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6BC66">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14:paraId="787B2910">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8C1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DB4FBB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noWrap w:val="0"/>
            <w:vAlign w:val="center"/>
          </w:tcPr>
          <w:p w14:paraId="7ECE4283">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14:paraId="3AF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DA4AA59">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noWrap w:val="0"/>
            <w:vAlign w:val="center"/>
          </w:tcPr>
          <w:p w14:paraId="6E5913BA">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14:paraId="7E3C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0F09C0F7">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noWrap w:val="0"/>
            <w:vAlign w:val="center"/>
          </w:tcPr>
          <w:p w14:paraId="65F989FD">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14:paraId="09E0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A9D4284">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noWrap w:val="0"/>
            <w:vAlign w:val="center"/>
          </w:tcPr>
          <w:p w14:paraId="64AFF511">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14:paraId="2E5F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196D5891">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noWrap w:val="0"/>
            <w:vAlign w:val="center"/>
          </w:tcPr>
          <w:p w14:paraId="16AB80A2">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14:paraId="40FE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AFB8781">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noWrap w:val="0"/>
            <w:vAlign w:val="center"/>
          </w:tcPr>
          <w:p w14:paraId="6903886D">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14:paraId="3E03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6FF14E0">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noWrap w:val="0"/>
            <w:vAlign w:val="center"/>
          </w:tcPr>
          <w:p w14:paraId="02650431">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14:paraId="0D0EC8C0">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14:paraId="01E2AE90">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C3F1393">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3A928275">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27F1591A">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17F56D6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1063C0A0">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1B9F802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1484088E">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546FD23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4673E319">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5A92B2D5">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A9A6880">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53DEB4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480238AC">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45F89253">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4D538C8A">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14:paraId="523F3F69">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B571F2D">
      <w:pPr>
        <w:pStyle w:val="40"/>
        <w:pBdr>
          <w:top w:val="none" w:color="auto" w:sz="0" w:space="1"/>
          <w:left w:val="none" w:color="auto" w:sz="0" w:space="4"/>
          <w:bottom w:val="none" w:color="auto" w:sz="0" w:space="1"/>
          <w:right w:val="none" w:color="auto" w:sz="0" w:space="4"/>
        </w:pBdr>
        <w:rPr>
          <w:bCs/>
          <w:color w:val="FF0000"/>
          <w:sz w:val="20"/>
          <w:szCs w:val="20"/>
        </w:rPr>
      </w:pPr>
    </w:p>
    <w:p w14:paraId="090F239B">
      <w:pPr>
        <w:pStyle w:val="19"/>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pgBorders>
            <w:top w:val="none" w:sz="0" w:space="0"/>
            <w:left w:val="none" w:sz="0" w:space="0"/>
            <w:bottom w:val="none" w:sz="0" w:space="0"/>
            <w:right w:val="none" w:sz="0" w:space="0"/>
          </w:pgBorders>
          <w:cols w:space="720"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14:paraId="294367EB">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22"/>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3141"/>
        <w:gridCol w:w="6021"/>
      </w:tblGrid>
      <w:tr w14:paraId="4DC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299EE1B0">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noWrap w:val="0"/>
            <w:vAlign w:val="center"/>
          </w:tcPr>
          <w:p w14:paraId="6020414C">
            <w:pPr>
              <w:spacing w:line="29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rPr>
              <w:t>LHAZXCG-2025-000</w:t>
            </w:r>
            <w:r>
              <w:rPr>
                <w:rFonts w:hint="eastAsia" w:ascii="宋体" w:hAnsi="宋体" w:cs="Times New Roman"/>
                <w:sz w:val="28"/>
                <w:szCs w:val="28"/>
                <w:lang w:val="en-US" w:eastAsia="zh-CN"/>
              </w:rPr>
              <w:t>91</w:t>
            </w:r>
          </w:p>
        </w:tc>
      </w:tr>
      <w:tr w14:paraId="6AA1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042784E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noWrap w:val="0"/>
            <w:vAlign w:val="center"/>
          </w:tcPr>
          <w:p w14:paraId="6FB03013">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深圳市龙华区福城街道办事处购买建筑工地农民工工资支付风险源头排查与调解技术支持服务</w:t>
            </w:r>
          </w:p>
        </w:tc>
      </w:tr>
      <w:tr w14:paraId="714B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56B5D800">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noWrap w:val="0"/>
            <w:vAlign w:val="center"/>
          </w:tcPr>
          <w:p w14:paraId="1F035BA3">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14:paraId="4A16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05CB48AB">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noWrap w:val="0"/>
            <w:vAlign w:val="center"/>
          </w:tcPr>
          <w:p w14:paraId="1257D1C4">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服务</w:t>
            </w:r>
            <w:r>
              <w:rPr>
                <w:rFonts w:ascii="宋体" w:hAnsi="宋体" w:eastAsia="宋体" w:cs="Times New Roman"/>
                <w:sz w:val="28"/>
                <w:szCs w:val="28"/>
              </w:rPr>
              <w:t>类</w:t>
            </w:r>
          </w:p>
        </w:tc>
      </w:tr>
      <w:tr w14:paraId="174A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0E63ED0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noWrap w:val="0"/>
            <w:vAlign w:val="center"/>
          </w:tcPr>
          <w:p w14:paraId="6C650064">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14:paraId="44DD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3783A271">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noWrap w:val="0"/>
            <w:vAlign w:val="center"/>
          </w:tcPr>
          <w:p w14:paraId="5C34A701">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14:paraId="4FC3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1272D46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noWrap w:val="0"/>
            <w:vAlign w:val="center"/>
          </w:tcPr>
          <w:p w14:paraId="0A0C01F4">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14:paraId="7EE7CED7">
      <w:pPr>
        <w:tabs>
          <w:tab w:val="left" w:pos="2790"/>
        </w:tabs>
        <w:snapToGrid w:val="0"/>
        <w:spacing w:line="440" w:lineRule="exact"/>
        <w:jc w:val="left"/>
        <w:rPr>
          <w:rFonts w:hint="eastAsia" w:ascii="宋体" w:hAnsi="宋体"/>
          <w:sz w:val="30"/>
          <w:szCs w:val="30"/>
        </w:rPr>
      </w:pPr>
    </w:p>
    <w:p w14:paraId="22482B4D">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22"/>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6BB008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BF34CE4">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317BE23">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349FB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560C7B44">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noWrap w:val="0"/>
            <w:vAlign w:val="top"/>
          </w:tcPr>
          <w:p w14:paraId="47052E06">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1ADA8AB8">
      <w:pPr>
        <w:tabs>
          <w:tab w:val="left" w:pos="2790"/>
        </w:tabs>
        <w:snapToGrid w:val="0"/>
        <w:jc w:val="center"/>
        <w:rPr>
          <w:rFonts w:hint="eastAsia" w:ascii="黑体" w:hAnsi="黑体" w:eastAsia="黑体" w:cs="Times New Roman"/>
          <w:sz w:val="40"/>
          <w:szCs w:val="40"/>
        </w:rPr>
      </w:pPr>
    </w:p>
    <w:p w14:paraId="1ACF1EC9">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2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79647A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52E6DD6A">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60CF667">
            <w:pPr>
              <w:widowControl/>
              <w:jc w:val="center"/>
              <w:rPr>
                <w:sz w:val="28"/>
                <w:szCs w:val="28"/>
              </w:rPr>
            </w:pPr>
            <w:r>
              <w:rPr>
                <w:rFonts w:ascii="宋体" w:hAnsi="宋体" w:cs="宋体"/>
                <w:kern w:val="0"/>
                <w:sz w:val="28"/>
                <w:szCs w:val="28"/>
                <w:lang w:bidi="ar"/>
              </w:rPr>
              <w:t>内容</w:t>
            </w:r>
          </w:p>
        </w:tc>
      </w:tr>
      <w:tr w14:paraId="4B3690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4D87DC00">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00EC30CC">
            <w:pPr>
              <w:rPr>
                <w:szCs w:val="21"/>
              </w:rPr>
            </w:pPr>
            <w:r>
              <w:rPr>
                <w:rFonts w:hint="eastAsia"/>
              </w:rPr>
              <w:t>不得将一个包的内容拆开投标；</w:t>
            </w:r>
          </w:p>
        </w:tc>
      </w:tr>
      <w:tr w14:paraId="4810AC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5C5404FE">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6C906553">
            <w:pPr>
              <w:rPr>
                <w:szCs w:val="21"/>
              </w:rPr>
            </w:pPr>
            <w:r>
              <w:rPr>
                <w:rFonts w:hint="eastAsia"/>
              </w:rPr>
              <w:t>对同一项目投标时，不得提供两套以上的投标方案（招标文件另有规定的除外）；</w:t>
            </w:r>
          </w:p>
        </w:tc>
      </w:tr>
      <w:tr w14:paraId="6C6ABD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003945B7">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64A2981B">
            <w:pPr>
              <w:rPr>
                <w:szCs w:val="21"/>
              </w:rPr>
            </w:pPr>
            <w:r>
              <w:rPr>
                <w:rFonts w:hint="eastAsia"/>
              </w:rPr>
              <w:t>分项报价或投标总价不得高于相应预算金额（或设定的预算金额下的最高限价）；</w:t>
            </w:r>
          </w:p>
        </w:tc>
      </w:tr>
      <w:tr w14:paraId="5ACDC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2DCF6A6F">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7C77E049">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72E0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284A0C11">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16325CE7">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6D9C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136DC11A">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734259C3">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59E444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5A75CD87">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1B83CC44">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20642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0C5750E7">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460EBFAB">
            <w:pPr>
              <w:rPr>
                <w:szCs w:val="21"/>
              </w:rPr>
            </w:pPr>
            <w:r>
              <w:rPr>
                <w:rFonts w:hint="eastAsia"/>
              </w:rPr>
              <w:t>投标文件存在列放位置错误，导致属于信息公开情形的没有被公开；</w:t>
            </w:r>
          </w:p>
        </w:tc>
      </w:tr>
      <w:tr w14:paraId="18011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7DBF1CB6">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002F28BE">
            <w:pPr>
              <w:rPr>
                <w:szCs w:val="21"/>
              </w:rPr>
            </w:pPr>
            <w:r>
              <w:rPr>
                <w:rFonts w:hint="eastAsia"/>
              </w:rPr>
              <w:t>投标文件电子文档不得带病毒；</w:t>
            </w:r>
          </w:p>
        </w:tc>
      </w:tr>
      <w:tr w14:paraId="1D8338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7873A1D4">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59098682">
            <w:pPr>
              <w:rPr>
                <w:szCs w:val="21"/>
              </w:rPr>
            </w:pPr>
            <w:r>
              <w:rPr>
                <w:rFonts w:hint="eastAsia"/>
              </w:rPr>
              <w:t>投标文件用不属于本公司的电子密钥或电子营业执照进行加密的；</w:t>
            </w:r>
          </w:p>
        </w:tc>
      </w:tr>
      <w:tr w14:paraId="5CD310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1496B2F5">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0B5FF8B6">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14:paraId="74E0B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08B40004">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4D9285CC">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14:paraId="25529E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2DBB849F">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5673096E">
            <w:pPr>
              <w:rPr>
                <w:szCs w:val="21"/>
              </w:rPr>
            </w:pPr>
            <w:r>
              <w:rPr>
                <w:rFonts w:hint="eastAsia"/>
              </w:rPr>
              <w:t>法律、法规、规章、规范性文件规定的其他情形。</w:t>
            </w:r>
          </w:p>
        </w:tc>
      </w:tr>
    </w:tbl>
    <w:p w14:paraId="41ADE441">
      <w:pPr>
        <w:tabs>
          <w:tab w:val="left" w:pos="2790"/>
        </w:tabs>
        <w:snapToGrid w:val="0"/>
        <w:jc w:val="left"/>
        <w:rPr>
          <w:sz w:val="24"/>
          <w:szCs w:val="24"/>
        </w:rPr>
      </w:pPr>
    </w:p>
    <w:p w14:paraId="4523D4D2">
      <w:pPr>
        <w:tabs>
          <w:tab w:val="left" w:pos="2790"/>
        </w:tabs>
        <w:snapToGrid w:val="0"/>
        <w:jc w:val="left"/>
        <w:rPr>
          <w:sz w:val="24"/>
          <w:szCs w:val="24"/>
        </w:rPr>
      </w:pPr>
    </w:p>
    <w:p w14:paraId="74D273F3">
      <w:pPr>
        <w:tabs>
          <w:tab w:val="left" w:pos="2790"/>
        </w:tabs>
        <w:snapToGrid w:val="0"/>
        <w:jc w:val="left"/>
        <w:rPr>
          <w:sz w:val="24"/>
          <w:szCs w:val="24"/>
        </w:rPr>
      </w:pPr>
    </w:p>
    <w:p w14:paraId="69B53BDA">
      <w:pPr>
        <w:tabs>
          <w:tab w:val="left" w:pos="2790"/>
        </w:tabs>
        <w:snapToGrid w:val="0"/>
        <w:jc w:val="left"/>
        <w:rPr>
          <w:sz w:val="24"/>
          <w:szCs w:val="24"/>
        </w:rPr>
      </w:pPr>
    </w:p>
    <w:p w14:paraId="494F183F">
      <w:pPr>
        <w:pStyle w:val="19"/>
        <w:jc w:val="center"/>
        <w:outlineLvl w:val="0"/>
        <w:rPr>
          <w:rFonts w:hint="eastAsia" w:ascii="黑体" w:eastAsia="黑体"/>
          <w:sz w:val="40"/>
          <w:szCs w:val="40"/>
        </w:rPr>
      </w:pPr>
      <w:r>
        <w:rPr>
          <w:rFonts w:hint="eastAsia" w:ascii="黑体" w:hAnsi="黑体" w:eastAsia="黑体"/>
          <w:sz w:val="40"/>
          <w:szCs w:val="40"/>
        </w:rPr>
        <w:t>评标信息</w:t>
      </w:r>
    </w:p>
    <w:tbl>
      <w:tblPr>
        <w:tblStyle w:val="22"/>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1A8559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noWrap w:val="0"/>
            <w:vAlign w:val="center"/>
          </w:tcPr>
          <w:p w14:paraId="0C03C192">
            <w:pPr>
              <w:jc w:val="left"/>
              <w:rPr>
                <w:rFonts w:ascii="宋体"/>
                <w:b/>
                <w:bCs/>
                <w:sz w:val="24"/>
              </w:rPr>
            </w:pPr>
            <w:r>
              <w:rPr>
                <w:b/>
                <w:bCs/>
              </w:rPr>
              <w:t>评标方法：综合评分法</w:t>
            </w:r>
          </w:p>
        </w:tc>
      </w:tr>
      <w:tr w14:paraId="4B8923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noWrap w:val="0"/>
            <w:vAlign w:val="center"/>
          </w:tcPr>
          <w:p w14:paraId="15CA90E1">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538E712">
            <w:pPr>
              <w:ind w:firstLine="420"/>
            </w:pPr>
          </w:p>
          <w:p w14:paraId="78989DED">
            <w:pPr>
              <w:ind w:firstLine="420"/>
              <w:rPr>
                <w:szCs w:val="21"/>
              </w:rPr>
            </w:pPr>
            <w:r>
              <w:rPr>
                <w:szCs w:val="21"/>
              </w:rPr>
              <w:t>价格分计算方法：</w:t>
            </w:r>
          </w:p>
          <w:p w14:paraId="09D287A6">
            <w:pPr>
              <w:pStyle w:val="19"/>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999A62F">
            <w:pPr>
              <w:pStyle w:val="19"/>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2F59FEEE"/>
    <w:tbl>
      <w:tblPr>
        <w:tblStyle w:val="22"/>
        <w:tblW w:w="499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3" w:type="dxa"/>
          <w:left w:w="108" w:type="dxa"/>
          <w:bottom w:w="23" w:type="dxa"/>
          <w:right w:w="108" w:type="dxa"/>
        </w:tblCellMar>
      </w:tblPr>
      <w:tblGrid>
        <w:gridCol w:w="688"/>
        <w:gridCol w:w="690"/>
        <w:gridCol w:w="2862"/>
        <w:gridCol w:w="798"/>
        <w:gridCol w:w="4264"/>
      </w:tblGrid>
      <w:tr w14:paraId="3C4B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shd w:val="clear" w:color="auto" w:fill="E6EFFA"/>
            <w:noWrap w:val="0"/>
            <w:vAlign w:val="center"/>
          </w:tcPr>
          <w:p w14:paraId="28B663E4">
            <w:pPr>
              <w:wordWrap w:val="0"/>
              <w:jc w:val="center"/>
              <w:rPr>
                <w:rFonts w:ascii="宋体" w:hAnsi="宋体" w:cs="宋体"/>
                <w:b/>
                <w:bCs/>
                <w:sz w:val="24"/>
                <w:highlight w:val="none"/>
              </w:rPr>
            </w:pPr>
            <w:r>
              <w:rPr>
                <w:b/>
                <w:bCs/>
                <w:highlight w:val="none"/>
              </w:rPr>
              <w:t>序号</w:t>
            </w:r>
          </w:p>
        </w:tc>
        <w:tc>
          <w:tcPr>
            <w:tcW w:w="2338" w:type="pct"/>
            <w:gridSpan w:val="3"/>
            <w:shd w:val="clear" w:color="auto" w:fill="E6EFFA"/>
            <w:noWrap w:val="0"/>
            <w:vAlign w:val="center"/>
          </w:tcPr>
          <w:p w14:paraId="7F76A2D0">
            <w:pPr>
              <w:wordWrap w:val="0"/>
              <w:jc w:val="center"/>
              <w:rPr>
                <w:rFonts w:ascii="宋体" w:hAnsi="宋体" w:cs="宋体"/>
                <w:b/>
                <w:bCs/>
                <w:sz w:val="24"/>
                <w:highlight w:val="none"/>
              </w:rPr>
            </w:pPr>
            <w:r>
              <w:rPr>
                <w:b/>
                <w:bCs/>
                <w:highlight w:val="none"/>
              </w:rPr>
              <w:t>评分项</w:t>
            </w:r>
          </w:p>
        </w:tc>
        <w:tc>
          <w:tcPr>
            <w:tcW w:w="2290" w:type="pct"/>
            <w:shd w:val="clear" w:color="auto" w:fill="E6EFFA"/>
            <w:noWrap w:val="0"/>
            <w:vAlign w:val="center"/>
          </w:tcPr>
          <w:p w14:paraId="0200D300">
            <w:pPr>
              <w:wordWrap w:val="0"/>
              <w:jc w:val="center"/>
              <w:rPr>
                <w:rFonts w:ascii="宋体" w:hAnsi="宋体" w:cs="宋体"/>
                <w:b/>
                <w:bCs/>
                <w:sz w:val="24"/>
                <w:highlight w:val="none"/>
              </w:rPr>
            </w:pPr>
            <w:r>
              <w:rPr>
                <w:b/>
                <w:bCs/>
                <w:highlight w:val="none"/>
              </w:rPr>
              <w:t>权重(%)</w:t>
            </w:r>
          </w:p>
        </w:tc>
      </w:tr>
      <w:tr w14:paraId="2B30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restart"/>
            <w:noWrap w:val="0"/>
            <w:vAlign w:val="center"/>
          </w:tcPr>
          <w:p w14:paraId="046BCFF7">
            <w:pPr>
              <w:wordWrap w:val="0"/>
              <w:jc w:val="center"/>
              <w:rPr>
                <w:rFonts w:ascii="宋体" w:hAnsi="宋体" w:cs="宋体"/>
                <w:b/>
                <w:bCs/>
                <w:color w:val="0000FF"/>
                <w:sz w:val="24"/>
                <w:highlight w:val="none"/>
              </w:rPr>
            </w:pPr>
            <w:r>
              <w:rPr>
                <w:b/>
                <w:bCs/>
                <w:color w:val="0000FF"/>
                <w:highlight w:val="none"/>
              </w:rPr>
              <w:t>1</w:t>
            </w:r>
          </w:p>
        </w:tc>
        <w:tc>
          <w:tcPr>
            <w:tcW w:w="2338" w:type="pct"/>
            <w:gridSpan w:val="3"/>
            <w:noWrap w:val="0"/>
            <w:vAlign w:val="center"/>
          </w:tcPr>
          <w:p w14:paraId="63BC5566">
            <w:pPr>
              <w:wordWrap w:val="0"/>
              <w:jc w:val="center"/>
              <w:rPr>
                <w:rFonts w:ascii="宋体" w:hAnsi="宋体" w:cs="宋体"/>
                <w:b/>
                <w:bCs/>
                <w:color w:val="0000FF"/>
                <w:sz w:val="24"/>
                <w:highlight w:val="none"/>
              </w:rPr>
            </w:pPr>
            <w:r>
              <w:rPr>
                <w:b/>
                <w:bCs/>
                <w:color w:val="0000FF"/>
                <w:highlight w:val="none"/>
              </w:rPr>
              <w:t>价格</w:t>
            </w:r>
          </w:p>
        </w:tc>
        <w:tc>
          <w:tcPr>
            <w:tcW w:w="2290" w:type="pct"/>
            <w:noWrap w:val="0"/>
            <w:vAlign w:val="center"/>
          </w:tcPr>
          <w:p w14:paraId="6C464CF5">
            <w:pPr>
              <w:wordWrap w:val="0"/>
              <w:jc w:val="center"/>
              <w:rPr>
                <w:rFonts w:hint="default" w:ascii="宋体" w:hAnsi="宋体" w:eastAsia="宋体" w:cs="宋体"/>
                <w:b/>
                <w:bCs/>
                <w:color w:val="0000FF"/>
                <w:sz w:val="24"/>
                <w:highlight w:val="none"/>
                <w:lang w:val="en-US" w:eastAsia="zh-CN"/>
              </w:rPr>
            </w:pPr>
            <w:r>
              <w:rPr>
                <w:rFonts w:hint="eastAsia"/>
                <w:b/>
                <w:bCs/>
                <w:color w:val="0000FF"/>
                <w:highlight w:val="none"/>
                <w:lang w:val="en-US" w:eastAsia="zh-CN"/>
              </w:rPr>
              <w:t>10</w:t>
            </w:r>
          </w:p>
        </w:tc>
      </w:tr>
      <w:tr w14:paraId="627E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6ED3E15A">
            <w:pPr>
              <w:rPr>
                <w:rFonts w:ascii="宋体" w:hAnsi="宋体" w:cs="宋体"/>
                <w:b/>
                <w:bCs/>
                <w:color w:val="0000FF"/>
                <w:sz w:val="24"/>
                <w:highlight w:val="none"/>
              </w:rPr>
            </w:pPr>
          </w:p>
        </w:tc>
        <w:tc>
          <w:tcPr>
            <w:tcW w:w="4629" w:type="pct"/>
            <w:gridSpan w:val="4"/>
            <w:noWrap w:val="0"/>
            <w:vAlign w:val="center"/>
          </w:tcPr>
          <w:p w14:paraId="2199DF07">
            <w:pPr>
              <w:wordWrap w:val="0"/>
              <w:rPr>
                <w:rFonts w:ascii="宋体" w:hAnsi="宋体" w:cs="宋体"/>
                <w:szCs w:val="21"/>
                <w:highlight w:val="none"/>
              </w:rPr>
            </w:pPr>
          </w:p>
        </w:tc>
      </w:tr>
      <w:tr w14:paraId="5A96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restart"/>
            <w:noWrap w:val="0"/>
            <w:vAlign w:val="center"/>
          </w:tcPr>
          <w:p w14:paraId="7885BD79">
            <w:pPr>
              <w:wordWrap w:val="0"/>
              <w:jc w:val="center"/>
              <w:rPr>
                <w:rFonts w:ascii="宋体" w:hAnsi="宋体" w:cs="宋体"/>
                <w:b/>
                <w:bCs/>
                <w:color w:val="0000FF"/>
                <w:sz w:val="24"/>
                <w:highlight w:val="none"/>
              </w:rPr>
            </w:pPr>
            <w:r>
              <w:rPr>
                <w:b/>
                <w:bCs/>
                <w:color w:val="0000FF"/>
                <w:highlight w:val="none"/>
              </w:rPr>
              <w:t>2</w:t>
            </w:r>
          </w:p>
        </w:tc>
        <w:tc>
          <w:tcPr>
            <w:tcW w:w="2338" w:type="pct"/>
            <w:gridSpan w:val="3"/>
            <w:noWrap w:val="0"/>
            <w:vAlign w:val="center"/>
          </w:tcPr>
          <w:p w14:paraId="1F886305">
            <w:pPr>
              <w:wordWrap w:val="0"/>
              <w:jc w:val="center"/>
              <w:rPr>
                <w:rFonts w:ascii="宋体" w:hAnsi="宋体" w:cs="宋体"/>
                <w:b/>
                <w:bCs/>
                <w:color w:val="0000FF"/>
                <w:sz w:val="24"/>
                <w:highlight w:val="none"/>
              </w:rPr>
            </w:pPr>
            <w:r>
              <w:rPr>
                <w:b/>
                <w:bCs/>
                <w:color w:val="0000FF"/>
                <w:highlight w:val="none"/>
              </w:rPr>
              <w:t>技术</w:t>
            </w:r>
            <w:r>
              <w:rPr>
                <w:rFonts w:hint="eastAsia"/>
                <w:b/>
                <w:bCs/>
                <w:color w:val="0000FF"/>
                <w:highlight w:val="none"/>
              </w:rPr>
              <w:t>部分</w:t>
            </w:r>
          </w:p>
        </w:tc>
        <w:tc>
          <w:tcPr>
            <w:tcW w:w="2290" w:type="pct"/>
            <w:noWrap w:val="0"/>
            <w:vAlign w:val="center"/>
          </w:tcPr>
          <w:p w14:paraId="01283C8F">
            <w:pPr>
              <w:wordWrap w:val="0"/>
              <w:jc w:val="center"/>
              <w:rPr>
                <w:rFonts w:hint="default" w:ascii="宋体" w:hAnsi="宋体" w:eastAsia="宋体" w:cs="宋体"/>
                <w:b/>
                <w:bCs/>
                <w:color w:val="0000FF"/>
                <w:sz w:val="24"/>
                <w:highlight w:val="none"/>
                <w:lang w:val="en-US" w:eastAsia="zh-CN"/>
              </w:rPr>
            </w:pPr>
            <w:r>
              <w:rPr>
                <w:rFonts w:hint="default"/>
                <w:b/>
                <w:bCs/>
                <w:color w:val="0000FF"/>
                <w:highlight w:val="none"/>
                <w:lang w:val="en-US" w:eastAsia="zh-CN"/>
              </w:rPr>
              <w:t>66</w:t>
            </w:r>
          </w:p>
        </w:tc>
      </w:tr>
      <w:tr w14:paraId="49C3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6327ED25">
            <w:pPr>
              <w:rPr>
                <w:rFonts w:ascii="宋体" w:hAnsi="宋体" w:cs="宋体"/>
                <w:b/>
                <w:bCs/>
                <w:color w:val="0000FF"/>
                <w:sz w:val="24"/>
                <w:highlight w:val="none"/>
              </w:rPr>
            </w:pPr>
          </w:p>
        </w:tc>
        <w:tc>
          <w:tcPr>
            <w:tcW w:w="4629" w:type="pct"/>
            <w:gridSpan w:val="4"/>
            <w:noWrap w:val="0"/>
            <w:vAlign w:val="center"/>
          </w:tcPr>
          <w:p w14:paraId="2F072DB0">
            <w:pPr>
              <w:wordWrap w:val="0"/>
              <w:rPr>
                <w:rFonts w:ascii="宋体" w:hAnsi="宋体" w:cs="宋体"/>
                <w:szCs w:val="21"/>
                <w:highlight w:val="none"/>
              </w:rPr>
            </w:pPr>
          </w:p>
        </w:tc>
      </w:tr>
      <w:tr w14:paraId="00D5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shd w:val="clear" w:color="auto" w:fill="E6EFFA"/>
            <w:noWrap w:val="0"/>
            <w:vAlign w:val="center"/>
          </w:tcPr>
          <w:p w14:paraId="1B9E9519">
            <w:pPr>
              <w:rPr>
                <w:rFonts w:ascii="宋体" w:hAnsi="宋体" w:cs="宋体"/>
                <w:b/>
                <w:bCs/>
                <w:color w:val="0000FF"/>
                <w:sz w:val="24"/>
                <w:highlight w:val="none"/>
              </w:rPr>
            </w:pPr>
          </w:p>
        </w:tc>
        <w:tc>
          <w:tcPr>
            <w:tcW w:w="371" w:type="pct"/>
            <w:shd w:val="clear" w:color="auto" w:fill="E6EFFA"/>
            <w:noWrap w:val="0"/>
            <w:vAlign w:val="center"/>
          </w:tcPr>
          <w:p w14:paraId="3D0FC1EF">
            <w:pPr>
              <w:wordWrap w:val="0"/>
              <w:jc w:val="center"/>
              <w:rPr>
                <w:rFonts w:ascii="宋体" w:hAnsi="宋体" w:cs="宋体"/>
                <w:szCs w:val="21"/>
                <w:highlight w:val="none"/>
              </w:rPr>
            </w:pPr>
            <w:r>
              <w:rPr>
                <w:szCs w:val="21"/>
                <w:highlight w:val="none"/>
              </w:rPr>
              <w:t>序号</w:t>
            </w:r>
          </w:p>
        </w:tc>
        <w:tc>
          <w:tcPr>
            <w:tcW w:w="1538" w:type="pct"/>
            <w:shd w:val="clear" w:color="auto" w:fill="E6EFFA"/>
            <w:noWrap w:val="0"/>
            <w:vAlign w:val="center"/>
          </w:tcPr>
          <w:p w14:paraId="55E14279">
            <w:pPr>
              <w:wordWrap w:val="0"/>
              <w:jc w:val="center"/>
              <w:rPr>
                <w:rFonts w:ascii="宋体" w:hAnsi="宋体" w:cs="宋体"/>
                <w:szCs w:val="21"/>
                <w:highlight w:val="none"/>
              </w:rPr>
            </w:pPr>
            <w:r>
              <w:rPr>
                <w:rFonts w:hint="eastAsia"/>
                <w:szCs w:val="21"/>
                <w:highlight w:val="none"/>
              </w:rPr>
              <w:t>评审因素</w:t>
            </w:r>
          </w:p>
        </w:tc>
        <w:tc>
          <w:tcPr>
            <w:tcW w:w="428" w:type="pct"/>
            <w:shd w:val="clear" w:color="auto" w:fill="E6EFFA"/>
            <w:noWrap w:val="0"/>
            <w:vAlign w:val="center"/>
          </w:tcPr>
          <w:p w14:paraId="5D7075B2">
            <w:pPr>
              <w:wordWrap w:val="0"/>
              <w:jc w:val="center"/>
              <w:rPr>
                <w:rFonts w:ascii="宋体" w:hAnsi="宋体" w:cs="宋体"/>
                <w:szCs w:val="21"/>
                <w:highlight w:val="none"/>
              </w:rPr>
            </w:pPr>
            <w:r>
              <w:rPr>
                <w:szCs w:val="21"/>
                <w:highlight w:val="none"/>
              </w:rPr>
              <w:t>权重(%)</w:t>
            </w:r>
          </w:p>
        </w:tc>
        <w:tc>
          <w:tcPr>
            <w:tcW w:w="2290" w:type="pct"/>
            <w:shd w:val="clear" w:color="auto" w:fill="E6EFFA"/>
            <w:noWrap w:val="0"/>
            <w:vAlign w:val="center"/>
          </w:tcPr>
          <w:p w14:paraId="57B6392D">
            <w:pPr>
              <w:wordWrap w:val="0"/>
              <w:jc w:val="center"/>
              <w:rPr>
                <w:rFonts w:ascii="宋体" w:hAnsi="宋体" w:cs="宋体"/>
                <w:szCs w:val="21"/>
                <w:highlight w:val="none"/>
              </w:rPr>
            </w:pPr>
            <w:r>
              <w:rPr>
                <w:szCs w:val="21"/>
                <w:highlight w:val="none"/>
              </w:rPr>
              <w:t>评分准则</w:t>
            </w:r>
          </w:p>
        </w:tc>
      </w:tr>
      <w:tr w14:paraId="7F10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7AC11098">
            <w:pPr>
              <w:rPr>
                <w:rFonts w:ascii="宋体" w:hAnsi="宋体" w:cs="宋体"/>
                <w:b/>
                <w:bCs/>
                <w:color w:val="0000FF"/>
                <w:sz w:val="24"/>
                <w:highlight w:val="none"/>
              </w:rPr>
            </w:pPr>
          </w:p>
        </w:tc>
        <w:tc>
          <w:tcPr>
            <w:tcW w:w="371" w:type="pct"/>
            <w:noWrap w:val="0"/>
            <w:vAlign w:val="center"/>
          </w:tcPr>
          <w:p w14:paraId="3E5678FE">
            <w:pPr>
              <w:wordWrap w:val="0"/>
              <w:jc w:val="center"/>
              <w:rPr>
                <w:rFonts w:ascii="宋体" w:hAnsi="宋体" w:cs="宋体"/>
                <w:szCs w:val="21"/>
                <w:highlight w:val="none"/>
              </w:rPr>
            </w:pPr>
            <w:r>
              <w:rPr>
                <w:rFonts w:ascii="宋体" w:hAnsi="宋体"/>
                <w:szCs w:val="21"/>
                <w:highlight w:val="none"/>
              </w:rPr>
              <w:t>1</w:t>
            </w:r>
          </w:p>
        </w:tc>
        <w:tc>
          <w:tcPr>
            <w:tcW w:w="1538" w:type="pct"/>
            <w:noWrap w:val="0"/>
            <w:vAlign w:val="center"/>
          </w:tcPr>
          <w:p w14:paraId="6679DB16">
            <w:pPr>
              <w:jc w:val="center"/>
              <w:rPr>
                <w:rFonts w:ascii="宋体" w:hAnsi="宋体" w:cs="宋体"/>
                <w:szCs w:val="21"/>
                <w:highlight w:val="none"/>
              </w:rPr>
            </w:pPr>
            <w:r>
              <w:rPr>
                <w:rFonts w:hint="eastAsia" w:ascii="Times New Roman"/>
                <w:color w:val="auto"/>
                <w:szCs w:val="21"/>
                <w:highlight w:val="none"/>
              </w:rPr>
              <w:t>项目实施方案</w:t>
            </w:r>
          </w:p>
        </w:tc>
        <w:tc>
          <w:tcPr>
            <w:tcW w:w="428" w:type="pct"/>
            <w:noWrap w:val="0"/>
            <w:vAlign w:val="center"/>
          </w:tcPr>
          <w:p w14:paraId="05D62D8F">
            <w:pPr>
              <w:wordWrap w:val="0"/>
              <w:jc w:val="center"/>
              <w:rPr>
                <w:rFonts w:hint="default" w:ascii="宋体" w:hAnsi="宋体" w:eastAsia="宋体" w:cs="宋体"/>
                <w:szCs w:val="21"/>
                <w:highlight w:val="none"/>
                <w:lang w:val="en-US" w:eastAsia="zh-CN"/>
              </w:rPr>
            </w:pPr>
            <w:r>
              <w:rPr>
                <w:rFonts w:hint="eastAsia" w:ascii="Times New Roman"/>
                <w:color w:val="auto"/>
                <w:szCs w:val="21"/>
                <w:highlight w:val="none"/>
                <w:lang w:val="en-US" w:eastAsia="zh-CN"/>
              </w:rPr>
              <w:t>10</w:t>
            </w:r>
          </w:p>
        </w:tc>
        <w:tc>
          <w:tcPr>
            <w:tcW w:w="2290" w:type="pct"/>
            <w:noWrap w:val="0"/>
            <w:vAlign w:val="center"/>
          </w:tcPr>
          <w:p w14:paraId="6384340D">
            <w:pPr>
              <w:rPr>
                <w:rFonts w:hint="eastAsia"/>
                <w:b/>
                <w:bCs/>
                <w:sz w:val="21"/>
                <w:szCs w:val="21"/>
                <w:highlight w:val="none"/>
              </w:rPr>
            </w:pPr>
            <w:r>
              <w:rPr>
                <w:rFonts w:hint="eastAsia"/>
                <w:b/>
                <w:bCs/>
                <w:sz w:val="21"/>
                <w:szCs w:val="21"/>
                <w:highlight w:val="none"/>
              </w:rPr>
              <w:t>一、评审内容：</w:t>
            </w:r>
          </w:p>
          <w:p w14:paraId="6F301E1B">
            <w:pPr>
              <w:rPr>
                <w:rFonts w:hint="eastAsia"/>
                <w:b w:val="0"/>
                <w:bCs w:val="0"/>
                <w:sz w:val="21"/>
                <w:szCs w:val="21"/>
                <w:highlight w:val="none"/>
              </w:rPr>
            </w:pPr>
            <w:r>
              <w:rPr>
                <w:rFonts w:hint="eastAsia"/>
                <w:b w:val="0"/>
                <w:bCs w:val="0"/>
                <w:sz w:val="21"/>
                <w:szCs w:val="21"/>
                <w:highlight w:val="none"/>
              </w:rPr>
              <w:t>投标人需以本项目要求提供实施方案，实施方案包括以下内容：</w:t>
            </w:r>
          </w:p>
          <w:p w14:paraId="77780312">
            <w:pPr>
              <w:rPr>
                <w:rFonts w:hint="eastAsia"/>
                <w:b w:val="0"/>
                <w:bCs w:val="0"/>
                <w:sz w:val="21"/>
                <w:szCs w:val="21"/>
                <w:highlight w:val="none"/>
              </w:rPr>
            </w:pPr>
            <w:r>
              <w:rPr>
                <w:rFonts w:hint="eastAsia"/>
                <w:b w:val="0"/>
                <w:bCs w:val="0"/>
                <w:sz w:val="21"/>
                <w:szCs w:val="21"/>
                <w:highlight w:val="none"/>
              </w:rPr>
              <w:t>①项目需求分析；</w:t>
            </w:r>
          </w:p>
          <w:p w14:paraId="19D9568A">
            <w:pPr>
              <w:rPr>
                <w:rFonts w:hint="eastAsia"/>
                <w:b w:val="0"/>
                <w:bCs w:val="0"/>
                <w:sz w:val="21"/>
                <w:szCs w:val="21"/>
                <w:highlight w:val="none"/>
              </w:rPr>
            </w:pPr>
            <w:r>
              <w:rPr>
                <w:rFonts w:hint="eastAsia"/>
                <w:b w:val="0"/>
                <w:bCs w:val="0"/>
                <w:sz w:val="21"/>
                <w:szCs w:val="21"/>
                <w:highlight w:val="none"/>
              </w:rPr>
              <w:t>②工作措施；</w:t>
            </w:r>
          </w:p>
          <w:p w14:paraId="31E7722E">
            <w:pPr>
              <w:rPr>
                <w:rFonts w:hint="eastAsia"/>
                <w:b w:val="0"/>
                <w:bCs w:val="0"/>
                <w:sz w:val="21"/>
                <w:szCs w:val="21"/>
                <w:highlight w:val="none"/>
              </w:rPr>
            </w:pPr>
            <w:r>
              <w:rPr>
                <w:rFonts w:hint="eastAsia"/>
                <w:b w:val="0"/>
                <w:bCs w:val="0"/>
                <w:sz w:val="21"/>
                <w:szCs w:val="21"/>
                <w:highlight w:val="none"/>
              </w:rPr>
              <w:t>③工作方法；</w:t>
            </w:r>
          </w:p>
          <w:p w14:paraId="3BAAE83D">
            <w:pPr>
              <w:rPr>
                <w:rFonts w:hint="eastAsia"/>
                <w:b w:val="0"/>
                <w:bCs w:val="0"/>
                <w:sz w:val="21"/>
                <w:szCs w:val="21"/>
                <w:highlight w:val="none"/>
              </w:rPr>
            </w:pPr>
            <w:r>
              <w:rPr>
                <w:rFonts w:hint="eastAsia"/>
                <w:b w:val="0"/>
                <w:bCs w:val="0"/>
                <w:sz w:val="21"/>
                <w:szCs w:val="21"/>
                <w:highlight w:val="none"/>
              </w:rPr>
              <w:t>④工作手段；</w:t>
            </w:r>
          </w:p>
          <w:p w14:paraId="44322867">
            <w:pPr>
              <w:rPr>
                <w:rFonts w:hint="eastAsia"/>
                <w:b w:val="0"/>
                <w:bCs w:val="0"/>
                <w:sz w:val="21"/>
                <w:szCs w:val="21"/>
                <w:highlight w:val="none"/>
              </w:rPr>
            </w:pPr>
            <w:r>
              <w:rPr>
                <w:rFonts w:hint="eastAsia"/>
                <w:b w:val="0"/>
                <w:bCs w:val="0"/>
                <w:sz w:val="21"/>
                <w:szCs w:val="21"/>
                <w:highlight w:val="none"/>
              </w:rPr>
              <w:t>⑤工作流程。</w:t>
            </w:r>
          </w:p>
          <w:p w14:paraId="23F321E9">
            <w:pPr>
              <w:rPr>
                <w:rFonts w:hint="eastAsia"/>
                <w:b/>
                <w:bCs/>
                <w:sz w:val="21"/>
                <w:szCs w:val="21"/>
                <w:highlight w:val="none"/>
              </w:rPr>
            </w:pPr>
            <w:r>
              <w:rPr>
                <w:rFonts w:hint="eastAsia"/>
                <w:b/>
                <w:bCs/>
                <w:sz w:val="21"/>
                <w:szCs w:val="21"/>
                <w:highlight w:val="none"/>
              </w:rPr>
              <w:t>二、评审标准：</w:t>
            </w:r>
          </w:p>
          <w:p w14:paraId="7907362D">
            <w:pPr>
              <w:rPr>
                <w:rFonts w:hint="eastAsia"/>
                <w:b w:val="0"/>
                <w:bCs w:val="0"/>
                <w:sz w:val="21"/>
                <w:szCs w:val="21"/>
                <w:highlight w:val="none"/>
              </w:rPr>
            </w:pPr>
            <w:r>
              <w:rPr>
                <w:rFonts w:hint="eastAsia"/>
                <w:b w:val="0"/>
                <w:bCs w:val="0"/>
                <w:sz w:val="21"/>
                <w:szCs w:val="21"/>
                <w:highlight w:val="none"/>
              </w:rPr>
              <w:t>1.投标人提供的实施方案每满足以上1点的得</w:t>
            </w:r>
            <w:r>
              <w:rPr>
                <w:rFonts w:hint="eastAsia"/>
                <w:b w:val="0"/>
                <w:bCs w:val="0"/>
                <w:sz w:val="21"/>
                <w:szCs w:val="21"/>
                <w:highlight w:val="none"/>
                <w:lang w:val="en-US" w:eastAsia="zh-CN"/>
              </w:rPr>
              <w:t>10</w:t>
            </w:r>
            <w:r>
              <w:rPr>
                <w:rFonts w:hint="eastAsia"/>
                <w:b w:val="0"/>
                <w:bCs w:val="0"/>
                <w:sz w:val="21"/>
                <w:szCs w:val="21"/>
                <w:highlight w:val="none"/>
              </w:rPr>
              <w:t>分，最高得</w:t>
            </w:r>
            <w:r>
              <w:rPr>
                <w:rFonts w:hint="eastAsia"/>
                <w:b w:val="0"/>
                <w:bCs w:val="0"/>
                <w:sz w:val="21"/>
                <w:szCs w:val="21"/>
                <w:highlight w:val="none"/>
                <w:lang w:val="en-US" w:eastAsia="zh-CN"/>
              </w:rPr>
              <w:t>50</w:t>
            </w:r>
            <w:r>
              <w:rPr>
                <w:rFonts w:hint="eastAsia"/>
                <w:b w:val="0"/>
                <w:bCs w:val="0"/>
                <w:sz w:val="21"/>
                <w:szCs w:val="21"/>
                <w:highlight w:val="none"/>
              </w:rPr>
              <w:t>分。</w:t>
            </w:r>
          </w:p>
          <w:p w14:paraId="0520A75C">
            <w:pPr>
              <w:rPr>
                <w:rFonts w:hint="eastAsia"/>
                <w:b w:val="0"/>
                <w:bCs w:val="0"/>
                <w:sz w:val="21"/>
                <w:szCs w:val="21"/>
                <w:highlight w:val="none"/>
              </w:rPr>
            </w:pPr>
            <w:r>
              <w:rPr>
                <w:rFonts w:hint="eastAsia"/>
                <w:b w:val="0"/>
                <w:bCs w:val="0"/>
                <w:sz w:val="21"/>
                <w:szCs w:val="21"/>
                <w:highlight w:val="none"/>
              </w:rPr>
              <w:t>2.在以上评审内容的基础上，专家根据各投标人的具体响应内容进一步评审加分：</w:t>
            </w:r>
          </w:p>
          <w:p w14:paraId="3834E0EF">
            <w:pPr>
              <w:rPr>
                <w:rFonts w:hint="eastAsia"/>
                <w:b w:val="0"/>
                <w:bCs w:val="0"/>
                <w:sz w:val="21"/>
                <w:szCs w:val="21"/>
                <w:highlight w:val="none"/>
              </w:rPr>
            </w:pPr>
            <w:r>
              <w:rPr>
                <w:rFonts w:hint="eastAsia"/>
                <w:b w:val="0"/>
                <w:bCs w:val="0"/>
                <w:sz w:val="21"/>
                <w:szCs w:val="21"/>
                <w:highlight w:val="none"/>
              </w:rPr>
              <w:t>①实施方案紧扣项目需求、很好的结合深圳实际情况、与本项目需求的匹配度高；</w:t>
            </w:r>
          </w:p>
          <w:p w14:paraId="29C48328">
            <w:pPr>
              <w:rPr>
                <w:rFonts w:hint="eastAsia"/>
                <w:b w:val="0"/>
                <w:bCs w:val="0"/>
                <w:sz w:val="21"/>
                <w:szCs w:val="21"/>
                <w:highlight w:val="none"/>
              </w:rPr>
            </w:pPr>
            <w:r>
              <w:rPr>
                <w:rFonts w:hint="eastAsia"/>
                <w:b w:val="0"/>
                <w:bCs w:val="0"/>
                <w:sz w:val="21"/>
                <w:szCs w:val="21"/>
                <w:highlight w:val="none"/>
              </w:rPr>
              <w:t>②实施方案内容详实完整；</w:t>
            </w:r>
          </w:p>
          <w:p w14:paraId="5E8AF24E">
            <w:pPr>
              <w:rPr>
                <w:rFonts w:hint="eastAsia"/>
                <w:b w:val="0"/>
                <w:bCs w:val="0"/>
                <w:sz w:val="21"/>
                <w:szCs w:val="21"/>
                <w:highlight w:val="none"/>
              </w:rPr>
            </w:pPr>
            <w:r>
              <w:rPr>
                <w:rFonts w:hint="eastAsia"/>
                <w:b w:val="0"/>
                <w:bCs w:val="0"/>
                <w:sz w:val="21"/>
                <w:szCs w:val="21"/>
                <w:highlight w:val="none"/>
              </w:rPr>
              <w:t>③实施方案逻辑清晰；</w:t>
            </w:r>
          </w:p>
          <w:p w14:paraId="417E7413">
            <w:pPr>
              <w:rPr>
                <w:rFonts w:hint="eastAsia"/>
                <w:b w:val="0"/>
                <w:bCs w:val="0"/>
                <w:sz w:val="21"/>
                <w:szCs w:val="21"/>
                <w:highlight w:val="none"/>
              </w:rPr>
            </w:pPr>
            <w:r>
              <w:rPr>
                <w:rFonts w:hint="eastAsia"/>
                <w:b w:val="0"/>
                <w:bCs w:val="0"/>
                <w:sz w:val="21"/>
                <w:szCs w:val="21"/>
                <w:highlight w:val="none"/>
              </w:rPr>
              <w:t>④实施方案层次分明、任务明确；</w:t>
            </w:r>
          </w:p>
          <w:p w14:paraId="270A0C80">
            <w:pPr>
              <w:rPr>
                <w:rFonts w:hint="eastAsia"/>
                <w:b w:val="0"/>
                <w:bCs w:val="0"/>
                <w:sz w:val="21"/>
                <w:szCs w:val="21"/>
                <w:highlight w:val="none"/>
              </w:rPr>
            </w:pPr>
            <w:r>
              <w:rPr>
                <w:rFonts w:hint="eastAsia"/>
                <w:b w:val="0"/>
                <w:bCs w:val="0"/>
                <w:sz w:val="21"/>
                <w:szCs w:val="21"/>
                <w:highlight w:val="none"/>
              </w:rPr>
              <w:t>⑤实施方案科学可行。</w:t>
            </w:r>
          </w:p>
          <w:p w14:paraId="3DAFE6A3">
            <w:pPr>
              <w:rPr>
                <w:rFonts w:hint="eastAsia"/>
                <w:b w:val="0"/>
                <w:bCs w:val="0"/>
                <w:sz w:val="21"/>
                <w:szCs w:val="21"/>
                <w:highlight w:val="none"/>
              </w:rPr>
            </w:pPr>
            <w:r>
              <w:rPr>
                <w:rFonts w:hint="eastAsia"/>
                <w:b w:val="0"/>
                <w:bCs w:val="0"/>
                <w:sz w:val="21"/>
                <w:szCs w:val="21"/>
                <w:highlight w:val="none"/>
              </w:rPr>
              <w:t>每满足以上1项要求加</w:t>
            </w:r>
            <w:r>
              <w:rPr>
                <w:rFonts w:hint="eastAsia"/>
                <w:b w:val="0"/>
                <w:bCs w:val="0"/>
                <w:sz w:val="21"/>
                <w:szCs w:val="21"/>
                <w:highlight w:val="none"/>
                <w:lang w:val="en-US" w:eastAsia="zh-CN"/>
              </w:rPr>
              <w:t>10</w:t>
            </w:r>
            <w:r>
              <w:rPr>
                <w:rFonts w:hint="eastAsia"/>
                <w:b w:val="0"/>
                <w:bCs w:val="0"/>
                <w:sz w:val="21"/>
                <w:szCs w:val="21"/>
                <w:highlight w:val="none"/>
              </w:rPr>
              <w:t>分，最高加</w:t>
            </w:r>
            <w:r>
              <w:rPr>
                <w:rFonts w:hint="eastAsia"/>
                <w:b w:val="0"/>
                <w:bCs w:val="0"/>
                <w:sz w:val="21"/>
                <w:szCs w:val="21"/>
                <w:highlight w:val="none"/>
                <w:lang w:val="en-US" w:eastAsia="zh-CN"/>
              </w:rPr>
              <w:t>50</w:t>
            </w:r>
            <w:r>
              <w:rPr>
                <w:rFonts w:hint="eastAsia"/>
                <w:b w:val="0"/>
                <w:bCs w:val="0"/>
                <w:sz w:val="21"/>
                <w:szCs w:val="21"/>
                <w:highlight w:val="none"/>
              </w:rPr>
              <w:t>分。</w:t>
            </w:r>
          </w:p>
          <w:p w14:paraId="3E8E3A0A">
            <w:pPr>
              <w:rPr>
                <w:rFonts w:hint="eastAsia"/>
                <w:b w:val="0"/>
                <w:bCs w:val="0"/>
                <w:sz w:val="21"/>
                <w:szCs w:val="21"/>
                <w:highlight w:val="none"/>
              </w:rPr>
            </w:pPr>
            <w:r>
              <w:rPr>
                <w:rFonts w:hint="eastAsia"/>
                <w:b w:val="0"/>
                <w:bCs w:val="0"/>
                <w:sz w:val="21"/>
                <w:szCs w:val="21"/>
                <w:highlight w:val="none"/>
              </w:rPr>
              <w:t>备注：</w:t>
            </w:r>
          </w:p>
          <w:p w14:paraId="10C7B5DD">
            <w:pPr>
              <w:rPr>
                <w:rFonts w:hint="eastAsia"/>
                <w:b w:val="0"/>
                <w:bCs w:val="0"/>
                <w:sz w:val="21"/>
                <w:szCs w:val="21"/>
                <w:highlight w:val="none"/>
              </w:rPr>
            </w:pPr>
            <w:r>
              <w:rPr>
                <w:rFonts w:hint="eastAsia"/>
                <w:b w:val="0"/>
                <w:bCs w:val="0"/>
                <w:sz w:val="21"/>
                <w:szCs w:val="21"/>
                <w:highlight w:val="none"/>
              </w:rPr>
              <w:t>1.以上评审累加计分，最高得</w:t>
            </w:r>
            <w:r>
              <w:rPr>
                <w:rFonts w:hint="eastAsia"/>
                <w:b w:val="0"/>
                <w:bCs w:val="0"/>
                <w:sz w:val="21"/>
                <w:szCs w:val="21"/>
                <w:highlight w:val="none"/>
                <w:lang w:val="en-US" w:eastAsia="zh-CN"/>
              </w:rPr>
              <w:t>100</w:t>
            </w:r>
            <w:r>
              <w:rPr>
                <w:rFonts w:hint="eastAsia"/>
                <w:b w:val="0"/>
                <w:bCs w:val="0"/>
                <w:sz w:val="21"/>
                <w:szCs w:val="21"/>
                <w:highlight w:val="none"/>
              </w:rPr>
              <w:t>分；</w:t>
            </w:r>
          </w:p>
          <w:p w14:paraId="619D634D">
            <w:pPr>
              <w:rPr>
                <w:rFonts w:hint="eastAsia"/>
                <w:b w:val="0"/>
                <w:bCs w:val="0"/>
                <w:sz w:val="21"/>
                <w:szCs w:val="21"/>
                <w:highlight w:val="none"/>
              </w:rPr>
            </w:pPr>
            <w:r>
              <w:rPr>
                <w:rFonts w:hint="eastAsia"/>
                <w:b w:val="0"/>
                <w:bCs w:val="0"/>
                <w:sz w:val="21"/>
                <w:szCs w:val="21"/>
                <w:highlight w:val="none"/>
              </w:rPr>
              <w:t>2.不提供或提供不齐全的或无法辨别的不得分。</w:t>
            </w:r>
          </w:p>
        </w:tc>
      </w:tr>
      <w:tr w14:paraId="3B05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restart"/>
            <w:noWrap w:val="0"/>
            <w:vAlign w:val="center"/>
          </w:tcPr>
          <w:p w14:paraId="6750C2C4">
            <w:pPr>
              <w:rPr>
                <w:rFonts w:ascii="宋体" w:hAnsi="宋体" w:cs="宋体"/>
                <w:b/>
                <w:bCs/>
                <w:color w:val="0000FF"/>
                <w:sz w:val="24"/>
                <w:highlight w:val="none"/>
              </w:rPr>
            </w:pPr>
          </w:p>
        </w:tc>
        <w:tc>
          <w:tcPr>
            <w:tcW w:w="371" w:type="pct"/>
            <w:noWrap w:val="0"/>
            <w:vAlign w:val="center"/>
          </w:tcPr>
          <w:p w14:paraId="13D5521B">
            <w:pPr>
              <w:wordWrap w:val="0"/>
              <w:jc w:val="center"/>
              <w:rPr>
                <w:rFonts w:ascii="宋体" w:hAnsi="宋体" w:cs="宋体"/>
                <w:szCs w:val="21"/>
                <w:highlight w:val="none"/>
              </w:rPr>
            </w:pPr>
            <w:r>
              <w:rPr>
                <w:rFonts w:ascii="宋体" w:hAnsi="宋体"/>
                <w:szCs w:val="21"/>
                <w:highlight w:val="none"/>
              </w:rPr>
              <w:t>2</w:t>
            </w:r>
          </w:p>
        </w:tc>
        <w:tc>
          <w:tcPr>
            <w:tcW w:w="1538" w:type="pct"/>
            <w:noWrap w:val="0"/>
            <w:vAlign w:val="center"/>
          </w:tcPr>
          <w:p w14:paraId="49F7F5B0">
            <w:pPr>
              <w:jc w:val="center"/>
              <w:rPr>
                <w:rFonts w:ascii="宋体" w:hAnsi="宋体" w:cs="宋体"/>
                <w:szCs w:val="21"/>
                <w:highlight w:val="none"/>
              </w:rPr>
            </w:pPr>
            <w:r>
              <w:rPr>
                <w:rFonts w:hint="eastAsia" w:ascii="Times New Roman"/>
                <w:color w:val="auto"/>
                <w:szCs w:val="21"/>
                <w:highlight w:val="none"/>
              </w:rPr>
              <w:t>项目重点难点分析、应对措施及相关的合理化建议</w:t>
            </w:r>
          </w:p>
        </w:tc>
        <w:tc>
          <w:tcPr>
            <w:tcW w:w="428" w:type="pct"/>
            <w:noWrap w:val="0"/>
            <w:vAlign w:val="center"/>
          </w:tcPr>
          <w:p w14:paraId="39B72C40">
            <w:pPr>
              <w:wordWrap w:val="0"/>
              <w:jc w:val="center"/>
              <w:rPr>
                <w:rFonts w:hint="eastAsia" w:ascii="宋体" w:hAnsi="宋体" w:eastAsia="宋体" w:cs="宋体"/>
                <w:szCs w:val="21"/>
                <w:highlight w:val="none"/>
                <w:lang w:val="en-US" w:eastAsia="zh-CN"/>
              </w:rPr>
            </w:pPr>
            <w:r>
              <w:rPr>
                <w:rFonts w:hint="eastAsia" w:ascii="Times New Roman"/>
                <w:color w:val="auto"/>
                <w:szCs w:val="21"/>
                <w:highlight w:val="none"/>
                <w:lang w:val="en-US" w:eastAsia="zh-CN"/>
              </w:rPr>
              <w:t>8</w:t>
            </w:r>
          </w:p>
        </w:tc>
        <w:tc>
          <w:tcPr>
            <w:tcW w:w="2290" w:type="pct"/>
            <w:noWrap w:val="0"/>
            <w:vAlign w:val="center"/>
          </w:tcPr>
          <w:p w14:paraId="058959B7">
            <w:pPr>
              <w:wordWrap/>
              <w:rPr>
                <w:rFonts w:hint="eastAsia" w:cs="Arial"/>
                <w:b/>
                <w:bCs/>
                <w:szCs w:val="21"/>
                <w:highlight w:val="none"/>
              </w:rPr>
            </w:pPr>
            <w:r>
              <w:rPr>
                <w:rFonts w:hint="eastAsia" w:cs="Arial"/>
                <w:b/>
                <w:bCs/>
                <w:szCs w:val="21"/>
                <w:highlight w:val="none"/>
              </w:rPr>
              <w:t>一、评审内容：</w:t>
            </w:r>
          </w:p>
          <w:p w14:paraId="7E9DA675">
            <w:pPr>
              <w:jc w:val="left"/>
              <w:rPr>
                <w:rFonts w:hint="eastAsia" w:cs="Arial"/>
                <w:b w:val="0"/>
                <w:bCs w:val="0"/>
                <w:iCs w:val="0"/>
                <w:szCs w:val="21"/>
                <w:highlight w:val="none"/>
              </w:rPr>
            </w:pPr>
            <w:r>
              <w:rPr>
                <w:rFonts w:hint="eastAsia" w:cs="Arial"/>
                <w:b w:val="0"/>
                <w:bCs w:val="0"/>
                <w:szCs w:val="21"/>
                <w:highlight w:val="none"/>
              </w:rPr>
              <w:t>投标人需以本项目要求提供“项目重点难点分析、应对措施及相关的合理化建议”，包括以下内容：</w:t>
            </w:r>
          </w:p>
          <w:p w14:paraId="77ED7E19">
            <w:pPr>
              <w:jc w:val="left"/>
              <w:rPr>
                <w:rFonts w:hint="eastAsia" w:cs="Arial"/>
                <w:b w:val="0"/>
                <w:bCs w:val="0"/>
                <w:iCs w:val="0"/>
                <w:szCs w:val="21"/>
                <w:highlight w:val="none"/>
              </w:rPr>
            </w:pPr>
            <w:r>
              <w:rPr>
                <w:rFonts w:hint="eastAsia" w:cs="Arial"/>
                <w:b w:val="0"/>
                <w:bCs w:val="0"/>
                <w:szCs w:val="21"/>
                <w:highlight w:val="none"/>
              </w:rPr>
              <w:t>①</w:t>
            </w:r>
            <w:r>
              <w:rPr>
                <w:rFonts w:hint="eastAsia" w:cs="Arial"/>
                <w:b w:val="0"/>
                <w:bCs w:val="0"/>
                <w:iCs w:val="0"/>
                <w:szCs w:val="21"/>
                <w:highlight w:val="none"/>
              </w:rPr>
              <w:t xml:space="preserve">项目重点、难点的分析； </w:t>
            </w:r>
          </w:p>
          <w:p w14:paraId="4D13F82F">
            <w:pPr>
              <w:jc w:val="left"/>
              <w:rPr>
                <w:rFonts w:hint="eastAsia" w:cs="Arial"/>
                <w:b w:val="0"/>
                <w:bCs w:val="0"/>
                <w:iCs w:val="0"/>
                <w:szCs w:val="21"/>
                <w:highlight w:val="none"/>
              </w:rPr>
            </w:pPr>
            <w:r>
              <w:rPr>
                <w:rFonts w:hint="eastAsia" w:cs="Arial"/>
                <w:b w:val="0"/>
                <w:bCs w:val="0"/>
                <w:szCs w:val="21"/>
                <w:highlight w:val="none"/>
              </w:rPr>
              <w:t>②</w:t>
            </w:r>
            <w:r>
              <w:rPr>
                <w:rFonts w:hint="eastAsia" w:cs="Arial"/>
                <w:b w:val="0"/>
                <w:bCs w:val="0"/>
                <w:iCs w:val="0"/>
                <w:szCs w:val="21"/>
                <w:highlight w:val="none"/>
              </w:rPr>
              <w:t>项目重点、难点的应对措施；</w:t>
            </w:r>
          </w:p>
          <w:p w14:paraId="100AD777">
            <w:pPr>
              <w:jc w:val="left"/>
              <w:rPr>
                <w:rFonts w:hint="eastAsia" w:cs="Arial"/>
                <w:b/>
                <w:bCs/>
                <w:szCs w:val="21"/>
                <w:highlight w:val="none"/>
              </w:rPr>
            </w:pPr>
            <w:r>
              <w:rPr>
                <w:rFonts w:hint="eastAsia" w:cs="Arial"/>
                <w:b w:val="0"/>
                <w:bCs w:val="0"/>
                <w:szCs w:val="21"/>
                <w:highlight w:val="none"/>
              </w:rPr>
              <w:t>③</w:t>
            </w:r>
            <w:r>
              <w:rPr>
                <w:rFonts w:hint="eastAsia" w:cs="Arial"/>
                <w:b w:val="0"/>
                <w:bCs w:val="0"/>
                <w:iCs w:val="0"/>
                <w:szCs w:val="21"/>
                <w:highlight w:val="none"/>
              </w:rPr>
              <w:t>项目实施提出的相关合理化建议。</w:t>
            </w:r>
            <w:r>
              <w:rPr>
                <w:rFonts w:hint="eastAsia" w:cs="Arial"/>
                <w:b w:val="0"/>
                <w:bCs w:val="0"/>
                <w:szCs w:val="21"/>
                <w:highlight w:val="none"/>
              </w:rPr>
              <w:br w:type="textWrapping"/>
            </w:r>
            <w:r>
              <w:rPr>
                <w:rFonts w:hint="eastAsia" w:cs="Arial"/>
                <w:b/>
                <w:bCs/>
                <w:szCs w:val="21"/>
                <w:highlight w:val="none"/>
              </w:rPr>
              <w:t>二、评审标准</w:t>
            </w:r>
          </w:p>
          <w:p w14:paraId="14EA5CAC">
            <w:pPr>
              <w:jc w:val="left"/>
              <w:rPr>
                <w:rFonts w:hint="eastAsia" w:cs="Arial"/>
                <w:b w:val="0"/>
                <w:bCs w:val="0"/>
                <w:szCs w:val="21"/>
                <w:highlight w:val="none"/>
              </w:rPr>
            </w:pPr>
            <w:r>
              <w:rPr>
                <w:rFonts w:hint="eastAsia" w:cs="Arial"/>
                <w:b w:val="0"/>
                <w:bCs w:val="0"/>
                <w:szCs w:val="21"/>
                <w:highlight w:val="none"/>
              </w:rPr>
              <w:t>1.投标人提供的“项目重点难点分析、应对措施及相关的合理化建议”每满足以上1点的得</w:t>
            </w:r>
            <w:r>
              <w:rPr>
                <w:rFonts w:hint="eastAsia" w:cs="Arial"/>
                <w:b w:val="0"/>
                <w:bCs w:val="0"/>
                <w:szCs w:val="21"/>
                <w:highlight w:val="none"/>
                <w:lang w:val="en-US" w:eastAsia="zh-CN"/>
              </w:rPr>
              <w:t>10</w:t>
            </w:r>
            <w:r>
              <w:rPr>
                <w:rFonts w:hint="eastAsia" w:cs="Arial"/>
                <w:b w:val="0"/>
                <w:bCs w:val="0"/>
                <w:szCs w:val="21"/>
                <w:highlight w:val="none"/>
              </w:rPr>
              <w:t>分，最高得</w:t>
            </w:r>
            <w:r>
              <w:rPr>
                <w:rFonts w:hint="eastAsia" w:cs="Arial"/>
                <w:b w:val="0"/>
                <w:bCs w:val="0"/>
                <w:szCs w:val="21"/>
                <w:highlight w:val="none"/>
                <w:lang w:val="en-US" w:eastAsia="zh-CN"/>
              </w:rPr>
              <w:t>30</w:t>
            </w:r>
            <w:r>
              <w:rPr>
                <w:rFonts w:hint="eastAsia" w:cs="Arial"/>
                <w:b w:val="0"/>
                <w:bCs w:val="0"/>
                <w:szCs w:val="21"/>
                <w:highlight w:val="none"/>
              </w:rPr>
              <w:t>分。</w:t>
            </w:r>
          </w:p>
          <w:p w14:paraId="2395DA65">
            <w:pPr>
              <w:spacing w:line="240" w:lineRule="auto"/>
              <w:rPr>
                <w:rFonts w:hint="eastAsia" w:cs="Arial"/>
                <w:b w:val="0"/>
                <w:bCs w:val="0"/>
                <w:szCs w:val="21"/>
                <w:highlight w:val="none"/>
              </w:rPr>
            </w:pPr>
            <w:r>
              <w:rPr>
                <w:rFonts w:hint="eastAsia" w:cs="Arial"/>
                <w:b w:val="0"/>
                <w:bCs w:val="0"/>
                <w:szCs w:val="21"/>
                <w:highlight w:val="none"/>
              </w:rPr>
              <w:t>2.在以上评审内容的基础上，专家根据各投标人的具体响应内容进一步评审加分：</w:t>
            </w:r>
          </w:p>
          <w:p w14:paraId="7D166964">
            <w:pPr>
              <w:snapToGrid w:val="0"/>
              <w:rPr>
                <w:rFonts w:hint="eastAsia" w:ascii="Calibri" w:hAnsi="Calibri" w:cs="Arial"/>
                <w:b w:val="0"/>
                <w:bCs w:val="0"/>
                <w:szCs w:val="21"/>
                <w:highlight w:val="none"/>
              </w:rPr>
            </w:pPr>
            <w:r>
              <w:rPr>
                <w:rFonts w:hint="eastAsia" w:ascii="Calibri" w:hAnsi="Calibri" w:cs="Arial"/>
                <w:b w:val="0"/>
                <w:bCs w:val="0"/>
                <w:iCs w:val="0"/>
                <w:szCs w:val="21"/>
                <w:highlight w:val="none"/>
              </w:rPr>
              <w:t>①项目重点、难点分析透彻、</w:t>
            </w:r>
            <w:r>
              <w:rPr>
                <w:rFonts w:hint="eastAsia" w:ascii="Calibri" w:hAnsi="Calibri" w:cs="Arial"/>
                <w:b w:val="0"/>
                <w:bCs w:val="0"/>
                <w:szCs w:val="21"/>
                <w:highlight w:val="none"/>
              </w:rPr>
              <w:t>详实完整；</w:t>
            </w:r>
          </w:p>
          <w:p w14:paraId="33CDA0B0">
            <w:pPr>
              <w:snapToGrid w:val="0"/>
              <w:rPr>
                <w:rFonts w:hint="eastAsia" w:ascii="Calibri" w:hAnsi="Calibri" w:cs="Arial"/>
                <w:b w:val="0"/>
                <w:bCs w:val="0"/>
                <w:iCs w:val="0"/>
                <w:szCs w:val="21"/>
                <w:highlight w:val="none"/>
              </w:rPr>
            </w:pPr>
            <w:r>
              <w:rPr>
                <w:rFonts w:hint="eastAsia" w:ascii="Calibri" w:hAnsi="Calibri" w:cs="Arial"/>
                <w:b w:val="0"/>
                <w:bCs w:val="0"/>
                <w:iCs w:val="0"/>
                <w:szCs w:val="21"/>
                <w:highlight w:val="none"/>
              </w:rPr>
              <w:t>②项目重点、难点的应对措施紧扣项目需求；</w:t>
            </w:r>
          </w:p>
          <w:p w14:paraId="1D588D9A">
            <w:pPr>
              <w:snapToGrid w:val="0"/>
              <w:rPr>
                <w:rFonts w:hint="eastAsia" w:ascii="Calibri" w:hAnsi="Calibri" w:cs="Arial"/>
                <w:b w:val="0"/>
                <w:bCs w:val="0"/>
                <w:iCs w:val="0"/>
                <w:szCs w:val="21"/>
                <w:highlight w:val="none"/>
              </w:rPr>
            </w:pPr>
            <w:r>
              <w:rPr>
                <w:rFonts w:hint="eastAsia" w:ascii="Calibri" w:hAnsi="Calibri" w:cs="Arial"/>
                <w:b w:val="0"/>
                <w:bCs w:val="0"/>
                <w:iCs w:val="0"/>
                <w:szCs w:val="21"/>
                <w:highlight w:val="none"/>
              </w:rPr>
              <w:t>③项目重点、难点的应对措施科学可行；</w:t>
            </w:r>
          </w:p>
          <w:p w14:paraId="41238402">
            <w:pPr>
              <w:snapToGrid w:val="0"/>
              <w:rPr>
                <w:rFonts w:hint="eastAsia" w:cs="Arial"/>
                <w:b w:val="0"/>
                <w:bCs w:val="0"/>
                <w:szCs w:val="21"/>
                <w:highlight w:val="none"/>
              </w:rPr>
            </w:pPr>
            <w:r>
              <w:rPr>
                <w:rFonts w:hint="eastAsia" w:cs="Arial"/>
                <w:b w:val="0"/>
                <w:bCs w:val="0"/>
                <w:szCs w:val="21"/>
                <w:highlight w:val="none"/>
              </w:rPr>
              <w:t>④</w:t>
            </w:r>
            <w:r>
              <w:rPr>
                <w:rFonts w:hint="eastAsia" w:cs="Arial"/>
                <w:b w:val="0"/>
                <w:bCs w:val="0"/>
                <w:iCs w:val="0"/>
                <w:szCs w:val="21"/>
                <w:highlight w:val="none"/>
              </w:rPr>
              <w:t>项目实施提出的相关合理化建议</w:t>
            </w:r>
            <w:r>
              <w:rPr>
                <w:rFonts w:hint="eastAsia" w:cs="Arial"/>
                <w:b w:val="0"/>
                <w:bCs w:val="0"/>
                <w:szCs w:val="21"/>
                <w:highlight w:val="none"/>
              </w:rPr>
              <w:t>合理；</w:t>
            </w:r>
          </w:p>
          <w:p w14:paraId="4B4F698C">
            <w:pPr>
              <w:snapToGrid w:val="0"/>
              <w:rPr>
                <w:rFonts w:hint="eastAsia" w:ascii="Calibri" w:hAnsi="Calibri" w:cs="Arial"/>
                <w:b w:val="0"/>
                <w:bCs w:val="0"/>
                <w:szCs w:val="21"/>
                <w:highlight w:val="none"/>
              </w:rPr>
            </w:pPr>
            <w:r>
              <w:rPr>
                <w:rFonts w:hint="eastAsia" w:cs="Arial"/>
                <w:b w:val="0"/>
                <w:bCs w:val="0"/>
                <w:szCs w:val="21"/>
                <w:highlight w:val="none"/>
              </w:rPr>
              <w:t>⑤</w:t>
            </w:r>
            <w:r>
              <w:rPr>
                <w:rFonts w:hint="eastAsia" w:ascii="Calibri" w:hAnsi="Calibri" w:cs="Arial"/>
                <w:b w:val="0"/>
                <w:bCs w:val="0"/>
                <w:iCs w:val="0"/>
                <w:szCs w:val="21"/>
                <w:highlight w:val="none"/>
              </w:rPr>
              <w:t>项目实施提出的相关合理化建议的可操作性强</w:t>
            </w:r>
            <w:r>
              <w:rPr>
                <w:rFonts w:hint="eastAsia" w:ascii="Calibri" w:hAnsi="Calibri" w:cs="Arial"/>
                <w:b w:val="0"/>
                <w:bCs w:val="0"/>
                <w:szCs w:val="21"/>
                <w:highlight w:val="none"/>
              </w:rPr>
              <w:t>。</w:t>
            </w:r>
          </w:p>
          <w:p w14:paraId="3A1F73E9">
            <w:pPr>
              <w:snapToGrid w:val="0"/>
              <w:rPr>
                <w:rFonts w:hint="eastAsia" w:ascii="Calibri" w:hAnsi="Calibri" w:cs="Arial"/>
                <w:b w:val="0"/>
                <w:bCs w:val="0"/>
                <w:szCs w:val="21"/>
                <w:highlight w:val="none"/>
              </w:rPr>
            </w:pPr>
            <w:r>
              <w:rPr>
                <w:rFonts w:hint="eastAsia" w:ascii="Calibri" w:hAnsi="Calibri" w:cs="Arial"/>
                <w:b w:val="0"/>
                <w:bCs w:val="0"/>
                <w:szCs w:val="21"/>
                <w:highlight w:val="none"/>
              </w:rPr>
              <w:t>每满足以上1项要求加</w:t>
            </w:r>
            <w:r>
              <w:rPr>
                <w:rFonts w:hint="eastAsia" w:cs="Arial"/>
                <w:b w:val="0"/>
                <w:bCs w:val="0"/>
                <w:szCs w:val="21"/>
                <w:highlight w:val="none"/>
                <w:lang w:val="en-US" w:eastAsia="zh-CN"/>
              </w:rPr>
              <w:t>15</w:t>
            </w:r>
            <w:r>
              <w:rPr>
                <w:rFonts w:hint="eastAsia" w:ascii="Calibri" w:hAnsi="Calibri" w:cs="Arial"/>
                <w:b w:val="0"/>
                <w:bCs w:val="0"/>
                <w:szCs w:val="21"/>
                <w:highlight w:val="none"/>
              </w:rPr>
              <w:t>分，最高加</w:t>
            </w:r>
            <w:r>
              <w:rPr>
                <w:rFonts w:hint="eastAsia" w:cs="Arial"/>
                <w:b w:val="0"/>
                <w:bCs w:val="0"/>
                <w:szCs w:val="21"/>
                <w:highlight w:val="none"/>
                <w:lang w:val="en-US" w:eastAsia="zh-CN"/>
              </w:rPr>
              <w:t>70</w:t>
            </w:r>
            <w:r>
              <w:rPr>
                <w:rFonts w:hint="eastAsia" w:ascii="Calibri" w:hAnsi="Calibri" w:cs="Arial"/>
                <w:b w:val="0"/>
                <w:bCs w:val="0"/>
                <w:szCs w:val="21"/>
                <w:highlight w:val="none"/>
              </w:rPr>
              <w:t>分。</w:t>
            </w:r>
          </w:p>
          <w:p w14:paraId="3628CB5E">
            <w:pPr>
              <w:snapToGrid w:val="0"/>
              <w:rPr>
                <w:rFonts w:hint="eastAsia" w:ascii="Calibri" w:hAnsi="Calibri" w:cs="Arial"/>
                <w:b w:val="0"/>
                <w:bCs w:val="0"/>
                <w:szCs w:val="21"/>
                <w:highlight w:val="none"/>
              </w:rPr>
            </w:pPr>
            <w:r>
              <w:rPr>
                <w:rFonts w:hint="eastAsia" w:ascii="Calibri" w:hAnsi="Calibri" w:cs="Arial"/>
                <w:b w:val="0"/>
                <w:bCs w:val="0"/>
                <w:szCs w:val="21"/>
                <w:highlight w:val="none"/>
              </w:rPr>
              <w:t>备注：</w:t>
            </w:r>
          </w:p>
          <w:p w14:paraId="01E2142C">
            <w:pPr>
              <w:snapToGrid w:val="0"/>
              <w:rPr>
                <w:rFonts w:hint="eastAsia" w:ascii="Calibri" w:hAnsi="Calibri" w:cs="Arial"/>
                <w:b w:val="0"/>
                <w:bCs w:val="0"/>
                <w:szCs w:val="21"/>
                <w:highlight w:val="none"/>
              </w:rPr>
            </w:pPr>
            <w:r>
              <w:rPr>
                <w:rFonts w:hint="eastAsia" w:ascii="Calibri" w:hAnsi="Calibri" w:cs="Arial"/>
                <w:b w:val="0"/>
                <w:bCs w:val="0"/>
                <w:szCs w:val="21"/>
                <w:highlight w:val="none"/>
              </w:rPr>
              <w:t>1.以上评审累加计分，最高得</w:t>
            </w:r>
            <w:r>
              <w:rPr>
                <w:rFonts w:hint="eastAsia" w:cs="Arial"/>
                <w:b w:val="0"/>
                <w:bCs w:val="0"/>
                <w:szCs w:val="21"/>
                <w:highlight w:val="none"/>
                <w:lang w:val="en-US" w:eastAsia="zh-CN"/>
              </w:rPr>
              <w:t>100</w:t>
            </w:r>
            <w:r>
              <w:rPr>
                <w:rFonts w:hint="eastAsia" w:ascii="Calibri" w:hAnsi="Calibri" w:cs="Arial"/>
                <w:b w:val="0"/>
                <w:bCs w:val="0"/>
                <w:szCs w:val="21"/>
                <w:highlight w:val="none"/>
              </w:rPr>
              <w:t>分；</w:t>
            </w:r>
          </w:p>
          <w:p w14:paraId="56C79F0B">
            <w:pPr>
              <w:rPr>
                <w:rFonts w:hint="eastAsia" w:ascii="Calibri" w:hAnsi="Calibri" w:cs="Arial"/>
                <w:b w:val="0"/>
                <w:bCs w:val="0"/>
                <w:sz w:val="21"/>
                <w:szCs w:val="21"/>
                <w:highlight w:val="none"/>
              </w:rPr>
            </w:pPr>
            <w:r>
              <w:rPr>
                <w:rFonts w:hint="eastAsia" w:cs="Arial"/>
                <w:b w:val="0"/>
                <w:bCs w:val="0"/>
                <w:szCs w:val="21"/>
                <w:highlight w:val="none"/>
              </w:rPr>
              <w:t>2.不提供或提供不齐全的或无法辨别的不得分。</w:t>
            </w:r>
          </w:p>
        </w:tc>
      </w:tr>
      <w:tr w14:paraId="29CC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73869C81">
            <w:pPr>
              <w:rPr>
                <w:rFonts w:ascii="宋体" w:hAnsi="宋体" w:cs="宋体"/>
                <w:b/>
                <w:bCs/>
                <w:color w:val="0000FF"/>
                <w:sz w:val="24"/>
                <w:highlight w:val="none"/>
              </w:rPr>
            </w:pPr>
          </w:p>
        </w:tc>
        <w:tc>
          <w:tcPr>
            <w:tcW w:w="371" w:type="pct"/>
            <w:noWrap w:val="0"/>
            <w:vAlign w:val="center"/>
          </w:tcPr>
          <w:p w14:paraId="10F1C666">
            <w:pPr>
              <w:wordWrap w:val="0"/>
              <w:jc w:val="center"/>
              <w:rPr>
                <w:rFonts w:ascii="宋体" w:hAnsi="宋体" w:cs="宋体"/>
                <w:szCs w:val="21"/>
                <w:highlight w:val="none"/>
              </w:rPr>
            </w:pPr>
            <w:r>
              <w:rPr>
                <w:rFonts w:ascii="宋体" w:hAnsi="宋体"/>
                <w:szCs w:val="21"/>
                <w:highlight w:val="none"/>
              </w:rPr>
              <w:t>3</w:t>
            </w:r>
          </w:p>
        </w:tc>
        <w:tc>
          <w:tcPr>
            <w:tcW w:w="1538" w:type="pct"/>
            <w:noWrap w:val="0"/>
            <w:vAlign w:val="center"/>
          </w:tcPr>
          <w:p w14:paraId="7B8D633B">
            <w:pPr>
              <w:jc w:val="center"/>
              <w:rPr>
                <w:rFonts w:ascii="宋体" w:hAnsi="宋体" w:cs="宋体"/>
                <w:szCs w:val="21"/>
                <w:highlight w:val="none"/>
              </w:rPr>
            </w:pPr>
            <w:r>
              <w:rPr>
                <w:rFonts w:hint="eastAsia" w:ascii="Times New Roman"/>
                <w:color w:val="auto"/>
                <w:szCs w:val="21"/>
                <w:highlight w:val="none"/>
              </w:rPr>
              <w:t>项目质量管理及保证措施</w:t>
            </w:r>
          </w:p>
        </w:tc>
        <w:tc>
          <w:tcPr>
            <w:tcW w:w="428" w:type="pct"/>
            <w:noWrap w:val="0"/>
            <w:vAlign w:val="center"/>
          </w:tcPr>
          <w:p w14:paraId="32E81472">
            <w:pPr>
              <w:jc w:val="center"/>
              <w:rPr>
                <w:rFonts w:hint="eastAsia" w:ascii="宋体" w:hAnsi="宋体" w:eastAsia="宋体" w:cs="宋体"/>
                <w:szCs w:val="21"/>
                <w:highlight w:val="none"/>
                <w:lang w:val="en-US" w:eastAsia="zh-CN"/>
              </w:rPr>
            </w:pPr>
            <w:r>
              <w:rPr>
                <w:rFonts w:hint="eastAsia" w:ascii="Times New Roman"/>
                <w:color w:val="auto"/>
                <w:szCs w:val="21"/>
                <w:highlight w:val="none"/>
                <w:lang w:val="en-US" w:eastAsia="zh-CN"/>
              </w:rPr>
              <w:t>9</w:t>
            </w:r>
          </w:p>
        </w:tc>
        <w:tc>
          <w:tcPr>
            <w:tcW w:w="2290" w:type="pct"/>
            <w:noWrap w:val="0"/>
            <w:vAlign w:val="center"/>
          </w:tcPr>
          <w:p w14:paraId="19A12DFB">
            <w:pPr>
              <w:jc w:val="left"/>
              <w:rPr>
                <w:rFonts w:hint="eastAsia" w:cs="Arial"/>
                <w:b/>
                <w:bCs/>
                <w:szCs w:val="21"/>
                <w:highlight w:val="none"/>
              </w:rPr>
            </w:pPr>
            <w:r>
              <w:rPr>
                <w:rFonts w:hint="eastAsia" w:cs="Arial"/>
                <w:b/>
                <w:bCs/>
                <w:szCs w:val="21"/>
                <w:highlight w:val="none"/>
              </w:rPr>
              <w:t>一、评审内容：</w:t>
            </w:r>
          </w:p>
          <w:p w14:paraId="1CB766BD">
            <w:pPr>
              <w:jc w:val="left"/>
              <w:rPr>
                <w:rFonts w:hint="eastAsia" w:cs="Arial"/>
                <w:b w:val="0"/>
                <w:bCs w:val="0"/>
                <w:iCs w:val="0"/>
                <w:szCs w:val="21"/>
                <w:highlight w:val="none"/>
              </w:rPr>
            </w:pPr>
            <w:r>
              <w:rPr>
                <w:rFonts w:hint="eastAsia" w:cs="Arial"/>
                <w:b w:val="0"/>
                <w:bCs w:val="0"/>
                <w:szCs w:val="21"/>
                <w:highlight w:val="none"/>
              </w:rPr>
              <w:t>投标人需以本项目要求提供“质量管理及保证措施”，包括以下内容：</w:t>
            </w:r>
          </w:p>
          <w:p w14:paraId="060BA49F">
            <w:pPr>
              <w:jc w:val="left"/>
              <w:rPr>
                <w:rFonts w:hint="eastAsia" w:cs="Arial"/>
                <w:b w:val="0"/>
                <w:bCs w:val="0"/>
                <w:iCs w:val="0"/>
                <w:szCs w:val="21"/>
                <w:highlight w:val="none"/>
              </w:rPr>
            </w:pPr>
            <w:r>
              <w:rPr>
                <w:rFonts w:hint="eastAsia" w:cs="Arial"/>
                <w:b w:val="0"/>
                <w:bCs w:val="0"/>
                <w:iCs w:val="0"/>
                <w:szCs w:val="21"/>
                <w:highlight w:val="none"/>
              </w:rPr>
              <w:t>①项目进度控制措施及方案；</w:t>
            </w:r>
          </w:p>
          <w:p w14:paraId="53AA320D">
            <w:pPr>
              <w:jc w:val="left"/>
              <w:rPr>
                <w:rFonts w:hint="eastAsia" w:cs="Arial"/>
                <w:b w:val="0"/>
                <w:bCs w:val="0"/>
                <w:iCs w:val="0"/>
                <w:szCs w:val="21"/>
                <w:highlight w:val="none"/>
              </w:rPr>
            </w:pPr>
            <w:r>
              <w:rPr>
                <w:rFonts w:hint="eastAsia" w:cs="Arial"/>
                <w:b w:val="0"/>
                <w:bCs w:val="0"/>
                <w:iCs w:val="0"/>
                <w:szCs w:val="21"/>
                <w:highlight w:val="none"/>
              </w:rPr>
              <w:t>②项目质量保证措施及方案；</w:t>
            </w:r>
          </w:p>
          <w:p w14:paraId="3CF28486">
            <w:pPr>
              <w:jc w:val="left"/>
              <w:rPr>
                <w:rFonts w:hint="eastAsia" w:cs="Arial"/>
                <w:b/>
                <w:bCs/>
                <w:szCs w:val="21"/>
                <w:highlight w:val="none"/>
              </w:rPr>
            </w:pPr>
            <w:r>
              <w:rPr>
                <w:rFonts w:hint="eastAsia" w:cs="Arial"/>
                <w:b w:val="0"/>
                <w:bCs w:val="0"/>
                <w:iCs w:val="0"/>
                <w:szCs w:val="21"/>
                <w:highlight w:val="none"/>
              </w:rPr>
              <w:t>③项目保密措施及方案。</w:t>
            </w:r>
            <w:r>
              <w:rPr>
                <w:rFonts w:hint="eastAsia" w:cs="Arial"/>
                <w:b w:val="0"/>
                <w:bCs w:val="0"/>
                <w:szCs w:val="21"/>
                <w:highlight w:val="none"/>
              </w:rPr>
              <w:br w:type="textWrapping"/>
            </w:r>
            <w:r>
              <w:rPr>
                <w:rFonts w:hint="eastAsia" w:cs="Arial"/>
                <w:b/>
                <w:bCs/>
                <w:szCs w:val="21"/>
                <w:highlight w:val="none"/>
              </w:rPr>
              <w:t>二、评审标准</w:t>
            </w:r>
          </w:p>
          <w:p w14:paraId="243D9802">
            <w:pPr>
              <w:jc w:val="left"/>
              <w:rPr>
                <w:rFonts w:hint="eastAsia" w:cs="Arial"/>
                <w:b w:val="0"/>
                <w:bCs w:val="0"/>
                <w:szCs w:val="21"/>
                <w:highlight w:val="none"/>
              </w:rPr>
            </w:pPr>
            <w:r>
              <w:rPr>
                <w:rFonts w:hint="eastAsia" w:cs="Arial"/>
                <w:b w:val="0"/>
                <w:bCs w:val="0"/>
                <w:szCs w:val="21"/>
                <w:highlight w:val="none"/>
              </w:rPr>
              <w:t>1.投标人提供的“质量管理及保证措施”每满足以上1点的得</w:t>
            </w:r>
            <w:r>
              <w:rPr>
                <w:rFonts w:hint="eastAsia" w:cs="Arial"/>
                <w:b w:val="0"/>
                <w:bCs w:val="0"/>
                <w:szCs w:val="21"/>
                <w:highlight w:val="none"/>
                <w:lang w:eastAsia="zh-CN"/>
              </w:rPr>
              <w:t>1</w:t>
            </w:r>
            <w:r>
              <w:rPr>
                <w:rFonts w:hint="eastAsia" w:cs="Arial"/>
                <w:b w:val="0"/>
                <w:bCs w:val="0"/>
                <w:szCs w:val="21"/>
                <w:highlight w:val="none"/>
                <w:lang w:val="en-US" w:eastAsia="zh-CN"/>
              </w:rPr>
              <w:t>0</w:t>
            </w:r>
            <w:r>
              <w:rPr>
                <w:rFonts w:hint="eastAsia" w:cs="Arial"/>
                <w:b w:val="0"/>
                <w:bCs w:val="0"/>
                <w:szCs w:val="21"/>
                <w:highlight w:val="none"/>
              </w:rPr>
              <w:t>分，最高得</w:t>
            </w:r>
            <w:r>
              <w:rPr>
                <w:rFonts w:hint="eastAsia" w:cs="Arial"/>
                <w:b w:val="0"/>
                <w:bCs w:val="0"/>
                <w:szCs w:val="21"/>
                <w:highlight w:val="none"/>
                <w:lang w:eastAsia="zh-CN"/>
              </w:rPr>
              <w:t>3</w:t>
            </w:r>
            <w:r>
              <w:rPr>
                <w:rFonts w:hint="eastAsia" w:cs="Arial"/>
                <w:b w:val="0"/>
                <w:bCs w:val="0"/>
                <w:szCs w:val="21"/>
                <w:highlight w:val="none"/>
                <w:lang w:val="en-US" w:eastAsia="zh-CN"/>
              </w:rPr>
              <w:t>0</w:t>
            </w:r>
            <w:r>
              <w:rPr>
                <w:rFonts w:hint="eastAsia" w:cs="Arial"/>
                <w:b w:val="0"/>
                <w:bCs w:val="0"/>
                <w:szCs w:val="21"/>
                <w:highlight w:val="none"/>
              </w:rPr>
              <w:t>分。</w:t>
            </w:r>
          </w:p>
          <w:p w14:paraId="254F2BF5">
            <w:pPr>
              <w:snapToGrid w:val="0"/>
              <w:rPr>
                <w:rFonts w:hint="eastAsia" w:cs="Arial"/>
                <w:b w:val="0"/>
                <w:bCs w:val="0"/>
                <w:szCs w:val="21"/>
                <w:highlight w:val="none"/>
              </w:rPr>
            </w:pPr>
            <w:r>
              <w:rPr>
                <w:rFonts w:hint="eastAsia" w:cs="Arial"/>
                <w:b w:val="0"/>
                <w:bCs w:val="0"/>
                <w:szCs w:val="21"/>
                <w:highlight w:val="none"/>
              </w:rPr>
              <w:t>2.在以上评审内容的基础上，专家根据各投标人的具体响应内容进一步评审加分：</w:t>
            </w:r>
          </w:p>
          <w:p w14:paraId="47959F56">
            <w:pPr>
              <w:snapToGrid w:val="0"/>
              <w:rPr>
                <w:rFonts w:hint="eastAsia" w:cs="Arial"/>
                <w:b w:val="0"/>
                <w:bCs w:val="0"/>
                <w:szCs w:val="21"/>
                <w:highlight w:val="none"/>
              </w:rPr>
            </w:pPr>
            <w:r>
              <w:rPr>
                <w:rFonts w:hint="eastAsia" w:cs="Arial"/>
                <w:b w:val="0"/>
                <w:bCs w:val="0"/>
                <w:szCs w:val="21"/>
                <w:highlight w:val="none"/>
              </w:rPr>
              <w:t>①措施及方案详实完整</w:t>
            </w:r>
            <w:r>
              <w:rPr>
                <w:rFonts w:hint="eastAsia" w:cs="Arial"/>
                <w:b w:val="0"/>
                <w:bCs w:val="0"/>
                <w:iCs w:val="0"/>
                <w:szCs w:val="21"/>
                <w:highlight w:val="none"/>
              </w:rPr>
              <w:t>；</w:t>
            </w:r>
          </w:p>
          <w:p w14:paraId="18DEED12">
            <w:pPr>
              <w:snapToGrid w:val="0"/>
              <w:rPr>
                <w:rFonts w:hint="eastAsia" w:cs="Arial"/>
                <w:b w:val="0"/>
                <w:bCs w:val="0"/>
                <w:szCs w:val="21"/>
                <w:highlight w:val="none"/>
              </w:rPr>
            </w:pPr>
            <w:r>
              <w:rPr>
                <w:rFonts w:hint="eastAsia" w:cs="Arial"/>
                <w:b w:val="0"/>
                <w:bCs w:val="0"/>
                <w:szCs w:val="21"/>
                <w:highlight w:val="none"/>
              </w:rPr>
              <w:t>②措施及方案逻辑清晰</w:t>
            </w:r>
            <w:r>
              <w:rPr>
                <w:rFonts w:hint="eastAsia" w:cs="Arial"/>
                <w:b w:val="0"/>
                <w:bCs w:val="0"/>
                <w:iCs w:val="0"/>
                <w:szCs w:val="21"/>
                <w:highlight w:val="none"/>
              </w:rPr>
              <w:t>；</w:t>
            </w:r>
          </w:p>
          <w:p w14:paraId="680AE6D3">
            <w:pPr>
              <w:snapToGrid w:val="0"/>
              <w:rPr>
                <w:rFonts w:hint="eastAsia" w:cs="Arial"/>
                <w:b w:val="0"/>
                <w:bCs w:val="0"/>
                <w:szCs w:val="21"/>
                <w:highlight w:val="none"/>
              </w:rPr>
            </w:pPr>
            <w:r>
              <w:rPr>
                <w:rFonts w:hint="eastAsia" w:cs="Arial"/>
                <w:b w:val="0"/>
                <w:bCs w:val="0"/>
                <w:szCs w:val="21"/>
                <w:highlight w:val="none"/>
              </w:rPr>
              <w:t>③措施及方案有效全面</w:t>
            </w:r>
            <w:r>
              <w:rPr>
                <w:rFonts w:hint="eastAsia" w:cs="Arial"/>
                <w:b w:val="0"/>
                <w:bCs w:val="0"/>
                <w:iCs w:val="0"/>
                <w:szCs w:val="21"/>
                <w:highlight w:val="none"/>
              </w:rPr>
              <w:t>；</w:t>
            </w:r>
          </w:p>
          <w:p w14:paraId="03D110E3">
            <w:pPr>
              <w:snapToGrid w:val="0"/>
              <w:rPr>
                <w:rFonts w:hint="eastAsia" w:cs="Arial"/>
                <w:b w:val="0"/>
                <w:bCs w:val="0"/>
                <w:szCs w:val="21"/>
                <w:highlight w:val="none"/>
              </w:rPr>
            </w:pPr>
            <w:r>
              <w:rPr>
                <w:rFonts w:hint="eastAsia" w:cs="Arial"/>
                <w:b w:val="0"/>
                <w:bCs w:val="0"/>
                <w:szCs w:val="21"/>
                <w:highlight w:val="none"/>
              </w:rPr>
              <w:t>④措施及方案针对性强</w:t>
            </w:r>
            <w:r>
              <w:rPr>
                <w:rFonts w:hint="eastAsia" w:cs="Arial"/>
                <w:b w:val="0"/>
                <w:bCs w:val="0"/>
                <w:iCs w:val="0"/>
                <w:szCs w:val="21"/>
                <w:highlight w:val="none"/>
              </w:rPr>
              <w:t>；</w:t>
            </w:r>
          </w:p>
          <w:p w14:paraId="79343B93">
            <w:pPr>
              <w:snapToGrid w:val="0"/>
              <w:rPr>
                <w:rFonts w:hint="eastAsia" w:cs="Arial"/>
                <w:b w:val="0"/>
                <w:bCs w:val="0"/>
                <w:szCs w:val="21"/>
                <w:highlight w:val="none"/>
              </w:rPr>
            </w:pPr>
            <w:r>
              <w:rPr>
                <w:rFonts w:hint="eastAsia" w:cs="Arial"/>
                <w:b w:val="0"/>
                <w:bCs w:val="0"/>
                <w:szCs w:val="21"/>
                <w:highlight w:val="none"/>
              </w:rPr>
              <w:t>⑤措施及方案可操作性强</w:t>
            </w:r>
            <w:r>
              <w:rPr>
                <w:rFonts w:hint="eastAsia" w:cs="Arial"/>
                <w:b w:val="0"/>
                <w:bCs w:val="0"/>
                <w:iCs w:val="0"/>
                <w:szCs w:val="21"/>
                <w:highlight w:val="none"/>
              </w:rPr>
              <w:t>；</w:t>
            </w:r>
          </w:p>
          <w:p w14:paraId="56C07557">
            <w:pPr>
              <w:snapToGrid w:val="0"/>
              <w:rPr>
                <w:rFonts w:hint="eastAsia" w:cs="Arial"/>
                <w:b w:val="0"/>
                <w:bCs w:val="0"/>
                <w:szCs w:val="21"/>
                <w:highlight w:val="none"/>
              </w:rPr>
            </w:pPr>
            <w:r>
              <w:rPr>
                <w:rFonts w:hint="eastAsia" w:cs="Arial"/>
                <w:b w:val="0"/>
                <w:bCs w:val="0"/>
                <w:szCs w:val="21"/>
                <w:highlight w:val="none"/>
              </w:rPr>
              <w:t>⑥措施及方案科学合理。</w:t>
            </w:r>
          </w:p>
          <w:p w14:paraId="7ACD9749">
            <w:pPr>
              <w:snapToGrid w:val="0"/>
              <w:rPr>
                <w:rFonts w:hint="eastAsia" w:cs="Arial"/>
                <w:b w:val="0"/>
                <w:bCs w:val="0"/>
                <w:szCs w:val="21"/>
                <w:highlight w:val="none"/>
              </w:rPr>
            </w:pPr>
            <w:r>
              <w:rPr>
                <w:rFonts w:hint="eastAsia" w:cs="Arial"/>
                <w:b w:val="0"/>
                <w:bCs w:val="0"/>
                <w:szCs w:val="21"/>
                <w:highlight w:val="none"/>
              </w:rPr>
              <w:t>每满足以上1项要求加</w:t>
            </w:r>
            <w:r>
              <w:rPr>
                <w:rFonts w:hint="eastAsia" w:cs="Arial"/>
                <w:b w:val="0"/>
                <w:bCs w:val="0"/>
                <w:szCs w:val="21"/>
                <w:highlight w:val="none"/>
                <w:lang w:eastAsia="zh-CN"/>
              </w:rPr>
              <w:t>1</w:t>
            </w:r>
            <w:r>
              <w:rPr>
                <w:rFonts w:hint="eastAsia" w:cs="Arial"/>
                <w:b w:val="0"/>
                <w:bCs w:val="0"/>
                <w:szCs w:val="21"/>
                <w:highlight w:val="none"/>
                <w:lang w:val="en-US" w:eastAsia="zh-CN"/>
              </w:rPr>
              <w:t>2</w:t>
            </w:r>
            <w:r>
              <w:rPr>
                <w:rFonts w:hint="eastAsia" w:cs="Arial"/>
                <w:b w:val="0"/>
                <w:bCs w:val="0"/>
                <w:szCs w:val="21"/>
                <w:highlight w:val="none"/>
              </w:rPr>
              <w:t>分，最高加</w:t>
            </w:r>
            <w:r>
              <w:rPr>
                <w:rFonts w:hint="eastAsia" w:cs="Arial"/>
                <w:b w:val="0"/>
                <w:bCs w:val="0"/>
                <w:szCs w:val="21"/>
                <w:highlight w:val="none"/>
                <w:lang w:eastAsia="zh-CN"/>
              </w:rPr>
              <w:t>7</w:t>
            </w:r>
            <w:r>
              <w:rPr>
                <w:rFonts w:hint="eastAsia" w:cs="Arial"/>
                <w:b w:val="0"/>
                <w:bCs w:val="0"/>
                <w:szCs w:val="21"/>
                <w:highlight w:val="none"/>
                <w:lang w:val="en-US" w:eastAsia="zh-CN"/>
              </w:rPr>
              <w:t>0</w:t>
            </w:r>
            <w:r>
              <w:rPr>
                <w:rFonts w:hint="eastAsia" w:cs="Arial"/>
                <w:b w:val="0"/>
                <w:bCs w:val="0"/>
                <w:szCs w:val="21"/>
                <w:highlight w:val="none"/>
              </w:rPr>
              <w:t>分。</w:t>
            </w:r>
          </w:p>
          <w:p w14:paraId="290F6A0B">
            <w:pPr>
              <w:snapToGrid w:val="0"/>
              <w:rPr>
                <w:rFonts w:hint="eastAsia" w:cs="Arial"/>
                <w:b w:val="0"/>
                <w:bCs w:val="0"/>
                <w:szCs w:val="21"/>
                <w:highlight w:val="none"/>
              </w:rPr>
            </w:pPr>
            <w:r>
              <w:rPr>
                <w:rFonts w:hint="eastAsia" w:cs="Arial"/>
                <w:b w:val="0"/>
                <w:bCs w:val="0"/>
                <w:szCs w:val="21"/>
                <w:highlight w:val="none"/>
              </w:rPr>
              <w:t>备注：</w:t>
            </w:r>
          </w:p>
          <w:p w14:paraId="34E4B2E5">
            <w:pPr>
              <w:snapToGrid w:val="0"/>
              <w:rPr>
                <w:rFonts w:hint="eastAsia" w:cs="Arial"/>
                <w:b w:val="0"/>
                <w:bCs w:val="0"/>
                <w:szCs w:val="21"/>
                <w:highlight w:val="none"/>
              </w:rPr>
            </w:pPr>
            <w:r>
              <w:rPr>
                <w:rFonts w:hint="eastAsia" w:cs="Arial"/>
                <w:b w:val="0"/>
                <w:bCs w:val="0"/>
                <w:szCs w:val="21"/>
                <w:highlight w:val="none"/>
              </w:rPr>
              <w:t>1.以上评审累加计分，最高得</w:t>
            </w:r>
            <w:r>
              <w:rPr>
                <w:rFonts w:hint="eastAsia" w:cs="Arial"/>
                <w:b w:val="0"/>
                <w:bCs w:val="0"/>
                <w:szCs w:val="21"/>
                <w:highlight w:val="none"/>
                <w:lang w:val="en-US" w:eastAsia="zh-CN"/>
              </w:rPr>
              <w:t>100</w:t>
            </w:r>
            <w:r>
              <w:rPr>
                <w:rFonts w:hint="eastAsia" w:cs="Arial"/>
                <w:b w:val="0"/>
                <w:bCs w:val="0"/>
                <w:szCs w:val="21"/>
                <w:highlight w:val="none"/>
              </w:rPr>
              <w:t>分；</w:t>
            </w:r>
          </w:p>
          <w:p w14:paraId="197264FE">
            <w:pPr>
              <w:jc w:val="left"/>
              <w:rPr>
                <w:rFonts w:hint="eastAsia" w:ascii="Calibri" w:hAnsi="Calibri" w:cs="Arial"/>
                <w:b w:val="0"/>
                <w:bCs w:val="0"/>
                <w:sz w:val="21"/>
                <w:szCs w:val="21"/>
                <w:highlight w:val="none"/>
              </w:rPr>
            </w:pPr>
            <w:r>
              <w:rPr>
                <w:rFonts w:hint="eastAsia" w:cs="Arial"/>
                <w:b w:val="0"/>
                <w:bCs w:val="0"/>
                <w:szCs w:val="21"/>
                <w:highlight w:val="none"/>
              </w:rPr>
              <w:t>2.不提供或提供不齐全的或无法辨别的不得分。</w:t>
            </w:r>
          </w:p>
        </w:tc>
      </w:tr>
      <w:tr w14:paraId="2F45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0D1429E2">
            <w:pPr>
              <w:rPr>
                <w:rFonts w:ascii="宋体" w:hAnsi="宋体" w:cs="宋体"/>
                <w:b/>
                <w:bCs/>
                <w:color w:val="0000FF"/>
                <w:sz w:val="24"/>
                <w:highlight w:val="none"/>
              </w:rPr>
            </w:pPr>
          </w:p>
        </w:tc>
        <w:tc>
          <w:tcPr>
            <w:tcW w:w="371" w:type="pct"/>
            <w:noWrap w:val="0"/>
            <w:vAlign w:val="center"/>
          </w:tcPr>
          <w:p w14:paraId="3DE1E688">
            <w:pPr>
              <w:wordWrap w:val="0"/>
              <w:jc w:val="center"/>
              <w:rPr>
                <w:rFonts w:ascii="宋体" w:hAnsi="宋体" w:cs="宋体"/>
                <w:szCs w:val="21"/>
                <w:highlight w:val="none"/>
              </w:rPr>
            </w:pPr>
            <w:r>
              <w:rPr>
                <w:rFonts w:hint="eastAsia" w:ascii="宋体" w:hAnsi="宋体"/>
                <w:szCs w:val="21"/>
                <w:highlight w:val="none"/>
              </w:rPr>
              <w:t>4</w:t>
            </w:r>
          </w:p>
        </w:tc>
        <w:tc>
          <w:tcPr>
            <w:tcW w:w="1538" w:type="pct"/>
            <w:noWrap w:val="0"/>
            <w:vAlign w:val="center"/>
          </w:tcPr>
          <w:p w14:paraId="26EC15C1">
            <w:pPr>
              <w:jc w:val="center"/>
              <w:rPr>
                <w:rFonts w:ascii="宋体" w:hAnsi="宋体" w:cs="宋体"/>
                <w:szCs w:val="21"/>
                <w:highlight w:val="none"/>
              </w:rPr>
            </w:pPr>
            <w:r>
              <w:rPr>
                <w:rFonts w:hint="eastAsia" w:ascii="Times New Roman"/>
                <w:color w:val="auto"/>
                <w:szCs w:val="21"/>
                <w:highlight w:val="none"/>
              </w:rPr>
              <w:t>应急事件的处理方案</w:t>
            </w:r>
          </w:p>
        </w:tc>
        <w:tc>
          <w:tcPr>
            <w:tcW w:w="428" w:type="pct"/>
            <w:noWrap w:val="0"/>
            <w:vAlign w:val="center"/>
          </w:tcPr>
          <w:p w14:paraId="58A74A2F">
            <w:pPr>
              <w:jc w:val="center"/>
              <w:rPr>
                <w:rFonts w:hint="eastAsia" w:ascii="宋体" w:hAnsi="宋体" w:eastAsia="宋体" w:cs="宋体"/>
                <w:szCs w:val="21"/>
                <w:highlight w:val="none"/>
                <w:lang w:eastAsia="zh-CN"/>
              </w:rPr>
            </w:pPr>
            <w:r>
              <w:rPr>
                <w:rFonts w:hint="eastAsia" w:ascii="Times New Roman"/>
                <w:color w:val="auto"/>
                <w:szCs w:val="21"/>
                <w:highlight w:val="none"/>
                <w:lang w:val="en-US" w:eastAsia="zh-CN"/>
              </w:rPr>
              <w:t>5</w:t>
            </w:r>
          </w:p>
        </w:tc>
        <w:tc>
          <w:tcPr>
            <w:tcW w:w="2290" w:type="pct"/>
            <w:noWrap w:val="0"/>
            <w:vAlign w:val="center"/>
          </w:tcPr>
          <w:p w14:paraId="6F42D91E">
            <w:pPr>
              <w:jc w:val="left"/>
              <w:rPr>
                <w:rFonts w:ascii="宋体" w:hAnsi="宋体" w:cs="宋体"/>
                <w:b/>
                <w:bCs/>
                <w:color w:val="auto"/>
                <w:szCs w:val="21"/>
                <w:highlight w:val="none"/>
              </w:rPr>
            </w:pPr>
            <w:r>
              <w:rPr>
                <w:rFonts w:hint="eastAsia" w:ascii="宋体" w:hAnsi="宋体" w:cs="宋体"/>
                <w:b/>
                <w:bCs/>
                <w:color w:val="auto"/>
                <w:szCs w:val="21"/>
                <w:highlight w:val="none"/>
              </w:rPr>
              <w:t>一、评审内容：</w:t>
            </w:r>
          </w:p>
          <w:p w14:paraId="5AA96B24">
            <w:pPr>
              <w:rPr>
                <w:rFonts w:hint="eastAsia" w:ascii="宋体" w:hAnsi="宋体"/>
                <w:color w:val="auto"/>
                <w:szCs w:val="21"/>
                <w:highlight w:val="none"/>
                <w:lang w:eastAsia="zh-CN"/>
              </w:rPr>
            </w:pPr>
            <w:r>
              <w:rPr>
                <w:rFonts w:hint="eastAsia" w:cs="Arial"/>
                <w:b w:val="0"/>
                <w:bCs w:val="0"/>
                <w:szCs w:val="21"/>
                <w:highlight w:val="none"/>
              </w:rPr>
              <w:t>投标人需以本项目要求提供</w:t>
            </w:r>
            <w:r>
              <w:rPr>
                <w:rFonts w:hint="eastAsia" w:ascii="宋体" w:hAnsi="宋体"/>
                <w:color w:val="auto"/>
                <w:szCs w:val="21"/>
                <w:highlight w:val="none"/>
                <w:lang w:eastAsia="zh-CN"/>
              </w:rPr>
              <w:t>“</w:t>
            </w:r>
            <w:r>
              <w:rPr>
                <w:rFonts w:hint="eastAsia" w:ascii="宋体" w:hAnsi="宋体"/>
                <w:color w:val="auto"/>
                <w:szCs w:val="21"/>
                <w:highlight w:val="none"/>
              </w:rPr>
              <w:t>应急事件的处理方案</w:t>
            </w:r>
            <w:r>
              <w:rPr>
                <w:rFonts w:hint="eastAsia" w:ascii="宋体" w:hAnsi="宋体"/>
                <w:color w:val="auto"/>
                <w:szCs w:val="21"/>
                <w:highlight w:val="none"/>
                <w:lang w:eastAsia="zh-CN"/>
              </w:rPr>
              <w:t>”，</w:t>
            </w:r>
            <w:r>
              <w:rPr>
                <w:rFonts w:hint="eastAsia" w:ascii="宋体" w:hAnsi="宋体"/>
                <w:color w:val="auto"/>
                <w:szCs w:val="21"/>
                <w:highlight w:val="none"/>
              </w:rPr>
              <w:t>包括但不限于</w:t>
            </w:r>
            <w:r>
              <w:rPr>
                <w:rFonts w:hint="eastAsia" w:ascii="宋体" w:hAnsi="宋体"/>
                <w:color w:val="auto"/>
                <w:szCs w:val="21"/>
                <w:highlight w:val="none"/>
                <w:lang w:eastAsia="zh-CN"/>
              </w:rPr>
              <w:t>：</w:t>
            </w:r>
          </w:p>
          <w:p w14:paraId="71C501D7">
            <w:pPr>
              <w:rPr>
                <w:rFonts w:hint="eastAsia" w:ascii="宋体" w:hAnsi="宋体"/>
                <w:color w:val="auto"/>
                <w:szCs w:val="21"/>
                <w:highlight w:val="none"/>
                <w:lang w:eastAsia="zh-CN"/>
              </w:rPr>
            </w:pPr>
            <w:r>
              <w:rPr>
                <w:rFonts w:hint="eastAsia" w:ascii="宋体" w:hAnsi="宋体"/>
                <w:color w:val="auto"/>
                <w:szCs w:val="21"/>
                <w:highlight w:val="none"/>
                <w:lang w:eastAsia="zh-CN"/>
              </w:rPr>
              <w:t>①</w:t>
            </w:r>
            <w:r>
              <w:rPr>
                <w:rFonts w:hint="eastAsia" w:ascii="宋体" w:hAnsi="宋体"/>
                <w:color w:val="auto"/>
                <w:szCs w:val="21"/>
                <w:highlight w:val="none"/>
              </w:rPr>
              <w:t>可能出现的应急</w:t>
            </w:r>
            <w:r>
              <w:rPr>
                <w:rFonts w:hint="eastAsia" w:ascii="宋体" w:hAnsi="宋体"/>
                <w:color w:val="auto"/>
                <w:szCs w:val="21"/>
                <w:highlight w:val="none"/>
                <w:lang w:eastAsia="zh-CN"/>
              </w:rPr>
              <w:t>事件；</w:t>
            </w:r>
          </w:p>
          <w:p w14:paraId="06C7A584">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②</w:t>
            </w:r>
            <w:r>
              <w:rPr>
                <w:rFonts w:hint="eastAsia" w:ascii="宋体" w:hAnsi="宋体"/>
                <w:color w:val="auto"/>
                <w:szCs w:val="21"/>
                <w:highlight w:val="none"/>
              </w:rPr>
              <w:t>对应急事件的处理方案</w:t>
            </w:r>
            <w:r>
              <w:rPr>
                <w:rFonts w:hint="eastAsia" w:ascii="宋体" w:hAnsi="宋体"/>
                <w:color w:val="auto"/>
                <w:szCs w:val="21"/>
                <w:highlight w:val="none"/>
                <w:lang w:eastAsia="zh-CN"/>
              </w:rPr>
              <w:t>。</w:t>
            </w:r>
          </w:p>
          <w:p w14:paraId="2D948478">
            <w:pPr>
              <w:rPr>
                <w:rFonts w:hint="eastAsia" w:cs="宋体"/>
                <w:b/>
                <w:bCs/>
                <w:color w:val="auto"/>
                <w:szCs w:val="21"/>
                <w:highlight w:val="none"/>
              </w:rPr>
            </w:pPr>
            <w:r>
              <w:rPr>
                <w:rFonts w:hint="eastAsia" w:cs="宋体"/>
                <w:b/>
                <w:bCs/>
                <w:color w:val="auto"/>
                <w:szCs w:val="21"/>
                <w:highlight w:val="none"/>
              </w:rPr>
              <w:t>二、评审标准：</w:t>
            </w:r>
          </w:p>
          <w:p w14:paraId="7919FA66">
            <w:pPr>
              <w:rPr>
                <w:rFonts w:hint="eastAsia" w:cs="Arial"/>
                <w:b w:val="0"/>
                <w:bCs w:val="0"/>
                <w:szCs w:val="21"/>
                <w:highlight w:val="none"/>
                <w:lang w:eastAsia="zh-CN"/>
              </w:rPr>
            </w:pPr>
            <w:r>
              <w:rPr>
                <w:rFonts w:hint="eastAsia" w:cs="Arial"/>
                <w:b w:val="0"/>
                <w:bCs w:val="0"/>
                <w:szCs w:val="21"/>
                <w:highlight w:val="none"/>
              </w:rPr>
              <w:t>1.投标人提供“</w:t>
            </w:r>
            <w:r>
              <w:rPr>
                <w:rFonts w:hint="eastAsia" w:ascii="宋体" w:hAnsi="宋体"/>
                <w:color w:val="auto"/>
                <w:szCs w:val="21"/>
                <w:highlight w:val="none"/>
              </w:rPr>
              <w:t>应急事件的处理方案</w:t>
            </w:r>
            <w:r>
              <w:rPr>
                <w:rFonts w:hint="eastAsia" w:cs="Arial"/>
                <w:b w:val="0"/>
                <w:bCs w:val="0"/>
                <w:szCs w:val="21"/>
                <w:highlight w:val="none"/>
              </w:rPr>
              <w:t>”</w:t>
            </w:r>
            <w:r>
              <w:rPr>
                <w:rFonts w:hint="eastAsia" w:ascii="宋体" w:hAnsi="宋体"/>
                <w:color w:val="auto"/>
                <w:szCs w:val="21"/>
                <w:highlight w:val="none"/>
                <w:lang w:eastAsia="zh-CN"/>
              </w:rPr>
              <w:t>每满足以上</w:t>
            </w:r>
            <w:r>
              <w:rPr>
                <w:rFonts w:hint="eastAsia" w:ascii="宋体" w:hAnsi="宋体"/>
                <w:color w:val="auto"/>
                <w:szCs w:val="21"/>
                <w:highlight w:val="none"/>
                <w:lang w:val="en-US" w:eastAsia="zh-CN"/>
              </w:rPr>
              <w:t>1点的</w:t>
            </w:r>
            <w:r>
              <w:rPr>
                <w:rFonts w:hint="eastAsia" w:cs="Arial"/>
                <w:b w:val="0"/>
                <w:bCs w:val="0"/>
                <w:szCs w:val="21"/>
                <w:highlight w:val="none"/>
              </w:rPr>
              <w:t>得</w:t>
            </w:r>
            <w:r>
              <w:rPr>
                <w:rFonts w:hint="eastAsia" w:cs="Arial"/>
                <w:b w:val="0"/>
                <w:bCs w:val="0"/>
                <w:szCs w:val="21"/>
                <w:highlight w:val="none"/>
                <w:lang w:val="en-US" w:eastAsia="zh-CN"/>
              </w:rPr>
              <w:t>15</w:t>
            </w:r>
            <w:r>
              <w:rPr>
                <w:rFonts w:hint="eastAsia" w:cs="Arial"/>
                <w:b w:val="0"/>
                <w:bCs w:val="0"/>
                <w:szCs w:val="21"/>
                <w:highlight w:val="none"/>
              </w:rPr>
              <w:t>分，最高得</w:t>
            </w:r>
            <w:r>
              <w:rPr>
                <w:rFonts w:hint="eastAsia" w:cs="Arial"/>
                <w:b w:val="0"/>
                <w:bCs w:val="0"/>
                <w:szCs w:val="21"/>
                <w:highlight w:val="none"/>
                <w:lang w:val="en-US" w:eastAsia="zh-CN"/>
              </w:rPr>
              <w:t>30</w:t>
            </w:r>
            <w:r>
              <w:rPr>
                <w:rFonts w:hint="eastAsia" w:cs="Arial"/>
                <w:b w:val="0"/>
                <w:bCs w:val="0"/>
                <w:szCs w:val="21"/>
                <w:highlight w:val="none"/>
              </w:rPr>
              <w:t>分</w:t>
            </w:r>
            <w:r>
              <w:rPr>
                <w:rFonts w:hint="eastAsia" w:cs="Arial"/>
                <w:b w:val="0"/>
                <w:bCs w:val="0"/>
                <w:szCs w:val="21"/>
                <w:highlight w:val="none"/>
                <w:lang w:eastAsia="zh-CN"/>
              </w:rPr>
              <w:t>。</w:t>
            </w:r>
          </w:p>
          <w:p w14:paraId="1246052B">
            <w:pPr>
              <w:rPr>
                <w:rFonts w:ascii="宋体" w:hAnsi="宋体"/>
                <w:color w:val="auto"/>
                <w:szCs w:val="21"/>
                <w:highlight w:val="none"/>
              </w:rPr>
            </w:pPr>
            <w:r>
              <w:rPr>
                <w:rFonts w:hint="eastAsia" w:cs="Arial"/>
                <w:b w:val="0"/>
                <w:bCs w:val="0"/>
                <w:szCs w:val="21"/>
                <w:highlight w:val="none"/>
              </w:rPr>
              <w:t>2.在以上评审内容的基础上，专家根据各投标人的具体响应内容进一步评审加分</w:t>
            </w:r>
            <w:r>
              <w:rPr>
                <w:rFonts w:hint="eastAsia" w:ascii="宋体" w:hAnsi="宋体"/>
                <w:color w:val="auto"/>
                <w:szCs w:val="21"/>
                <w:highlight w:val="none"/>
              </w:rPr>
              <w:t>：</w:t>
            </w:r>
          </w:p>
          <w:p w14:paraId="6B94BE1F">
            <w:pPr>
              <w:rPr>
                <w:rFonts w:ascii="宋体" w:hAnsi="宋体"/>
                <w:color w:val="auto"/>
                <w:szCs w:val="21"/>
                <w:highlight w:val="none"/>
              </w:rPr>
            </w:pPr>
            <w:r>
              <w:rPr>
                <w:rFonts w:hint="eastAsia" w:ascii="宋体" w:hAnsi="宋体"/>
                <w:color w:val="auto"/>
                <w:szCs w:val="21"/>
                <w:highlight w:val="none"/>
                <w:lang w:eastAsia="zh-CN"/>
              </w:rPr>
              <w:t>①</w:t>
            </w:r>
            <w:r>
              <w:rPr>
                <w:rFonts w:hint="eastAsia" w:ascii="宋体" w:hAnsi="宋体"/>
                <w:color w:val="auto"/>
                <w:szCs w:val="21"/>
                <w:highlight w:val="none"/>
              </w:rPr>
              <w:t>应急事件的处理方案内容全面；</w:t>
            </w:r>
          </w:p>
          <w:p w14:paraId="50841E66">
            <w:pPr>
              <w:rPr>
                <w:rFonts w:ascii="宋体" w:hAnsi="宋体"/>
                <w:color w:val="auto"/>
                <w:szCs w:val="21"/>
                <w:highlight w:val="none"/>
              </w:rPr>
            </w:pPr>
            <w:r>
              <w:rPr>
                <w:rFonts w:hint="eastAsia" w:ascii="宋体" w:hAnsi="宋体"/>
                <w:color w:val="auto"/>
                <w:szCs w:val="21"/>
                <w:highlight w:val="none"/>
                <w:lang w:eastAsia="zh-CN"/>
              </w:rPr>
              <w:t>②</w:t>
            </w:r>
            <w:r>
              <w:rPr>
                <w:rFonts w:hint="eastAsia" w:ascii="宋体" w:hAnsi="宋体"/>
                <w:color w:val="auto"/>
                <w:szCs w:val="21"/>
                <w:highlight w:val="none"/>
              </w:rPr>
              <w:t>应急事件的处理方案内容具体，表达清晰、完整、严谨；</w:t>
            </w:r>
          </w:p>
          <w:p w14:paraId="4F044825">
            <w:pPr>
              <w:rPr>
                <w:rFonts w:ascii="宋体" w:hAnsi="宋体"/>
                <w:color w:val="auto"/>
                <w:szCs w:val="21"/>
                <w:highlight w:val="none"/>
              </w:rPr>
            </w:pPr>
            <w:r>
              <w:rPr>
                <w:rFonts w:hint="eastAsia" w:ascii="宋体" w:hAnsi="宋体"/>
                <w:color w:val="auto"/>
                <w:szCs w:val="21"/>
                <w:highlight w:val="none"/>
                <w:lang w:eastAsia="zh-CN"/>
              </w:rPr>
              <w:t>③</w:t>
            </w:r>
            <w:r>
              <w:rPr>
                <w:rFonts w:hint="eastAsia" w:ascii="宋体" w:hAnsi="宋体"/>
                <w:color w:val="auto"/>
                <w:szCs w:val="21"/>
                <w:highlight w:val="none"/>
              </w:rPr>
              <w:t>应急事件的处理方案内容针对性强；</w:t>
            </w:r>
          </w:p>
          <w:p w14:paraId="7B536C07">
            <w:pPr>
              <w:rPr>
                <w:rFonts w:ascii="宋体" w:hAnsi="宋体"/>
                <w:color w:val="auto"/>
                <w:szCs w:val="21"/>
                <w:highlight w:val="none"/>
              </w:rPr>
            </w:pPr>
            <w:r>
              <w:rPr>
                <w:rFonts w:hint="eastAsia" w:ascii="宋体" w:hAnsi="宋体"/>
                <w:color w:val="auto"/>
                <w:szCs w:val="21"/>
                <w:highlight w:val="none"/>
                <w:lang w:eastAsia="zh-CN"/>
              </w:rPr>
              <w:t>④</w:t>
            </w:r>
            <w:r>
              <w:rPr>
                <w:rFonts w:hint="eastAsia" w:ascii="宋体" w:hAnsi="宋体"/>
                <w:color w:val="auto"/>
                <w:szCs w:val="21"/>
                <w:highlight w:val="none"/>
              </w:rPr>
              <w:t>应急事件的处理方案内容先进，科学合理；</w:t>
            </w:r>
          </w:p>
          <w:p w14:paraId="45D56BF0">
            <w:pPr>
              <w:rPr>
                <w:rFonts w:ascii="宋体" w:hAnsi="宋体"/>
                <w:color w:val="auto"/>
                <w:szCs w:val="21"/>
                <w:highlight w:val="none"/>
              </w:rPr>
            </w:pPr>
            <w:r>
              <w:rPr>
                <w:rFonts w:hint="eastAsia" w:ascii="宋体" w:hAnsi="宋体"/>
                <w:color w:val="auto"/>
                <w:szCs w:val="21"/>
                <w:highlight w:val="none"/>
                <w:lang w:eastAsia="zh-CN"/>
              </w:rPr>
              <w:t>⑤</w:t>
            </w:r>
            <w:r>
              <w:rPr>
                <w:rFonts w:hint="eastAsia" w:ascii="宋体" w:hAnsi="宋体"/>
                <w:color w:val="auto"/>
                <w:szCs w:val="21"/>
                <w:highlight w:val="none"/>
              </w:rPr>
              <w:t>应急事件的处理方案内容可操作性强；</w:t>
            </w:r>
          </w:p>
          <w:p w14:paraId="059317AA">
            <w:pPr>
              <w:snapToGrid w:val="0"/>
              <w:rPr>
                <w:rFonts w:hint="eastAsia" w:cs="Arial"/>
                <w:b w:val="0"/>
                <w:bCs w:val="0"/>
                <w:szCs w:val="21"/>
                <w:highlight w:val="none"/>
              </w:rPr>
            </w:pPr>
            <w:r>
              <w:rPr>
                <w:rFonts w:hint="eastAsia" w:cs="Arial"/>
                <w:b w:val="0"/>
                <w:bCs w:val="0"/>
                <w:szCs w:val="21"/>
                <w:highlight w:val="none"/>
              </w:rPr>
              <w:t>每满足以上1项要求加</w:t>
            </w:r>
            <w:r>
              <w:rPr>
                <w:rFonts w:hint="eastAsia" w:cs="Arial"/>
                <w:b w:val="0"/>
                <w:bCs w:val="0"/>
                <w:szCs w:val="21"/>
                <w:highlight w:val="none"/>
                <w:lang w:val="en-US" w:eastAsia="zh-CN"/>
              </w:rPr>
              <w:t>14</w:t>
            </w:r>
            <w:r>
              <w:rPr>
                <w:rFonts w:hint="eastAsia" w:cs="Arial"/>
                <w:b w:val="0"/>
                <w:bCs w:val="0"/>
                <w:szCs w:val="21"/>
                <w:highlight w:val="none"/>
              </w:rPr>
              <w:t>分，最高加</w:t>
            </w:r>
            <w:r>
              <w:rPr>
                <w:rFonts w:hint="eastAsia" w:cs="Arial"/>
                <w:b w:val="0"/>
                <w:bCs w:val="0"/>
                <w:szCs w:val="21"/>
                <w:highlight w:val="none"/>
                <w:lang w:val="en-US" w:eastAsia="zh-CN"/>
              </w:rPr>
              <w:t>70</w:t>
            </w:r>
            <w:r>
              <w:rPr>
                <w:rFonts w:hint="eastAsia" w:cs="Arial"/>
                <w:b w:val="0"/>
                <w:bCs w:val="0"/>
                <w:szCs w:val="21"/>
                <w:highlight w:val="none"/>
              </w:rPr>
              <w:t>分。</w:t>
            </w:r>
          </w:p>
          <w:p w14:paraId="5CDD53C8">
            <w:pPr>
              <w:snapToGrid w:val="0"/>
              <w:rPr>
                <w:rFonts w:hint="eastAsia" w:cs="Arial"/>
                <w:b w:val="0"/>
                <w:bCs w:val="0"/>
                <w:szCs w:val="21"/>
                <w:highlight w:val="none"/>
              </w:rPr>
            </w:pPr>
            <w:r>
              <w:rPr>
                <w:rFonts w:hint="eastAsia" w:cs="Arial"/>
                <w:b w:val="0"/>
                <w:bCs w:val="0"/>
                <w:szCs w:val="21"/>
                <w:highlight w:val="none"/>
              </w:rPr>
              <w:t>备注：</w:t>
            </w:r>
          </w:p>
          <w:p w14:paraId="7F7830F3">
            <w:pPr>
              <w:snapToGrid w:val="0"/>
              <w:rPr>
                <w:rFonts w:hint="eastAsia" w:cs="Arial"/>
                <w:b w:val="0"/>
                <w:bCs w:val="0"/>
                <w:szCs w:val="21"/>
                <w:highlight w:val="none"/>
              </w:rPr>
            </w:pPr>
            <w:r>
              <w:rPr>
                <w:rFonts w:hint="eastAsia" w:cs="Arial"/>
                <w:b w:val="0"/>
                <w:bCs w:val="0"/>
                <w:szCs w:val="21"/>
                <w:highlight w:val="none"/>
              </w:rPr>
              <w:t>1.以上评审累加计分，最高得</w:t>
            </w:r>
            <w:r>
              <w:rPr>
                <w:rFonts w:hint="eastAsia" w:cs="Arial"/>
                <w:b w:val="0"/>
                <w:bCs w:val="0"/>
                <w:szCs w:val="21"/>
                <w:highlight w:val="none"/>
                <w:lang w:val="en-US" w:eastAsia="zh-CN"/>
              </w:rPr>
              <w:t>100</w:t>
            </w:r>
            <w:r>
              <w:rPr>
                <w:rFonts w:hint="eastAsia" w:cs="Arial"/>
                <w:b w:val="0"/>
                <w:bCs w:val="0"/>
                <w:szCs w:val="21"/>
                <w:highlight w:val="none"/>
              </w:rPr>
              <w:t>分；</w:t>
            </w:r>
          </w:p>
          <w:p w14:paraId="38701C5E">
            <w:pPr>
              <w:rPr>
                <w:rFonts w:hAnsi="宋体" w:cs="宋体"/>
                <w:sz w:val="21"/>
                <w:szCs w:val="21"/>
                <w:highlight w:val="none"/>
              </w:rPr>
            </w:pPr>
            <w:r>
              <w:rPr>
                <w:rFonts w:hint="eastAsia" w:cs="Arial"/>
                <w:b w:val="0"/>
                <w:bCs w:val="0"/>
                <w:szCs w:val="21"/>
                <w:highlight w:val="none"/>
              </w:rPr>
              <w:t>2.不提供或提供不齐全的或无法辨别的不得分</w:t>
            </w:r>
            <w:r>
              <w:rPr>
                <w:rFonts w:ascii="宋体" w:hAnsi="宋体"/>
                <w:color w:val="auto"/>
                <w:szCs w:val="21"/>
                <w:highlight w:val="none"/>
              </w:rPr>
              <w:t>。</w:t>
            </w:r>
          </w:p>
        </w:tc>
      </w:tr>
      <w:tr w14:paraId="4E67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69441C1E">
            <w:pPr>
              <w:rPr>
                <w:rFonts w:ascii="宋体" w:hAnsi="宋体" w:cs="宋体"/>
                <w:b/>
                <w:bCs/>
                <w:color w:val="0000FF"/>
                <w:sz w:val="24"/>
                <w:highlight w:val="none"/>
              </w:rPr>
            </w:pPr>
          </w:p>
        </w:tc>
        <w:tc>
          <w:tcPr>
            <w:tcW w:w="371" w:type="pct"/>
            <w:noWrap w:val="0"/>
            <w:vAlign w:val="center"/>
          </w:tcPr>
          <w:p w14:paraId="0D231F5F">
            <w:pPr>
              <w:wordWrap w:val="0"/>
              <w:jc w:val="center"/>
              <w:rPr>
                <w:rFonts w:ascii="宋体" w:hAnsi="宋体" w:cs="宋体"/>
                <w:szCs w:val="21"/>
                <w:highlight w:val="none"/>
              </w:rPr>
            </w:pPr>
            <w:r>
              <w:rPr>
                <w:rFonts w:hint="eastAsia" w:ascii="宋体" w:hAnsi="宋体"/>
                <w:szCs w:val="21"/>
                <w:highlight w:val="none"/>
              </w:rPr>
              <w:t>5</w:t>
            </w:r>
          </w:p>
        </w:tc>
        <w:tc>
          <w:tcPr>
            <w:tcW w:w="1538" w:type="pct"/>
            <w:noWrap w:val="0"/>
            <w:vAlign w:val="center"/>
          </w:tcPr>
          <w:p w14:paraId="1A488515">
            <w:pPr>
              <w:wordWrap w:val="0"/>
              <w:jc w:val="center"/>
              <w:rPr>
                <w:rFonts w:ascii="宋体" w:hAnsi="宋体" w:cs="宋体"/>
                <w:szCs w:val="21"/>
                <w:highlight w:val="none"/>
              </w:rPr>
            </w:pPr>
            <w:r>
              <w:rPr>
                <w:rFonts w:hint="eastAsia" w:ascii="宋体" w:hAnsi="宋体"/>
                <w:szCs w:val="21"/>
                <w:highlight w:val="none"/>
              </w:rPr>
              <w:t>违约承诺</w:t>
            </w:r>
          </w:p>
        </w:tc>
        <w:tc>
          <w:tcPr>
            <w:tcW w:w="428" w:type="pct"/>
            <w:noWrap w:val="0"/>
            <w:vAlign w:val="center"/>
          </w:tcPr>
          <w:p w14:paraId="63B87663">
            <w:pPr>
              <w:jc w:val="center"/>
              <w:rPr>
                <w:rFonts w:hint="eastAsia" w:ascii="宋体" w:hAnsi="宋体" w:eastAsia="宋体" w:cs="宋体"/>
                <w:szCs w:val="21"/>
                <w:highlight w:val="none"/>
                <w:lang w:eastAsia="zh-CN"/>
              </w:rPr>
            </w:pPr>
            <w:r>
              <w:rPr>
                <w:rFonts w:hint="eastAsia" w:ascii="Times New Roman"/>
                <w:color w:val="auto"/>
                <w:szCs w:val="21"/>
                <w:highlight w:val="none"/>
              </w:rPr>
              <w:t>5</w:t>
            </w:r>
          </w:p>
        </w:tc>
        <w:tc>
          <w:tcPr>
            <w:tcW w:w="2290" w:type="pct"/>
            <w:noWrap w:val="0"/>
            <w:vAlign w:val="center"/>
          </w:tcPr>
          <w:p w14:paraId="3862D53A">
            <w:pPr>
              <w:jc w:val="left"/>
              <w:rPr>
                <w:rFonts w:cs="宋体"/>
                <w:b/>
                <w:bCs/>
                <w:color w:val="auto"/>
                <w:szCs w:val="21"/>
                <w:highlight w:val="none"/>
              </w:rPr>
            </w:pPr>
            <w:r>
              <w:rPr>
                <w:rFonts w:hint="eastAsia" w:cs="宋体"/>
                <w:b/>
                <w:bCs/>
                <w:color w:val="auto"/>
                <w:szCs w:val="21"/>
                <w:highlight w:val="none"/>
              </w:rPr>
              <w:t>一、评审内容：</w:t>
            </w:r>
          </w:p>
          <w:p w14:paraId="3DC443AC">
            <w:pPr>
              <w:snapToGrid w:val="0"/>
              <w:rPr>
                <w:rFonts w:cs="宋体"/>
                <w:color w:val="auto"/>
                <w:szCs w:val="21"/>
                <w:highlight w:val="none"/>
              </w:rPr>
            </w:pPr>
            <w:r>
              <w:rPr>
                <w:rFonts w:hint="eastAsia" w:cs="宋体"/>
                <w:color w:val="auto"/>
                <w:szCs w:val="21"/>
                <w:highlight w:val="none"/>
                <w:lang w:eastAsia="zh-CN"/>
              </w:rPr>
              <w:t>投标人</w:t>
            </w:r>
            <w:r>
              <w:rPr>
                <w:rFonts w:hint="eastAsia" w:cs="宋体"/>
                <w:color w:val="auto"/>
                <w:szCs w:val="21"/>
                <w:highlight w:val="none"/>
              </w:rPr>
              <w:t>承诺：</w:t>
            </w:r>
            <w:r>
              <w:rPr>
                <w:rFonts w:hint="eastAsia" w:cs="宋体"/>
                <w:color w:val="auto"/>
                <w:szCs w:val="21"/>
                <w:highlight w:val="none"/>
                <w:lang w:eastAsia="zh-CN"/>
              </w:rPr>
              <w:t>中标后</w:t>
            </w:r>
            <w:r>
              <w:rPr>
                <w:rFonts w:hint="eastAsia" w:cs="宋体"/>
                <w:color w:val="auto"/>
                <w:szCs w:val="21"/>
                <w:highlight w:val="none"/>
              </w:rPr>
              <w:t>在合同签订之日起5个工作日内，按时开展该合同服务，包括人员、设备配置到位按照要求制定技术服务计划开展相关工作。如未能按时开展，将视为根本违约，招标方有权立即解除与其签订的采购合同，且中标方还需向招标方支付中标价的10%的违约金并赔偿其他损失。</w:t>
            </w:r>
          </w:p>
          <w:p w14:paraId="06D0DBA5">
            <w:pPr>
              <w:snapToGrid w:val="0"/>
              <w:rPr>
                <w:rFonts w:cs="宋体"/>
                <w:b/>
                <w:bCs/>
                <w:color w:val="auto"/>
                <w:szCs w:val="21"/>
                <w:highlight w:val="none"/>
              </w:rPr>
            </w:pPr>
            <w:r>
              <w:rPr>
                <w:rFonts w:hint="eastAsia" w:cs="宋体"/>
                <w:b/>
                <w:bCs/>
                <w:color w:val="auto"/>
                <w:szCs w:val="21"/>
                <w:highlight w:val="none"/>
              </w:rPr>
              <w:t>二、证明文件：</w:t>
            </w:r>
          </w:p>
          <w:p w14:paraId="355BC011">
            <w:pPr>
              <w:snapToGrid w:val="0"/>
              <w:rPr>
                <w:rFonts w:hAnsi="宋体" w:cs="宋体"/>
                <w:sz w:val="21"/>
                <w:szCs w:val="21"/>
                <w:highlight w:val="none"/>
              </w:rPr>
            </w:pPr>
            <w:r>
              <w:rPr>
                <w:rFonts w:hint="eastAsia" w:cs="宋体"/>
                <w:color w:val="auto"/>
                <w:szCs w:val="21"/>
                <w:highlight w:val="none"/>
              </w:rPr>
              <w:t>提供违约承诺函（由投标人自拟），按要求提供得</w:t>
            </w:r>
            <w:r>
              <w:rPr>
                <w:rFonts w:hint="eastAsia" w:cs="宋体"/>
                <w:color w:val="auto"/>
                <w:szCs w:val="21"/>
                <w:highlight w:val="none"/>
                <w:lang w:val="en-US" w:eastAsia="zh-CN"/>
              </w:rPr>
              <w:t>100</w:t>
            </w:r>
            <w:r>
              <w:rPr>
                <w:rFonts w:hint="eastAsia" w:cs="宋体"/>
                <w:color w:val="auto"/>
                <w:szCs w:val="21"/>
                <w:highlight w:val="none"/>
              </w:rPr>
              <w:t>分。（未提供或未按要求提供或提供的不清晰导致专家无法判断的，不得分）</w:t>
            </w:r>
          </w:p>
        </w:tc>
      </w:tr>
      <w:tr w14:paraId="70A7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1A5E0335">
            <w:pPr>
              <w:rPr>
                <w:rFonts w:ascii="宋体" w:hAnsi="宋体" w:cs="宋体"/>
                <w:b/>
                <w:bCs/>
                <w:color w:val="0000FF"/>
                <w:sz w:val="24"/>
                <w:highlight w:val="none"/>
              </w:rPr>
            </w:pPr>
          </w:p>
        </w:tc>
        <w:tc>
          <w:tcPr>
            <w:tcW w:w="371" w:type="pct"/>
            <w:noWrap w:val="0"/>
            <w:vAlign w:val="center"/>
          </w:tcPr>
          <w:p w14:paraId="57199DA5">
            <w:pPr>
              <w:wordWrap w:val="0"/>
              <w:jc w:val="center"/>
              <w:rPr>
                <w:rFonts w:ascii="宋体" w:hAnsi="宋体" w:cs="宋体"/>
                <w:szCs w:val="21"/>
                <w:highlight w:val="none"/>
              </w:rPr>
            </w:pPr>
            <w:r>
              <w:rPr>
                <w:rFonts w:ascii="宋体" w:hAnsi="宋体"/>
                <w:szCs w:val="21"/>
                <w:highlight w:val="none"/>
              </w:rPr>
              <w:t>6</w:t>
            </w:r>
          </w:p>
        </w:tc>
        <w:tc>
          <w:tcPr>
            <w:tcW w:w="1538" w:type="pct"/>
            <w:noWrap w:val="0"/>
            <w:vAlign w:val="center"/>
          </w:tcPr>
          <w:p w14:paraId="6D7EB32F">
            <w:pPr>
              <w:jc w:val="center"/>
              <w:rPr>
                <w:rFonts w:ascii="宋体" w:hAnsi="宋体" w:cs="宋体"/>
                <w:szCs w:val="21"/>
                <w:highlight w:val="none"/>
              </w:rPr>
            </w:pPr>
            <w:r>
              <w:rPr>
                <w:rFonts w:ascii="Times New Roman"/>
                <w:color w:val="auto"/>
                <w:szCs w:val="21"/>
                <w:highlight w:val="none"/>
              </w:rPr>
              <w:t>拟安排的项目负责人情况（仅限一人）</w:t>
            </w:r>
          </w:p>
        </w:tc>
        <w:tc>
          <w:tcPr>
            <w:tcW w:w="428" w:type="pct"/>
            <w:noWrap w:val="0"/>
            <w:vAlign w:val="center"/>
          </w:tcPr>
          <w:p w14:paraId="63AE2948">
            <w:pPr>
              <w:ind w:firstLine="105" w:firstLineChars="50"/>
              <w:rPr>
                <w:rFonts w:hint="default" w:ascii="宋体" w:hAnsi="宋体" w:eastAsia="宋体" w:cs="宋体"/>
                <w:szCs w:val="21"/>
                <w:highlight w:val="none"/>
                <w:lang w:val="en-US" w:eastAsia="zh-CN"/>
              </w:rPr>
            </w:pPr>
            <w:r>
              <w:rPr>
                <w:rFonts w:hint="eastAsia" w:ascii="宋体" w:hAnsi="宋体"/>
                <w:color w:val="auto"/>
                <w:szCs w:val="21"/>
                <w:highlight w:val="none"/>
                <w:lang w:val="en-US" w:eastAsia="zh-CN"/>
              </w:rPr>
              <w:t>10</w:t>
            </w:r>
          </w:p>
        </w:tc>
        <w:tc>
          <w:tcPr>
            <w:tcW w:w="2290" w:type="pct"/>
            <w:noWrap w:val="0"/>
            <w:vAlign w:val="center"/>
          </w:tcPr>
          <w:p w14:paraId="29AB1FB2">
            <w:pPr>
              <w:jc w:val="left"/>
              <w:rPr>
                <w:rFonts w:cs="宋体"/>
                <w:b/>
                <w:bCs/>
                <w:color w:val="auto"/>
                <w:szCs w:val="21"/>
                <w:highlight w:val="none"/>
              </w:rPr>
            </w:pPr>
            <w:r>
              <w:rPr>
                <w:rFonts w:hint="eastAsia" w:cs="宋体"/>
                <w:b/>
                <w:bCs/>
                <w:color w:val="auto"/>
                <w:szCs w:val="21"/>
                <w:highlight w:val="none"/>
              </w:rPr>
              <w:t>一、评审内容：</w:t>
            </w:r>
          </w:p>
          <w:p w14:paraId="06E590FD">
            <w:pPr>
              <w:snapToGrid w:val="0"/>
              <w:rPr>
                <w:rFonts w:hint="eastAsia" w:cs="宋体"/>
                <w:b w:val="0"/>
                <w:bCs w:val="0"/>
                <w:color w:val="auto"/>
                <w:szCs w:val="21"/>
                <w:highlight w:val="none"/>
              </w:rPr>
            </w:pPr>
            <w:r>
              <w:rPr>
                <w:rFonts w:hint="eastAsia" w:cs="宋体"/>
                <w:b w:val="0"/>
                <w:bCs w:val="0"/>
                <w:color w:val="auto"/>
                <w:szCs w:val="21"/>
                <w:highlight w:val="none"/>
              </w:rPr>
              <w:t>拟派的项目负责人需为投标人自有员工，否则本项不得分，在此基础上：</w:t>
            </w:r>
          </w:p>
          <w:p w14:paraId="2EAA9AAD">
            <w:pPr>
              <w:snapToGrid w:val="0"/>
              <w:rPr>
                <w:rFonts w:hint="eastAsia" w:cs="宋体"/>
                <w:b w:val="0"/>
                <w:bCs w:val="0"/>
                <w:color w:val="auto"/>
                <w:szCs w:val="21"/>
                <w:highlight w:val="none"/>
              </w:rPr>
            </w:pPr>
            <w:r>
              <w:rPr>
                <w:rFonts w:hint="eastAsia" w:cs="宋体"/>
                <w:b w:val="0"/>
                <w:bCs w:val="0"/>
                <w:color w:val="auto"/>
                <w:szCs w:val="21"/>
                <w:highlight w:val="none"/>
              </w:rPr>
              <w:t>1.具有本科（或以上）学历，得</w:t>
            </w:r>
            <w:r>
              <w:rPr>
                <w:rFonts w:hint="eastAsia" w:cs="宋体"/>
                <w:b w:val="0"/>
                <w:bCs w:val="0"/>
                <w:color w:val="auto"/>
                <w:szCs w:val="21"/>
                <w:highlight w:val="none"/>
                <w:lang w:val="en-US" w:eastAsia="zh-CN"/>
              </w:rPr>
              <w:t>20</w:t>
            </w:r>
            <w:r>
              <w:rPr>
                <w:rFonts w:hint="eastAsia" w:cs="宋体"/>
                <w:b w:val="0"/>
                <w:bCs w:val="0"/>
                <w:color w:val="auto"/>
                <w:szCs w:val="21"/>
                <w:highlight w:val="none"/>
              </w:rPr>
              <w:t>分；</w:t>
            </w:r>
          </w:p>
          <w:p w14:paraId="5B6FD0C4">
            <w:pPr>
              <w:snapToGrid w:val="0"/>
              <w:rPr>
                <w:rFonts w:hint="eastAsia" w:cs="宋体"/>
                <w:b w:val="0"/>
                <w:bCs w:val="0"/>
                <w:color w:val="auto"/>
                <w:szCs w:val="21"/>
                <w:highlight w:val="none"/>
              </w:rPr>
            </w:pPr>
            <w:r>
              <w:rPr>
                <w:rFonts w:hint="eastAsia" w:cs="宋体"/>
                <w:b w:val="0"/>
                <w:bCs w:val="0"/>
                <w:color w:val="auto"/>
                <w:szCs w:val="21"/>
                <w:highlight w:val="none"/>
              </w:rPr>
              <w:t>2.2020年1月1日起至本项目开标之日止</w:t>
            </w:r>
            <w:r>
              <w:rPr>
                <w:rFonts w:hint="eastAsia" w:cs="宋体"/>
                <w:b w:val="0"/>
                <w:bCs w:val="0"/>
                <w:color w:val="auto"/>
                <w:szCs w:val="21"/>
                <w:highlight w:val="none"/>
                <w:lang w:eastAsia="zh-CN"/>
              </w:rPr>
              <w:t>，项目负责人具有</w:t>
            </w:r>
            <w:r>
              <w:rPr>
                <w:rFonts w:hint="eastAsia" w:cs="宋体"/>
                <w:b w:val="0"/>
                <w:bCs w:val="0"/>
                <w:color w:val="auto"/>
                <w:szCs w:val="21"/>
                <w:highlight w:val="none"/>
              </w:rPr>
              <w:t>行政机关或事业单位委托</w:t>
            </w:r>
            <w:r>
              <w:rPr>
                <w:rFonts w:hint="eastAsia" w:cs="宋体"/>
                <w:b w:val="0"/>
                <w:bCs w:val="0"/>
                <w:color w:val="auto"/>
                <w:szCs w:val="21"/>
                <w:highlight w:val="none"/>
                <w:lang w:eastAsia="zh-CN"/>
              </w:rPr>
              <w:t>的</w:t>
            </w:r>
            <w:r>
              <w:rPr>
                <w:rFonts w:hint="eastAsia" w:cs="宋体"/>
                <w:b w:val="0"/>
                <w:bCs w:val="0"/>
                <w:color w:val="auto"/>
                <w:szCs w:val="21"/>
                <w:highlight w:val="none"/>
              </w:rPr>
              <w:t>建筑工地农民工工资支付风险源头排查与调解技术支持服务</w:t>
            </w:r>
            <w:r>
              <w:rPr>
                <w:rFonts w:hint="eastAsia" w:cs="宋体"/>
                <w:b w:val="0"/>
                <w:bCs w:val="0"/>
                <w:color w:val="auto"/>
                <w:szCs w:val="21"/>
                <w:highlight w:val="none"/>
                <w:lang w:eastAsia="zh-CN"/>
              </w:rPr>
              <w:t>项目</w:t>
            </w:r>
            <w:r>
              <w:rPr>
                <w:rFonts w:hint="eastAsia" w:cs="宋体"/>
                <w:b w:val="0"/>
                <w:bCs w:val="0"/>
                <w:color w:val="auto"/>
                <w:szCs w:val="21"/>
                <w:highlight w:val="none"/>
              </w:rPr>
              <w:t>或建筑领域类</w:t>
            </w:r>
            <w:r>
              <w:rPr>
                <w:rFonts w:hint="eastAsia" w:cs="宋体"/>
                <w:b w:val="0"/>
                <w:bCs w:val="0"/>
                <w:color w:val="auto"/>
                <w:szCs w:val="21"/>
                <w:highlight w:val="none"/>
                <w:lang w:eastAsia="zh-CN"/>
              </w:rPr>
              <w:t>其他</w:t>
            </w:r>
            <w:r>
              <w:rPr>
                <w:rFonts w:hint="eastAsia" w:cs="宋体"/>
                <w:b w:val="0"/>
                <w:bCs w:val="0"/>
                <w:color w:val="auto"/>
                <w:szCs w:val="21"/>
                <w:highlight w:val="none"/>
              </w:rPr>
              <w:t>项目</w:t>
            </w:r>
            <w:r>
              <w:rPr>
                <w:rFonts w:hint="eastAsia" w:cs="宋体"/>
                <w:b w:val="0"/>
                <w:bCs w:val="0"/>
                <w:color w:val="auto"/>
                <w:szCs w:val="21"/>
                <w:highlight w:val="none"/>
                <w:lang w:eastAsia="zh-CN"/>
              </w:rPr>
              <w:t>工作经验的</w:t>
            </w:r>
            <w:r>
              <w:rPr>
                <w:rFonts w:hint="eastAsia" w:cs="宋体"/>
                <w:b w:val="0"/>
                <w:bCs w:val="0"/>
                <w:color w:val="auto"/>
                <w:szCs w:val="21"/>
                <w:highlight w:val="none"/>
              </w:rPr>
              <w:t>，每提供1项得</w:t>
            </w:r>
            <w:r>
              <w:rPr>
                <w:rFonts w:hint="eastAsia" w:cs="宋体"/>
                <w:b w:val="0"/>
                <w:bCs w:val="0"/>
                <w:color w:val="auto"/>
                <w:szCs w:val="21"/>
                <w:highlight w:val="none"/>
                <w:lang w:val="en-US" w:eastAsia="zh-CN"/>
              </w:rPr>
              <w:t>40</w:t>
            </w:r>
            <w:r>
              <w:rPr>
                <w:rFonts w:hint="eastAsia" w:cs="宋体"/>
                <w:b w:val="0"/>
                <w:bCs w:val="0"/>
                <w:color w:val="auto"/>
                <w:szCs w:val="21"/>
                <w:highlight w:val="none"/>
              </w:rPr>
              <w:t>分，此项最高得分</w:t>
            </w:r>
            <w:r>
              <w:rPr>
                <w:rFonts w:hint="eastAsia" w:cs="宋体"/>
                <w:b w:val="0"/>
                <w:bCs w:val="0"/>
                <w:color w:val="auto"/>
                <w:szCs w:val="21"/>
                <w:highlight w:val="none"/>
                <w:lang w:val="en-US" w:eastAsia="zh-CN"/>
              </w:rPr>
              <w:t>80</w:t>
            </w:r>
            <w:r>
              <w:rPr>
                <w:rFonts w:hint="eastAsia" w:cs="宋体"/>
                <w:b w:val="0"/>
                <w:bCs w:val="0"/>
                <w:color w:val="auto"/>
                <w:szCs w:val="21"/>
                <w:highlight w:val="none"/>
              </w:rPr>
              <w:t>分；</w:t>
            </w:r>
          </w:p>
          <w:p w14:paraId="4D057C7F">
            <w:pPr>
              <w:snapToGrid w:val="0"/>
              <w:rPr>
                <w:rFonts w:hint="eastAsia" w:cs="宋体"/>
                <w:b w:val="0"/>
                <w:bCs w:val="0"/>
                <w:color w:val="auto"/>
                <w:szCs w:val="21"/>
                <w:highlight w:val="none"/>
              </w:rPr>
            </w:pPr>
            <w:r>
              <w:rPr>
                <w:rFonts w:hint="eastAsia" w:cs="宋体"/>
                <w:b w:val="0"/>
                <w:bCs w:val="0"/>
                <w:color w:val="auto"/>
                <w:szCs w:val="21"/>
                <w:highlight w:val="none"/>
              </w:rPr>
              <w:t>以上</w:t>
            </w:r>
            <w:r>
              <w:rPr>
                <w:rFonts w:hint="eastAsia" w:cs="宋体"/>
                <w:b w:val="0"/>
                <w:bCs w:val="0"/>
                <w:color w:val="auto"/>
                <w:szCs w:val="21"/>
                <w:highlight w:val="none"/>
                <w:lang w:val="en-US" w:eastAsia="zh-CN"/>
              </w:rPr>
              <w:t>2</w:t>
            </w:r>
            <w:r>
              <w:rPr>
                <w:rFonts w:hint="eastAsia" w:cs="宋体"/>
                <w:b w:val="0"/>
                <w:bCs w:val="0"/>
                <w:color w:val="auto"/>
                <w:szCs w:val="21"/>
                <w:highlight w:val="none"/>
              </w:rPr>
              <w:t>项全部满足得</w:t>
            </w:r>
            <w:r>
              <w:rPr>
                <w:rFonts w:hint="eastAsia" w:cs="宋体"/>
                <w:b w:val="0"/>
                <w:bCs w:val="0"/>
                <w:color w:val="auto"/>
                <w:szCs w:val="21"/>
                <w:highlight w:val="none"/>
                <w:lang w:val="en-US" w:eastAsia="zh-CN"/>
              </w:rPr>
              <w:t>100</w:t>
            </w:r>
            <w:r>
              <w:rPr>
                <w:rFonts w:hint="eastAsia" w:cs="宋体"/>
                <w:b w:val="0"/>
                <w:bCs w:val="0"/>
                <w:color w:val="auto"/>
                <w:szCs w:val="21"/>
                <w:highlight w:val="none"/>
              </w:rPr>
              <w:t>分。</w:t>
            </w:r>
          </w:p>
          <w:p w14:paraId="778FF913">
            <w:pPr>
              <w:snapToGrid w:val="0"/>
              <w:rPr>
                <w:rFonts w:cs="宋体"/>
                <w:b/>
                <w:bCs/>
                <w:color w:val="auto"/>
                <w:szCs w:val="21"/>
                <w:highlight w:val="none"/>
              </w:rPr>
            </w:pPr>
            <w:r>
              <w:rPr>
                <w:rFonts w:hint="eastAsia" w:cs="宋体"/>
                <w:b/>
                <w:bCs/>
                <w:color w:val="auto"/>
                <w:szCs w:val="21"/>
                <w:highlight w:val="none"/>
              </w:rPr>
              <w:t>二、证明文件：</w:t>
            </w:r>
          </w:p>
          <w:p w14:paraId="040C2AA0">
            <w:pPr>
              <w:wordWrap w:val="0"/>
              <w:spacing w:after="0" w:line="240" w:lineRule="auto"/>
              <w:jc w:val="left"/>
              <w:rPr>
                <w:rFonts w:hint="eastAsia" w:ascii="宋体" w:hAnsi="宋体"/>
                <w:sz w:val="21"/>
                <w:szCs w:val="21"/>
                <w:highlight w:val="none"/>
              </w:rPr>
            </w:pPr>
            <w:r>
              <w:rPr>
                <w:rFonts w:hint="eastAsia" w:ascii="宋体" w:hAnsi="宋体"/>
                <w:sz w:val="21"/>
                <w:szCs w:val="21"/>
                <w:highlight w:val="none"/>
              </w:rPr>
              <w:t>1、提供毕业证书扫描件</w:t>
            </w:r>
            <w:r>
              <w:rPr>
                <w:rFonts w:hint="eastAsia" w:ascii="宋体" w:hAnsi="宋体"/>
                <w:sz w:val="21"/>
                <w:szCs w:val="21"/>
                <w:highlight w:val="none"/>
                <w:lang w:eastAsia="zh-CN"/>
              </w:rPr>
              <w:t>以及</w:t>
            </w:r>
            <w:r>
              <w:rPr>
                <w:rFonts w:hint="eastAsia" w:ascii="宋体" w:hAnsi="宋体"/>
                <w:sz w:val="21"/>
                <w:szCs w:val="21"/>
                <w:highlight w:val="none"/>
              </w:rPr>
              <w:t>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p>
          <w:p w14:paraId="0BEFC4F6">
            <w:pPr>
              <w:wordWrap w:val="0"/>
              <w:spacing w:after="0" w:line="240" w:lineRule="auto"/>
              <w:jc w:val="left"/>
              <w:rPr>
                <w:rFonts w:hint="eastAsia"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eastAsia="zh-CN"/>
              </w:rPr>
              <w:t>工作经验需提供项目合同关键页信息，需体现人员信息；若通过合同关键页无法体现是否得分的，还需提供由合同甲方出具的证明文件</w:t>
            </w:r>
            <w:r>
              <w:rPr>
                <w:rFonts w:hint="eastAsia" w:ascii="宋体" w:hAnsi="宋体"/>
                <w:sz w:val="21"/>
                <w:szCs w:val="21"/>
                <w:highlight w:val="none"/>
              </w:rPr>
              <w:t>。</w:t>
            </w:r>
          </w:p>
          <w:p w14:paraId="61E41E48">
            <w:pPr>
              <w:wordWrap w:val="0"/>
              <w:spacing w:after="0" w:line="240" w:lineRule="auto"/>
              <w:jc w:val="left"/>
              <w:rPr>
                <w:rFonts w:hint="eastAsia" w:ascii="宋体" w:hAnsi="宋体"/>
                <w:sz w:val="21"/>
                <w:szCs w:val="21"/>
                <w:highlight w:val="none"/>
              </w:rPr>
            </w:pPr>
            <w:r>
              <w:rPr>
                <w:rFonts w:hint="eastAsia" w:ascii="宋体" w:hAnsi="宋体"/>
                <w:sz w:val="21"/>
                <w:szCs w:val="21"/>
                <w:highlight w:val="none"/>
              </w:rPr>
              <w:t>3、提供开标日前由投标人为拟投入本项目的负责人缴交的载有政府部门公章（或专用章）的202</w:t>
            </w:r>
            <w:r>
              <w:rPr>
                <w:rFonts w:hint="eastAsia" w:ascii="宋体" w:hAnsi="宋体"/>
                <w:sz w:val="21"/>
                <w:szCs w:val="21"/>
                <w:highlight w:val="none"/>
                <w:lang w:val="en-US" w:eastAsia="zh-CN"/>
              </w:rPr>
              <w:t>5</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w:t>
            </w:r>
            <w:r>
              <w:rPr>
                <w:rFonts w:hint="eastAsia" w:ascii="宋体" w:hAnsi="宋体"/>
                <w:sz w:val="21"/>
                <w:szCs w:val="21"/>
                <w:highlight w:val="none"/>
                <w:lang w:val="en-US" w:eastAsia="zh-CN"/>
              </w:rPr>
              <w:t>9</w:t>
            </w:r>
            <w:r>
              <w:rPr>
                <w:rFonts w:hint="eastAsia" w:ascii="宋体" w:hAnsi="宋体"/>
                <w:sz w:val="21"/>
                <w:szCs w:val="21"/>
                <w:highlight w:val="none"/>
              </w:rPr>
              <w:t>月的社保缴交证明材料（已退休返聘人员需提供聘用合同），如开标日上一个月的社保材料因政府部门原因暂时无法取得，则可以往前顺延一个月；社保资料至少显示缴交养老保险信息，未显示该信息的该社保资料则不符合要求，原件备查。如供应商为新成立企业且成立时间不足</w:t>
            </w:r>
            <w:r>
              <w:rPr>
                <w:rFonts w:hint="eastAsia" w:ascii="宋体" w:hAnsi="宋体"/>
                <w:sz w:val="21"/>
                <w:szCs w:val="21"/>
                <w:highlight w:val="none"/>
                <w:lang w:val="en-US" w:eastAsia="zh-CN"/>
              </w:rPr>
              <w:t>3</w:t>
            </w:r>
            <w:r>
              <w:rPr>
                <w:rFonts w:hint="eastAsia" w:ascii="宋体" w:hAnsi="宋体"/>
                <w:sz w:val="21"/>
                <w:szCs w:val="21"/>
                <w:highlight w:val="none"/>
              </w:rPr>
              <w:t>个月的，需承诺相关人员为投标人自有员工，承诺函格式自拟并加盖公章；</w:t>
            </w:r>
          </w:p>
          <w:p w14:paraId="28557B1A">
            <w:pPr>
              <w:wordWrap w:val="0"/>
              <w:rPr>
                <w:rFonts w:ascii="宋体" w:hAnsi="宋体" w:cs="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lang w:eastAsia="zh-CN"/>
              </w:rPr>
              <w:t>、</w:t>
            </w:r>
            <w:r>
              <w:rPr>
                <w:rFonts w:hint="eastAsia" w:ascii="宋体" w:hAnsi="宋体"/>
                <w:sz w:val="21"/>
                <w:szCs w:val="21"/>
                <w:highlight w:val="none"/>
              </w:rPr>
              <w:t>以上资料均要求提供扫描件。</w:t>
            </w:r>
            <w:r>
              <w:rPr>
                <w:sz w:val="21"/>
                <w:szCs w:val="21"/>
                <w:highlight w:val="none"/>
              </w:rPr>
              <w:t>评分中出现无证明资料或专家无法凭所提供资料判断是否得分的情况，一律作不得分处理。</w:t>
            </w:r>
          </w:p>
        </w:tc>
      </w:tr>
      <w:tr w14:paraId="171D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1AD2F10E">
            <w:pPr>
              <w:rPr>
                <w:rFonts w:ascii="宋体" w:hAnsi="宋体" w:cs="宋体"/>
                <w:b/>
                <w:bCs/>
                <w:color w:val="0000FF"/>
                <w:sz w:val="24"/>
                <w:highlight w:val="none"/>
              </w:rPr>
            </w:pPr>
          </w:p>
        </w:tc>
        <w:tc>
          <w:tcPr>
            <w:tcW w:w="371" w:type="pct"/>
            <w:noWrap w:val="0"/>
            <w:vAlign w:val="center"/>
          </w:tcPr>
          <w:p w14:paraId="0449BE7E">
            <w:pPr>
              <w:wordWrap w:val="0"/>
              <w:jc w:val="center"/>
              <w:rPr>
                <w:rFonts w:hint="eastAsia" w:ascii="宋体" w:hAnsi="宋体"/>
                <w:szCs w:val="21"/>
                <w:highlight w:val="none"/>
              </w:rPr>
            </w:pPr>
            <w:r>
              <w:rPr>
                <w:rFonts w:hint="eastAsia" w:ascii="宋体" w:hAnsi="宋体"/>
                <w:szCs w:val="21"/>
                <w:highlight w:val="none"/>
              </w:rPr>
              <w:t>7</w:t>
            </w:r>
          </w:p>
        </w:tc>
        <w:tc>
          <w:tcPr>
            <w:tcW w:w="1538" w:type="pct"/>
            <w:noWrap w:val="0"/>
            <w:vAlign w:val="center"/>
          </w:tcPr>
          <w:p w14:paraId="2055BC56">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拟安排的人员配备情况（项目负责人除外）</w:t>
            </w:r>
          </w:p>
        </w:tc>
        <w:tc>
          <w:tcPr>
            <w:tcW w:w="428" w:type="pct"/>
            <w:noWrap w:val="0"/>
            <w:vAlign w:val="center"/>
          </w:tcPr>
          <w:p w14:paraId="1240AA0E">
            <w:pPr>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p>
        </w:tc>
        <w:tc>
          <w:tcPr>
            <w:tcW w:w="2290" w:type="pct"/>
            <w:noWrap w:val="0"/>
            <w:vAlign w:val="center"/>
          </w:tcPr>
          <w:p w14:paraId="7A2F7D33">
            <w:pPr>
              <w:jc w:val="left"/>
              <w:rPr>
                <w:rFonts w:cs="宋体"/>
                <w:b/>
                <w:bCs/>
                <w:color w:val="auto"/>
                <w:szCs w:val="21"/>
                <w:highlight w:val="none"/>
              </w:rPr>
            </w:pPr>
            <w:r>
              <w:rPr>
                <w:rFonts w:hint="eastAsia" w:cs="宋体"/>
                <w:b/>
                <w:bCs/>
                <w:color w:val="auto"/>
                <w:szCs w:val="21"/>
                <w:highlight w:val="none"/>
              </w:rPr>
              <w:t>一、评审内容：</w:t>
            </w:r>
          </w:p>
          <w:p w14:paraId="0CE2DCD1">
            <w:pPr>
              <w:pStyle w:val="2"/>
              <w:ind w:firstLine="0"/>
              <w:rPr>
                <w:color w:val="auto"/>
                <w:highlight w:val="none"/>
              </w:rPr>
            </w:pPr>
            <w:r>
              <w:rPr>
                <w:rFonts w:hint="eastAsia" w:ascii="Times New Roman" w:hAnsi="Times New Roman"/>
                <w:color w:val="auto"/>
                <w:szCs w:val="21"/>
                <w:highlight w:val="none"/>
              </w:rPr>
              <w:t>拟安排的人员</w:t>
            </w:r>
            <w:r>
              <w:rPr>
                <w:rFonts w:hint="eastAsia"/>
                <w:color w:val="auto"/>
                <w:highlight w:val="none"/>
              </w:rPr>
              <w:t>需为投标人自有员工，</w:t>
            </w:r>
            <w:r>
              <w:rPr>
                <w:rFonts w:hint="eastAsia" w:ascii="宋体" w:hAnsi="宋体"/>
                <w:color w:val="auto"/>
                <w:szCs w:val="21"/>
                <w:highlight w:val="none"/>
              </w:rPr>
              <w:t>本项目</w:t>
            </w:r>
            <w:r>
              <w:rPr>
                <w:rFonts w:ascii="宋体" w:hAnsi="宋体"/>
                <w:color w:val="auto"/>
                <w:szCs w:val="21"/>
                <w:highlight w:val="none"/>
              </w:rPr>
              <w:t>至少配备</w:t>
            </w:r>
            <w:r>
              <w:rPr>
                <w:rFonts w:hint="eastAsia" w:ascii="宋体" w:hAnsi="宋体"/>
                <w:color w:val="auto"/>
                <w:szCs w:val="21"/>
                <w:highlight w:val="none"/>
                <w:lang w:val="en-US" w:eastAsia="zh-CN"/>
              </w:rPr>
              <w:t>6</w:t>
            </w:r>
            <w:r>
              <w:rPr>
                <w:rFonts w:ascii="宋体" w:hAnsi="宋体"/>
                <w:color w:val="auto"/>
                <w:szCs w:val="21"/>
                <w:highlight w:val="none"/>
              </w:rPr>
              <w:t>名人员</w:t>
            </w:r>
            <w:r>
              <w:rPr>
                <w:rFonts w:hint="eastAsia" w:ascii="宋体" w:hAnsi="宋体"/>
                <w:color w:val="auto"/>
                <w:szCs w:val="21"/>
                <w:highlight w:val="none"/>
              </w:rPr>
              <w:t>（除项目负责人外）</w:t>
            </w:r>
            <w:r>
              <w:rPr>
                <w:rFonts w:hint="eastAsia" w:ascii="宋体" w:hAnsi="宋体"/>
                <w:color w:val="auto"/>
                <w:szCs w:val="21"/>
                <w:highlight w:val="none"/>
                <w:lang w:eastAsia="zh-CN"/>
              </w:rPr>
              <w:t>，</w:t>
            </w:r>
            <w:r>
              <w:rPr>
                <w:rFonts w:hint="eastAsia"/>
                <w:color w:val="auto"/>
                <w:highlight w:val="none"/>
              </w:rPr>
              <w:t>否则本项不得分，在此基础上：</w:t>
            </w:r>
          </w:p>
          <w:p w14:paraId="14F9D37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Times New Roman" w:hAnsi="Times New Roman"/>
                <w:color w:val="auto"/>
                <w:szCs w:val="21"/>
                <w:highlight w:val="none"/>
              </w:rPr>
              <w:t>拟</w:t>
            </w:r>
            <w:r>
              <w:rPr>
                <w:rFonts w:hint="eastAsia" w:ascii="Times New Roman" w:hAnsi="Times New Roman"/>
                <w:color w:val="auto"/>
                <w:szCs w:val="21"/>
                <w:highlight w:val="none"/>
                <w:lang w:eastAsia="zh-CN"/>
              </w:rPr>
              <w:t>安</w:t>
            </w:r>
            <w:r>
              <w:rPr>
                <w:rFonts w:hint="eastAsia" w:ascii="Times New Roman" w:hAnsi="Times New Roman"/>
                <w:color w:val="auto"/>
                <w:szCs w:val="21"/>
                <w:highlight w:val="none"/>
              </w:rPr>
              <w:t>排人员</w:t>
            </w:r>
            <w:r>
              <w:rPr>
                <w:rFonts w:hint="eastAsia" w:ascii="宋体" w:hAnsi="宋体" w:cs="宋体"/>
                <w:color w:val="auto"/>
                <w:szCs w:val="21"/>
                <w:highlight w:val="none"/>
                <w:lang w:eastAsia="zh-CN"/>
              </w:rPr>
              <w:t>均</w:t>
            </w:r>
            <w:r>
              <w:rPr>
                <w:rFonts w:hint="eastAsia" w:ascii="宋体" w:hAnsi="宋体" w:cs="宋体"/>
                <w:color w:val="auto"/>
                <w:szCs w:val="21"/>
                <w:highlight w:val="none"/>
              </w:rPr>
              <w:t>具有</w:t>
            </w:r>
            <w:r>
              <w:rPr>
                <w:rFonts w:hint="eastAsia" w:ascii="宋体" w:hAnsi="宋体"/>
                <w:bCs/>
                <w:color w:val="auto"/>
                <w:szCs w:val="21"/>
                <w:highlight w:val="none"/>
              </w:rPr>
              <w:t>大专或以上学历</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14:paraId="75C85573">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Times New Roman" w:hAnsi="Times New Roman"/>
                <w:color w:val="auto"/>
                <w:szCs w:val="21"/>
                <w:highlight w:val="none"/>
              </w:rPr>
              <w:t>拟</w:t>
            </w:r>
            <w:r>
              <w:rPr>
                <w:rFonts w:hint="eastAsia" w:ascii="Times New Roman" w:hAnsi="Times New Roman"/>
                <w:color w:val="auto"/>
                <w:szCs w:val="21"/>
                <w:highlight w:val="none"/>
                <w:lang w:eastAsia="zh-CN"/>
              </w:rPr>
              <w:t>安</w:t>
            </w:r>
            <w:r>
              <w:rPr>
                <w:rFonts w:hint="eastAsia" w:ascii="Times New Roman" w:hAnsi="Times New Roman"/>
                <w:color w:val="auto"/>
                <w:szCs w:val="21"/>
                <w:highlight w:val="none"/>
              </w:rPr>
              <w:t>排人员</w:t>
            </w:r>
            <w:r>
              <w:rPr>
                <w:rFonts w:hint="eastAsia" w:ascii="宋体" w:hAnsi="宋体" w:cs="宋体"/>
                <w:color w:val="auto"/>
                <w:szCs w:val="21"/>
                <w:highlight w:val="none"/>
                <w:lang w:eastAsia="zh-CN"/>
              </w:rPr>
              <w:t>均</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2</w:t>
            </w:r>
            <w:r>
              <w:rPr>
                <w:rFonts w:hint="eastAsia" w:ascii="宋体" w:hAnsi="宋体"/>
                <w:bCs/>
                <w:color w:val="auto"/>
                <w:szCs w:val="21"/>
                <w:highlight w:val="none"/>
              </w:rPr>
              <w:t>年</w:t>
            </w:r>
            <w:r>
              <w:rPr>
                <w:rFonts w:hint="eastAsia" w:ascii="宋体" w:hAnsi="宋体"/>
                <w:bCs/>
                <w:color w:val="auto"/>
                <w:szCs w:val="21"/>
                <w:highlight w:val="none"/>
                <w:lang w:eastAsia="zh-CN"/>
              </w:rPr>
              <w:t>或</w:t>
            </w:r>
            <w:r>
              <w:rPr>
                <w:rFonts w:hint="eastAsia" w:ascii="宋体" w:hAnsi="宋体"/>
                <w:bCs/>
                <w:color w:val="auto"/>
                <w:szCs w:val="21"/>
                <w:highlight w:val="none"/>
              </w:rPr>
              <w:t>以上</w:t>
            </w:r>
            <w:r>
              <w:rPr>
                <w:rFonts w:hint="eastAsia" w:ascii="Times New Roman" w:hAnsi="宋体"/>
                <w:bCs/>
                <w:color w:val="auto"/>
                <w:szCs w:val="21"/>
                <w:highlight w:val="none"/>
                <w:lang w:eastAsia="zh-CN"/>
              </w:rPr>
              <w:t>建筑工程项目拖欠农民工工资调解技术支持服务或</w:t>
            </w:r>
            <w:r>
              <w:rPr>
                <w:rFonts w:hint="eastAsia" w:ascii="宋体" w:hAnsi="宋体"/>
                <w:bCs/>
                <w:color w:val="auto"/>
                <w:szCs w:val="21"/>
                <w:highlight w:val="none"/>
              </w:rPr>
              <w:t>建筑</w:t>
            </w:r>
            <w:r>
              <w:rPr>
                <w:rFonts w:hint="eastAsia" w:ascii="宋体" w:hAnsi="宋体"/>
                <w:bCs/>
                <w:color w:val="auto"/>
                <w:szCs w:val="21"/>
                <w:highlight w:val="none"/>
                <w:lang w:eastAsia="zh-CN"/>
              </w:rPr>
              <w:t>领域类其他项目工作</w:t>
            </w:r>
            <w:r>
              <w:rPr>
                <w:rFonts w:hint="eastAsia" w:ascii="宋体" w:hAnsi="宋体"/>
                <w:bCs/>
                <w:color w:val="auto"/>
                <w:szCs w:val="21"/>
                <w:highlight w:val="none"/>
              </w:rPr>
              <w:t>经验</w:t>
            </w:r>
            <w:r>
              <w:rPr>
                <w:rFonts w:hint="eastAsia" w:ascii="宋体" w:hAnsi="宋体"/>
                <w:bCs/>
                <w:color w:val="auto"/>
                <w:szCs w:val="21"/>
                <w:highlight w:val="none"/>
                <w:lang w:eastAsia="zh-CN"/>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70</w:t>
            </w:r>
            <w:r>
              <w:rPr>
                <w:rFonts w:hint="eastAsia" w:ascii="宋体" w:hAnsi="宋体" w:cs="宋体"/>
                <w:color w:val="auto"/>
                <w:szCs w:val="21"/>
                <w:highlight w:val="none"/>
              </w:rPr>
              <w:t>分；</w:t>
            </w:r>
          </w:p>
          <w:p w14:paraId="23EDE0BC">
            <w:pPr>
              <w:spacing w:line="360" w:lineRule="exact"/>
              <w:rPr>
                <w:rFonts w:hint="eastAsia" w:ascii="宋体" w:hAnsi="宋体"/>
                <w:color w:val="auto"/>
                <w:szCs w:val="24"/>
                <w:highlight w:val="none"/>
              </w:rPr>
            </w:pPr>
            <w:r>
              <w:rPr>
                <w:color w:val="auto"/>
                <w:highlight w:val="none"/>
              </w:rPr>
              <w:t>以上</w:t>
            </w:r>
            <w:r>
              <w:rPr>
                <w:rFonts w:hint="eastAsia" w:ascii="宋体" w:hAnsi="宋体" w:eastAsia="宋体" w:cs="宋体"/>
                <w:color w:val="auto"/>
                <w:kern w:val="2"/>
                <w:sz w:val="21"/>
                <w:szCs w:val="21"/>
                <w:highlight w:val="none"/>
                <w:lang w:val="en-US" w:eastAsia="zh-CN" w:bidi="ar-SA"/>
              </w:rPr>
              <w:t>2项</w:t>
            </w:r>
            <w:r>
              <w:rPr>
                <w:rFonts w:hint="eastAsia"/>
                <w:color w:val="auto"/>
                <w:highlight w:val="none"/>
              </w:rPr>
              <w:t>全部满足得</w:t>
            </w:r>
            <w:r>
              <w:rPr>
                <w:rFonts w:hint="eastAsia" w:ascii="宋体" w:hAnsi="宋体"/>
                <w:color w:val="auto"/>
                <w:highlight w:val="none"/>
                <w:lang w:val="en-US" w:eastAsia="zh-CN"/>
              </w:rPr>
              <w:t>100</w:t>
            </w:r>
            <w:r>
              <w:rPr>
                <w:rFonts w:hint="eastAsia"/>
                <w:color w:val="auto"/>
                <w:highlight w:val="none"/>
              </w:rPr>
              <w:t>分。</w:t>
            </w:r>
          </w:p>
          <w:p w14:paraId="4DEDEFD6">
            <w:pPr>
              <w:snapToGrid w:val="0"/>
              <w:rPr>
                <w:rFonts w:cs="宋体"/>
                <w:b/>
                <w:bCs/>
                <w:color w:val="auto"/>
                <w:szCs w:val="21"/>
                <w:highlight w:val="none"/>
              </w:rPr>
            </w:pPr>
            <w:r>
              <w:rPr>
                <w:rFonts w:hint="eastAsia" w:cs="宋体"/>
                <w:b/>
                <w:bCs/>
                <w:color w:val="auto"/>
                <w:szCs w:val="21"/>
                <w:highlight w:val="none"/>
              </w:rPr>
              <w:t>二、证明文件：</w:t>
            </w:r>
          </w:p>
          <w:p w14:paraId="4B59CAC3">
            <w:pPr>
              <w:wordWrap w:val="0"/>
              <w:spacing w:line="400" w:lineRule="exact"/>
              <w:rPr>
                <w:rFonts w:hint="eastAsia" w:ascii="宋体" w:hAnsi="宋体"/>
                <w:sz w:val="21"/>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sz w:val="21"/>
                <w:szCs w:val="21"/>
                <w:highlight w:val="none"/>
              </w:rPr>
              <w:t>提供毕业证书扫描件</w:t>
            </w:r>
            <w:r>
              <w:rPr>
                <w:rFonts w:hint="eastAsia" w:ascii="宋体" w:hAnsi="宋体"/>
                <w:sz w:val="21"/>
                <w:szCs w:val="21"/>
                <w:highlight w:val="none"/>
                <w:lang w:eastAsia="zh-CN"/>
              </w:rPr>
              <w:t>以及</w:t>
            </w:r>
            <w:r>
              <w:rPr>
                <w:rFonts w:hint="eastAsia" w:ascii="宋体" w:hAnsi="宋体"/>
                <w:sz w:val="21"/>
                <w:szCs w:val="21"/>
                <w:highlight w:val="none"/>
              </w:rPr>
              <w:t>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r>
              <w:rPr>
                <w:rFonts w:hint="eastAsia" w:ascii="宋体" w:hAnsi="宋体"/>
                <w:sz w:val="21"/>
                <w:szCs w:val="21"/>
                <w:highlight w:val="none"/>
                <w:lang w:eastAsia="zh-CN"/>
              </w:rPr>
              <w:t>；</w:t>
            </w:r>
          </w:p>
          <w:p w14:paraId="4B7CE5F6">
            <w:pPr>
              <w:spacing w:line="400" w:lineRule="exact"/>
              <w:rPr>
                <w:rFonts w:ascii="宋体" w:hAnsi="宋体"/>
                <w:color w:val="auto"/>
                <w:szCs w:val="21"/>
                <w:highlight w:val="none"/>
              </w:rPr>
            </w:pPr>
            <w:r>
              <w:rPr>
                <w:rFonts w:hint="eastAsia" w:ascii="宋体" w:hAnsi="宋体"/>
                <w:sz w:val="21"/>
                <w:szCs w:val="21"/>
                <w:highlight w:val="none"/>
                <w:lang w:val="en-US" w:eastAsia="zh-CN"/>
              </w:rPr>
              <w:t>2、</w:t>
            </w:r>
            <w:r>
              <w:rPr>
                <w:rFonts w:ascii="宋体" w:hAnsi="宋体"/>
                <w:color w:val="auto"/>
                <w:szCs w:val="21"/>
                <w:highlight w:val="none"/>
              </w:rPr>
              <w:t>提供</w:t>
            </w:r>
            <w:r>
              <w:rPr>
                <w:rFonts w:hint="eastAsia" w:ascii="Times New Roman" w:hAnsi="Times New Roman"/>
                <w:color w:val="auto"/>
                <w:szCs w:val="21"/>
                <w:highlight w:val="none"/>
              </w:rPr>
              <w:t>拟</w:t>
            </w:r>
            <w:r>
              <w:rPr>
                <w:rFonts w:hint="eastAsia" w:ascii="Times New Roman" w:hAnsi="Times New Roman"/>
                <w:color w:val="auto"/>
                <w:szCs w:val="21"/>
                <w:highlight w:val="none"/>
                <w:lang w:eastAsia="zh-CN"/>
              </w:rPr>
              <w:t>安</w:t>
            </w:r>
            <w:r>
              <w:rPr>
                <w:rFonts w:hint="eastAsia" w:ascii="Times New Roman" w:hAnsi="Times New Roman"/>
                <w:color w:val="auto"/>
                <w:szCs w:val="21"/>
                <w:highlight w:val="none"/>
              </w:rPr>
              <w:t>排人员</w:t>
            </w:r>
            <w:r>
              <w:rPr>
                <w:rFonts w:hint="eastAsia" w:ascii="宋体" w:hAnsi="宋体"/>
                <w:color w:val="auto"/>
                <w:szCs w:val="21"/>
                <w:highlight w:val="none"/>
              </w:rPr>
              <w:t>清单及</w:t>
            </w:r>
            <w:r>
              <w:rPr>
                <w:rFonts w:ascii="宋体" w:hAnsi="宋体"/>
                <w:color w:val="auto"/>
                <w:szCs w:val="21"/>
                <w:highlight w:val="none"/>
              </w:rPr>
              <w:t>以上人员的</w:t>
            </w:r>
            <w:r>
              <w:rPr>
                <w:rFonts w:hint="eastAsia" w:ascii="宋体" w:hAnsi="宋体"/>
                <w:color w:val="auto"/>
                <w:szCs w:val="21"/>
                <w:highlight w:val="none"/>
              </w:rPr>
              <w:t>工作经验证明（</w:t>
            </w:r>
            <w:r>
              <w:rPr>
                <w:rFonts w:ascii="宋体" w:hAnsi="宋体"/>
                <w:color w:val="auto"/>
                <w:szCs w:val="21"/>
                <w:highlight w:val="none"/>
              </w:rPr>
              <w:t>工作经验证明为能体现</w:t>
            </w:r>
            <w:r>
              <w:rPr>
                <w:rFonts w:hint="eastAsia" w:ascii="宋体" w:hAnsi="宋体"/>
                <w:color w:val="auto"/>
                <w:szCs w:val="21"/>
                <w:highlight w:val="none"/>
              </w:rPr>
              <w:t>相关人员的项目合同关键信息</w:t>
            </w:r>
            <w:r>
              <w:rPr>
                <w:rFonts w:hint="eastAsia" w:ascii="宋体" w:hAnsi="宋体"/>
                <w:sz w:val="21"/>
                <w:szCs w:val="21"/>
                <w:highlight w:val="none"/>
                <w:lang w:eastAsia="zh-CN"/>
              </w:rPr>
              <w:t>；若通过合同关键页无法体现是否得分的，还需提供</w:t>
            </w:r>
            <w:r>
              <w:rPr>
                <w:rFonts w:ascii="宋体" w:hAnsi="宋体"/>
                <w:color w:val="auto"/>
                <w:szCs w:val="21"/>
                <w:highlight w:val="none"/>
              </w:rPr>
              <w:t>合同甲方出具的证明文件</w:t>
            </w:r>
            <w:r>
              <w:rPr>
                <w:rFonts w:hint="eastAsia" w:ascii="宋体" w:hAnsi="宋体"/>
                <w:color w:val="auto"/>
                <w:szCs w:val="21"/>
                <w:highlight w:val="none"/>
              </w:rPr>
              <w:t>）等相关证明文件</w:t>
            </w:r>
            <w:r>
              <w:rPr>
                <w:rFonts w:ascii="宋体" w:hAnsi="宋体"/>
                <w:color w:val="auto"/>
                <w:szCs w:val="21"/>
                <w:highlight w:val="none"/>
              </w:rPr>
              <w:t>；</w:t>
            </w:r>
          </w:p>
          <w:p w14:paraId="105FFCAA">
            <w:pPr>
              <w:spacing w:line="400" w:lineRule="exac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sz w:val="21"/>
                <w:szCs w:val="21"/>
                <w:highlight w:val="none"/>
              </w:rPr>
              <w:t>提供开标日前由投标人为拟投入本项目的负责人缴交的载有政府部门公章（或专用章）的202</w:t>
            </w:r>
            <w:r>
              <w:rPr>
                <w:rFonts w:hint="eastAsia" w:ascii="宋体" w:hAnsi="宋体"/>
                <w:sz w:val="21"/>
                <w:szCs w:val="21"/>
                <w:highlight w:val="none"/>
                <w:lang w:val="en-US" w:eastAsia="zh-CN"/>
              </w:rPr>
              <w:t>5</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w:t>
            </w:r>
            <w:r>
              <w:rPr>
                <w:rFonts w:hint="eastAsia" w:ascii="宋体" w:hAnsi="宋体"/>
                <w:sz w:val="21"/>
                <w:szCs w:val="21"/>
                <w:highlight w:val="none"/>
                <w:lang w:val="en-US" w:eastAsia="zh-CN"/>
              </w:rPr>
              <w:t>9</w:t>
            </w:r>
            <w:r>
              <w:rPr>
                <w:rFonts w:hint="eastAsia" w:ascii="宋体" w:hAnsi="宋体"/>
                <w:sz w:val="21"/>
                <w:szCs w:val="21"/>
                <w:highlight w:val="none"/>
              </w:rPr>
              <w:t>月的社保缴交证明材料（已退休返聘人员需提供聘用合同），如开标日上一个月的社保材料因政府部门原因暂时无法取得，则可以往前顺延一个月；社保资料至少显示缴交养老保险信息，未显示该信息的该社保资料则不符合要求，原件备查。如供应商为新成立企业且成立时间不足</w:t>
            </w:r>
            <w:r>
              <w:rPr>
                <w:rFonts w:hint="eastAsia" w:ascii="宋体" w:hAnsi="宋体"/>
                <w:sz w:val="21"/>
                <w:szCs w:val="21"/>
                <w:highlight w:val="none"/>
                <w:lang w:val="en-US" w:eastAsia="zh-CN"/>
              </w:rPr>
              <w:t>3</w:t>
            </w:r>
            <w:r>
              <w:rPr>
                <w:rFonts w:hint="eastAsia" w:ascii="宋体" w:hAnsi="宋体"/>
                <w:sz w:val="21"/>
                <w:szCs w:val="21"/>
                <w:highlight w:val="none"/>
              </w:rPr>
              <w:t>个月的，需承诺相关人员为投标人自有员工，承诺函格式自拟并加盖公章</w:t>
            </w:r>
            <w:r>
              <w:rPr>
                <w:rFonts w:ascii="宋体" w:hAnsi="宋体"/>
                <w:color w:val="auto"/>
                <w:szCs w:val="21"/>
                <w:highlight w:val="none"/>
              </w:rPr>
              <w:t>；</w:t>
            </w:r>
          </w:p>
          <w:p w14:paraId="768FAF8C">
            <w:pPr>
              <w:spacing w:line="400" w:lineRule="exact"/>
              <w:rPr>
                <w:rFonts w:hint="eastAsia" w:ascii="宋体" w:hAnsi="宋体"/>
                <w:color w:val="auto"/>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以上资料均要求提供扫描件。</w:t>
            </w:r>
            <w:r>
              <w:rPr>
                <w:sz w:val="21"/>
                <w:szCs w:val="21"/>
                <w:highlight w:val="none"/>
              </w:rPr>
              <w:t>评分中出现无证明资料或专家无法凭所提供资料判断是否得分的情况，一律作不得分处理。</w:t>
            </w:r>
          </w:p>
        </w:tc>
      </w:tr>
      <w:tr w14:paraId="1F2C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5F6810F9">
            <w:pPr>
              <w:rPr>
                <w:rFonts w:ascii="宋体" w:hAnsi="宋体" w:cs="宋体"/>
                <w:b/>
                <w:bCs/>
                <w:color w:val="0000FF"/>
                <w:sz w:val="24"/>
                <w:highlight w:val="none"/>
              </w:rPr>
            </w:pPr>
          </w:p>
        </w:tc>
        <w:tc>
          <w:tcPr>
            <w:tcW w:w="690" w:type="dxa"/>
            <w:noWrap w:val="0"/>
            <w:vAlign w:val="center"/>
          </w:tcPr>
          <w:p w14:paraId="1346900D">
            <w:pPr>
              <w:wordWrap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2862" w:type="dxa"/>
            <w:noWrap w:val="0"/>
            <w:vAlign w:val="center"/>
          </w:tcPr>
          <w:p w14:paraId="6E43A464">
            <w:pPr>
              <w:jc w:val="center"/>
              <w:rPr>
                <w:rFonts w:hint="eastAsia" w:ascii="Times New Roman" w:hAnsi="Times New Roman"/>
                <w:color w:val="auto"/>
                <w:szCs w:val="21"/>
                <w:highlight w:val="none"/>
              </w:rPr>
            </w:pPr>
            <w:r>
              <w:rPr>
                <w:rFonts w:hint="eastAsia" w:ascii="Times New Roman" w:hAnsi="Times New Roman"/>
                <w:color w:val="auto"/>
                <w:szCs w:val="21"/>
                <w:highlight w:val="none"/>
                <w:lang w:val="en-US" w:eastAsia="zh-CN"/>
              </w:rPr>
              <w:t>法律支持</w:t>
            </w:r>
          </w:p>
        </w:tc>
        <w:tc>
          <w:tcPr>
            <w:tcW w:w="798" w:type="dxa"/>
            <w:noWrap w:val="0"/>
            <w:vAlign w:val="center"/>
          </w:tcPr>
          <w:p w14:paraId="4812DC1F">
            <w:pPr>
              <w:jc w:val="center"/>
              <w:rPr>
                <w:rFonts w:hint="eastAsia" w:ascii="Times New Roman" w:hAnsi="Times New Roman"/>
                <w:color w:val="auto"/>
                <w:szCs w:val="21"/>
                <w:highlight w:val="none"/>
                <w:lang w:val="en-US" w:eastAsia="zh-CN"/>
              </w:rPr>
            </w:pPr>
            <w:r>
              <w:rPr>
                <w:rFonts w:hint="eastAsia" w:ascii="宋体" w:hAnsi="宋体" w:cs="Times New Roman"/>
                <w:color w:val="auto"/>
                <w:szCs w:val="21"/>
                <w:highlight w:val="none"/>
                <w:lang w:val="en-US" w:eastAsia="zh-CN"/>
              </w:rPr>
              <w:t>5</w:t>
            </w:r>
          </w:p>
        </w:tc>
        <w:tc>
          <w:tcPr>
            <w:tcW w:w="4264" w:type="dxa"/>
            <w:noWrap w:val="0"/>
            <w:vAlign w:val="center"/>
          </w:tcPr>
          <w:p w14:paraId="6304F9B8">
            <w:pPr>
              <w:spacing w:line="400" w:lineRule="exact"/>
              <w:rPr>
                <w:rFonts w:hint="default" w:ascii="宋体" w:hAnsi="宋体"/>
                <w:b/>
                <w:bCs/>
                <w:color w:val="auto"/>
                <w:sz w:val="21"/>
                <w:szCs w:val="21"/>
                <w:highlight w:val="none"/>
                <w:lang w:val="en-US" w:eastAsia="zh-CN"/>
              </w:rPr>
            </w:pPr>
            <w:r>
              <w:rPr>
                <w:rFonts w:hint="default" w:ascii="宋体" w:hAnsi="宋体"/>
                <w:b/>
                <w:bCs/>
                <w:color w:val="auto"/>
                <w:sz w:val="21"/>
                <w:szCs w:val="21"/>
                <w:highlight w:val="none"/>
                <w:lang w:val="en-US" w:eastAsia="zh-CN"/>
              </w:rPr>
              <w:t>一、评审内容：</w:t>
            </w:r>
          </w:p>
          <w:p w14:paraId="79311040">
            <w:pPr>
              <w:spacing w:line="400" w:lineRule="exact"/>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投标人承诺中标后在服务履约期间，处理建筑工地农民工工资支付风险源头排查与调解过程中，为采购单位提供法律咨询/法律支持服务的，得100分，否则本项不得分；</w:t>
            </w:r>
          </w:p>
          <w:p w14:paraId="515BFA05">
            <w:pPr>
              <w:spacing w:line="400" w:lineRule="exact"/>
              <w:rPr>
                <w:rFonts w:hint="default" w:ascii="宋体" w:hAnsi="宋体"/>
                <w:b/>
                <w:bCs/>
                <w:color w:val="auto"/>
                <w:sz w:val="21"/>
                <w:szCs w:val="21"/>
                <w:highlight w:val="none"/>
                <w:lang w:val="en-US" w:eastAsia="zh-CN"/>
              </w:rPr>
            </w:pPr>
            <w:r>
              <w:rPr>
                <w:rFonts w:hint="default" w:ascii="宋体" w:hAnsi="宋体"/>
                <w:b/>
                <w:bCs/>
                <w:color w:val="auto"/>
                <w:sz w:val="21"/>
                <w:szCs w:val="21"/>
                <w:highlight w:val="none"/>
                <w:lang w:val="en-US" w:eastAsia="zh-CN"/>
              </w:rPr>
              <w:t>二、证明文件：</w:t>
            </w:r>
          </w:p>
          <w:p w14:paraId="7BF700E8">
            <w:pPr>
              <w:spacing w:line="400" w:lineRule="exact"/>
              <w:rPr>
                <w:rFonts w:hint="eastAsia" w:ascii="宋体" w:hAnsi="宋体" w:cs="宋体"/>
                <w:color w:val="auto"/>
                <w:szCs w:val="21"/>
                <w:highlight w:val="none"/>
              </w:rPr>
            </w:pPr>
            <w:r>
              <w:rPr>
                <w:rFonts w:hint="default" w:ascii="宋体" w:hAnsi="宋体"/>
                <w:color w:val="auto"/>
                <w:sz w:val="21"/>
                <w:szCs w:val="21"/>
                <w:highlight w:val="none"/>
                <w:lang w:val="en-US" w:eastAsia="zh-CN"/>
              </w:rPr>
              <w:t>投标人提供满足上述要求的承诺函（格式自定）。未提供承诺或承诺内容不满足要求均不得分。</w:t>
            </w:r>
          </w:p>
        </w:tc>
      </w:tr>
      <w:tr w14:paraId="523C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37EDB718">
            <w:pPr>
              <w:rPr>
                <w:rFonts w:ascii="宋体" w:hAnsi="宋体" w:cs="宋体"/>
                <w:b/>
                <w:bCs/>
                <w:color w:val="0000FF"/>
                <w:sz w:val="24"/>
                <w:highlight w:val="none"/>
              </w:rPr>
            </w:pPr>
          </w:p>
        </w:tc>
        <w:tc>
          <w:tcPr>
            <w:tcW w:w="371" w:type="pct"/>
            <w:noWrap w:val="0"/>
            <w:vAlign w:val="center"/>
          </w:tcPr>
          <w:p w14:paraId="5B9CC164">
            <w:pPr>
              <w:wordWrap w:val="0"/>
              <w:jc w:val="center"/>
              <w:rPr>
                <w:rFonts w:hint="eastAsia" w:ascii="宋体" w:hAnsi="宋体" w:eastAsia="宋体"/>
                <w:szCs w:val="21"/>
                <w:highlight w:val="none"/>
                <w:lang w:eastAsia="zh-CN"/>
              </w:rPr>
            </w:pPr>
            <w:r>
              <w:rPr>
                <w:rFonts w:hint="eastAsia" w:ascii="宋体" w:hAnsi="宋体"/>
                <w:szCs w:val="21"/>
                <w:highlight w:val="none"/>
                <w:lang w:val="en-US" w:eastAsia="zh-CN"/>
              </w:rPr>
              <w:t>9</w:t>
            </w:r>
          </w:p>
        </w:tc>
        <w:tc>
          <w:tcPr>
            <w:tcW w:w="1538" w:type="pct"/>
            <w:noWrap w:val="0"/>
            <w:vAlign w:val="center"/>
          </w:tcPr>
          <w:p w14:paraId="4395B005">
            <w:pPr>
              <w:jc w:val="center"/>
              <w:rPr>
                <w:rFonts w:ascii="宋体" w:hAnsi="宋体" w:cs="宋体"/>
                <w:szCs w:val="21"/>
                <w:highlight w:val="none"/>
              </w:rPr>
            </w:pPr>
            <w:r>
              <w:rPr>
                <w:rFonts w:hint="eastAsia" w:ascii="Times New Roman" w:hAnsi="Times New Roman"/>
                <w:color w:val="auto"/>
                <w:szCs w:val="21"/>
                <w:highlight w:val="none"/>
              </w:rPr>
              <w:t>拟投入为本项目服务车辆情况</w:t>
            </w:r>
          </w:p>
        </w:tc>
        <w:tc>
          <w:tcPr>
            <w:tcW w:w="428" w:type="pct"/>
            <w:noWrap w:val="0"/>
            <w:vAlign w:val="center"/>
          </w:tcPr>
          <w:p w14:paraId="2BB8DFD5">
            <w:pPr>
              <w:jc w:val="center"/>
              <w:rPr>
                <w:rFonts w:hint="default" w:ascii="宋体" w:hAnsi="宋体" w:eastAsia="宋体" w:cs="宋体"/>
                <w:szCs w:val="21"/>
                <w:highlight w:val="none"/>
                <w:lang w:val="en-US" w:eastAsia="zh-CN"/>
              </w:rPr>
            </w:pPr>
            <w:r>
              <w:rPr>
                <w:rFonts w:hint="eastAsia" w:ascii="Times New Roman" w:hAnsi="Times New Roman"/>
                <w:color w:val="auto"/>
                <w:szCs w:val="21"/>
                <w:highlight w:val="none"/>
                <w:lang w:val="en-US" w:eastAsia="zh-CN"/>
              </w:rPr>
              <w:t>6</w:t>
            </w:r>
          </w:p>
        </w:tc>
        <w:tc>
          <w:tcPr>
            <w:tcW w:w="2290" w:type="pct"/>
            <w:noWrap w:val="0"/>
            <w:vAlign w:val="center"/>
          </w:tcPr>
          <w:p w14:paraId="157488BA">
            <w:pPr>
              <w:jc w:val="left"/>
              <w:rPr>
                <w:rFonts w:cs="宋体"/>
                <w:b/>
                <w:bCs/>
                <w:color w:val="auto"/>
                <w:szCs w:val="21"/>
                <w:highlight w:val="none"/>
              </w:rPr>
            </w:pPr>
            <w:r>
              <w:rPr>
                <w:rFonts w:hint="eastAsia" w:cs="宋体"/>
                <w:b/>
                <w:bCs/>
                <w:color w:val="auto"/>
                <w:szCs w:val="21"/>
                <w:highlight w:val="none"/>
              </w:rPr>
              <w:t>一、评审内容：</w:t>
            </w:r>
          </w:p>
          <w:p w14:paraId="3DE33FCC">
            <w:pPr>
              <w:spacing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t>因</w:t>
            </w:r>
            <w:r>
              <w:rPr>
                <w:rFonts w:hint="eastAsia" w:ascii="Times New Roman" w:hAnsi="Times New Roman"/>
                <w:color w:val="auto"/>
                <w:szCs w:val="21"/>
                <w:highlight w:val="none"/>
                <w:lang w:eastAsia="zh-CN"/>
              </w:rPr>
              <w:t>现场处置</w:t>
            </w:r>
            <w:r>
              <w:rPr>
                <w:rFonts w:hint="eastAsia" w:ascii="Times New Roman" w:hAnsi="Times New Roman"/>
                <w:color w:val="auto"/>
                <w:szCs w:val="21"/>
                <w:highlight w:val="none"/>
              </w:rPr>
              <w:t>需要，项目服务期间投标人需配备为本项目服务的交通车辆</w:t>
            </w:r>
            <w:r>
              <w:rPr>
                <w:rFonts w:hint="eastAsia" w:ascii="Times New Roman" w:hAnsi="Times New Roman"/>
                <w:color w:val="auto"/>
                <w:szCs w:val="21"/>
                <w:highlight w:val="none"/>
                <w:lang w:eastAsia="zh-CN"/>
              </w:rPr>
              <w:t>不少于</w:t>
            </w:r>
            <w:r>
              <w:rPr>
                <w:rFonts w:hint="eastAsia" w:ascii="宋体" w:hAnsi="宋体"/>
                <w:color w:val="auto"/>
                <w:szCs w:val="21"/>
                <w:highlight w:val="none"/>
              </w:rPr>
              <w:t>3辆</w:t>
            </w:r>
            <w:r>
              <w:rPr>
                <w:rFonts w:hint="eastAsia" w:ascii="Times New Roman" w:hAnsi="Times New Roman"/>
                <w:color w:val="auto"/>
                <w:szCs w:val="21"/>
                <w:highlight w:val="none"/>
              </w:rPr>
              <w:t>（自有、租赁均可），</w:t>
            </w:r>
            <w:r>
              <w:rPr>
                <w:rFonts w:hint="eastAsia" w:ascii="宋体" w:hAnsi="宋体"/>
                <w:color w:val="auto"/>
                <w:szCs w:val="21"/>
                <w:highlight w:val="none"/>
                <w:lang w:eastAsia="zh-CN"/>
              </w:rPr>
              <w:t>同时保障车辆日常加油或充电需求，以及保证满足采购单位任意时间段的用车需求，</w:t>
            </w:r>
            <w:r>
              <w:rPr>
                <w:rFonts w:hint="eastAsia" w:ascii="Times New Roman" w:hAnsi="Times New Roman"/>
                <w:color w:val="auto"/>
                <w:szCs w:val="21"/>
                <w:highlight w:val="none"/>
              </w:rPr>
              <w:t>在投标文件中承诺提供满足条件的车辆得</w:t>
            </w:r>
            <w:r>
              <w:rPr>
                <w:rFonts w:hint="eastAsia" w:ascii="Times New Roman" w:hAnsi="Times New Roman"/>
                <w:color w:val="auto"/>
                <w:szCs w:val="21"/>
                <w:highlight w:val="none"/>
                <w:lang w:val="en-US" w:eastAsia="zh-CN"/>
              </w:rPr>
              <w:t>100</w:t>
            </w:r>
            <w:r>
              <w:rPr>
                <w:rFonts w:hint="eastAsia" w:ascii="Times New Roman" w:hAnsi="Times New Roman"/>
                <w:color w:val="auto"/>
                <w:szCs w:val="21"/>
                <w:highlight w:val="none"/>
              </w:rPr>
              <w:t>分；未作出承诺的则此项不得分。</w:t>
            </w:r>
          </w:p>
          <w:p w14:paraId="51630AF1">
            <w:pPr>
              <w:snapToGrid w:val="0"/>
              <w:rPr>
                <w:rFonts w:cs="宋体"/>
                <w:b/>
                <w:bCs/>
                <w:color w:val="auto"/>
                <w:szCs w:val="21"/>
                <w:highlight w:val="none"/>
              </w:rPr>
            </w:pPr>
            <w:r>
              <w:rPr>
                <w:rFonts w:hint="eastAsia" w:cs="宋体"/>
                <w:b/>
                <w:bCs/>
                <w:color w:val="auto"/>
                <w:szCs w:val="21"/>
                <w:highlight w:val="none"/>
              </w:rPr>
              <w:t>二、证明文件：</w:t>
            </w:r>
          </w:p>
          <w:p w14:paraId="0F7E2CEB">
            <w:pPr>
              <w:spacing w:line="400" w:lineRule="exact"/>
              <w:rPr>
                <w:rFonts w:ascii="宋体" w:hAnsi="宋体"/>
                <w:sz w:val="21"/>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eastAsia="zh-CN"/>
              </w:rPr>
              <w:t>提供满足上述要求的</w:t>
            </w:r>
            <w:r>
              <w:rPr>
                <w:rFonts w:hint="eastAsia" w:ascii="宋体" w:hAnsi="宋体" w:cs="宋体"/>
                <w:color w:val="auto"/>
                <w:szCs w:val="21"/>
                <w:highlight w:val="none"/>
              </w:rPr>
              <w:t>承诺</w:t>
            </w:r>
            <w:r>
              <w:rPr>
                <w:rFonts w:hint="eastAsia" w:ascii="宋体" w:hAnsi="宋体" w:cs="宋体"/>
                <w:color w:val="auto"/>
                <w:szCs w:val="21"/>
                <w:highlight w:val="none"/>
                <w:lang w:eastAsia="zh-CN"/>
              </w:rPr>
              <w:t>函</w:t>
            </w:r>
            <w:r>
              <w:rPr>
                <w:rFonts w:hint="eastAsia" w:ascii="宋体" w:hAnsi="宋体" w:cs="宋体"/>
                <w:color w:val="auto"/>
                <w:szCs w:val="21"/>
                <w:highlight w:val="none"/>
              </w:rPr>
              <w:t>（格式自定）</w:t>
            </w:r>
            <w:r>
              <w:rPr>
                <w:rFonts w:hint="eastAsia" w:ascii="宋体" w:hAnsi="宋体" w:cs="宋体"/>
                <w:color w:val="auto"/>
                <w:szCs w:val="21"/>
                <w:highlight w:val="none"/>
                <w:lang w:eastAsia="zh-CN"/>
              </w:rPr>
              <w:t>。</w:t>
            </w:r>
            <w:r>
              <w:rPr>
                <w:rFonts w:hint="eastAsia" w:ascii="宋体" w:hAnsi="宋体" w:cs="宋体"/>
                <w:color w:val="auto"/>
                <w:szCs w:val="21"/>
                <w:highlight w:val="none"/>
              </w:rPr>
              <w:t>未提供承诺或承诺内容不满足要求均不得分。</w:t>
            </w:r>
          </w:p>
        </w:tc>
      </w:tr>
      <w:tr w14:paraId="6E54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restart"/>
            <w:noWrap w:val="0"/>
            <w:vAlign w:val="center"/>
          </w:tcPr>
          <w:p w14:paraId="2451D10C">
            <w:pPr>
              <w:wordWrap w:val="0"/>
              <w:jc w:val="center"/>
              <w:rPr>
                <w:rFonts w:ascii="宋体" w:hAnsi="宋体" w:cs="宋体"/>
                <w:b/>
                <w:bCs/>
                <w:color w:val="0000FF"/>
                <w:sz w:val="24"/>
                <w:highlight w:val="none"/>
              </w:rPr>
            </w:pPr>
            <w:r>
              <w:rPr>
                <w:b/>
                <w:bCs/>
                <w:color w:val="0000FF"/>
                <w:highlight w:val="none"/>
              </w:rPr>
              <w:t>3</w:t>
            </w:r>
          </w:p>
        </w:tc>
        <w:tc>
          <w:tcPr>
            <w:tcW w:w="2338" w:type="pct"/>
            <w:gridSpan w:val="3"/>
            <w:noWrap w:val="0"/>
            <w:vAlign w:val="center"/>
          </w:tcPr>
          <w:p w14:paraId="3592BF16">
            <w:pPr>
              <w:wordWrap w:val="0"/>
              <w:jc w:val="center"/>
              <w:rPr>
                <w:rFonts w:ascii="宋体" w:hAnsi="宋体" w:cs="宋体"/>
                <w:b/>
                <w:bCs/>
                <w:color w:val="0000FF"/>
                <w:sz w:val="24"/>
                <w:highlight w:val="none"/>
              </w:rPr>
            </w:pPr>
            <w:r>
              <w:rPr>
                <w:rFonts w:hint="eastAsia"/>
                <w:b/>
                <w:bCs/>
                <w:color w:val="0000FF"/>
                <w:highlight w:val="none"/>
              </w:rPr>
              <w:t>商务部分</w:t>
            </w:r>
          </w:p>
        </w:tc>
        <w:tc>
          <w:tcPr>
            <w:tcW w:w="2290" w:type="pct"/>
            <w:noWrap w:val="0"/>
            <w:vAlign w:val="center"/>
          </w:tcPr>
          <w:p w14:paraId="03812B3B">
            <w:pPr>
              <w:wordWrap w:val="0"/>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19</w:t>
            </w:r>
          </w:p>
        </w:tc>
      </w:tr>
      <w:tr w14:paraId="7C02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37BFB5AE">
            <w:pPr>
              <w:rPr>
                <w:rFonts w:ascii="宋体" w:hAnsi="宋体" w:cs="宋体"/>
                <w:b/>
                <w:bCs/>
                <w:color w:val="0000FF"/>
                <w:sz w:val="24"/>
                <w:highlight w:val="none"/>
              </w:rPr>
            </w:pPr>
          </w:p>
        </w:tc>
        <w:tc>
          <w:tcPr>
            <w:tcW w:w="4629" w:type="pct"/>
            <w:gridSpan w:val="4"/>
            <w:noWrap w:val="0"/>
            <w:vAlign w:val="center"/>
          </w:tcPr>
          <w:p w14:paraId="077FC39D">
            <w:pPr>
              <w:wordWrap w:val="0"/>
              <w:rPr>
                <w:rFonts w:ascii="宋体" w:hAnsi="宋体" w:cs="宋体"/>
                <w:sz w:val="21"/>
                <w:szCs w:val="21"/>
                <w:highlight w:val="none"/>
              </w:rPr>
            </w:pPr>
          </w:p>
        </w:tc>
      </w:tr>
      <w:tr w14:paraId="02CF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shd w:val="clear" w:color="auto" w:fill="E6EFFA"/>
            <w:noWrap w:val="0"/>
            <w:vAlign w:val="center"/>
          </w:tcPr>
          <w:p w14:paraId="6B94F565">
            <w:pPr>
              <w:rPr>
                <w:rFonts w:ascii="宋体" w:hAnsi="宋体" w:cs="宋体"/>
                <w:b/>
                <w:bCs/>
                <w:color w:val="0000FF"/>
                <w:sz w:val="24"/>
                <w:highlight w:val="none"/>
              </w:rPr>
            </w:pPr>
          </w:p>
        </w:tc>
        <w:tc>
          <w:tcPr>
            <w:tcW w:w="371" w:type="pct"/>
            <w:shd w:val="clear" w:color="auto" w:fill="E6EFFA"/>
            <w:noWrap w:val="0"/>
            <w:vAlign w:val="center"/>
          </w:tcPr>
          <w:p w14:paraId="36DC72DB">
            <w:pPr>
              <w:wordWrap w:val="0"/>
              <w:jc w:val="center"/>
              <w:rPr>
                <w:rFonts w:ascii="宋体" w:hAnsi="宋体" w:cs="宋体"/>
                <w:szCs w:val="21"/>
                <w:highlight w:val="none"/>
              </w:rPr>
            </w:pPr>
            <w:r>
              <w:rPr>
                <w:szCs w:val="21"/>
                <w:highlight w:val="none"/>
              </w:rPr>
              <w:t>序号</w:t>
            </w:r>
          </w:p>
        </w:tc>
        <w:tc>
          <w:tcPr>
            <w:tcW w:w="1538" w:type="pct"/>
            <w:shd w:val="clear" w:color="auto" w:fill="E6EFFA"/>
            <w:noWrap w:val="0"/>
            <w:vAlign w:val="center"/>
          </w:tcPr>
          <w:p w14:paraId="5FDFE58A">
            <w:pPr>
              <w:wordWrap w:val="0"/>
              <w:jc w:val="center"/>
              <w:rPr>
                <w:rFonts w:ascii="宋体" w:hAnsi="宋体" w:cs="宋体"/>
                <w:szCs w:val="21"/>
                <w:highlight w:val="none"/>
              </w:rPr>
            </w:pPr>
            <w:r>
              <w:rPr>
                <w:rFonts w:hint="eastAsia"/>
                <w:szCs w:val="21"/>
                <w:highlight w:val="none"/>
              </w:rPr>
              <w:t>评审因素</w:t>
            </w:r>
          </w:p>
        </w:tc>
        <w:tc>
          <w:tcPr>
            <w:tcW w:w="428" w:type="pct"/>
            <w:shd w:val="clear" w:color="auto" w:fill="E6EFFA"/>
            <w:noWrap w:val="0"/>
            <w:vAlign w:val="center"/>
          </w:tcPr>
          <w:p w14:paraId="2D8B391A">
            <w:pPr>
              <w:wordWrap w:val="0"/>
              <w:jc w:val="center"/>
              <w:rPr>
                <w:rFonts w:ascii="宋体" w:hAnsi="宋体" w:cs="宋体"/>
                <w:szCs w:val="21"/>
                <w:highlight w:val="none"/>
              </w:rPr>
            </w:pPr>
            <w:r>
              <w:rPr>
                <w:szCs w:val="21"/>
                <w:highlight w:val="none"/>
              </w:rPr>
              <w:t>权重(%)</w:t>
            </w:r>
          </w:p>
        </w:tc>
        <w:tc>
          <w:tcPr>
            <w:tcW w:w="2290" w:type="pct"/>
            <w:shd w:val="clear" w:color="auto" w:fill="E6EFFA"/>
            <w:noWrap w:val="0"/>
            <w:vAlign w:val="center"/>
          </w:tcPr>
          <w:p w14:paraId="31D772B8">
            <w:pPr>
              <w:wordWrap w:val="0"/>
              <w:jc w:val="center"/>
              <w:rPr>
                <w:rFonts w:ascii="宋体" w:hAnsi="宋体" w:cs="宋体"/>
                <w:sz w:val="21"/>
                <w:szCs w:val="21"/>
                <w:highlight w:val="none"/>
              </w:rPr>
            </w:pPr>
            <w:r>
              <w:rPr>
                <w:sz w:val="21"/>
                <w:szCs w:val="21"/>
                <w:highlight w:val="none"/>
              </w:rPr>
              <w:t>评分准则</w:t>
            </w:r>
          </w:p>
        </w:tc>
      </w:tr>
      <w:tr w14:paraId="08E7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078E6FFF">
            <w:pPr>
              <w:rPr>
                <w:rFonts w:ascii="宋体" w:hAnsi="宋体" w:cs="宋体"/>
                <w:b/>
                <w:bCs/>
                <w:color w:val="0000FF"/>
                <w:sz w:val="24"/>
                <w:highlight w:val="none"/>
              </w:rPr>
            </w:pPr>
          </w:p>
        </w:tc>
        <w:tc>
          <w:tcPr>
            <w:tcW w:w="371" w:type="pct"/>
            <w:noWrap w:val="0"/>
            <w:vAlign w:val="center"/>
          </w:tcPr>
          <w:p w14:paraId="1E0498CB">
            <w:pPr>
              <w:wordWrap w:val="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1</w:t>
            </w:r>
          </w:p>
        </w:tc>
        <w:tc>
          <w:tcPr>
            <w:tcW w:w="1538" w:type="pct"/>
            <w:noWrap w:val="0"/>
            <w:vAlign w:val="center"/>
          </w:tcPr>
          <w:p w14:paraId="6CD7C5CE">
            <w:pPr>
              <w:jc w:val="center"/>
              <w:rPr>
                <w:rFonts w:ascii="宋体" w:hAnsi="宋体" w:cs="宋体"/>
                <w:szCs w:val="21"/>
                <w:highlight w:val="none"/>
              </w:rPr>
            </w:pPr>
            <w:r>
              <w:rPr>
                <w:rFonts w:ascii="Times New Roman"/>
                <w:color w:val="auto"/>
                <w:szCs w:val="21"/>
                <w:highlight w:val="none"/>
              </w:rPr>
              <w:t>投标人同类项目业绩情况</w:t>
            </w:r>
          </w:p>
        </w:tc>
        <w:tc>
          <w:tcPr>
            <w:tcW w:w="428" w:type="pct"/>
            <w:noWrap w:val="0"/>
            <w:vAlign w:val="center"/>
          </w:tcPr>
          <w:p w14:paraId="4243F19A">
            <w:pPr>
              <w:jc w:val="center"/>
              <w:rPr>
                <w:rFonts w:hint="default" w:ascii="宋体" w:hAnsi="宋体" w:eastAsia="宋体" w:cs="宋体"/>
                <w:szCs w:val="21"/>
                <w:highlight w:val="none"/>
                <w:lang w:val="en-US" w:eastAsia="zh-CN"/>
              </w:rPr>
            </w:pPr>
            <w:r>
              <w:rPr>
                <w:rFonts w:hint="eastAsia" w:ascii="宋体" w:hAnsi="宋体"/>
                <w:color w:val="auto"/>
                <w:szCs w:val="21"/>
                <w:highlight w:val="none"/>
                <w:lang w:val="en-US" w:eastAsia="zh-CN"/>
              </w:rPr>
              <w:t>13</w:t>
            </w:r>
          </w:p>
        </w:tc>
        <w:tc>
          <w:tcPr>
            <w:tcW w:w="2290" w:type="pct"/>
            <w:noWrap w:val="0"/>
            <w:vAlign w:val="center"/>
          </w:tcPr>
          <w:p w14:paraId="53733241">
            <w:pPr>
              <w:jc w:val="left"/>
              <w:rPr>
                <w:rFonts w:cs="宋体"/>
                <w:b/>
                <w:bCs/>
                <w:color w:val="auto"/>
                <w:szCs w:val="21"/>
                <w:highlight w:val="none"/>
              </w:rPr>
            </w:pPr>
            <w:r>
              <w:rPr>
                <w:rFonts w:hint="eastAsia" w:cs="宋体"/>
                <w:b/>
                <w:bCs/>
                <w:color w:val="auto"/>
                <w:szCs w:val="21"/>
                <w:highlight w:val="none"/>
              </w:rPr>
              <w:t>一、评审内容：</w:t>
            </w:r>
          </w:p>
          <w:p w14:paraId="24025C88">
            <w:pPr>
              <w:spacing w:line="400" w:lineRule="exact"/>
              <w:jc w:val="left"/>
              <w:rPr>
                <w:rFonts w:ascii="宋体" w:hAnsi="宋体"/>
                <w:color w:val="auto"/>
                <w:szCs w:val="21"/>
                <w:highlight w:val="none"/>
              </w:rPr>
            </w:pPr>
            <w:r>
              <w:rPr>
                <w:rFonts w:hint="eastAsia" w:ascii="宋体" w:hAnsi="宋体"/>
                <w:color w:val="auto"/>
                <w:szCs w:val="21"/>
                <w:highlight w:val="none"/>
              </w:rPr>
              <w:t>近三年（自</w:t>
            </w:r>
            <w:r>
              <w:rPr>
                <w:rFonts w:ascii="宋体" w:hAnsi="宋体"/>
                <w:color w:val="auto"/>
                <w:szCs w:val="21"/>
                <w:highlight w:val="none"/>
              </w:rPr>
              <w:t>20</w:t>
            </w:r>
            <w:r>
              <w:rPr>
                <w:rFonts w:hint="eastAsia" w:ascii="宋体" w:hAnsi="宋体"/>
                <w:color w:val="auto"/>
                <w:szCs w:val="21"/>
                <w:highlight w:val="none"/>
              </w:rPr>
              <w:t>22</w:t>
            </w:r>
            <w:r>
              <w:rPr>
                <w:rFonts w:ascii="宋体" w:hAnsi="宋体"/>
                <w:color w:val="auto"/>
                <w:szCs w:val="21"/>
                <w:highlight w:val="none"/>
              </w:rPr>
              <w:t>年1月1日至本项目开标之日，以合同签订时间为准）承担过</w:t>
            </w:r>
            <w:r>
              <w:rPr>
                <w:rFonts w:hint="eastAsia" w:ascii="宋体" w:hAnsi="宋体" w:cs="宋体"/>
                <w:color w:val="auto"/>
                <w:szCs w:val="21"/>
                <w:highlight w:val="none"/>
              </w:rPr>
              <w:t>行政机关或事业单位委托</w:t>
            </w:r>
            <w:r>
              <w:rPr>
                <w:rFonts w:hint="eastAsia" w:ascii="宋体" w:hAnsi="宋体" w:cs="宋体"/>
                <w:color w:val="auto"/>
                <w:szCs w:val="21"/>
                <w:highlight w:val="none"/>
                <w:lang w:eastAsia="zh-CN"/>
              </w:rPr>
              <w:t>的</w:t>
            </w:r>
            <w:r>
              <w:rPr>
                <w:rFonts w:hint="eastAsia" w:ascii="宋体" w:hAnsi="宋体" w:eastAsia="宋体" w:cs="宋体"/>
                <w:color w:val="auto"/>
                <w:kern w:val="2"/>
                <w:sz w:val="21"/>
                <w:szCs w:val="21"/>
                <w:highlight w:val="none"/>
                <w:lang w:val="en-US" w:eastAsia="zh-CN"/>
              </w:rPr>
              <w:t>建筑工地农民工工资支付风险源头排查与调解技术支持服务或建筑领域类</w:t>
            </w:r>
            <w:r>
              <w:rPr>
                <w:rFonts w:hint="eastAsia" w:ascii="宋体" w:hAnsi="宋体" w:cs="宋体"/>
                <w:color w:val="auto"/>
                <w:kern w:val="2"/>
                <w:sz w:val="21"/>
                <w:szCs w:val="21"/>
                <w:highlight w:val="none"/>
                <w:lang w:val="en-US" w:eastAsia="zh-CN"/>
              </w:rPr>
              <w:t>其他项目的同类项目业绩</w:t>
            </w:r>
            <w:r>
              <w:rPr>
                <w:rFonts w:hint="eastAsia" w:ascii="宋体" w:hAnsi="宋体" w:cs="宋体"/>
                <w:color w:val="auto"/>
                <w:szCs w:val="21"/>
                <w:highlight w:val="none"/>
              </w:rPr>
              <w:t>，</w:t>
            </w:r>
            <w:r>
              <w:rPr>
                <w:rFonts w:hint="eastAsia" w:ascii="宋体" w:hAnsi="宋体"/>
                <w:color w:val="auto"/>
                <w:szCs w:val="21"/>
                <w:highlight w:val="none"/>
                <w:lang w:eastAsia="zh-CN"/>
              </w:rPr>
              <w:t>每</w:t>
            </w:r>
            <w:r>
              <w:rPr>
                <w:rFonts w:ascii="宋体" w:hAnsi="宋体"/>
                <w:color w:val="auto"/>
                <w:szCs w:val="21"/>
                <w:highlight w:val="none"/>
              </w:rPr>
              <w:t>提供1个得</w:t>
            </w:r>
            <w:r>
              <w:rPr>
                <w:rFonts w:hint="eastAsia" w:ascii="宋体" w:hAnsi="宋体"/>
                <w:color w:val="auto"/>
                <w:szCs w:val="21"/>
                <w:highlight w:val="none"/>
                <w:lang w:val="en-US" w:eastAsia="zh-CN"/>
              </w:rPr>
              <w:t>50</w:t>
            </w:r>
            <w:r>
              <w:rPr>
                <w:rFonts w:ascii="宋体" w:hAnsi="宋体"/>
                <w:color w:val="auto"/>
                <w:szCs w:val="21"/>
                <w:highlight w:val="none"/>
              </w:rPr>
              <w:t>分，</w:t>
            </w:r>
            <w:r>
              <w:rPr>
                <w:rFonts w:hint="eastAsia" w:ascii="宋体" w:hAnsi="宋体"/>
                <w:color w:val="auto"/>
                <w:szCs w:val="21"/>
                <w:highlight w:val="none"/>
                <w:lang w:eastAsia="zh-CN"/>
              </w:rPr>
              <w:t>最高得</w:t>
            </w:r>
            <w:r>
              <w:rPr>
                <w:rFonts w:hint="eastAsia" w:ascii="宋体" w:hAnsi="宋体"/>
                <w:color w:val="auto"/>
                <w:szCs w:val="21"/>
                <w:highlight w:val="none"/>
                <w:lang w:val="en-US" w:eastAsia="zh-CN"/>
              </w:rPr>
              <w:t>100分</w:t>
            </w:r>
            <w:r>
              <w:rPr>
                <w:rFonts w:ascii="宋体" w:hAnsi="宋体"/>
                <w:color w:val="auto"/>
                <w:szCs w:val="21"/>
                <w:highlight w:val="none"/>
              </w:rPr>
              <w:t>。</w:t>
            </w:r>
          </w:p>
          <w:p w14:paraId="7087BE2F">
            <w:pPr>
              <w:snapToGrid w:val="0"/>
              <w:rPr>
                <w:rFonts w:cs="宋体"/>
                <w:b/>
                <w:bCs/>
                <w:color w:val="auto"/>
                <w:szCs w:val="21"/>
                <w:highlight w:val="none"/>
              </w:rPr>
            </w:pPr>
            <w:r>
              <w:rPr>
                <w:rFonts w:hint="eastAsia" w:cs="宋体"/>
                <w:b/>
                <w:bCs/>
                <w:color w:val="auto"/>
                <w:szCs w:val="21"/>
                <w:highlight w:val="none"/>
              </w:rPr>
              <w:t>二、证明文件：</w:t>
            </w:r>
          </w:p>
          <w:p w14:paraId="3A828C93">
            <w:pPr>
              <w:spacing w:line="400" w:lineRule="exact"/>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要求提供</w:t>
            </w:r>
            <w:r>
              <w:rPr>
                <w:rFonts w:ascii="宋体" w:hAnsi="宋体"/>
                <w:b/>
                <w:color w:val="auto"/>
                <w:szCs w:val="21"/>
                <w:highlight w:val="none"/>
              </w:rPr>
              <w:t>合同关键页信息</w:t>
            </w:r>
            <w:r>
              <w:rPr>
                <w:rFonts w:ascii="宋体" w:hAnsi="宋体"/>
                <w:color w:val="auto"/>
                <w:szCs w:val="21"/>
                <w:highlight w:val="none"/>
              </w:rPr>
              <w:t>作为得分依据</w:t>
            </w:r>
            <w:r>
              <w:rPr>
                <w:rFonts w:hint="eastAsia" w:ascii="宋体" w:hAnsi="宋体"/>
                <w:color w:val="auto"/>
                <w:szCs w:val="21"/>
                <w:highlight w:val="none"/>
              </w:rPr>
              <w:t>；</w:t>
            </w:r>
          </w:p>
          <w:p w14:paraId="3BB25228">
            <w:pPr>
              <w:spacing w:line="400" w:lineRule="exact"/>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通过合同关键页信息无法判断是否得分的，还</w:t>
            </w:r>
            <w:r>
              <w:rPr>
                <w:rFonts w:hint="eastAsia" w:ascii="宋体" w:hAnsi="宋体"/>
                <w:color w:val="auto"/>
                <w:szCs w:val="21"/>
                <w:highlight w:val="none"/>
                <w:lang w:eastAsia="zh-CN"/>
              </w:rPr>
              <w:t>需</w:t>
            </w:r>
            <w:r>
              <w:rPr>
                <w:rFonts w:ascii="宋体" w:hAnsi="宋体"/>
                <w:color w:val="auto"/>
                <w:szCs w:val="21"/>
                <w:highlight w:val="none"/>
              </w:rPr>
              <w:t>同时提供能证明得分的其它证明资料，如项目报告或合同甲方出具的证明文件等</w:t>
            </w:r>
            <w:r>
              <w:rPr>
                <w:rFonts w:hint="eastAsia" w:ascii="宋体" w:hAnsi="宋体"/>
                <w:color w:val="auto"/>
                <w:szCs w:val="21"/>
                <w:highlight w:val="none"/>
              </w:rPr>
              <w:t>；</w:t>
            </w:r>
          </w:p>
          <w:p w14:paraId="5CC431DD">
            <w:pPr>
              <w:spacing w:line="400" w:lineRule="exact"/>
              <w:jc w:val="left"/>
              <w:rPr>
                <w:sz w:val="21"/>
                <w:szCs w:val="21"/>
                <w:highlight w:val="none"/>
              </w:rPr>
            </w:pPr>
            <w:r>
              <w:rPr>
                <w:rFonts w:hint="eastAsia" w:ascii="宋体" w:hAnsi="宋体"/>
                <w:color w:val="auto"/>
                <w:szCs w:val="21"/>
                <w:highlight w:val="none"/>
              </w:rPr>
              <w:t>3.</w:t>
            </w:r>
            <w:r>
              <w:rPr>
                <w:rFonts w:hint="eastAsia" w:ascii="宋体" w:hAnsi="宋体"/>
                <w:sz w:val="21"/>
                <w:szCs w:val="21"/>
                <w:highlight w:val="none"/>
              </w:rPr>
              <w:t>以上资料均要求提供扫描件。</w:t>
            </w:r>
            <w:r>
              <w:rPr>
                <w:sz w:val="21"/>
                <w:szCs w:val="21"/>
                <w:highlight w:val="none"/>
              </w:rPr>
              <w:t>评分中出现无证明资料或专家无法凭所提供资料判断是否得分的情况，一律作不得分处理</w:t>
            </w:r>
            <w:r>
              <w:rPr>
                <w:rFonts w:ascii="宋体" w:hAnsi="宋体"/>
                <w:color w:val="auto"/>
                <w:szCs w:val="21"/>
                <w:highlight w:val="none"/>
              </w:rPr>
              <w:t>。</w:t>
            </w:r>
          </w:p>
        </w:tc>
      </w:tr>
      <w:tr w14:paraId="5FAC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rHeight w:val="0" w:hRule="atLeast"/>
          <w:tblCellSpacing w:w="0" w:type="dxa"/>
          <w:jc w:val="center"/>
        </w:trPr>
        <w:tc>
          <w:tcPr>
            <w:tcW w:w="370" w:type="pct"/>
            <w:vMerge w:val="continue"/>
            <w:noWrap w:val="0"/>
            <w:vAlign w:val="center"/>
          </w:tcPr>
          <w:p w14:paraId="7BAF4B92">
            <w:pPr>
              <w:rPr>
                <w:rFonts w:ascii="宋体" w:hAnsi="宋体" w:cs="宋体"/>
                <w:b/>
                <w:bCs/>
                <w:color w:val="0000FF"/>
                <w:sz w:val="24"/>
                <w:highlight w:val="none"/>
              </w:rPr>
            </w:pPr>
          </w:p>
        </w:tc>
        <w:tc>
          <w:tcPr>
            <w:tcW w:w="371" w:type="pct"/>
            <w:noWrap w:val="0"/>
            <w:vAlign w:val="center"/>
          </w:tcPr>
          <w:p w14:paraId="640B7F0C">
            <w:pPr>
              <w:wordWrap w:val="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2</w:t>
            </w:r>
          </w:p>
        </w:tc>
        <w:tc>
          <w:tcPr>
            <w:tcW w:w="1538" w:type="pct"/>
            <w:noWrap w:val="0"/>
            <w:vAlign w:val="center"/>
          </w:tcPr>
          <w:p w14:paraId="0179DACC">
            <w:pPr>
              <w:jc w:val="center"/>
              <w:rPr>
                <w:rFonts w:ascii="宋体" w:hAnsi="宋体" w:cs="宋体"/>
                <w:szCs w:val="21"/>
                <w:highlight w:val="none"/>
              </w:rPr>
            </w:pPr>
            <w:r>
              <w:rPr>
                <w:rFonts w:hint="eastAsia" w:ascii="Times New Roman"/>
                <w:color w:val="auto"/>
                <w:szCs w:val="21"/>
                <w:highlight w:val="none"/>
              </w:rPr>
              <w:t>服务网点</w:t>
            </w:r>
          </w:p>
        </w:tc>
        <w:tc>
          <w:tcPr>
            <w:tcW w:w="428" w:type="pct"/>
            <w:noWrap w:val="0"/>
            <w:vAlign w:val="center"/>
          </w:tcPr>
          <w:p w14:paraId="3AC5E084">
            <w:pPr>
              <w:jc w:val="center"/>
              <w:rPr>
                <w:rFonts w:hint="eastAsia" w:ascii="宋体" w:hAnsi="宋体" w:eastAsia="宋体" w:cs="宋体"/>
                <w:szCs w:val="21"/>
                <w:highlight w:val="none"/>
                <w:lang w:eastAsia="zh-CN"/>
              </w:rPr>
            </w:pPr>
            <w:r>
              <w:rPr>
                <w:rFonts w:hint="eastAsia" w:ascii="宋体" w:hAnsi="宋体"/>
                <w:color w:val="auto"/>
                <w:szCs w:val="21"/>
                <w:highlight w:val="none"/>
                <w:lang w:val="en-US" w:eastAsia="zh-CN"/>
              </w:rPr>
              <w:t>6</w:t>
            </w:r>
          </w:p>
        </w:tc>
        <w:tc>
          <w:tcPr>
            <w:tcW w:w="2290" w:type="pct"/>
            <w:noWrap w:val="0"/>
            <w:vAlign w:val="center"/>
          </w:tcPr>
          <w:p w14:paraId="58E29B5E">
            <w:pPr>
              <w:jc w:val="left"/>
              <w:rPr>
                <w:rFonts w:cs="宋体"/>
                <w:b/>
                <w:bCs/>
                <w:color w:val="auto"/>
                <w:szCs w:val="21"/>
                <w:highlight w:val="none"/>
              </w:rPr>
            </w:pPr>
            <w:r>
              <w:rPr>
                <w:rFonts w:hint="eastAsia" w:cs="宋体"/>
                <w:b/>
                <w:bCs/>
                <w:color w:val="auto"/>
                <w:szCs w:val="21"/>
                <w:highlight w:val="none"/>
              </w:rPr>
              <w:t>一、评审内容：</w:t>
            </w:r>
          </w:p>
          <w:p w14:paraId="37BEAB1E">
            <w:pPr>
              <w:wordWrap w:val="0"/>
              <w:spacing w:line="360" w:lineRule="auto"/>
              <w:jc w:val="left"/>
              <w:rPr>
                <w:rFonts w:ascii="宋体" w:hAnsi="宋体" w:cs="Arial"/>
                <w:color w:val="auto"/>
                <w:szCs w:val="21"/>
                <w:highlight w:val="none"/>
                <w:u w:val="none"/>
              </w:rPr>
            </w:pPr>
            <w:r>
              <w:rPr>
                <w:rFonts w:hint="default" w:ascii="宋体" w:hAnsi="宋体" w:cs="Arial"/>
                <w:color w:val="auto"/>
                <w:szCs w:val="21"/>
                <w:highlight w:val="none"/>
                <w:u w:val="none"/>
              </w:rPr>
              <w:t>1.投标人在深圳市内设有常驻服务机构的，得100分；</w:t>
            </w:r>
            <w:r>
              <w:rPr>
                <w:rFonts w:hint="default" w:ascii="宋体" w:hAnsi="宋体" w:cs="Arial"/>
                <w:color w:val="auto"/>
                <w:szCs w:val="21"/>
                <w:highlight w:val="none"/>
                <w:u w:val="none"/>
              </w:rPr>
              <w:br w:type="textWrapping"/>
            </w:r>
            <w:r>
              <w:rPr>
                <w:rFonts w:hint="default" w:ascii="宋体" w:hAnsi="宋体" w:cs="Arial"/>
                <w:color w:val="auto"/>
                <w:szCs w:val="21"/>
                <w:highlight w:val="none"/>
                <w:u w:val="none"/>
              </w:rPr>
              <w:t>2.投标人承诺中标后在深圳市范围内设有常驻服务机构的得100分（承诺函格式自拟）。</w:t>
            </w:r>
            <w:r>
              <w:rPr>
                <w:rFonts w:hint="default" w:ascii="宋体" w:hAnsi="宋体" w:cs="Arial"/>
                <w:color w:val="auto"/>
                <w:szCs w:val="21"/>
                <w:highlight w:val="none"/>
                <w:u w:val="none"/>
              </w:rPr>
              <w:br w:type="textWrapping"/>
            </w:r>
            <w:r>
              <w:rPr>
                <w:rFonts w:hint="default" w:ascii="宋体" w:hAnsi="宋体" w:cs="Arial"/>
                <w:color w:val="auto"/>
                <w:szCs w:val="21"/>
                <w:highlight w:val="none"/>
                <w:u w:val="none"/>
              </w:rPr>
              <w:t>以上不可累计得分。</w:t>
            </w:r>
          </w:p>
          <w:p w14:paraId="7103CA9B">
            <w:pPr>
              <w:snapToGrid w:val="0"/>
              <w:rPr>
                <w:rFonts w:cs="宋体"/>
                <w:b/>
                <w:bCs/>
                <w:color w:val="auto"/>
                <w:szCs w:val="21"/>
                <w:highlight w:val="none"/>
              </w:rPr>
            </w:pPr>
            <w:r>
              <w:rPr>
                <w:rFonts w:hint="eastAsia" w:cs="宋体"/>
                <w:b/>
                <w:bCs/>
                <w:color w:val="auto"/>
                <w:szCs w:val="21"/>
                <w:highlight w:val="none"/>
              </w:rPr>
              <w:t>二、证明文件：</w:t>
            </w:r>
          </w:p>
          <w:p w14:paraId="74E867CA">
            <w:pPr>
              <w:snapToGrid w:val="0"/>
              <w:spacing w:line="360" w:lineRule="auto"/>
              <w:jc w:val="left"/>
              <w:rPr>
                <w:rFonts w:hint="default" w:ascii="宋体" w:hAnsi="宋体" w:cs="Arial"/>
                <w:szCs w:val="21"/>
                <w:highlight w:val="none"/>
                <w:u w:val="none"/>
              </w:rPr>
            </w:pPr>
            <w:r>
              <w:rPr>
                <w:rFonts w:hint="default" w:ascii="宋体" w:hAnsi="宋体" w:cs="Arial"/>
                <w:szCs w:val="21"/>
                <w:highlight w:val="none"/>
                <w:u w:val="none"/>
              </w:rPr>
              <w:t>投标人提供服务机构的营业执照或办公场所的房产证明或租赁合同扫描件；或提供符合上述要求的承诺函。</w:t>
            </w:r>
          </w:p>
          <w:p w14:paraId="50F7860D">
            <w:pPr>
              <w:spacing w:after="160" w:line="240" w:lineRule="exact"/>
              <w:jc w:val="left"/>
              <w:rPr>
                <w:sz w:val="21"/>
                <w:szCs w:val="21"/>
                <w:highlight w:val="none"/>
              </w:rPr>
            </w:pPr>
            <w:r>
              <w:rPr>
                <w:rFonts w:hint="default" w:ascii="宋体" w:hAnsi="宋体" w:cs="Arial"/>
                <w:szCs w:val="21"/>
                <w:highlight w:val="none"/>
                <w:u w:val="none"/>
              </w:rPr>
              <w:t>原件备查，未按要求提供或提供不清晰导致专家无法判断的不得分。</w:t>
            </w:r>
          </w:p>
        </w:tc>
      </w:tr>
      <w:tr w14:paraId="7B88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noWrap w:val="0"/>
            <w:vAlign w:val="center"/>
          </w:tcPr>
          <w:p w14:paraId="3150C27F">
            <w:pPr>
              <w:wordWrap w:val="0"/>
              <w:jc w:val="center"/>
              <w:rPr>
                <w:rFonts w:ascii="宋体" w:hAnsi="宋体" w:cs="宋体"/>
                <w:b/>
                <w:bCs/>
                <w:color w:val="0000FF"/>
                <w:sz w:val="24"/>
                <w:highlight w:val="none"/>
              </w:rPr>
            </w:pPr>
            <w:r>
              <w:rPr>
                <w:b/>
                <w:bCs/>
                <w:color w:val="0000FF"/>
                <w:highlight w:val="none"/>
              </w:rPr>
              <w:t>4</w:t>
            </w:r>
          </w:p>
        </w:tc>
        <w:tc>
          <w:tcPr>
            <w:tcW w:w="2338" w:type="pct"/>
            <w:gridSpan w:val="3"/>
            <w:noWrap w:val="0"/>
            <w:vAlign w:val="center"/>
          </w:tcPr>
          <w:p w14:paraId="63A8806F">
            <w:pPr>
              <w:wordWrap w:val="0"/>
              <w:jc w:val="center"/>
              <w:rPr>
                <w:rFonts w:ascii="宋体" w:hAnsi="宋体" w:cs="宋体"/>
                <w:b/>
                <w:bCs/>
                <w:color w:val="0000FF"/>
                <w:sz w:val="24"/>
                <w:highlight w:val="none"/>
              </w:rPr>
            </w:pPr>
            <w:r>
              <w:rPr>
                <w:b/>
                <w:bCs/>
                <w:color w:val="0000FF"/>
                <w:highlight w:val="none"/>
              </w:rPr>
              <w:t>诚信情况</w:t>
            </w:r>
          </w:p>
        </w:tc>
        <w:tc>
          <w:tcPr>
            <w:tcW w:w="2290" w:type="pct"/>
            <w:noWrap w:val="0"/>
            <w:vAlign w:val="center"/>
          </w:tcPr>
          <w:p w14:paraId="02ACEEF9">
            <w:pPr>
              <w:wordWrap w:val="0"/>
              <w:jc w:val="center"/>
              <w:rPr>
                <w:rFonts w:hint="eastAsia" w:ascii="宋体" w:hAnsi="宋体" w:eastAsia="宋体" w:cs="宋体"/>
                <w:b/>
                <w:bCs/>
                <w:color w:val="0000FF"/>
                <w:sz w:val="21"/>
                <w:szCs w:val="21"/>
                <w:highlight w:val="none"/>
                <w:lang w:eastAsia="zh-CN"/>
              </w:rPr>
            </w:pPr>
            <w:r>
              <w:rPr>
                <w:rFonts w:hint="eastAsia"/>
                <w:b/>
                <w:bCs/>
                <w:color w:val="0000FF"/>
                <w:sz w:val="21"/>
                <w:szCs w:val="21"/>
                <w:highlight w:val="none"/>
                <w:lang w:val="en-US" w:eastAsia="zh-CN"/>
              </w:rPr>
              <w:t>5</w:t>
            </w:r>
          </w:p>
        </w:tc>
      </w:tr>
      <w:tr w14:paraId="08EF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restart"/>
            <w:shd w:val="clear" w:color="auto" w:fill="E6EFFA"/>
            <w:noWrap w:val="0"/>
            <w:vAlign w:val="center"/>
          </w:tcPr>
          <w:p w14:paraId="281325FE">
            <w:pPr>
              <w:rPr>
                <w:rFonts w:ascii="宋体" w:hAnsi="宋体" w:cs="宋体"/>
                <w:b/>
                <w:bCs/>
                <w:color w:val="0000FF"/>
                <w:sz w:val="24"/>
                <w:highlight w:val="none"/>
              </w:rPr>
            </w:pPr>
          </w:p>
        </w:tc>
        <w:tc>
          <w:tcPr>
            <w:tcW w:w="371" w:type="pct"/>
            <w:shd w:val="clear" w:color="auto" w:fill="E6EFFA"/>
            <w:noWrap w:val="0"/>
            <w:vAlign w:val="center"/>
          </w:tcPr>
          <w:p w14:paraId="5F659F19">
            <w:pPr>
              <w:wordWrap w:val="0"/>
              <w:jc w:val="center"/>
              <w:rPr>
                <w:rFonts w:ascii="宋体" w:hAnsi="宋体" w:cs="宋体"/>
                <w:szCs w:val="21"/>
                <w:highlight w:val="none"/>
              </w:rPr>
            </w:pPr>
            <w:r>
              <w:rPr>
                <w:szCs w:val="21"/>
                <w:highlight w:val="none"/>
              </w:rPr>
              <w:t>序号</w:t>
            </w:r>
          </w:p>
        </w:tc>
        <w:tc>
          <w:tcPr>
            <w:tcW w:w="1538" w:type="pct"/>
            <w:shd w:val="clear" w:color="auto" w:fill="E6EFFA"/>
            <w:noWrap w:val="0"/>
            <w:vAlign w:val="center"/>
          </w:tcPr>
          <w:p w14:paraId="5D14074D">
            <w:pPr>
              <w:wordWrap w:val="0"/>
              <w:jc w:val="center"/>
              <w:rPr>
                <w:rFonts w:ascii="宋体" w:hAnsi="宋体" w:cs="宋体"/>
                <w:szCs w:val="21"/>
                <w:highlight w:val="none"/>
              </w:rPr>
            </w:pPr>
            <w:r>
              <w:rPr>
                <w:rFonts w:hint="eastAsia"/>
                <w:szCs w:val="21"/>
                <w:highlight w:val="none"/>
              </w:rPr>
              <w:t>评审因素</w:t>
            </w:r>
          </w:p>
        </w:tc>
        <w:tc>
          <w:tcPr>
            <w:tcW w:w="428" w:type="pct"/>
            <w:shd w:val="clear" w:color="auto" w:fill="E6EFFA"/>
            <w:noWrap w:val="0"/>
            <w:vAlign w:val="center"/>
          </w:tcPr>
          <w:p w14:paraId="3B57D10A">
            <w:pPr>
              <w:wordWrap w:val="0"/>
              <w:jc w:val="center"/>
              <w:rPr>
                <w:rFonts w:ascii="宋体" w:hAnsi="宋体" w:cs="宋体"/>
                <w:szCs w:val="21"/>
                <w:highlight w:val="none"/>
              </w:rPr>
            </w:pPr>
            <w:r>
              <w:rPr>
                <w:szCs w:val="21"/>
                <w:highlight w:val="none"/>
              </w:rPr>
              <w:t>权重(%)</w:t>
            </w:r>
          </w:p>
        </w:tc>
        <w:tc>
          <w:tcPr>
            <w:tcW w:w="2290" w:type="pct"/>
            <w:shd w:val="clear" w:color="auto" w:fill="E6EFFA"/>
            <w:noWrap w:val="0"/>
            <w:vAlign w:val="center"/>
          </w:tcPr>
          <w:p w14:paraId="2F6B5050">
            <w:pPr>
              <w:wordWrap w:val="0"/>
              <w:jc w:val="center"/>
              <w:rPr>
                <w:rFonts w:ascii="宋体" w:hAnsi="宋体" w:cs="宋体"/>
                <w:sz w:val="21"/>
                <w:szCs w:val="21"/>
                <w:highlight w:val="none"/>
              </w:rPr>
            </w:pPr>
            <w:r>
              <w:rPr>
                <w:sz w:val="21"/>
                <w:szCs w:val="21"/>
                <w:highlight w:val="none"/>
              </w:rPr>
              <w:t>评分准则</w:t>
            </w:r>
          </w:p>
        </w:tc>
      </w:tr>
      <w:tr w14:paraId="3FA7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blCellSpacing w:w="0" w:type="dxa"/>
          <w:jc w:val="center"/>
        </w:trPr>
        <w:tc>
          <w:tcPr>
            <w:tcW w:w="370" w:type="pct"/>
            <w:vMerge w:val="continue"/>
            <w:noWrap w:val="0"/>
            <w:vAlign w:val="center"/>
          </w:tcPr>
          <w:p w14:paraId="3A342708">
            <w:pPr>
              <w:rPr>
                <w:rFonts w:ascii="宋体" w:hAnsi="宋体" w:cs="宋体"/>
                <w:b/>
                <w:bCs/>
                <w:color w:val="0000FF"/>
                <w:sz w:val="24"/>
                <w:highlight w:val="none"/>
              </w:rPr>
            </w:pPr>
          </w:p>
        </w:tc>
        <w:tc>
          <w:tcPr>
            <w:tcW w:w="371" w:type="pct"/>
            <w:noWrap w:val="0"/>
            <w:vAlign w:val="center"/>
          </w:tcPr>
          <w:p w14:paraId="466B7483">
            <w:pPr>
              <w:wordWrap w:val="0"/>
              <w:jc w:val="center"/>
              <w:rPr>
                <w:rFonts w:ascii="宋体" w:hAnsi="宋体"/>
                <w:szCs w:val="21"/>
                <w:highlight w:val="none"/>
              </w:rPr>
            </w:pPr>
            <w:r>
              <w:rPr>
                <w:rFonts w:ascii="宋体" w:hAnsi="宋体"/>
                <w:szCs w:val="21"/>
                <w:highlight w:val="none"/>
              </w:rPr>
              <w:t>1</w:t>
            </w:r>
          </w:p>
        </w:tc>
        <w:tc>
          <w:tcPr>
            <w:tcW w:w="1538" w:type="pct"/>
            <w:noWrap w:val="0"/>
            <w:vAlign w:val="center"/>
          </w:tcPr>
          <w:p w14:paraId="48B17FDA">
            <w:pPr>
              <w:wordWrap w:val="0"/>
              <w:jc w:val="center"/>
              <w:rPr>
                <w:rFonts w:ascii="宋体" w:hAnsi="宋体"/>
                <w:szCs w:val="21"/>
                <w:highlight w:val="none"/>
              </w:rPr>
            </w:pPr>
            <w:r>
              <w:rPr>
                <w:rFonts w:ascii="宋体" w:hAnsi="宋体"/>
                <w:szCs w:val="21"/>
                <w:highlight w:val="none"/>
              </w:rPr>
              <w:t>诚信情况</w:t>
            </w:r>
          </w:p>
        </w:tc>
        <w:tc>
          <w:tcPr>
            <w:tcW w:w="428" w:type="pct"/>
            <w:noWrap w:val="0"/>
            <w:vAlign w:val="center"/>
          </w:tcPr>
          <w:p w14:paraId="203B0389">
            <w:pPr>
              <w:wordWrap w:val="0"/>
              <w:jc w:val="center"/>
              <w:rPr>
                <w:rFonts w:hint="eastAsia" w:ascii="宋体" w:hAnsi="宋体" w:eastAsia="宋体" w:cs="宋体"/>
                <w:szCs w:val="21"/>
                <w:highlight w:val="none"/>
                <w:lang w:eastAsia="zh-CN"/>
              </w:rPr>
            </w:pPr>
            <w:r>
              <w:rPr>
                <w:rFonts w:hint="eastAsia"/>
                <w:szCs w:val="21"/>
                <w:highlight w:val="none"/>
                <w:lang w:val="en-US" w:eastAsia="zh-CN"/>
              </w:rPr>
              <w:t>5</w:t>
            </w:r>
          </w:p>
        </w:tc>
        <w:tc>
          <w:tcPr>
            <w:tcW w:w="2290" w:type="pct"/>
            <w:noWrap w:val="0"/>
            <w:vAlign w:val="center"/>
          </w:tcPr>
          <w:p w14:paraId="7944FD1A">
            <w:pPr>
              <w:rPr>
                <w:rFonts w:hint="eastAsia"/>
                <w:sz w:val="21"/>
                <w:szCs w:val="21"/>
                <w:highlight w:val="none"/>
              </w:rPr>
            </w:pPr>
            <w:r>
              <w:rPr>
                <w:rFonts w:hint="eastAsia"/>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3350FD21">
            <w:pPr>
              <w:rPr>
                <w:rFonts w:ascii="宋体" w:hAnsi="宋体" w:cs="宋体"/>
                <w:sz w:val="21"/>
                <w:szCs w:val="21"/>
                <w:highlight w:val="none"/>
              </w:rPr>
            </w:pPr>
            <w:r>
              <w:rPr>
                <w:rFonts w:hint="eastAsia"/>
                <w:sz w:val="21"/>
                <w:szCs w:val="21"/>
                <w:highlight w:val="none"/>
              </w:rPr>
              <w:t>查询渠道：通过“信用中国”（www.creditchina.gov.cn，下载信用信息报告）、“中国政府采购网”（www.ccgp.gov.cn）、“深圳市政府采购监管网”（http://zfcg.sz.gov.cn）、“深圳政府采购智慧平台信用库”查询供应商信用信息，信用信息以开标当日的查询结果为准。</w:t>
            </w:r>
          </w:p>
        </w:tc>
      </w:tr>
    </w:tbl>
    <w:p w14:paraId="4709DA98">
      <w:pPr>
        <w:rPr>
          <w:b/>
          <w:sz w:val="120"/>
          <w:szCs w:val="120"/>
        </w:rPr>
      </w:pPr>
    </w:p>
    <w:p w14:paraId="1B0DFC8C">
      <w:pPr>
        <w:pStyle w:val="17"/>
      </w:pPr>
    </w:p>
    <w:p w14:paraId="6730A675">
      <w:pPr>
        <w:pStyle w:val="17"/>
      </w:pPr>
    </w:p>
    <w:p w14:paraId="73070E53">
      <w:pPr>
        <w:pStyle w:val="17"/>
      </w:pPr>
    </w:p>
    <w:p w14:paraId="167675F1">
      <w:pPr>
        <w:pStyle w:val="17"/>
        <w:rPr>
          <w:rFonts w:hint="eastAsia"/>
        </w:rPr>
      </w:pPr>
    </w:p>
    <w:p w14:paraId="73369EAA">
      <w:pPr>
        <w:pStyle w:val="17"/>
        <w:rPr>
          <w:rFonts w:hint="eastAsia"/>
        </w:rPr>
      </w:pPr>
    </w:p>
    <w:p w14:paraId="6BFEA4AB">
      <w:pPr>
        <w:jc w:val="center"/>
        <w:rPr>
          <w:rFonts w:hint="eastAsia"/>
          <w:b/>
          <w:sz w:val="120"/>
          <w:szCs w:val="120"/>
        </w:rPr>
      </w:pPr>
    </w:p>
    <w:p w14:paraId="7ACB6A5B">
      <w:pPr>
        <w:jc w:val="center"/>
        <w:rPr>
          <w:rFonts w:hint="eastAsia"/>
          <w:b/>
          <w:sz w:val="120"/>
          <w:szCs w:val="120"/>
        </w:rPr>
      </w:pPr>
    </w:p>
    <w:p w14:paraId="42652FD4">
      <w:pPr>
        <w:jc w:val="center"/>
        <w:rPr>
          <w:rFonts w:hint="eastAsia"/>
          <w:b/>
          <w:sz w:val="120"/>
          <w:szCs w:val="120"/>
        </w:rPr>
      </w:pPr>
    </w:p>
    <w:p w14:paraId="01F16933">
      <w:pPr>
        <w:jc w:val="center"/>
        <w:rPr>
          <w:rFonts w:hint="eastAsia"/>
          <w:b/>
          <w:sz w:val="120"/>
          <w:szCs w:val="120"/>
        </w:rPr>
      </w:pPr>
    </w:p>
    <w:p w14:paraId="218C6E67">
      <w:pPr>
        <w:jc w:val="center"/>
        <w:rPr>
          <w:rFonts w:hint="eastAsia"/>
          <w:b/>
          <w:sz w:val="120"/>
          <w:szCs w:val="120"/>
        </w:rPr>
      </w:pPr>
    </w:p>
    <w:p w14:paraId="43DDF69A">
      <w:pPr>
        <w:jc w:val="center"/>
        <w:rPr>
          <w:rFonts w:hint="eastAsia"/>
          <w:b/>
          <w:sz w:val="120"/>
          <w:szCs w:val="120"/>
        </w:rPr>
      </w:pPr>
    </w:p>
    <w:p w14:paraId="0627DFE5">
      <w:pPr>
        <w:jc w:val="center"/>
        <w:rPr>
          <w:rFonts w:hint="eastAsia"/>
          <w:b/>
          <w:sz w:val="120"/>
          <w:szCs w:val="120"/>
        </w:rPr>
      </w:pPr>
    </w:p>
    <w:p w14:paraId="00C8D694">
      <w:pPr>
        <w:jc w:val="center"/>
        <w:rPr>
          <w:b/>
          <w:sz w:val="120"/>
          <w:szCs w:val="120"/>
        </w:rPr>
      </w:pPr>
      <w:r>
        <w:rPr>
          <w:rFonts w:hint="eastAsia"/>
          <w:b/>
          <w:sz w:val="120"/>
          <w:szCs w:val="120"/>
        </w:rPr>
        <w:t>自行采购</w:t>
      </w:r>
    </w:p>
    <w:p w14:paraId="03ED0ECD">
      <w:pPr>
        <w:jc w:val="center"/>
        <w:rPr>
          <w:b/>
          <w:sz w:val="120"/>
          <w:szCs w:val="120"/>
        </w:rPr>
      </w:pPr>
      <w:r>
        <w:rPr>
          <w:rFonts w:hint="eastAsia"/>
          <w:b/>
          <w:sz w:val="120"/>
          <w:szCs w:val="120"/>
        </w:rPr>
        <w:t>招标文件</w:t>
      </w:r>
    </w:p>
    <w:p w14:paraId="18AF60F6">
      <w:pPr>
        <w:jc w:val="center"/>
        <w:rPr>
          <w:b/>
          <w:sz w:val="52"/>
          <w:szCs w:val="52"/>
        </w:rPr>
      </w:pPr>
      <w:r>
        <w:rPr>
          <w:rFonts w:hint="eastAsia"/>
          <w:b/>
          <w:sz w:val="52"/>
          <w:szCs w:val="52"/>
        </w:rPr>
        <w:t>（服务类）</w:t>
      </w:r>
    </w:p>
    <w:p w14:paraId="6D157F96"/>
    <w:p w14:paraId="23A814F6"/>
    <w:p w14:paraId="6167F4BD"/>
    <w:p w14:paraId="217B0106"/>
    <w:p w14:paraId="5EAA27DD"/>
    <w:p w14:paraId="6EA27DC3"/>
    <w:p w14:paraId="1987276D"/>
    <w:p w14:paraId="72A472F2"/>
    <w:p w14:paraId="1211F1E5"/>
    <w:p w14:paraId="2AEBE465"/>
    <w:p w14:paraId="76166B56"/>
    <w:p w14:paraId="2D5F1469"/>
    <w:p w14:paraId="56568122">
      <w:pPr>
        <w:jc w:val="center"/>
        <w:rPr>
          <w:b/>
          <w:sz w:val="44"/>
          <w:szCs w:val="44"/>
        </w:rPr>
      </w:pPr>
      <w:r>
        <w:rPr>
          <w:rFonts w:hint="eastAsia" w:ascii="宋体" w:hAnsi="宋体"/>
          <w:b/>
          <w:sz w:val="44"/>
          <w:szCs w:val="44"/>
        </w:rPr>
        <w:t>深圳公共资源交易中心</w:t>
      </w:r>
    </w:p>
    <w:p w14:paraId="3191466A">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14:paraId="6DB70A65">
      <w:pPr>
        <w:ind w:firstLine="6786" w:firstLineChars="1300"/>
        <w:jc w:val="center"/>
        <w:rPr>
          <w:bCs/>
          <w:color w:val="FF0000"/>
        </w:rPr>
      </w:pPr>
      <w:r>
        <w:rPr>
          <w:rFonts w:hint="eastAsia"/>
          <w:b/>
          <w:color w:val="FF0000"/>
          <w:sz w:val="52"/>
          <w:szCs w:val="52"/>
        </w:rPr>
        <w:br w:type="page"/>
      </w:r>
    </w:p>
    <w:p w14:paraId="4943C221">
      <w:pPr>
        <w:snapToGrid w:val="0"/>
        <w:spacing w:line="360" w:lineRule="exact"/>
        <w:jc w:val="left"/>
        <w:rPr>
          <w:rFonts w:hint="eastAsia" w:ascii="宋体" w:hAnsi="宋体" w:eastAsia="宋体" w:cs="宋体"/>
          <w:color w:val="000000"/>
          <w:kern w:val="0"/>
          <w:sz w:val="24"/>
          <w:szCs w:val="24"/>
        </w:rPr>
      </w:pPr>
    </w:p>
    <w:p w14:paraId="4CB1DA3F">
      <w:pPr>
        <w:snapToGrid w:val="0"/>
        <w:spacing w:line="360" w:lineRule="exact"/>
        <w:jc w:val="left"/>
        <w:rPr>
          <w:rFonts w:hint="eastAsia" w:ascii="宋体" w:hAnsi="宋体" w:eastAsia="宋体" w:cs="宋体"/>
          <w:color w:val="000000"/>
          <w:kern w:val="0"/>
          <w:sz w:val="24"/>
          <w:szCs w:val="24"/>
        </w:rPr>
      </w:pPr>
    </w:p>
    <w:p w14:paraId="2B740B34">
      <w:pPr>
        <w:snapToGrid w:val="0"/>
        <w:spacing w:line="360" w:lineRule="exact"/>
        <w:jc w:val="left"/>
        <w:rPr>
          <w:rFonts w:hint="eastAsia" w:ascii="宋体" w:hAnsi="宋体" w:eastAsia="宋体" w:cs="宋体"/>
          <w:color w:val="000000"/>
          <w:kern w:val="0"/>
          <w:sz w:val="24"/>
          <w:szCs w:val="24"/>
        </w:rPr>
      </w:pPr>
    </w:p>
    <w:p w14:paraId="2B181B89">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3B7B8A15">
      <w:pPr>
        <w:rPr>
          <w:b/>
          <w:sz w:val="24"/>
          <w:szCs w:val="24"/>
        </w:rPr>
      </w:pPr>
      <w:r>
        <w:rPr>
          <w:rFonts w:hint="eastAsia"/>
          <w:b/>
          <w:sz w:val="24"/>
          <w:szCs w:val="24"/>
        </w:rPr>
        <w:t>第一册  专用条款</w:t>
      </w:r>
    </w:p>
    <w:p w14:paraId="7F3DC33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19B6698C">
      <w:pPr>
        <w:ind w:left="630" w:leftChars="300" w:firstLine="411" w:firstLineChars="196"/>
        <w:rPr>
          <w:rFonts w:hint="eastAsia" w:ascii="宋体" w:hAnsi="宋体"/>
          <w:szCs w:val="21"/>
        </w:rPr>
      </w:pPr>
      <w:r>
        <w:rPr>
          <w:rFonts w:hint="eastAsia" w:ascii="宋体" w:hAnsi="宋体"/>
          <w:szCs w:val="21"/>
        </w:rPr>
        <w:t>第一章  招标公告</w:t>
      </w:r>
    </w:p>
    <w:p w14:paraId="430EADBB">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2DE68C2F">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006AA7F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78CA0A7B">
      <w:pPr>
        <w:ind w:left="630" w:leftChars="300" w:firstLine="411" w:firstLineChars="196"/>
        <w:rPr>
          <w:rFonts w:hint="eastAsia" w:ascii="宋体" w:hAnsi="宋体"/>
          <w:szCs w:val="21"/>
        </w:rPr>
      </w:pPr>
      <w:r>
        <w:rPr>
          <w:rFonts w:hint="eastAsia" w:ascii="宋体" w:hAnsi="宋体"/>
          <w:szCs w:val="21"/>
        </w:rPr>
        <w:t>第五章  合同条款及格式</w:t>
      </w:r>
    </w:p>
    <w:p w14:paraId="6017FA10">
      <w:pPr>
        <w:rPr>
          <w:b/>
          <w:sz w:val="24"/>
        </w:rPr>
      </w:pPr>
    </w:p>
    <w:p w14:paraId="05A9064E">
      <w:pPr>
        <w:rPr>
          <w:b/>
          <w:sz w:val="24"/>
          <w:szCs w:val="24"/>
        </w:rPr>
      </w:pPr>
      <w:r>
        <w:rPr>
          <w:rFonts w:hint="eastAsia"/>
          <w:b/>
          <w:sz w:val="24"/>
          <w:szCs w:val="24"/>
        </w:rPr>
        <w:t>第二册  通用条款</w:t>
      </w:r>
    </w:p>
    <w:p w14:paraId="6C49C701">
      <w:pPr>
        <w:ind w:left="630" w:leftChars="300" w:firstLine="411" w:firstLineChars="196"/>
        <w:rPr>
          <w:rFonts w:hint="eastAsia" w:ascii="宋体" w:hAnsi="宋体"/>
          <w:szCs w:val="21"/>
        </w:rPr>
      </w:pPr>
      <w:r>
        <w:rPr>
          <w:rFonts w:hint="eastAsia" w:ascii="宋体" w:hAnsi="宋体"/>
          <w:szCs w:val="21"/>
        </w:rPr>
        <w:t>第一章  总则</w:t>
      </w:r>
    </w:p>
    <w:p w14:paraId="07179E79">
      <w:pPr>
        <w:ind w:left="630" w:leftChars="300" w:firstLine="411" w:firstLineChars="196"/>
        <w:rPr>
          <w:rFonts w:hint="eastAsia" w:ascii="宋体" w:hAnsi="宋体"/>
          <w:szCs w:val="21"/>
        </w:rPr>
      </w:pPr>
      <w:r>
        <w:rPr>
          <w:rFonts w:hint="eastAsia" w:ascii="宋体" w:hAnsi="宋体"/>
          <w:szCs w:val="21"/>
        </w:rPr>
        <w:t>第二章  招标文件</w:t>
      </w:r>
    </w:p>
    <w:p w14:paraId="0647E0BD">
      <w:pPr>
        <w:ind w:left="630" w:leftChars="300" w:firstLine="411" w:firstLineChars="196"/>
        <w:rPr>
          <w:rFonts w:hint="eastAsia" w:ascii="宋体" w:hAnsi="宋体"/>
          <w:szCs w:val="21"/>
        </w:rPr>
      </w:pPr>
      <w:r>
        <w:rPr>
          <w:rFonts w:hint="eastAsia" w:ascii="宋体" w:hAnsi="宋体"/>
          <w:szCs w:val="21"/>
        </w:rPr>
        <w:t>第三章  投标文件的编制</w:t>
      </w:r>
    </w:p>
    <w:p w14:paraId="23057279">
      <w:pPr>
        <w:ind w:left="630" w:leftChars="300" w:firstLine="411" w:firstLineChars="196"/>
        <w:rPr>
          <w:rFonts w:hint="eastAsia" w:ascii="宋体" w:hAnsi="宋体"/>
          <w:szCs w:val="21"/>
        </w:rPr>
      </w:pPr>
      <w:r>
        <w:rPr>
          <w:rFonts w:hint="eastAsia" w:ascii="宋体" w:hAnsi="宋体"/>
          <w:szCs w:val="21"/>
        </w:rPr>
        <w:t>第四章  投标文件的递交</w:t>
      </w:r>
    </w:p>
    <w:p w14:paraId="359D6509">
      <w:pPr>
        <w:ind w:left="630" w:leftChars="300" w:firstLine="411" w:firstLineChars="196"/>
        <w:rPr>
          <w:rFonts w:hint="eastAsia" w:ascii="宋体" w:hAnsi="宋体"/>
          <w:szCs w:val="21"/>
        </w:rPr>
      </w:pPr>
      <w:r>
        <w:rPr>
          <w:rFonts w:hint="eastAsia" w:ascii="宋体" w:hAnsi="宋体"/>
          <w:szCs w:val="21"/>
        </w:rPr>
        <w:t>第五章  开标</w:t>
      </w:r>
    </w:p>
    <w:p w14:paraId="22883924">
      <w:pPr>
        <w:ind w:left="630" w:leftChars="300" w:firstLine="411" w:firstLineChars="196"/>
        <w:rPr>
          <w:rFonts w:hint="eastAsia" w:ascii="宋体" w:hAnsi="宋体"/>
          <w:szCs w:val="21"/>
        </w:rPr>
      </w:pPr>
      <w:r>
        <w:rPr>
          <w:rFonts w:hint="eastAsia" w:ascii="宋体" w:hAnsi="宋体"/>
          <w:szCs w:val="21"/>
        </w:rPr>
        <w:t>第六章  评审要求</w:t>
      </w:r>
    </w:p>
    <w:p w14:paraId="55640263">
      <w:pPr>
        <w:ind w:left="630" w:leftChars="300" w:firstLine="411" w:firstLineChars="196"/>
        <w:rPr>
          <w:rFonts w:hint="eastAsia" w:ascii="宋体" w:hAnsi="宋体"/>
          <w:szCs w:val="21"/>
        </w:rPr>
      </w:pPr>
      <w:r>
        <w:rPr>
          <w:rFonts w:hint="eastAsia" w:ascii="宋体" w:hAnsi="宋体"/>
          <w:szCs w:val="21"/>
        </w:rPr>
        <w:t>第七章  评审程序及评审方法</w:t>
      </w:r>
    </w:p>
    <w:p w14:paraId="11526D40">
      <w:pPr>
        <w:ind w:left="630" w:leftChars="300" w:firstLine="411" w:firstLineChars="196"/>
        <w:rPr>
          <w:rFonts w:hint="eastAsia" w:ascii="宋体" w:hAnsi="宋体"/>
          <w:szCs w:val="21"/>
        </w:rPr>
      </w:pPr>
      <w:r>
        <w:rPr>
          <w:rFonts w:hint="eastAsia" w:ascii="宋体" w:hAnsi="宋体"/>
          <w:szCs w:val="21"/>
        </w:rPr>
        <w:t>第八章  定标及公示</w:t>
      </w:r>
    </w:p>
    <w:p w14:paraId="378D3472">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37BE53F1">
      <w:pPr>
        <w:ind w:left="630" w:leftChars="300" w:firstLine="411" w:firstLineChars="196"/>
        <w:rPr>
          <w:rFonts w:hint="eastAsia" w:ascii="宋体" w:hAnsi="宋体"/>
          <w:szCs w:val="21"/>
        </w:rPr>
      </w:pPr>
      <w:r>
        <w:rPr>
          <w:rFonts w:hint="eastAsia" w:ascii="宋体" w:hAnsi="宋体"/>
          <w:szCs w:val="21"/>
        </w:rPr>
        <w:t>第十章  合同的授予与备案</w:t>
      </w:r>
    </w:p>
    <w:p w14:paraId="20B52DCB">
      <w:r>
        <w:rPr>
          <w:rFonts w:hint="eastAsia"/>
        </w:rPr>
        <w:t xml:space="preserve">          第十一章  质疑处理</w:t>
      </w:r>
    </w:p>
    <w:p w14:paraId="2938339F"/>
    <w:p w14:paraId="439C235F"/>
    <w:p w14:paraId="6C48AF52">
      <w:pPr>
        <w:widowControl/>
        <w:jc w:val="left"/>
      </w:pPr>
      <w:r>
        <w:br w:type="page"/>
      </w:r>
    </w:p>
    <w:p w14:paraId="6B73EC00">
      <w:pPr>
        <w:pStyle w:val="5"/>
        <w:spacing w:after="78"/>
        <w:jc w:val="center"/>
        <w:rPr>
          <w:sz w:val="32"/>
          <w:szCs w:val="32"/>
        </w:rPr>
      </w:pPr>
      <w:r>
        <w:rPr>
          <w:rFonts w:hint="eastAsia"/>
          <w:sz w:val="32"/>
          <w:szCs w:val="32"/>
        </w:rPr>
        <w:t>第一册  专用条款</w:t>
      </w:r>
    </w:p>
    <w:p w14:paraId="459B7EB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15EA67F3">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4118AB1A">
      <w:pPr>
        <w:ind w:firstLine="630" w:firstLineChars="300"/>
        <w:rPr>
          <w:rFonts w:hint="eastAsia" w:ascii="宋体" w:hAnsi="宋体" w:eastAsia="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出具的载明愿为其参与本项目投标的行为以及履约等行为承担民事责任的加盖总公司公章的授权函）</w:t>
      </w:r>
      <w:r>
        <w:rPr>
          <w:rFonts w:hint="eastAsia" w:ascii="宋体" w:hAnsi="宋体" w:cs="宋体"/>
          <w:szCs w:val="21"/>
        </w:rPr>
        <w:t>；</w:t>
      </w:r>
    </w:p>
    <w:p w14:paraId="4388D67D">
      <w:pPr>
        <w:ind w:firstLine="630" w:firstLineChars="300"/>
        <w:rPr>
          <w:rFonts w:hint="eastAsia" w:ascii="宋体" w:hAnsi="宋体" w:eastAsia="宋体" w:cs="宋体"/>
          <w:szCs w:val="21"/>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rPr>
        <w:t>，</w:t>
      </w:r>
      <w:bookmarkStart w:id="2" w:name="OLE_LINK7"/>
      <w:r>
        <w:rPr>
          <w:rFonts w:hint="eastAsia" w:ascii="宋体" w:hAnsi="宋体" w:cs="宋体"/>
          <w:color w:val="FF0000"/>
          <w:kern w:val="0"/>
          <w:szCs w:val="21"/>
        </w:rPr>
        <w:t>不接受投标人选用进口产品参与投标，详见招标文件“第三章 用户需求书”</w:t>
      </w:r>
      <w:bookmarkEnd w:id="2"/>
      <w:r>
        <w:rPr>
          <w:rFonts w:hint="eastAsia" w:ascii="宋体" w:hAnsi="宋体" w:cs="宋体"/>
          <w:color w:val="FF0000"/>
          <w:kern w:val="0"/>
          <w:szCs w:val="21"/>
        </w:rPr>
        <w:t>；</w:t>
      </w:r>
      <w:bookmarkEnd w:id="0"/>
    </w:p>
    <w:p w14:paraId="1C7435B1">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41DA85AA">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352BDD18">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75A97D81">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2EB9D1E0">
      <w:pPr>
        <w:ind w:firstLine="630" w:firstLineChars="300"/>
        <w:rPr>
          <w:rFonts w:hint="eastAsia" w:ascii="宋体" w:hAnsi="宋体" w:eastAsia="宋体" w:cs="宋体"/>
          <w:kern w:val="0"/>
          <w:szCs w:val="21"/>
          <w:highlight w:val="none"/>
        </w:rPr>
      </w:pPr>
      <w:r>
        <w:rPr>
          <w:rFonts w:hint="eastAsia" w:ascii="宋体" w:hAnsi="宋体" w:cs="宋体"/>
          <w:kern w:val="0"/>
          <w:szCs w:val="21"/>
        </w:rPr>
        <w:t>7.为采购项目</w:t>
      </w:r>
      <w:r>
        <w:rPr>
          <w:rFonts w:hint="eastAsia" w:ascii="宋体" w:hAnsi="宋体" w:cs="宋体"/>
          <w:kern w:val="0"/>
          <w:szCs w:val="21"/>
          <w:highlight w:val="none"/>
        </w:rPr>
        <w:t>提供整体设计、规范编制或者项目管理、监理、检测等服务的供应商，不得再参加该采购项目的其他采购活动（由供应商在《政府采购投标及履约承诺函》中作出声明）；</w:t>
      </w:r>
    </w:p>
    <w:p w14:paraId="2056D96A">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AFD36CA">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9.本项目是（否）专门面向中小企业采购：否。</w:t>
      </w:r>
    </w:p>
    <w:p w14:paraId="1A312A61">
      <w:pPr>
        <w:wordWrap w:val="0"/>
        <w:ind w:firstLine="420" w:firstLineChars="200"/>
        <w:rPr>
          <w:rFonts w:hint="eastAsia" w:ascii="宋体" w:hAnsi="宋体" w:cs="宋体"/>
          <w:kern w:val="0"/>
          <w:szCs w:val="21"/>
        </w:rPr>
      </w:pPr>
      <w:r>
        <w:rPr>
          <w:rFonts w:hint="eastAsia" w:ascii="宋体" w:hAnsi="宋体" w:cs="宋体"/>
          <w:kern w:val="0"/>
          <w:szCs w:val="21"/>
          <w:highlight w:val="none"/>
        </w:rPr>
        <w:t>注：（1）“信用中国”（www.creditc</w:t>
      </w:r>
      <w:r>
        <w:rPr>
          <w:rFonts w:hint="eastAsia" w:ascii="宋体" w:hAnsi="宋体" w:cs="宋体"/>
          <w:kern w:val="0"/>
          <w:szCs w:val="21"/>
        </w:rPr>
        <w:t>hina.gov.cn，查询“信用服务”栏的“重大税收违法失信主体”“失信被执行人”或者下载信用信息报告），“中国政府采购网”（www.ccgp.gov.cn）中的“政府采购严</w:t>
      </w:r>
      <w:r>
        <w:rPr>
          <w:rFonts w:hint="default" w:ascii="Arial" w:hAnsi="Arial" w:eastAsia="宋体" w:cs="Times New Roman"/>
          <w:kern w:val="2"/>
          <w:sz w:val="24"/>
          <w:szCs w:val="24"/>
        </w:rPr>
        <w:t>重</w:t>
      </w:r>
      <w:r>
        <w:rPr>
          <w:rFonts w:hint="eastAsia" w:ascii="宋体" w:hAnsi="宋体" w:cs="宋体"/>
          <w:kern w:val="0"/>
          <w:szCs w:val="21"/>
        </w:rPr>
        <w:t>违法失信行为记录名单”，以及“深圳市政府采购监管网”（http://zfcg.sz.gov.cn）为供应商信用信息的查询渠道，相关信息以开标当日的查询结果为准；</w:t>
      </w:r>
    </w:p>
    <w:p w14:paraId="438AD300">
      <w:pPr>
        <w:ind w:firstLine="420" w:firstLineChars="200"/>
        <w:rPr>
          <w:rFonts w:hint="default" w:eastAsia="宋体"/>
          <w:lang w:val="en-US" w:eastAsia="zh-CN"/>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432E14B1">
      <w:pPr>
        <w:pStyle w:val="3"/>
        <w:rPr>
          <w:rFonts w:hint="default" w:ascii="Calibri" w:hAnsi="Calibri" w:eastAsia="宋体" w:cs="Arial"/>
          <w:sz w:val="24"/>
          <w:szCs w:val="22"/>
          <w:lang w:val="en-US" w:eastAsia="zh-CN"/>
        </w:rPr>
      </w:pPr>
    </w:p>
    <w:p w14:paraId="76EFF832">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EDF66D">
      <w:pPr>
        <w:spacing w:after="78" w:afterLines="25"/>
        <w:rPr>
          <w:rFonts w:ascii="Arial" w:hAnsi="Arial" w:eastAsia="宋体" w:cs="Times New Roman"/>
          <w:b/>
          <w:color w:val="FF0000"/>
          <w:sz w:val="30"/>
          <w:szCs w:val="30"/>
        </w:rPr>
      </w:pPr>
    </w:p>
    <w:p w14:paraId="0C02AA44">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14:paraId="14F30264">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73517639"/>
      <w:bookmarkStart w:id="5" w:name="_Toc73521547"/>
      <w:bookmarkStart w:id="6" w:name="_Toc100052364"/>
      <w:bookmarkStart w:id="7" w:name="_Toc73521635"/>
      <w:bookmarkStart w:id="8" w:name="_Toc101074876"/>
      <w:bookmarkStart w:id="9" w:name="_Toc60560625"/>
      <w:bookmarkStart w:id="10" w:name="_Toc60631620"/>
      <w:bookmarkStart w:id="11" w:name="_Toc73518117"/>
      <w:r>
        <w:rPr>
          <w:rFonts w:hint="eastAsia" w:ascii="宋体" w:hAnsi="宋体" w:eastAsia="宋体" w:cs="Times New Roman"/>
          <w:b/>
          <w:bCs/>
          <w:kern w:val="0"/>
          <w:sz w:val="24"/>
          <w:szCs w:val="24"/>
        </w:rPr>
        <w:t>一、对通用条款的补充内容</w:t>
      </w:r>
    </w:p>
    <w:tbl>
      <w:tblPr>
        <w:tblStyle w:val="22"/>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2765"/>
        <w:gridCol w:w="5785"/>
      </w:tblGrid>
      <w:tr w14:paraId="197526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4597870D">
            <w:pPr>
              <w:jc w:val="center"/>
              <w:rPr>
                <w:rFonts w:hint="eastAsia" w:ascii="宋体" w:hAnsi="宋体"/>
                <w:b/>
                <w:bCs/>
              </w:rPr>
            </w:pPr>
            <w:r>
              <w:rPr>
                <w:rFonts w:hint="eastAsia" w:ascii="宋体" w:hAnsi="宋体"/>
                <w:b/>
                <w:bCs/>
              </w:rPr>
              <w:t>通用条款序号</w:t>
            </w:r>
          </w:p>
        </w:tc>
        <w:tc>
          <w:tcPr>
            <w:tcW w:w="2765" w:type="dxa"/>
            <w:noWrap w:val="0"/>
            <w:vAlign w:val="center"/>
          </w:tcPr>
          <w:p w14:paraId="340F19A4">
            <w:pPr>
              <w:jc w:val="center"/>
              <w:rPr>
                <w:rFonts w:hint="eastAsia" w:ascii="宋体" w:hAnsi="宋体"/>
                <w:b/>
                <w:bCs/>
              </w:rPr>
            </w:pPr>
            <w:r>
              <w:rPr>
                <w:rFonts w:hint="eastAsia" w:ascii="宋体" w:hAnsi="宋体"/>
                <w:b/>
                <w:bCs/>
              </w:rPr>
              <w:t>涉及事项</w:t>
            </w:r>
          </w:p>
        </w:tc>
        <w:tc>
          <w:tcPr>
            <w:tcW w:w="5785" w:type="dxa"/>
            <w:noWrap w:val="0"/>
            <w:vAlign w:val="center"/>
          </w:tcPr>
          <w:p w14:paraId="2B46AF58">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2DBD79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4560E43E">
            <w:pPr>
              <w:jc w:val="center"/>
              <w:rPr>
                <w:rFonts w:hint="eastAsia" w:ascii="宋体" w:hAnsi="宋体"/>
              </w:rPr>
            </w:pPr>
            <w:r>
              <w:rPr>
                <w:rFonts w:hint="eastAsia" w:ascii="宋体" w:hAnsi="宋体"/>
              </w:rPr>
              <w:t>3</w:t>
            </w:r>
            <w:r>
              <w:rPr>
                <w:rFonts w:ascii="宋体" w:hAnsi="宋体"/>
              </w:rPr>
              <w:t>.1</w:t>
            </w:r>
          </w:p>
        </w:tc>
        <w:tc>
          <w:tcPr>
            <w:tcW w:w="2765" w:type="dxa"/>
            <w:noWrap w:val="0"/>
            <w:vAlign w:val="center"/>
          </w:tcPr>
          <w:p w14:paraId="312B7D3D">
            <w:pPr>
              <w:jc w:val="center"/>
            </w:pPr>
            <w:r>
              <w:rPr>
                <w:rFonts w:hint="eastAsia"/>
              </w:rPr>
              <w:t>采购人</w:t>
            </w:r>
          </w:p>
        </w:tc>
        <w:tc>
          <w:tcPr>
            <w:tcW w:w="5785" w:type="dxa"/>
            <w:noWrap w:val="0"/>
            <w:vAlign w:val="center"/>
          </w:tcPr>
          <w:p w14:paraId="373C57BB">
            <w:pPr>
              <w:jc w:val="left"/>
              <w:rPr>
                <w:rFonts w:hint="eastAsia" w:ascii="宋体" w:hAnsi="宋体"/>
              </w:rPr>
            </w:pPr>
            <w:r>
              <w:rPr>
                <w:rFonts w:hint="eastAsia" w:ascii="宋体" w:hAnsi="宋体"/>
              </w:rPr>
              <w:t>深圳市龙华区福城街道办事处</w:t>
            </w:r>
          </w:p>
        </w:tc>
      </w:tr>
      <w:tr w14:paraId="50EF3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530463AD">
            <w:pPr>
              <w:jc w:val="center"/>
              <w:rPr>
                <w:rFonts w:hint="eastAsia" w:ascii="宋体" w:hAnsi="宋体"/>
              </w:rPr>
            </w:pPr>
            <w:r>
              <w:rPr>
                <w:rFonts w:hint="eastAsia" w:ascii="宋体" w:hAnsi="宋体"/>
              </w:rPr>
              <w:t>3</w:t>
            </w:r>
            <w:r>
              <w:rPr>
                <w:rFonts w:ascii="宋体" w:hAnsi="宋体"/>
              </w:rPr>
              <w:t>.2</w:t>
            </w:r>
          </w:p>
        </w:tc>
        <w:tc>
          <w:tcPr>
            <w:tcW w:w="2765" w:type="dxa"/>
            <w:noWrap w:val="0"/>
            <w:vAlign w:val="center"/>
          </w:tcPr>
          <w:p w14:paraId="02DAD07D">
            <w:pPr>
              <w:jc w:val="center"/>
              <w:rPr>
                <w:rFonts w:hint="eastAsia" w:ascii="宋体" w:hAnsi="宋体"/>
              </w:rPr>
            </w:pPr>
            <w:r>
              <w:rPr>
                <w:rFonts w:hint="eastAsia" w:ascii="宋体" w:hAnsi="宋体"/>
              </w:rPr>
              <w:t>政府集中采购机构</w:t>
            </w:r>
          </w:p>
        </w:tc>
        <w:tc>
          <w:tcPr>
            <w:tcW w:w="5785" w:type="dxa"/>
            <w:noWrap w:val="0"/>
            <w:vAlign w:val="center"/>
          </w:tcPr>
          <w:p w14:paraId="0FD42423">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7C7C97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4342E3BE">
            <w:pPr>
              <w:jc w:val="center"/>
              <w:rPr>
                <w:rFonts w:hint="eastAsia" w:ascii="宋体" w:hAnsi="宋体"/>
              </w:rPr>
            </w:pPr>
            <w:r>
              <w:rPr>
                <w:rFonts w:hint="eastAsia" w:ascii="宋体" w:hAnsi="宋体"/>
              </w:rPr>
              <w:t>9</w:t>
            </w:r>
          </w:p>
        </w:tc>
        <w:tc>
          <w:tcPr>
            <w:tcW w:w="2765" w:type="dxa"/>
            <w:noWrap w:val="0"/>
            <w:vAlign w:val="center"/>
          </w:tcPr>
          <w:p w14:paraId="24C0405C">
            <w:pPr>
              <w:jc w:val="center"/>
              <w:rPr>
                <w:rFonts w:hint="eastAsia" w:ascii="宋体" w:hAnsi="宋体"/>
                <w:b/>
                <w:bCs/>
                <w:highlight w:val="yellow"/>
              </w:rPr>
            </w:pPr>
            <w:r>
              <w:rPr>
                <w:rFonts w:hint="eastAsia" w:ascii="宋体" w:hAnsi="宋体"/>
              </w:rPr>
              <w:t>踏勘现场</w:t>
            </w:r>
          </w:p>
        </w:tc>
        <w:tc>
          <w:tcPr>
            <w:tcW w:w="5785" w:type="dxa"/>
            <w:noWrap w:val="0"/>
            <w:vAlign w:val="center"/>
          </w:tcPr>
          <w:p w14:paraId="786EFA11">
            <w:pPr>
              <w:jc w:val="left"/>
              <w:rPr>
                <w:rFonts w:ascii="Arial" w:hAnsi="Arial" w:cs="Times New Roman"/>
                <w:szCs w:val="24"/>
              </w:rPr>
            </w:pPr>
            <w:r>
              <w:rPr>
                <w:rFonts w:hint="eastAsia" w:ascii="Arial" w:hAnsi="Arial" w:eastAsia="宋体" w:cs="Times New Roman"/>
                <w:szCs w:val="24"/>
              </w:rPr>
              <w:t>不组织</w:t>
            </w:r>
          </w:p>
        </w:tc>
      </w:tr>
      <w:tr w14:paraId="2D45CC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28F6646E">
            <w:pPr>
              <w:jc w:val="center"/>
              <w:rPr>
                <w:rFonts w:hint="eastAsia" w:ascii="宋体" w:hAnsi="宋体"/>
              </w:rPr>
            </w:pPr>
            <w:r>
              <w:rPr>
                <w:rFonts w:hint="eastAsia" w:ascii="宋体" w:hAnsi="宋体"/>
              </w:rPr>
              <w:t>1</w:t>
            </w:r>
            <w:r>
              <w:rPr>
                <w:rFonts w:ascii="宋体" w:hAnsi="宋体"/>
              </w:rPr>
              <w:t>0</w:t>
            </w:r>
          </w:p>
        </w:tc>
        <w:tc>
          <w:tcPr>
            <w:tcW w:w="2765" w:type="dxa"/>
            <w:noWrap w:val="0"/>
            <w:vAlign w:val="center"/>
          </w:tcPr>
          <w:p w14:paraId="48A7358D">
            <w:pPr>
              <w:jc w:val="center"/>
              <w:rPr>
                <w:rFonts w:hint="eastAsia" w:ascii="宋体" w:hAnsi="宋体"/>
              </w:rPr>
            </w:pPr>
            <w:r>
              <w:rPr>
                <w:rFonts w:hint="eastAsia" w:ascii="宋体" w:hAnsi="宋体"/>
              </w:rPr>
              <w:t>标前会议</w:t>
            </w:r>
          </w:p>
        </w:tc>
        <w:tc>
          <w:tcPr>
            <w:tcW w:w="5785" w:type="dxa"/>
            <w:noWrap w:val="0"/>
            <w:vAlign w:val="center"/>
          </w:tcPr>
          <w:p w14:paraId="79B311FD">
            <w:pPr>
              <w:jc w:val="left"/>
              <w:rPr>
                <w:rFonts w:ascii="Arial" w:hAnsi="Arial" w:eastAsia="宋体" w:cs="Times New Roman"/>
                <w:szCs w:val="24"/>
              </w:rPr>
            </w:pPr>
            <w:r>
              <w:rPr>
                <w:rFonts w:hint="eastAsia" w:ascii="Arial" w:hAnsi="Arial" w:eastAsia="宋体" w:cs="Times New Roman"/>
                <w:szCs w:val="24"/>
              </w:rPr>
              <w:t>不组织</w:t>
            </w:r>
          </w:p>
        </w:tc>
      </w:tr>
      <w:tr w14:paraId="1543E1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886C15C">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765" w:type="dxa"/>
            <w:noWrap w:val="0"/>
            <w:vAlign w:val="center"/>
          </w:tcPr>
          <w:p w14:paraId="51FB624A">
            <w:pPr>
              <w:jc w:val="center"/>
              <w:rPr>
                <w:rFonts w:hint="eastAsia" w:ascii="宋体" w:hAnsi="宋体"/>
              </w:rPr>
            </w:pPr>
            <w:r>
              <w:rPr>
                <w:rFonts w:hint="eastAsia" w:ascii="宋体" w:hAnsi="宋体"/>
              </w:rPr>
              <w:t>招标文件的澄清和修改</w:t>
            </w:r>
          </w:p>
        </w:tc>
        <w:tc>
          <w:tcPr>
            <w:tcW w:w="5785" w:type="dxa"/>
            <w:noWrap w:val="0"/>
            <w:vAlign w:val="center"/>
          </w:tcPr>
          <w:p w14:paraId="7067711F">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4E18E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578AC00C">
            <w:pPr>
              <w:jc w:val="center"/>
              <w:rPr>
                <w:rFonts w:hint="eastAsia" w:ascii="宋体" w:hAnsi="宋体"/>
              </w:rPr>
            </w:pPr>
            <w:r>
              <w:rPr>
                <w:rFonts w:hint="eastAsia" w:ascii="宋体" w:hAnsi="宋体"/>
              </w:rPr>
              <w:t>2</w:t>
            </w:r>
            <w:r>
              <w:rPr>
                <w:rFonts w:ascii="宋体" w:hAnsi="宋体"/>
              </w:rPr>
              <w:t>0</w:t>
            </w:r>
          </w:p>
        </w:tc>
        <w:tc>
          <w:tcPr>
            <w:tcW w:w="2765" w:type="dxa"/>
            <w:noWrap w:val="0"/>
            <w:vAlign w:val="center"/>
          </w:tcPr>
          <w:p w14:paraId="7A8C8423">
            <w:pPr>
              <w:jc w:val="center"/>
              <w:rPr>
                <w:rFonts w:hint="eastAsia" w:ascii="宋体" w:hAnsi="宋体"/>
              </w:rPr>
            </w:pPr>
            <w:r>
              <w:rPr>
                <w:rFonts w:hint="eastAsia" w:ascii="宋体" w:hAnsi="宋体"/>
              </w:rPr>
              <w:t>投标有效期</w:t>
            </w:r>
          </w:p>
        </w:tc>
        <w:tc>
          <w:tcPr>
            <w:tcW w:w="5785" w:type="dxa"/>
            <w:noWrap w:val="0"/>
            <w:vAlign w:val="center"/>
          </w:tcPr>
          <w:p w14:paraId="75A9C6DA">
            <w:pPr>
              <w:jc w:val="left"/>
              <w:rPr>
                <w:rFonts w:hint="eastAsia" w:ascii="宋体" w:hAnsi="宋体"/>
              </w:rPr>
            </w:pPr>
            <w:r>
              <w:rPr>
                <w:rFonts w:hint="eastAsia" w:ascii="宋体" w:hAnsi="宋体"/>
              </w:rPr>
              <w:t>120日历天（从投标截止之日算起）</w:t>
            </w:r>
          </w:p>
        </w:tc>
      </w:tr>
      <w:tr w14:paraId="3FB3B0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070ED785">
            <w:pPr>
              <w:jc w:val="center"/>
              <w:rPr>
                <w:rFonts w:hint="eastAsia" w:ascii="宋体" w:hAnsi="宋体"/>
              </w:rPr>
            </w:pPr>
            <w:r>
              <w:rPr>
                <w:rFonts w:hint="eastAsia" w:ascii="宋体" w:hAnsi="宋体"/>
              </w:rPr>
              <w:t>2</w:t>
            </w:r>
            <w:r>
              <w:rPr>
                <w:rFonts w:ascii="宋体" w:hAnsi="宋体"/>
              </w:rPr>
              <w:t>2</w:t>
            </w:r>
          </w:p>
        </w:tc>
        <w:tc>
          <w:tcPr>
            <w:tcW w:w="2765" w:type="dxa"/>
            <w:noWrap w:val="0"/>
            <w:vAlign w:val="center"/>
          </w:tcPr>
          <w:p w14:paraId="0C47D046">
            <w:pPr>
              <w:jc w:val="center"/>
              <w:rPr>
                <w:rFonts w:hint="eastAsia" w:ascii="宋体" w:hAnsi="宋体"/>
              </w:rPr>
            </w:pPr>
            <w:r>
              <w:rPr>
                <w:rFonts w:hint="eastAsia" w:ascii="宋体" w:hAnsi="宋体"/>
              </w:rPr>
              <w:t>投标人的替代方案</w:t>
            </w:r>
          </w:p>
        </w:tc>
        <w:tc>
          <w:tcPr>
            <w:tcW w:w="5785" w:type="dxa"/>
            <w:noWrap w:val="0"/>
            <w:vAlign w:val="center"/>
          </w:tcPr>
          <w:p w14:paraId="7C5ABF13">
            <w:pPr>
              <w:jc w:val="left"/>
              <w:rPr>
                <w:rFonts w:hint="eastAsia" w:ascii="宋体" w:hAnsi="宋体"/>
              </w:rPr>
            </w:pPr>
            <w:r>
              <w:rPr>
                <w:rFonts w:hint="eastAsia" w:ascii="宋体" w:hAnsi="宋体"/>
              </w:rPr>
              <w:t>不接受</w:t>
            </w:r>
          </w:p>
        </w:tc>
      </w:tr>
      <w:tr w14:paraId="5DC8A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92AF3CA">
            <w:pPr>
              <w:jc w:val="center"/>
              <w:rPr>
                <w:rFonts w:hint="eastAsia" w:ascii="宋体" w:hAnsi="宋体"/>
              </w:rPr>
            </w:pPr>
            <w:r>
              <w:rPr>
                <w:rFonts w:hint="eastAsia" w:ascii="宋体" w:hAnsi="宋体"/>
              </w:rPr>
              <w:t>2</w:t>
            </w:r>
            <w:r>
              <w:rPr>
                <w:rFonts w:ascii="宋体" w:hAnsi="宋体"/>
              </w:rPr>
              <w:t>5</w:t>
            </w:r>
          </w:p>
        </w:tc>
        <w:tc>
          <w:tcPr>
            <w:tcW w:w="2765" w:type="dxa"/>
            <w:noWrap w:val="0"/>
            <w:vAlign w:val="center"/>
          </w:tcPr>
          <w:p w14:paraId="49CC8C74">
            <w:pPr>
              <w:jc w:val="center"/>
              <w:rPr>
                <w:rFonts w:hint="eastAsia" w:ascii="宋体" w:hAnsi="宋体"/>
              </w:rPr>
            </w:pPr>
            <w:r>
              <w:rPr>
                <w:rFonts w:hint="eastAsia" w:ascii="宋体" w:hAnsi="宋体"/>
              </w:rPr>
              <w:t>投标文件的大小</w:t>
            </w:r>
          </w:p>
        </w:tc>
        <w:tc>
          <w:tcPr>
            <w:tcW w:w="5785" w:type="dxa"/>
            <w:noWrap w:val="0"/>
            <w:vAlign w:val="center"/>
          </w:tcPr>
          <w:p w14:paraId="7E3CB6E7">
            <w:pPr>
              <w:jc w:val="left"/>
              <w:rPr>
                <w:rFonts w:hint="eastAsia" w:ascii="宋体" w:hAnsi="宋体"/>
              </w:rPr>
            </w:pPr>
            <w:r>
              <w:rPr>
                <w:rFonts w:hint="eastAsia" w:ascii="宋体" w:hAnsi="宋体"/>
              </w:rPr>
              <w:t>投标文件大小不得超过100MB</w:t>
            </w:r>
          </w:p>
        </w:tc>
      </w:tr>
      <w:tr w14:paraId="1E42E2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2B95D152">
            <w:pPr>
              <w:jc w:val="center"/>
              <w:rPr>
                <w:rFonts w:hint="eastAsia" w:ascii="宋体" w:hAnsi="宋体"/>
              </w:rPr>
            </w:pPr>
            <w:r>
              <w:rPr>
                <w:rFonts w:hint="eastAsia" w:ascii="宋体" w:hAnsi="宋体"/>
              </w:rPr>
              <w:t>2</w:t>
            </w:r>
            <w:r>
              <w:rPr>
                <w:rFonts w:ascii="宋体" w:hAnsi="宋体"/>
              </w:rPr>
              <w:t>6</w:t>
            </w:r>
          </w:p>
        </w:tc>
        <w:tc>
          <w:tcPr>
            <w:tcW w:w="2765" w:type="dxa"/>
            <w:noWrap w:val="0"/>
            <w:vAlign w:val="center"/>
          </w:tcPr>
          <w:p w14:paraId="3EDD8D32">
            <w:pPr>
              <w:jc w:val="center"/>
              <w:rPr>
                <w:rFonts w:hint="eastAsia" w:ascii="宋体" w:hAnsi="宋体"/>
              </w:rPr>
            </w:pPr>
            <w:r>
              <w:rPr>
                <w:rFonts w:hint="eastAsia" w:ascii="宋体" w:hAnsi="宋体"/>
              </w:rPr>
              <w:t>样品、现场演示、方案讲解</w:t>
            </w:r>
          </w:p>
        </w:tc>
        <w:tc>
          <w:tcPr>
            <w:tcW w:w="5785" w:type="dxa"/>
            <w:noWrap w:val="0"/>
            <w:vAlign w:val="center"/>
          </w:tcPr>
          <w:p w14:paraId="415816D5">
            <w:pPr>
              <w:jc w:val="left"/>
              <w:rPr>
                <w:rFonts w:hint="eastAsia" w:ascii="宋体" w:hAnsi="宋体"/>
              </w:rPr>
            </w:pPr>
            <w:r>
              <w:rPr>
                <w:rFonts w:hint="eastAsia" w:ascii="宋体" w:hAnsi="宋体"/>
              </w:rPr>
              <w:t>无</w:t>
            </w:r>
          </w:p>
        </w:tc>
      </w:tr>
      <w:tr w14:paraId="2966C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55D914DD">
            <w:pPr>
              <w:jc w:val="center"/>
              <w:rPr>
                <w:rFonts w:hint="eastAsia" w:ascii="宋体" w:hAnsi="宋体"/>
              </w:rPr>
            </w:pPr>
            <w:r>
              <w:rPr>
                <w:rFonts w:hint="eastAsia" w:ascii="宋体" w:hAnsi="宋体"/>
              </w:rPr>
              <w:t>3</w:t>
            </w:r>
            <w:r>
              <w:rPr>
                <w:rFonts w:ascii="宋体" w:hAnsi="宋体"/>
              </w:rPr>
              <w:t>7</w:t>
            </w:r>
          </w:p>
        </w:tc>
        <w:tc>
          <w:tcPr>
            <w:tcW w:w="2765" w:type="dxa"/>
            <w:noWrap w:val="0"/>
            <w:vAlign w:val="center"/>
          </w:tcPr>
          <w:p w14:paraId="6AD86A81">
            <w:pPr>
              <w:jc w:val="center"/>
              <w:rPr>
                <w:rFonts w:hint="eastAsia" w:ascii="宋体" w:hAnsi="宋体"/>
              </w:rPr>
            </w:pPr>
            <w:r>
              <w:rPr>
                <w:rFonts w:hint="eastAsia" w:ascii="宋体" w:hAnsi="宋体"/>
              </w:rPr>
              <w:t>评审方法</w:t>
            </w:r>
          </w:p>
        </w:tc>
        <w:tc>
          <w:tcPr>
            <w:tcW w:w="5785" w:type="dxa"/>
            <w:noWrap w:val="0"/>
            <w:vAlign w:val="center"/>
          </w:tcPr>
          <w:p w14:paraId="4729B681">
            <w:pPr>
              <w:jc w:val="left"/>
              <w:rPr>
                <w:rFonts w:hint="eastAsia" w:ascii="宋体" w:hAnsi="宋体"/>
              </w:rPr>
            </w:pPr>
            <w:r>
              <w:rPr>
                <w:rFonts w:ascii="宋体" w:hAnsi="宋体"/>
                <w:b/>
                <w:bCs/>
              </w:rPr>
              <w:t>综合评分法</w:t>
            </w:r>
          </w:p>
        </w:tc>
      </w:tr>
      <w:tr w14:paraId="740C2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2EF41510">
            <w:pPr>
              <w:jc w:val="center"/>
              <w:rPr>
                <w:rFonts w:hint="eastAsia" w:ascii="宋体" w:hAnsi="宋体"/>
              </w:rPr>
            </w:pPr>
            <w:r>
              <w:rPr>
                <w:rFonts w:hint="eastAsia" w:ascii="宋体" w:hAnsi="宋体"/>
              </w:rPr>
              <w:t>3</w:t>
            </w:r>
            <w:r>
              <w:rPr>
                <w:rFonts w:ascii="宋体" w:hAnsi="宋体"/>
              </w:rPr>
              <w:t>8</w:t>
            </w:r>
          </w:p>
        </w:tc>
        <w:tc>
          <w:tcPr>
            <w:tcW w:w="2765" w:type="dxa"/>
            <w:noWrap w:val="0"/>
            <w:vAlign w:val="center"/>
          </w:tcPr>
          <w:p w14:paraId="5A13C9C9">
            <w:pPr>
              <w:jc w:val="center"/>
              <w:rPr>
                <w:rFonts w:hint="eastAsia" w:ascii="宋体" w:hAnsi="宋体"/>
              </w:rPr>
            </w:pPr>
            <w:r>
              <w:rPr>
                <w:rFonts w:hint="eastAsia" w:ascii="宋体" w:hAnsi="宋体"/>
              </w:rPr>
              <w:t>定标方法</w:t>
            </w:r>
          </w:p>
        </w:tc>
        <w:tc>
          <w:tcPr>
            <w:tcW w:w="5785" w:type="dxa"/>
            <w:noWrap w:val="0"/>
            <w:vAlign w:val="center"/>
          </w:tcPr>
          <w:p w14:paraId="773EB281">
            <w:pPr>
              <w:jc w:val="left"/>
              <w:rPr>
                <w:rFonts w:hint="eastAsia" w:ascii="宋体" w:hAnsi="宋体"/>
                <w:b/>
                <w:bCs/>
                <w:highlight w:val="yellow"/>
              </w:rPr>
            </w:pPr>
            <w:r>
              <w:rPr>
                <w:rFonts w:hint="eastAsia" w:ascii="宋体" w:hAnsi="宋体" w:eastAsia="宋体" w:cs="Times New Roman"/>
                <w:b/>
                <w:bCs/>
                <w:szCs w:val="21"/>
              </w:rPr>
              <w:t>非评定分离</w:t>
            </w:r>
          </w:p>
        </w:tc>
      </w:tr>
      <w:tr w14:paraId="077C34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13DCE03">
            <w:pPr>
              <w:jc w:val="center"/>
              <w:rPr>
                <w:rFonts w:hint="eastAsia" w:ascii="宋体" w:hAnsi="宋体"/>
              </w:rPr>
            </w:pPr>
            <w:r>
              <w:rPr>
                <w:rFonts w:hint="eastAsia" w:ascii="宋体" w:hAnsi="宋体"/>
              </w:rPr>
              <w:t>4</w:t>
            </w:r>
            <w:r>
              <w:rPr>
                <w:rFonts w:ascii="宋体" w:hAnsi="宋体"/>
              </w:rPr>
              <w:t>6</w:t>
            </w:r>
          </w:p>
        </w:tc>
        <w:tc>
          <w:tcPr>
            <w:tcW w:w="2765" w:type="dxa"/>
            <w:noWrap w:val="0"/>
            <w:vAlign w:val="center"/>
          </w:tcPr>
          <w:p w14:paraId="6CFB9EE1">
            <w:pPr>
              <w:jc w:val="center"/>
              <w:rPr>
                <w:rFonts w:hint="eastAsia" w:ascii="宋体" w:hAnsi="宋体"/>
              </w:rPr>
            </w:pPr>
            <w:r>
              <w:rPr>
                <w:rFonts w:hint="eastAsia" w:ascii="宋体" w:hAnsi="宋体"/>
              </w:rPr>
              <w:t>履约担保</w:t>
            </w:r>
          </w:p>
        </w:tc>
        <w:tc>
          <w:tcPr>
            <w:tcW w:w="5785" w:type="dxa"/>
            <w:noWrap w:val="0"/>
            <w:vAlign w:val="center"/>
          </w:tcPr>
          <w:p w14:paraId="1E257C82">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14:paraId="442B8C7D">
      <w:pPr>
        <w:widowControl/>
        <w:jc w:val="center"/>
        <w:rPr>
          <w:szCs w:val="21"/>
        </w:rPr>
      </w:pPr>
      <w:r>
        <w:rPr>
          <w:rFonts w:hint="eastAsia"/>
          <w:szCs w:val="21"/>
        </w:rPr>
        <w:t>备注：本表是通用条款相关条款的补充和明确，如与通用条款内容相冲突的，以本表为准。</w:t>
      </w:r>
    </w:p>
    <w:p w14:paraId="1F420893">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1AD2AB7A">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2086FB6A">
      <w:pPr>
        <w:tabs>
          <w:tab w:val="left" w:pos="720"/>
        </w:tabs>
        <w:rPr>
          <w:rFonts w:hint="eastAsia" w:ascii="黑体" w:hAnsi="宋体" w:eastAsia="黑体"/>
          <w:bCs/>
          <w:sz w:val="24"/>
        </w:rPr>
      </w:pPr>
      <w:r>
        <w:rPr>
          <w:rFonts w:hint="eastAsia" w:ascii="黑体" w:hAnsi="宋体" w:eastAsia="黑体"/>
          <w:bCs/>
          <w:sz w:val="24"/>
        </w:rPr>
        <w:t>1、评标定标信息</w:t>
      </w:r>
    </w:p>
    <w:p w14:paraId="36D90C54">
      <w:pPr>
        <w:jc w:val="center"/>
      </w:pPr>
      <w:r>
        <w:rPr>
          <w:rFonts w:hint="eastAsia"/>
          <w:b/>
        </w:rPr>
        <w:t>非评定分离项目</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10DE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029B1EF8">
            <w:pPr>
              <w:jc w:val="center"/>
            </w:pPr>
            <w:r>
              <w:rPr>
                <w:rFonts w:hint="eastAsia"/>
              </w:rPr>
              <w:t>评标方法</w:t>
            </w:r>
          </w:p>
        </w:tc>
        <w:tc>
          <w:tcPr>
            <w:tcW w:w="3235" w:type="dxa"/>
            <w:noWrap w:val="0"/>
            <w:vAlign w:val="top"/>
          </w:tcPr>
          <w:p w14:paraId="0C8CFE8E">
            <w:pPr>
              <w:jc w:val="center"/>
              <w:rPr>
                <w:rFonts w:eastAsia="宋体"/>
              </w:rPr>
            </w:pPr>
            <w:r>
              <w:rPr>
                <w:rFonts w:hint="eastAsia"/>
              </w:rPr>
              <w:sym w:font="Wingdings" w:char="00FE"/>
            </w:r>
            <w:r>
              <w:rPr>
                <w:rFonts w:hint="eastAsia"/>
              </w:rPr>
              <w:t>综合评分法</w:t>
            </w:r>
          </w:p>
        </w:tc>
        <w:tc>
          <w:tcPr>
            <w:tcW w:w="2450" w:type="dxa"/>
            <w:noWrap w:val="0"/>
            <w:vAlign w:val="top"/>
          </w:tcPr>
          <w:p w14:paraId="55D064B5">
            <w:pPr>
              <w:jc w:val="center"/>
            </w:pPr>
            <w:r>
              <w:rPr>
                <w:rFonts w:hint="eastAsia" w:ascii="Times New Roman" w:eastAsia="宋体"/>
              </w:rPr>
              <w:sym w:font="Wingdings" w:char="00A8"/>
            </w:r>
            <w:r>
              <w:rPr>
                <w:rFonts w:hint="eastAsia" w:ascii="Times New Roman" w:eastAsia="宋体"/>
              </w:rPr>
              <w:t>最低价法</w:t>
            </w:r>
          </w:p>
        </w:tc>
      </w:tr>
      <w:tr w14:paraId="0E93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062638C8">
            <w:pPr>
              <w:jc w:val="center"/>
            </w:pPr>
            <w:r>
              <w:rPr>
                <w:rFonts w:hint="eastAsia"/>
              </w:rPr>
              <w:t>候选中标供应商家数</w:t>
            </w:r>
          </w:p>
        </w:tc>
        <w:tc>
          <w:tcPr>
            <w:tcW w:w="3235" w:type="dxa"/>
            <w:noWrap w:val="0"/>
            <w:vAlign w:val="top"/>
          </w:tcPr>
          <w:p w14:paraId="66A36F52">
            <w:pPr>
              <w:jc w:val="center"/>
              <w:rPr>
                <w:rFonts w:eastAsia="宋体"/>
              </w:rPr>
            </w:pPr>
            <w:r>
              <w:rPr>
                <w:rFonts w:hint="eastAsia" w:eastAsia="宋体"/>
              </w:rPr>
              <w:t>3</w:t>
            </w:r>
          </w:p>
        </w:tc>
        <w:tc>
          <w:tcPr>
            <w:tcW w:w="2450" w:type="dxa"/>
            <w:noWrap w:val="0"/>
            <w:vAlign w:val="top"/>
          </w:tcPr>
          <w:p w14:paraId="750DB79D">
            <w:pPr>
              <w:jc w:val="center"/>
            </w:pPr>
            <w:r>
              <w:rPr>
                <w:rFonts w:hint="eastAsia"/>
              </w:rPr>
              <w:t>3</w:t>
            </w:r>
          </w:p>
        </w:tc>
      </w:tr>
      <w:tr w14:paraId="55E4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60D2C7A6">
            <w:pPr>
              <w:jc w:val="center"/>
            </w:pPr>
            <w:r>
              <w:rPr>
                <w:rFonts w:hint="eastAsia"/>
              </w:rPr>
              <w:t>中标供应商家数</w:t>
            </w:r>
          </w:p>
        </w:tc>
        <w:tc>
          <w:tcPr>
            <w:tcW w:w="3235" w:type="dxa"/>
            <w:noWrap w:val="0"/>
            <w:vAlign w:val="top"/>
          </w:tcPr>
          <w:p w14:paraId="3DD778D7">
            <w:pPr>
              <w:jc w:val="center"/>
            </w:pPr>
            <w:r>
              <w:rPr>
                <w:rFonts w:hint="eastAsia"/>
              </w:rPr>
              <w:t>1</w:t>
            </w:r>
          </w:p>
        </w:tc>
        <w:tc>
          <w:tcPr>
            <w:tcW w:w="2450" w:type="dxa"/>
            <w:noWrap w:val="0"/>
            <w:vAlign w:val="top"/>
          </w:tcPr>
          <w:p w14:paraId="435014D2">
            <w:pPr>
              <w:jc w:val="center"/>
            </w:pPr>
            <w:r>
              <w:rPr>
                <w:rFonts w:hint="eastAsia"/>
              </w:rPr>
              <w:t>1</w:t>
            </w:r>
          </w:p>
        </w:tc>
      </w:tr>
    </w:tbl>
    <w:p w14:paraId="3D15D74A">
      <w:pPr>
        <w:tabs>
          <w:tab w:val="left" w:pos="720"/>
        </w:tabs>
        <w:rPr>
          <w:rFonts w:hint="eastAsia" w:ascii="黑体" w:hAnsi="宋体" w:eastAsia="黑体"/>
          <w:sz w:val="24"/>
        </w:rPr>
      </w:pPr>
      <w:r>
        <w:rPr>
          <w:rFonts w:hint="eastAsia" w:ascii="黑体" w:hAnsi="宋体" w:eastAsia="黑体"/>
          <w:sz w:val="24"/>
        </w:rPr>
        <w:t>（二）其他事项</w:t>
      </w:r>
    </w:p>
    <w:p w14:paraId="06C95647">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1167198F">
      <w:pPr>
        <w:tabs>
          <w:tab w:val="left" w:pos="720"/>
        </w:tabs>
        <w:ind w:firstLine="420" w:firstLineChars="200"/>
        <w:rPr>
          <w:rFonts w:hint="eastAsia" w:ascii="宋体" w:hAnsi="宋体" w:cs="宋体"/>
          <w:szCs w:val="21"/>
        </w:rPr>
      </w:pPr>
      <w:r>
        <w:rPr>
          <w:rFonts w:hint="eastAsia" w:ascii="宋体" w:hAnsi="宋体" w:cs="宋体"/>
          <w:szCs w:val="21"/>
        </w:rPr>
        <w:t>（1）非专门面向中小企业采购的项目，应执行价格扣除比例：供应商提供的服务全部由优惠主体承接，则对其投标总价给予</w:t>
      </w:r>
      <w:r>
        <w:rPr>
          <w:rFonts w:hint="eastAsia" w:ascii="宋体" w:hAnsi="宋体" w:cs="宋体"/>
          <w:szCs w:val="21"/>
          <w:u w:val="single"/>
        </w:rPr>
        <w:t xml:space="preserve"> </w:t>
      </w:r>
      <w:r>
        <w:rPr>
          <w:rFonts w:hint="eastAsia" w:ascii="宋体" w:hAnsi="宋体" w:cs="宋体"/>
          <w:color w:val="FF0000"/>
          <w:szCs w:val="21"/>
          <w:highlight w:val="yellow"/>
          <w:u w:val="single"/>
        </w:rPr>
        <w:t>10%</w:t>
      </w:r>
      <w:r>
        <w:rPr>
          <w:rFonts w:hint="eastAsia" w:ascii="宋体" w:hAnsi="宋体" w:cs="宋体"/>
          <w:szCs w:val="21"/>
        </w:rPr>
        <w:t>的扣除，用扣除后的价格参与评审。满足多项优惠政策的企业，不重复享受多项价格扣除政策。</w:t>
      </w:r>
    </w:p>
    <w:p w14:paraId="06682D26">
      <w:pPr>
        <w:tabs>
          <w:tab w:val="left" w:pos="720"/>
        </w:tabs>
        <w:ind w:firstLine="420" w:firstLineChars="200"/>
        <w:rPr>
          <w:rFonts w:hint="eastAsia" w:ascii="宋体" w:hAnsi="宋体" w:cs="宋体"/>
          <w:szCs w:val="21"/>
        </w:rPr>
      </w:pPr>
      <w:r>
        <w:rPr>
          <w:rFonts w:hint="eastAsia" w:ascii="宋体" w:hAnsi="宋体" w:cs="宋体"/>
          <w:szCs w:val="21"/>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20EC2FAC">
      <w:pPr>
        <w:tabs>
          <w:tab w:val="left" w:pos="720"/>
        </w:tabs>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color w:val="FF0000"/>
          <w:szCs w:val="21"/>
        </w:rPr>
        <w:t>《中小企业声明函》中相关企业（服务承接商）所属行业应当与采购标的所属行业相一致，标的所属行业以招标文件第一册第三章用户需求书“服务需求明细”的“标的所属行业”一栏为准</w:t>
      </w:r>
      <w:r>
        <w:rPr>
          <w:rFonts w:hint="eastAsia" w:ascii="宋体" w:hAnsi="宋体" w:cs="宋体"/>
          <w:szCs w:val="21"/>
        </w:rPr>
        <w:t>。</w:t>
      </w:r>
    </w:p>
    <w:p w14:paraId="7D4C027B">
      <w:pPr>
        <w:tabs>
          <w:tab w:val="left" w:pos="720"/>
        </w:tabs>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25DC37E7">
      <w:pPr>
        <w:tabs>
          <w:tab w:val="left" w:pos="720"/>
        </w:tabs>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）享受价格扣除获得政府采购合同的，小微企业不得将合同分包给大中型企业。</w:t>
      </w:r>
    </w:p>
    <w:p w14:paraId="1DC10BCD">
      <w:pPr>
        <w:tabs>
          <w:tab w:val="left" w:pos="720"/>
        </w:tabs>
        <w:ind w:firstLine="480" w:firstLineChars="200"/>
        <w:rPr>
          <w:rFonts w:hint="eastAsia" w:ascii="黑体" w:hAnsi="宋体" w:eastAsia="黑体"/>
          <w:sz w:val="24"/>
        </w:rPr>
      </w:pPr>
    </w:p>
    <w:p w14:paraId="4501F039">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65973C5C">
      <w:pPr>
        <w:ind w:firstLine="420" w:firstLineChars="200"/>
      </w:pP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供应商在领取《中标</w:t>
      </w:r>
      <w:r>
        <w:rPr>
          <w:rFonts w:hint="eastAsia" w:eastAsia="宋体"/>
        </w:rPr>
        <w:t>（</w:t>
      </w:r>
      <w:r>
        <w:rPr>
          <w:rFonts w:hint="eastAsia" w:ascii="Times New Roman" w:eastAsia="宋体"/>
        </w:rPr>
        <w:t>成交</w:t>
      </w:r>
      <w:r>
        <w:rPr>
          <w:rFonts w:hint="eastAsia" w:eastAsia="宋体"/>
        </w:rPr>
        <w:t>）</w:t>
      </w:r>
      <w:r>
        <w:rPr>
          <w:rFonts w:hint="eastAsia"/>
        </w:rPr>
        <w:t>通知书》之前须向深圳公共资源交易中心（深圳交易集团有限公司龙华分公司）交纳代理服务费。若因中标</w:t>
      </w:r>
      <w:r>
        <w:rPr>
          <w:rFonts w:hint="eastAsia" w:eastAsia="宋体"/>
        </w:rPr>
        <w:t>（</w:t>
      </w:r>
      <w:r>
        <w:rPr>
          <w:rFonts w:hint="eastAsia" w:ascii="Times New Roman" w:eastAsia="宋体"/>
        </w:rPr>
        <w:t>成交</w:t>
      </w:r>
      <w:r>
        <w:rPr>
          <w:rFonts w:hint="eastAsia" w:eastAsia="宋体"/>
        </w:rPr>
        <w:t>）</w:t>
      </w:r>
      <w:r>
        <w:rPr>
          <w:rFonts w:hint="eastAsia"/>
        </w:rPr>
        <w:t>供应商交纳代理服务费所产生的时间影响到合同签订的，由中标</w:t>
      </w:r>
      <w:r>
        <w:rPr>
          <w:rFonts w:hint="eastAsia" w:eastAsia="宋体"/>
        </w:rPr>
        <w:t>（</w:t>
      </w:r>
      <w:r>
        <w:rPr>
          <w:rFonts w:hint="eastAsia" w:ascii="Times New Roman" w:eastAsia="宋体"/>
        </w:rPr>
        <w:t>成交</w:t>
      </w:r>
      <w:r>
        <w:rPr>
          <w:rFonts w:hint="eastAsia" w:eastAsia="宋体"/>
        </w:rPr>
        <w:t>）</w:t>
      </w:r>
      <w:r>
        <w:rPr>
          <w:rFonts w:hint="eastAsia"/>
        </w:rPr>
        <w:t>供应商自行承担责任。代理服务费标准参照</w:t>
      </w:r>
      <w:r>
        <w:rPr>
          <w:rFonts w:hint="eastAsia" w:ascii="Times New Roman" w:eastAsia="宋体"/>
        </w:rPr>
        <w:t>下列</w:t>
      </w:r>
      <w:r>
        <w:rPr>
          <w:rFonts w:hint="eastAsia"/>
        </w:rPr>
        <w:t>标准收取。</w:t>
      </w:r>
      <w:r>
        <w:rPr>
          <w:rFonts w:hint="eastAsia"/>
          <w:b/>
          <w:color w:val="FF0000"/>
        </w:rPr>
        <w:t>本项目类型为服务采购：</w:t>
      </w:r>
    </w:p>
    <w:p w14:paraId="58C9735F">
      <w:pPr>
        <w:ind w:firstLine="420" w:firstLineChars="200"/>
      </w:pPr>
      <w:r>
        <w:rPr>
          <w:rFonts w:hint="eastAsia"/>
        </w:rPr>
        <w:t>（</w:t>
      </w:r>
      <w:r>
        <w:rPr>
          <w:rFonts w:hint="eastAsia" w:ascii="Times New Roman" w:eastAsia="宋体"/>
        </w:rPr>
        <w:t>1</w:t>
      </w:r>
      <w:r>
        <w:rPr>
          <w:rFonts w:hint="eastAsia"/>
        </w:rPr>
        <w:t>）代理服务费以《中标</w:t>
      </w:r>
      <w:r>
        <w:rPr>
          <w:rFonts w:hint="eastAsia" w:eastAsia="宋体"/>
        </w:rPr>
        <w:t>（</w:t>
      </w:r>
      <w:r>
        <w:rPr>
          <w:rFonts w:hint="eastAsia" w:ascii="Times New Roman" w:eastAsia="宋体"/>
        </w:rPr>
        <w:t>成交</w:t>
      </w:r>
      <w:r>
        <w:rPr>
          <w:rFonts w:hint="eastAsia" w:eastAsia="宋体"/>
        </w:rPr>
        <w:t>）</w:t>
      </w:r>
      <w:r>
        <w:rPr>
          <w:rFonts w:hint="eastAsia"/>
        </w:rPr>
        <w:t>通知书》确定的</w:t>
      </w:r>
      <w:r>
        <w:rPr>
          <w:rFonts w:hint="eastAsia" w:ascii="Times New Roman" w:eastAsia="宋体"/>
        </w:rPr>
        <w:t>中标（</w:t>
      </w:r>
      <w:r>
        <w:rPr>
          <w:rFonts w:hint="eastAsia"/>
        </w:rPr>
        <w:t>成交</w:t>
      </w:r>
      <w:r>
        <w:rPr>
          <w:rFonts w:hint="eastAsia" w:eastAsia="宋体"/>
        </w:rPr>
        <w:t>）</w:t>
      </w:r>
      <w:r>
        <w:rPr>
          <w:rFonts w:hint="eastAsia"/>
        </w:rPr>
        <w:t>金额作为计算基数，按差额定率累进法计算。</w:t>
      </w:r>
    </w:p>
    <w:p w14:paraId="0AED138F">
      <w:pPr>
        <w:widowControl/>
        <w:ind w:firstLine="420"/>
        <w:jc w:val="left"/>
        <w:rPr>
          <w:rFonts w:hint="eastAsia" w:ascii="宋体" w:hAnsi="宋体"/>
          <w:color w:val="FF0000"/>
          <w:szCs w:val="21"/>
        </w:rPr>
      </w:pPr>
      <w:r>
        <w:rPr>
          <w:rFonts w:hint="eastAsia"/>
        </w:rPr>
        <w:t>（</w:t>
      </w:r>
      <w:r>
        <w:rPr>
          <w:rFonts w:hint="eastAsia" w:ascii="Times New Roman" w:eastAsia="宋体"/>
        </w:rPr>
        <w:t>2</w:t>
      </w: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金额的各部分费率如下表</w:t>
      </w:r>
      <w:r>
        <w:rPr>
          <w:rFonts w:hint="eastAsia" w:ascii="宋体" w:hAnsi="宋体"/>
          <w:color w:val="FF0000"/>
          <w:szCs w:val="21"/>
        </w:rPr>
        <w:t>：</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4A6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noWrap w:val="0"/>
            <w:vAlign w:val="center"/>
          </w:tcPr>
          <w:p w14:paraId="76BA6ADD">
            <w:pPr>
              <w:widowControl/>
              <w:spacing w:line="360" w:lineRule="auto"/>
              <w:jc w:val="center"/>
              <w:rPr>
                <w:rFonts w:hint="eastAsia" w:ascii="宋体" w:hAnsi="宋体"/>
                <w:color w:val="FF0000"/>
                <w:szCs w:val="21"/>
              </w:rPr>
            </w:pPr>
            <w:r>
              <w:rPr>
                <w:rFonts w:hint="eastAsia" w:ascii="Times New Roman" w:eastAsia="宋体"/>
              </w:rPr>
              <w:t>中标</w:t>
            </w:r>
            <w:r>
              <w:rPr>
                <w:rFonts w:hint="eastAsia" w:eastAsia="宋体"/>
              </w:rPr>
              <w:t>（</w:t>
            </w:r>
            <w:r>
              <w:rPr>
                <w:rFonts w:hint="eastAsia" w:ascii="Times New Roman" w:eastAsia="宋体"/>
              </w:rPr>
              <w:t>成交</w:t>
            </w:r>
            <w:r>
              <w:rPr>
                <w:rFonts w:hint="eastAsia" w:eastAsia="宋体"/>
              </w:rPr>
              <w:t>）</w:t>
            </w:r>
            <w:r>
              <w:rPr>
                <w:rFonts w:hint="eastAsia"/>
              </w:rPr>
              <w:t>金额</w:t>
            </w:r>
          </w:p>
        </w:tc>
        <w:tc>
          <w:tcPr>
            <w:tcW w:w="1799" w:type="dxa"/>
            <w:noWrap w:val="0"/>
            <w:vAlign w:val="center"/>
          </w:tcPr>
          <w:p w14:paraId="58AF28B2">
            <w:pPr>
              <w:widowControl/>
              <w:spacing w:line="360" w:lineRule="auto"/>
              <w:jc w:val="center"/>
              <w:rPr>
                <w:rFonts w:hint="eastAsia" w:ascii="宋体" w:hAnsi="宋体"/>
                <w:color w:val="FF0000"/>
                <w:szCs w:val="21"/>
              </w:rPr>
            </w:pPr>
            <w:r>
              <w:rPr>
                <w:rFonts w:hint="eastAsia"/>
              </w:rPr>
              <w:t>货物采购</w:t>
            </w:r>
          </w:p>
        </w:tc>
        <w:tc>
          <w:tcPr>
            <w:tcW w:w="1799" w:type="dxa"/>
            <w:noWrap w:val="0"/>
            <w:vAlign w:val="center"/>
          </w:tcPr>
          <w:p w14:paraId="565DE1F0">
            <w:pPr>
              <w:widowControl/>
              <w:spacing w:line="360" w:lineRule="auto"/>
              <w:jc w:val="center"/>
              <w:rPr>
                <w:rFonts w:hint="eastAsia" w:ascii="宋体" w:hAnsi="宋体"/>
                <w:color w:val="FF0000"/>
                <w:szCs w:val="21"/>
              </w:rPr>
            </w:pPr>
            <w:r>
              <w:rPr>
                <w:rFonts w:hint="eastAsia"/>
              </w:rPr>
              <w:t>服务采购</w:t>
            </w:r>
          </w:p>
        </w:tc>
        <w:tc>
          <w:tcPr>
            <w:tcW w:w="1799" w:type="dxa"/>
            <w:noWrap w:val="0"/>
            <w:vAlign w:val="center"/>
          </w:tcPr>
          <w:p w14:paraId="55C5F87E">
            <w:pPr>
              <w:widowControl/>
              <w:spacing w:line="360" w:lineRule="auto"/>
              <w:jc w:val="center"/>
              <w:rPr>
                <w:rFonts w:hint="eastAsia" w:ascii="宋体" w:hAnsi="宋体"/>
                <w:color w:val="FF0000"/>
                <w:szCs w:val="21"/>
              </w:rPr>
            </w:pPr>
            <w:r>
              <w:rPr>
                <w:rFonts w:hint="eastAsia"/>
              </w:rPr>
              <w:t>工程采购</w:t>
            </w:r>
          </w:p>
        </w:tc>
      </w:tr>
      <w:tr w14:paraId="489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3F576709">
            <w:pPr>
              <w:widowControl/>
              <w:spacing w:line="360" w:lineRule="auto"/>
              <w:jc w:val="center"/>
              <w:rPr>
                <w:rFonts w:hint="eastAsia" w:ascii="宋体" w:hAnsi="宋体"/>
                <w:color w:val="FF0000"/>
                <w:szCs w:val="21"/>
              </w:rPr>
            </w:pPr>
            <w:r>
              <w:rPr>
                <w:rFonts w:hint="eastAsia"/>
              </w:rPr>
              <w:t>100万元以下</w:t>
            </w:r>
          </w:p>
        </w:tc>
        <w:tc>
          <w:tcPr>
            <w:tcW w:w="1799" w:type="dxa"/>
            <w:noWrap w:val="0"/>
            <w:vAlign w:val="center"/>
          </w:tcPr>
          <w:p w14:paraId="4C8F891A">
            <w:pPr>
              <w:widowControl/>
              <w:spacing w:line="360" w:lineRule="auto"/>
              <w:jc w:val="center"/>
              <w:rPr>
                <w:rFonts w:hint="eastAsia" w:ascii="宋体" w:hAnsi="宋体"/>
                <w:color w:val="FF0000"/>
                <w:szCs w:val="21"/>
              </w:rPr>
            </w:pPr>
            <w:r>
              <w:rPr>
                <w:rFonts w:hint="eastAsia"/>
              </w:rPr>
              <w:t>1.5%</w:t>
            </w:r>
          </w:p>
        </w:tc>
        <w:tc>
          <w:tcPr>
            <w:tcW w:w="1799" w:type="dxa"/>
            <w:noWrap w:val="0"/>
            <w:vAlign w:val="center"/>
          </w:tcPr>
          <w:p w14:paraId="29823518">
            <w:pPr>
              <w:widowControl/>
              <w:spacing w:line="360" w:lineRule="auto"/>
              <w:jc w:val="center"/>
              <w:rPr>
                <w:rFonts w:hint="eastAsia" w:ascii="宋体" w:hAnsi="宋体"/>
                <w:color w:val="FF0000"/>
                <w:szCs w:val="21"/>
              </w:rPr>
            </w:pPr>
            <w:r>
              <w:rPr>
                <w:rFonts w:hint="eastAsia"/>
              </w:rPr>
              <w:t>1.5%</w:t>
            </w:r>
          </w:p>
        </w:tc>
        <w:tc>
          <w:tcPr>
            <w:tcW w:w="1799" w:type="dxa"/>
            <w:noWrap w:val="0"/>
            <w:vAlign w:val="center"/>
          </w:tcPr>
          <w:p w14:paraId="093656D5">
            <w:pPr>
              <w:widowControl/>
              <w:spacing w:line="360" w:lineRule="auto"/>
              <w:jc w:val="center"/>
              <w:rPr>
                <w:rFonts w:hint="eastAsia" w:ascii="宋体" w:hAnsi="宋体"/>
                <w:color w:val="FF0000"/>
                <w:szCs w:val="21"/>
              </w:rPr>
            </w:pPr>
            <w:r>
              <w:rPr>
                <w:rFonts w:hint="eastAsia"/>
              </w:rPr>
              <w:t>1.0%</w:t>
            </w:r>
          </w:p>
        </w:tc>
      </w:tr>
      <w:tr w14:paraId="1F61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0FB99A9B">
            <w:pPr>
              <w:widowControl/>
              <w:spacing w:line="360" w:lineRule="auto"/>
              <w:jc w:val="center"/>
              <w:rPr>
                <w:rFonts w:hint="eastAsia" w:ascii="宋体" w:hAnsi="宋体"/>
                <w:color w:val="FF0000"/>
                <w:szCs w:val="21"/>
              </w:rPr>
            </w:pPr>
            <w:r>
              <w:rPr>
                <w:rFonts w:hint="eastAsia"/>
              </w:rPr>
              <w:t>100万元（含）-500万元</w:t>
            </w:r>
          </w:p>
        </w:tc>
        <w:tc>
          <w:tcPr>
            <w:tcW w:w="1799" w:type="dxa"/>
            <w:noWrap w:val="0"/>
            <w:vAlign w:val="center"/>
          </w:tcPr>
          <w:p w14:paraId="01BBC1C4">
            <w:pPr>
              <w:widowControl/>
              <w:spacing w:line="360" w:lineRule="auto"/>
              <w:jc w:val="center"/>
              <w:rPr>
                <w:rFonts w:hint="eastAsia" w:ascii="宋体" w:hAnsi="宋体"/>
                <w:color w:val="FF0000"/>
                <w:szCs w:val="21"/>
              </w:rPr>
            </w:pPr>
            <w:r>
              <w:rPr>
                <w:rFonts w:hint="eastAsia"/>
              </w:rPr>
              <w:t>1.1%</w:t>
            </w:r>
          </w:p>
        </w:tc>
        <w:tc>
          <w:tcPr>
            <w:tcW w:w="1799" w:type="dxa"/>
            <w:noWrap w:val="0"/>
            <w:vAlign w:val="center"/>
          </w:tcPr>
          <w:p w14:paraId="1EE6CC3E">
            <w:pPr>
              <w:widowControl/>
              <w:spacing w:line="360" w:lineRule="auto"/>
              <w:jc w:val="center"/>
              <w:rPr>
                <w:rFonts w:hint="eastAsia" w:ascii="宋体" w:hAnsi="宋体"/>
                <w:color w:val="FF0000"/>
                <w:szCs w:val="21"/>
              </w:rPr>
            </w:pPr>
            <w:r>
              <w:rPr>
                <w:rFonts w:hint="eastAsia"/>
              </w:rPr>
              <w:t>0.8%</w:t>
            </w:r>
          </w:p>
        </w:tc>
        <w:tc>
          <w:tcPr>
            <w:tcW w:w="1799" w:type="dxa"/>
            <w:noWrap w:val="0"/>
            <w:vAlign w:val="center"/>
          </w:tcPr>
          <w:p w14:paraId="29398F64">
            <w:pPr>
              <w:widowControl/>
              <w:spacing w:line="360" w:lineRule="auto"/>
              <w:jc w:val="center"/>
              <w:rPr>
                <w:rFonts w:hint="eastAsia" w:ascii="宋体" w:hAnsi="宋体"/>
                <w:color w:val="FF0000"/>
                <w:szCs w:val="21"/>
              </w:rPr>
            </w:pPr>
            <w:r>
              <w:rPr>
                <w:rFonts w:hint="eastAsia"/>
              </w:rPr>
              <w:t>0.7%</w:t>
            </w:r>
          </w:p>
        </w:tc>
      </w:tr>
      <w:tr w14:paraId="5034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22FD48B7">
            <w:pPr>
              <w:widowControl/>
              <w:spacing w:line="360" w:lineRule="auto"/>
              <w:jc w:val="center"/>
              <w:rPr>
                <w:rFonts w:hint="eastAsia" w:ascii="宋体" w:hAnsi="宋体"/>
                <w:color w:val="FF0000"/>
                <w:szCs w:val="21"/>
              </w:rPr>
            </w:pPr>
            <w:r>
              <w:rPr>
                <w:rFonts w:hint="eastAsia"/>
              </w:rPr>
              <w:t>500万元（含）-1000万元</w:t>
            </w:r>
          </w:p>
        </w:tc>
        <w:tc>
          <w:tcPr>
            <w:tcW w:w="1799" w:type="dxa"/>
            <w:noWrap w:val="0"/>
            <w:vAlign w:val="center"/>
          </w:tcPr>
          <w:p w14:paraId="0298A6B9">
            <w:pPr>
              <w:widowControl/>
              <w:spacing w:line="360" w:lineRule="auto"/>
              <w:jc w:val="center"/>
              <w:rPr>
                <w:rFonts w:hint="eastAsia" w:ascii="宋体" w:hAnsi="宋体"/>
                <w:color w:val="FF0000"/>
                <w:szCs w:val="21"/>
              </w:rPr>
            </w:pPr>
            <w:r>
              <w:rPr>
                <w:rFonts w:hint="eastAsia"/>
              </w:rPr>
              <w:t>0.8%</w:t>
            </w:r>
          </w:p>
        </w:tc>
        <w:tc>
          <w:tcPr>
            <w:tcW w:w="1799" w:type="dxa"/>
            <w:noWrap w:val="0"/>
            <w:vAlign w:val="center"/>
          </w:tcPr>
          <w:p w14:paraId="460FA7C7">
            <w:pPr>
              <w:widowControl/>
              <w:spacing w:line="360" w:lineRule="auto"/>
              <w:jc w:val="center"/>
              <w:rPr>
                <w:rFonts w:hint="eastAsia" w:ascii="宋体" w:hAnsi="宋体"/>
                <w:color w:val="FF0000"/>
                <w:szCs w:val="21"/>
              </w:rPr>
            </w:pPr>
            <w:r>
              <w:rPr>
                <w:rFonts w:hint="eastAsia"/>
              </w:rPr>
              <w:t>0.45%</w:t>
            </w:r>
          </w:p>
        </w:tc>
        <w:tc>
          <w:tcPr>
            <w:tcW w:w="1799" w:type="dxa"/>
            <w:noWrap w:val="0"/>
            <w:vAlign w:val="center"/>
          </w:tcPr>
          <w:p w14:paraId="5B40B06B">
            <w:pPr>
              <w:widowControl/>
              <w:spacing w:line="360" w:lineRule="auto"/>
              <w:jc w:val="center"/>
              <w:rPr>
                <w:rFonts w:hint="eastAsia" w:ascii="宋体" w:hAnsi="宋体"/>
                <w:color w:val="FF0000"/>
                <w:szCs w:val="21"/>
              </w:rPr>
            </w:pPr>
            <w:r>
              <w:rPr>
                <w:rFonts w:hint="eastAsia"/>
              </w:rPr>
              <w:t>0.55%</w:t>
            </w:r>
          </w:p>
        </w:tc>
      </w:tr>
      <w:tr w14:paraId="4E3F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62DA82E8">
            <w:pPr>
              <w:widowControl/>
              <w:spacing w:line="360" w:lineRule="auto"/>
              <w:jc w:val="center"/>
              <w:rPr>
                <w:rFonts w:hint="eastAsia" w:ascii="宋体" w:hAnsi="宋体"/>
                <w:color w:val="FF0000"/>
                <w:szCs w:val="21"/>
              </w:rPr>
            </w:pPr>
            <w:r>
              <w:rPr>
                <w:rFonts w:hint="eastAsia"/>
              </w:rPr>
              <w:t>1000万元（含）-5000万元</w:t>
            </w:r>
          </w:p>
        </w:tc>
        <w:tc>
          <w:tcPr>
            <w:tcW w:w="1799" w:type="dxa"/>
            <w:noWrap w:val="0"/>
            <w:vAlign w:val="center"/>
          </w:tcPr>
          <w:p w14:paraId="12F83EA8">
            <w:pPr>
              <w:widowControl/>
              <w:spacing w:line="360" w:lineRule="auto"/>
              <w:jc w:val="center"/>
              <w:rPr>
                <w:rFonts w:hint="eastAsia" w:ascii="宋体" w:hAnsi="宋体"/>
                <w:color w:val="FF0000"/>
                <w:szCs w:val="21"/>
              </w:rPr>
            </w:pPr>
            <w:r>
              <w:rPr>
                <w:rFonts w:hint="eastAsia"/>
              </w:rPr>
              <w:t>0.5%</w:t>
            </w:r>
          </w:p>
        </w:tc>
        <w:tc>
          <w:tcPr>
            <w:tcW w:w="1799" w:type="dxa"/>
            <w:noWrap w:val="0"/>
            <w:vAlign w:val="center"/>
          </w:tcPr>
          <w:p w14:paraId="1825CDCD">
            <w:pPr>
              <w:widowControl/>
              <w:spacing w:line="360" w:lineRule="auto"/>
              <w:jc w:val="center"/>
              <w:rPr>
                <w:rFonts w:hint="eastAsia" w:ascii="宋体" w:hAnsi="宋体"/>
                <w:color w:val="FF0000"/>
                <w:szCs w:val="21"/>
              </w:rPr>
            </w:pPr>
            <w:r>
              <w:rPr>
                <w:rFonts w:hint="eastAsia"/>
              </w:rPr>
              <w:t>0.25%</w:t>
            </w:r>
          </w:p>
        </w:tc>
        <w:tc>
          <w:tcPr>
            <w:tcW w:w="1799" w:type="dxa"/>
            <w:noWrap w:val="0"/>
            <w:vAlign w:val="center"/>
          </w:tcPr>
          <w:p w14:paraId="47D463E5">
            <w:pPr>
              <w:widowControl/>
              <w:spacing w:line="360" w:lineRule="auto"/>
              <w:jc w:val="center"/>
              <w:rPr>
                <w:rFonts w:hint="eastAsia" w:ascii="宋体" w:hAnsi="宋体"/>
                <w:color w:val="FF0000"/>
                <w:szCs w:val="21"/>
              </w:rPr>
            </w:pPr>
            <w:r>
              <w:rPr>
                <w:rFonts w:hint="eastAsia"/>
              </w:rPr>
              <w:t>0.35%</w:t>
            </w:r>
          </w:p>
        </w:tc>
      </w:tr>
      <w:tr w14:paraId="64D5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62B7BD44">
            <w:pPr>
              <w:widowControl/>
              <w:spacing w:line="360" w:lineRule="auto"/>
              <w:jc w:val="center"/>
              <w:rPr>
                <w:rFonts w:hint="eastAsia" w:ascii="宋体" w:hAnsi="宋体"/>
                <w:color w:val="FF0000"/>
                <w:szCs w:val="21"/>
              </w:rPr>
            </w:pPr>
            <w:r>
              <w:rPr>
                <w:rFonts w:hint="eastAsia"/>
              </w:rPr>
              <w:t>5000万元（含）-1亿元</w:t>
            </w:r>
          </w:p>
        </w:tc>
        <w:tc>
          <w:tcPr>
            <w:tcW w:w="1799" w:type="dxa"/>
            <w:noWrap w:val="0"/>
            <w:vAlign w:val="center"/>
          </w:tcPr>
          <w:p w14:paraId="6334015C">
            <w:pPr>
              <w:widowControl/>
              <w:spacing w:line="360" w:lineRule="auto"/>
              <w:jc w:val="center"/>
              <w:rPr>
                <w:rFonts w:hint="eastAsia" w:ascii="宋体" w:hAnsi="宋体"/>
                <w:color w:val="FF0000"/>
                <w:szCs w:val="21"/>
              </w:rPr>
            </w:pPr>
            <w:r>
              <w:rPr>
                <w:rFonts w:hint="eastAsia"/>
              </w:rPr>
              <w:t>0.25%</w:t>
            </w:r>
          </w:p>
        </w:tc>
        <w:tc>
          <w:tcPr>
            <w:tcW w:w="1799" w:type="dxa"/>
            <w:noWrap w:val="0"/>
            <w:vAlign w:val="center"/>
          </w:tcPr>
          <w:p w14:paraId="4C5407CD">
            <w:pPr>
              <w:widowControl/>
              <w:spacing w:line="360" w:lineRule="auto"/>
              <w:jc w:val="center"/>
              <w:rPr>
                <w:rFonts w:hint="eastAsia" w:ascii="宋体" w:hAnsi="宋体"/>
                <w:color w:val="FF0000"/>
                <w:szCs w:val="21"/>
              </w:rPr>
            </w:pPr>
            <w:r>
              <w:rPr>
                <w:rFonts w:hint="eastAsia"/>
              </w:rPr>
              <w:t>0.1%</w:t>
            </w:r>
          </w:p>
        </w:tc>
        <w:tc>
          <w:tcPr>
            <w:tcW w:w="1799" w:type="dxa"/>
            <w:noWrap w:val="0"/>
            <w:vAlign w:val="center"/>
          </w:tcPr>
          <w:p w14:paraId="403B8105">
            <w:pPr>
              <w:widowControl/>
              <w:spacing w:line="360" w:lineRule="auto"/>
              <w:jc w:val="center"/>
              <w:rPr>
                <w:rFonts w:hint="eastAsia" w:ascii="宋体" w:hAnsi="宋体"/>
                <w:color w:val="FF0000"/>
                <w:szCs w:val="21"/>
              </w:rPr>
            </w:pPr>
            <w:r>
              <w:rPr>
                <w:rFonts w:hint="eastAsia"/>
              </w:rPr>
              <w:t>0.2%</w:t>
            </w:r>
          </w:p>
        </w:tc>
      </w:tr>
      <w:tr w14:paraId="0674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03965FA6">
            <w:pPr>
              <w:widowControl/>
              <w:spacing w:line="360" w:lineRule="auto"/>
              <w:jc w:val="center"/>
              <w:rPr>
                <w:rFonts w:hint="eastAsia" w:ascii="宋体" w:hAnsi="宋体"/>
                <w:color w:val="FF0000"/>
                <w:szCs w:val="21"/>
              </w:rPr>
            </w:pPr>
            <w:r>
              <w:rPr>
                <w:rFonts w:hint="eastAsia"/>
              </w:rPr>
              <w:t>1亿元（含）-5亿元</w:t>
            </w:r>
          </w:p>
        </w:tc>
        <w:tc>
          <w:tcPr>
            <w:tcW w:w="1799" w:type="dxa"/>
            <w:noWrap w:val="0"/>
            <w:vAlign w:val="center"/>
          </w:tcPr>
          <w:p w14:paraId="71A665EF">
            <w:pPr>
              <w:widowControl/>
              <w:spacing w:line="360" w:lineRule="auto"/>
              <w:jc w:val="center"/>
              <w:rPr>
                <w:rFonts w:hint="eastAsia" w:ascii="宋体" w:hAnsi="宋体"/>
                <w:color w:val="FF0000"/>
                <w:szCs w:val="21"/>
              </w:rPr>
            </w:pPr>
            <w:r>
              <w:rPr>
                <w:rFonts w:hint="eastAsia"/>
              </w:rPr>
              <w:t>0.05%</w:t>
            </w:r>
          </w:p>
        </w:tc>
        <w:tc>
          <w:tcPr>
            <w:tcW w:w="1799" w:type="dxa"/>
            <w:noWrap w:val="0"/>
            <w:vAlign w:val="center"/>
          </w:tcPr>
          <w:p w14:paraId="10BD72DA">
            <w:pPr>
              <w:widowControl/>
              <w:spacing w:line="360" w:lineRule="auto"/>
              <w:jc w:val="center"/>
              <w:rPr>
                <w:rFonts w:hint="eastAsia" w:ascii="宋体" w:hAnsi="宋体"/>
                <w:color w:val="FF0000"/>
                <w:szCs w:val="21"/>
              </w:rPr>
            </w:pPr>
            <w:r>
              <w:rPr>
                <w:rFonts w:hint="eastAsia"/>
              </w:rPr>
              <w:t>0.05%</w:t>
            </w:r>
          </w:p>
        </w:tc>
        <w:tc>
          <w:tcPr>
            <w:tcW w:w="1799" w:type="dxa"/>
            <w:noWrap w:val="0"/>
            <w:vAlign w:val="center"/>
          </w:tcPr>
          <w:p w14:paraId="4826B7CD">
            <w:pPr>
              <w:widowControl/>
              <w:spacing w:line="360" w:lineRule="auto"/>
              <w:jc w:val="center"/>
              <w:rPr>
                <w:rFonts w:hint="eastAsia" w:ascii="宋体" w:hAnsi="宋体"/>
                <w:color w:val="FF0000"/>
                <w:szCs w:val="21"/>
              </w:rPr>
            </w:pPr>
            <w:r>
              <w:rPr>
                <w:rFonts w:hint="eastAsia"/>
              </w:rPr>
              <w:t>0.05%</w:t>
            </w:r>
          </w:p>
        </w:tc>
      </w:tr>
      <w:tr w14:paraId="7508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7D7CEAB3">
            <w:pPr>
              <w:widowControl/>
              <w:spacing w:line="360" w:lineRule="auto"/>
              <w:jc w:val="center"/>
              <w:rPr>
                <w:rFonts w:hint="eastAsia" w:ascii="宋体" w:hAnsi="宋体"/>
                <w:color w:val="FF0000"/>
                <w:szCs w:val="21"/>
              </w:rPr>
            </w:pPr>
            <w:r>
              <w:rPr>
                <w:rFonts w:hint="eastAsia"/>
              </w:rPr>
              <w:t>5亿元（含）-10亿元</w:t>
            </w:r>
          </w:p>
        </w:tc>
        <w:tc>
          <w:tcPr>
            <w:tcW w:w="1799" w:type="dxa"/>
            <w:noWrap w:val="0"/>
            <w:vAlign w:val="center"/>
          </w:tcPr>
          <w:p w14:paraId="0053ED8C">
            <w:pPr>
              <w:widowControl/>
              <w:spacing w:line="360" w:lineRule="auto"/>
              <w:jc w:val="center"/>
              <w:rPr>
                <w:rFonts w:hint="eastAsia" w:ascii="宋体" w:hAnsi="宋体"/>
                <w:color w:val="FF0000"/>
                <w:szCs w:val="21"/>
              </w:rPr>
            </w:pPr>
            <w:r>
              <w:rPr>
                <w:rFonts w:hint="eastAsia"/>
              </w:rPr>
              <w:t>0.035%</w:t>
            </w:r>
          </w:p>
        </w:tc>
        <w:tc>
          <w:tcPr>
            <w:tcW w:w="1799" w:type="dxa"/>
            <w:noWrap w:val="0"/>
            <w:vAlign w:val="center"/>
          </w:tcPr>
          <w:p w14:paraId="7D69B860">
            <w:pPr>
              <w:widowControl/>
              <w:spacing w:line="360" w:lineRule="auto"/>
              <w:jc w:val="center"/>
              <w:rPr>
                <w:rFonts w:hint="eastAsia" w:ascii="宋体" w:hAnsi="宋体"/>
                <w:color w:val="FF0000"/>
                <w:szCs w:val="21"/>
              </w:rPr>
            </w:pPr>
            <w:r>
              <w:rPr>
                <w:rFonts w:hint="eastAsia"/>
              </w:rPr>
              <w:t>0.035%</w:t>
            </w:r>
          </w:p>
        </w:tc>
        <w:tc>
          <w:tcPr>
            <w:tcW w:w="1799" w:type="dxa"/>
            <w:noWrap w:val="0"/>
            <w:vAlign w:val="center"/>
          </w:tcPr>
          <w:p w14:paraId="1503C771">
            <w:pPr>
              <w:widowControl/>
              <w:spacing w:line="360" w:lineRule="auto"/>
              <w:jc w:val="center"/>
              <w:rPr>
                <w:rFonts w:hint="eastAsia" w:ascii="宋体" w:hAnsi="宋体"/>
                <w:color w:val="FF0000"/>
                <w:szCs w:val="21"/>
              </w:rPr>
            </w:pPr>
            <w:r>
              <w:rPr>
                <w:rFonts w:hint="eastAsia"/>
              </w:rPr>
              <w:t>0.035%</w:t>
            </w:r>
          </w:p>
        </w:tc>
      </w:tr>
      <w:tr w14:paraId="5D76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31E42C06">
            <w:pPr>
              <w:widowControl/>
              <w:spacing w:line="360" w:lineRule="auto"/>
              <w:jc w:val="center"/>
              <w:rPr>
                <w:rFonts w:hint="eastAsia" w:ascii="宋体" w:hAnsi="宋体"/>
                <w:color w:val="FF0000"/>
                <w:szCs w:val="21"/>
              </w:rPr>
            </w:pPr>
            <w:r>
              <w:rPr>
                <w:rFonts w:hint="eastAsia"/>
              </w:rPr>
              <w:t>10亿元（含）-50亿元</w:t>
            </w:r>
          </w:p>
        </w:tc>
        <w:tc>
          <w:tcPr>
            <w:tcW w:w="1799" w:type="dxa"/>
            <w:noWrap w:val="0"/>
            <w:vAlign w:val="center"/>
          </w:tcPr>
          <w:p w14:paraId="44AB8B04">
            <w:pPr>
              <w:widowControl/>
              <w:spacing w:line="360" w:lineRule="auto"/>
              <w:jc w:val="center"/>
              <w:rPr>
                <w:rFonts w:hint="eastAsia" w:ascii="宋体" w:hAnsi="宋体"/>
                <w:color w:val="FF0000"/>
                <w:szCs w:val="21"/>
              </w:rPr>
            </w:pPr>
            <w:r>
              <w:rPr>
                <w:rFonts w:hint="eastAsia"/>
              </w:rPr>
              <w:t>0.008%</w:t>
            </w:r>
          </w:p>
        </w:tc>
        <w:tc>
          <w:tcPr>
            <w:tcW w:w="1799" w:type="dxa"/>
            <w:noWrap w:val="0"/>
            <w:vAlign w:val="center"/>
          </w:tcPr>
          <w:p w14:paraId="5A96EA72">
            <w:pPr>
              <w:widowControl/>
              <w:spacing w:line="360" w:lineRule="auto"/>
              <w:jc w:val="center"/>
              <w:rPr>
                <w:rFonts w:hint="eastAsia" w:ascii="宋体" w:hAnsi="宋体"/>
                <w:color w:val="FF0000"/>
                <w:szCs w:val="21"/>
              </w:rPr>
            </w:pPr>
            <w:r>
              <w:rPr>
                <w:rFonts w:hint="eastAsia"/>
              </w:rPr>
              <w:t>0.008%</w:t>
            </w:r>
          </w:p>
        </w:tc>
        <w:tc>
          <w:tcPr>
            <w:tcW w:w="1799" w:type="dxa"/>
            <w:noWrap w:val="0"/>
            <w:vAlign w:val="center"/>
          </w:tcPr>
          <w:p w14:paraId="7E29974A">
            <w:pPr>
              <w:widowControl/>
              <w:spacing w:line="360" w:lineRule="auto"/>
              <w:jc w:val="center"/>
              <w:rPr>
                <w:rFonts w:hint="eastAsia" w:ascii="宋体" w:hAnsi="宋体"/>
                <w:color w:val="FF0000"/>
                <w:szCs w:val="21"/>
              </w:rPr>
            </w:pPr>
            <w:r>
              <w:rPr>
                <w:rFonts w:hint="eastAsia"/>
              </w:rPr>
              <w:t>0.008%</w:t>
            </w:r>
          </w:p>
        </w:tc>
      </w:tr>
      <w:tr w14:paraId="1E36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15112107">
            <w:pPr>
              <w:widowControl/>
              <w:spacing w:line="360" w:lineRule="auto"/>
              <w:jc w:val="center"/>
              <w:rPr>
                <w:rFonts w:hint="eastAsia" w:ascii="宋体" w:hAnsi="宋体"/>
                <w:color w:val="FF0000"/>
                <w:szCs w:val="21"/>
              </w:rPr>
            </w:pPr>
            <w:r>
              <w:rPr>
                <w:rFonts w:hint="eastAsia"/>
              </w:rPr>
              <w:t>50亿元（含）-100亿元</w:t>
            </w:r>
          </w:p>
        </w:tc>
        <w:tc>
          <w:tcPr>
            <w:tcW w:w="1799" w:type="dxa"/>
            <w:noWrap w:val="0"/>
            <w:vAlign w:val="center"/>
          </w:tcPr>
          <w:p w14:paraId="04ED4326">
            <w:pPr>
              <w:widowControl/>
              <w:spacing w:line="360" w:lineRule="auto"/>
              <w:jc w:val="center"/>
              <w:rPr>
                <w:rFonts w:hint="eastAsia" w:ascii="宋体" w:hAnsi="宋体"/>
                <w:color w:val="FF0000"/>
                <w:szCs w:val="21"/>
              </w:rPr>
            </w:pPr>
            <w:r>
              <w:rPr>
                <w:rFonts w:hint="eastAsia"/>
              </w:rPr>
              <w:t>0.006%</w:t>
            </w:r>
          </w:p>
        </w:tc>
        <w:tc>
          <w:tcPr>
            <w:tcW w:w="1799" w:type="dxa"/>
            <w:noWrap w:val="0"/>
            <w:vAlign w:val="center"/>
          </w:tcPr>
          <w:p w14:paraId="573A0611">
            <w:pPr>
              <w:widowControl/>
              <w:spacing w:line="360" w:lineRule="auto"/>
              <w:jc w:val="center"/>
              <w:rPr>
                <w:rFonts w:hint="eastAsia" w:ascii="宋体" w:hAnsi="宋体"/>
                <w:color w:val="FF0000"/>
                <w:szCs w:val="21"/>
              </w:rPr>
            </w:pPr>
            <w:r>
              <w:rPr>
                <w:rFonts w:hint="eastAsia"/>
              </w:rPr>
              <w:t>0.006%</w:t>
            </w:r>
          </w:p>
        </w:tc>
        <w:tc>
          <w:tcPr>
            <w:tcW w:w="1799" w:type="dxa"/>
            <w:noWrap w:val="0"/>
            <w:vAlign w:val="center"/>
          </w:tcPr>
          <w:p w14:paraId="69F59081">
            <w:pPr>
              <w:widowControl/>
              <w:spacing w:line="360" w:lineRule="auto"/>
              <w:jc w:val="center"/>
              <w:rPr>
                <w:rFonts w:hint="eastAsia" w:ascii="宋体" w:hAnsi="宋体"/>
                <w:color w:val="FF0000"/>
                <w:szCs w:val="21"/>
              </w:rPr>
            </w:pPr>
            <w:r>
              <w:rPr>
                <w:rFonts w:hint="eastAsia"/>
              </w:rPr>
              <w:t>0.006%</w:t>
            </w:r>
          </w:p>
        </w:tc>
      </w:tr>
      <w:tr w14:paraId="76A2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337F156A">
            <w:pPr>
              <w:widowControl/>
              <w:spacing w:line="360" w:lineRule="auto"/>
              <w:jc w:val="center"/>
              <w:rPr>
                <w:rFonts w:hint="eastAsia" w:ascii="宋体" w:hAnsi="宋体"/>
                <w:color w:val="FF0000"/>
                <w:szCs w:val="21"/>
              </w:rPr>
            </w:pPr>
            <w:r>
              <w:rPr>
                <w:rFonts w:hint="eastAsia"/>
              </w:rPr>
              <w:t>100亿元（含）以上</w:t>
            </w:r>
          </w:p>
        </w:tc>
        <w:tc>
          <w:tcPr>
            <w:tcW w:w="1799" w:type="dxa"/>
            <w:noWrap w:val="0"/>
            <w:vAlign w:val="center"/>
          </w:tcPr>
          <w:p w14:paraId="75495385">
            <w:pPr>
              <w:widowControl/>
              <w:spacing w:line="360" w:lineRule="auto"/>
              <w:jc w:val="center"/>
              <w:rPr>
                <w:rFonts w:hint="eastAsia" w:ascii="宋体" w:hAnsi="宋体"/>
                <w:color w:val="FF0000"/>
                <w:szCs w:val="21"/>
              </w:rPr>
            </w:pPr>
            <w:r>
              <w:rPr>
                <w:rFonts w:hint="eastAsia"/>
              </w:rPr>
              <w:t>0.004%</w:t>
            </w:r>
          </w:p>
        </w:tc>
        <w:tc>
          <w:tcPr>
            <w:tcW w:w="1799" w:type="dxa"/>
            <w:noWrap w:val="0"/>
            <w:vAlign w:val="center"/>
          </w:tcPr>
          <w:p w14:paraId="3CFC4EEB">
            <w:pPr>
              <w:widowControl/>
              <w:spacing w:line="360" w:lineRule="auto"/>
              <w:jc w:val="center"/>
              <w:rPr>
                <w:rFonts w:hint="eastAsia" w:ascii="宋体" w:hAnsi="宋体"/>
                <w:color w:val="FF0000"/>
                <w:szCs w:val="21"/>
              </w:rPr>
            </w:pPr>
            <w:r>
              <w:rPr>
                <w:rFonts w:hint="eastAsia"/>
              </w:rPr>
              <w:t>0.004%</w:t>
            </w:r>
          </w:p>
        </w:tc>
        <w:tc>
          <w:tcPr>
            <w:tcW w:w="1799" w:type="dxa"/>
            <w:noWrap w:val="0"/>
            <w:vAlign w:val="center"/>
          </w:tcPr>
          <w:p w14:paraId="47349418">
            <w:pPr>
              <w:widowControl/>
              <w:spacing w:line="360" w:lineRule="auto"/>
              <w:jc w:val="center"/>
              <w:rPr>
                <w:rFonts w:hint="eastAsia" w:ascii="宋体" w:hAnsi="宋体"/>
                <w:color w:val="FF0000"/>
                <w:szCs w:val="21"/>
              </w:rPr>
            </w:pPr>
            <w:r>
              <w:rPr>
                <w:rFonts w:hint="eastAsia"/>
              </w:rPr>
              <w:t>0.004%</w:t>
            </w:r>
          </w:p>
        </w:tc>
      </w:tr>
    </w:tbl>
    <w:p w14:paraId="22171115">
      <w:pPr>
        <w:ind w:firstLine="420" w:firstLineChars="200"/>
      </w:pPr>
      <w:r>
        <w:rPr>
          <w:rFonts w:hint="eastAsia"/>
        </w:rPr>
        <w:t xml:space="preserve">备注：1.每宗交易代理服务费不低于 </w:t>
      </w:r>
      <w:r>
        <w:rPr>
          <w:rFonts w:hint="eastAsia" w:ascii="Times New Roman" w:eastAsia="宋体"/>
        </w:rPr>
        <w:t>5</w:t>
      </w:r>
      <w:r>
        <w:rPr>
          <w:rFonts w:hint="eastAsia"/>
        </w:rPr>
        <w:t>000 元；</w:t>
      </w:r>
    </w:p>
    <w:p w14:paraId="7A4F50EC">
      <w:pPr>
        <w:ind w:firstLine="420" w:firstLineChars="200"/>
      </w:pPr>
      <w:r>
        <w:rPr>
          <w:rFonts w:hint="eastAsia"/>
        </w:rPr>
        <w:t>2.对于报总价的采购类项目，中标</w:t>
      </w:r>
      <w:r>
        <w:rPr>
          <w:rFonts w:hint="eastAsia" w:eastAsia="宋体"/>
        </w:rPr>
        <w:t>（</w:t>
      </w:r>
      <w:r>
        <w:rPr>
          <w:rFonts w:hint="eastAsia" w:ascii="Times New Roman" w:eastAsia="宋体"/>
        </w:rPr>
        <w:t>成交</w:t>
      </w:r>
      <w:r>
        <w:rPr>
          <w:rFonts w:hint="eastAsia" w:eastAsia="宋体"/>
        </w:rPr>
        <w:t>）</w:t>
      </w:r>
      <w:r>
        <w:rPr>
          <w:rFonts w:hint="eastAsia"/>
        </w:rPr>
        <w:t>价为中标（成交）金额；对于报单价、折扣或费率的采购类项目，中标</w:t>
      </w:r>
      <w:r>
        <w:rPr>
          <w:rFonts w:hint="eastAsia" w:eastAsia="宋体"/>
        </w:rPr>
        <w:t>（</w:t>
      </w:r>
      <w:r>
        <w:rPr>
          <w:rFonts w:hint="eastAsia" w:ascii="Times New Roman" w:eastAsia="宋体"/>
        </w:rPr>
        <w:t>成交</w:t>
      </w:r>
      <w:r>
        <w:rPr>
          <w:rFonts w:hint="eastAsia" w:eastAsia="宋体"/>
        </w:rPr>
        <w:t>）</w:t>
      </w:r>
      <w:r>
        <w:rPr>
          <w:rFonts w:hint="eastAsia"/>
        </w:rPr>
        <w:t>价为预算上限金额或经委托方与代理方确定的支付上限金额；</w:t>
      </w:r>
    </w:p>
    <w:p w14:paraId="5BD9824D">
      <w:pPr>
        <w:ind w:firstLine="420" w:firstLineChars="200"/>
      </w:pPr>
      <w:r>
        <w:rPr>
          <w:rFonts w:hint="eastAsia"/>
        </w:rPr>
        <w:t>如某货物采购项目，中标（成交）金额为600万元，总共交纳的代理服务费的具体计算过程如下：</w:t>
      </w:r>
    </w:p>
    <w:p w14:paraId="5254817E">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7F7A125">
      <w:pPr>
        <w:widowControl/>
        <w:ind w:firstLine="420"/>
        <w:jc w:val="left"/>
        <w:rPr>
          <w:rFonts w:hint="eastAsia" w:ascii="宋体" w:hAnsi="宋体" w:eastAsia="黑体" w:cs="Times New Roman"/>
          <w:bCs/>
          <w:kern w:val="44"/>
          <w:sz w:val="28"/>
          <w:szCs w:val="44"/>
        </w:rPr>
      </w:pPr>
      <w:r>
        <w:rPr>
          <w:rFonts w:hint="eastAsia"/>
        </w:rPr>
        <w:t>（</w:t>
      </w:r>
      <w:r>
        <w:rPr>
          <w:rFonts w:hint="eastAsia" w:ascii="Times New Roman" w:eastAsia="宋体"/>
        </w:rPr>
        <w:t>3</w:t>
      </w:r>
      <w:r>
        <w:rPr>
          <w:rFonts w:hint="eastAsia"/>
        </w:rPr>
        <w:t>）中标（成交）供应商中标（成交）后，必须按规定采用银行对公转账方式向深圳交易集团有限公司直接交纳代理服务费，交纳信息及要求按照缴款</w:t>
      </w:r>
      <w:r>
        <w:rPr>
          <w:rFonts w:hint="eastAsia" w:eastAsia="宋体"/>
        </w:rPr>
        <w:t>（</w:t>
      </w:r>
      <w:r>
        <w:rPr>
          <w:rFonts w:hint="eastAsia" w:ascii="Times New Roman" w:eastAsia="宋体"/>
        </w:rPr>
        <w:t>付款</w:t>
      </w:r>
      <w:r>
        <w:rPr>
          <w:rFonts w:hint="eastAsia" w:eastAsia="宋体"/>
        </w:rPr>
        <w:t>）</w:t>
      </w:r>
      <w:r>
        <w:rPr>
          <w:rFonts w:hint="eastAsia"/>
        </w:rPr>
        <w:t>通知书执行。</w:t>
      </w:r>
    </w:p>
    <w:p w14:paraId="098B346E">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282BB1B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22"/>
        <w:tblW w:w="8931" w:type="dxa"/>
        <w:jc w:val="center"/>
        <w:tblLayout w:type="fixed"/>
        <w:tblCellMar>
          <w:top w:w="15" w:type="dxa"/>
          <w:left w:w="15" w:type="dxa"/>
          <w:bottom w:w="15" w:type="dxa"/>
          <w:right w:w="15" w:type="dxa"/>
        </w:tblCellMar>
      </w:tblPr>
      <w:tblGrid>
        <w:gridCol w:w="710"/>
        <w:gridCol w:w="2323"/>
        <w:gridCol w:w="4119"/>
        <w:gridCol w:w="1779"/>
      </w:tblGrid>
      <w:tr w14:paraId="7EA408A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noWrap w:val="0"/>
            <w:vAlign w:val="center"/>
          </w:tcPr>
          <w:p w14:paraId="7E5DB13B">
            <w:pPr>
              <w:jc w:val="center"/>
            </w:pPr>
            <w:r>
              <w:rPr>
                <w:rFonts w:hint="eastAsia"/>
              </w:rPr>
              <w:t>序号</w:t>
            </w:r>
          </w:p>
        </w:tc>
        <w:tc>
          <w:tcPr>
            <w:tcW w:w="2323" w:type="dxa"/>
            <w:tcBorders>
              <w:top w:val="single" w:color="000000" w:sz="4" w:space="0"/>
              <w:left w:val="single" w:color="auto" w:sz="4" w:space="0"/>
              <w:bottom w:val="single" w:color="000000" w:sz="4" w:space="0"/>
              <w:right w:val="single" w:color="000000" w:sz="4" w:space="0"/>
            </w:tcBorders>
            <w:shd w:val="clear" w:color="auto" w:fill="C6D9F0"/>
            <w:noWrap w:val="0"/>
            <w:vAlign w:val="center"/>
          </w:tcPr>
          <w:p w14:paraId="5D241CD2">
            <w:pPr>
              <w:jc w:val="center"/>
            </w:pPr>
            <w:r>
              <w:rPr>
                <w:rFonts w:hint="eastAsia"/>
              </w:rPr>
              <w:t>项目编号</w:t>
            </w:r>
          </w:p>
        </w:tc>
        <w:tc>
          <w:tcPr>
            <w:tcW w:w="4119" w:type="dxa"/>
            <w:tcBorders>
              <w:top w:val="single" w:color="000000" w:sz="4" w:space="0"/>
              <w:left w:val="single" w:color="000000" w:sz="4" w:space="0"/>
              <w:bottom w:val="single" w:color="000000" w:sz="4" w:space="0"/>
              <w:right w:val="single" w:color="000000" w:sz="4" w:space="0"/>
            </w:tcBorders>
            <w:shd w:val="clear" w:color="auto" w:fill="C6D9F0"/>
            <w:noWrap w:val="0"/>
            <w:vAlign w:val="center"/>
          </w:tcPr>
          <w:p w14:paraId="6DDE14FB">
            <w:pPr>
              <w:jc w:val="center"/>
            </w:pPr>
            <w:r>
              <w:rPr>
                <w:rFonts w:hint="eastAsia"/>
              </w:rPr>
              <w:t>采购项目名称</w:t>
            </w:r>
          </w:p>
        </w:tc>
        <w:tc>
          <w:tcPr>
            <w:tcW w:w="1779" w:type="dxa"/>
            <w:tcBorders>
              <w:top w:val="single" w:color="000000" w:sz="4" w:space="0"/>
              <w:left w:val="single" w:color="000000" w:sz="4" w:space="0"/>
              <w:bottom w:val="single" w:color="000000" w:sz="4" w:space="0"/>
              <w:right w:val="single" w:color="000000" w:sz="4" w:space="0"/>
            </w:tcBorders>
            <w:shd w:val="clear" w:color="auto" w:fill="C6D9F0"/>
            <w:noWrap w:val="0"/>
            <w:vAlign w:val="center"/>
          </w:tcPr>
          <w:p w14:paraId="13579B43">
            <w:pPr>
              <w:jc w:val="center"/>
            </w:pPr>
            <w:r>
              <w:rPr>
                <w:rFonts w:hint="eastAsia" w:ascii="宋体" w:hAnsi="宋体"/>
                <w:sz w:val="24"/>
                <w:szCs w:val="24"/>
              </w:rPr>
              <w:t>财政预算限额（元）</w:t>
            </w:r>
          </w:p>
        </w:tc>
      </w:tr>
      <w:tr w14:paraId="56B9E790">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noWrap w:val="0"/>
            <w:vAlign w:val="center"/>
          </w:tcPr>
          <w:p w14:paraId="0AC067D0">
            <w:pPr>
              <w:jc w:val="center"/>
              <w:rPr>
                <w:rFonts w:hint="eastAsia" w:ascii="宋体" w:hAnsi="宋体"/>
                <w:sz w:val="24"/>
                <w:szCs w:val="24"/>
              </w:rPr>
            </w:pPr>
            <w:r>
              <w:rPr>
                <w:rFonts w:hint="eastAsia" w:ascii="宋体" w:hAnsi="宋体"/>
                <w:sz w:val="24"/>
                <w:szCs w:val="24"/>
              </w:rPr>
              <w:t>1</w:t>
            </w:r>
          </w:p>
        </w:tc>
        <w:tc>
          <w:tcPr>
            <w:tcW w:w="2323" w:type="dxa"/>
            <w:tcBorders>
              <w:top w:val="single" w:color="000000" w:sz="4" w:space="0"/>
              <w:left w:val="single" w:color="auto" w:sz="4" w:space="0"/>
              <w:bottom w:val="single" w:color="000000" w:sz="4" w:space="0"/>
              <w:right w:val="single" w:color="000000" w:sz="4" w:space="0"/>
            </w:tcBorders>
            <w:noWrap w:val="0"/>
            <w:vAlign w:val="center"/>
          </w:tcPr>
          <w:p w14:paraId="225E3A36">
            <w:pPr>
              <w:jc w:val="center"/>
              <w:rPr>
                <w:rFonts w:hint="default" w:ascii="宋体" w:hAnsi="宋体" w:eastAsia="宋体"/>
                <w:sz w:val="24"/>
                <w:szCs w:val="24"/>
                <w:lang w:val="en-US" w:eastAsia="zh-CN"/>
              </w:rPr>
            </w:pPr>
            <w:r>
              <w:rPr>
                <w:rFonts w:hint="eastAsia" w:ascii="宋体" w:hAnsi="宋体"/>
                <w:sz w:val="24"/>
                <w:szCs w:val="24"/>
              </w:rPr>
              <w:t>LHAZXCG-2025-000</w:t>
            </w:r>
            <w:r>
              <w:rPr>
                <w:rFonts w:hint="eastAsia" w:ascii="宋体" w:hAnsi="宋体"/>
                <w:sz w:val="24"/>
                <w:szCs w:val="24"/>
                <w:lang w:val="en-US" w:eastAsia="zh-CN"/>
              </w:rPr>
              <w:t>91</w:t>
            </w:r>
          </w:p>
        </w:tc>
        <w:tc>
          <w:tcPr>
            <w:tcW w:w="4119" w:type="dxa"/>
            <w:tcBorders>
              <w:top w:val="single" w:color="000000" w:sz="4" w:space="0"/>
              <w:left w:val="single" w:color="000000" w:sz="4" w:space="0"/>
              <w:right w:val="single" w:color="000000" w:sz="4" w:space="0"/>
            </w:tcBorders>
            <w:noWrap w:val="0"/>
            <w:vAlign w:val="center"/>
          </w:tcPr>
          <w:p w14:paraId="345C0FF6">
            <w:pPr>
              <w:jc w:val="center"/>
              <w:rPr>
                <w:rFonts w:eastAsia="宋体"/>
              </w:rPr>
            </w:pPr>
            <w:r>
              <w:rPr>
                <w:rFonts w:hint="eastAsia" w:eastAsia="宋体"/>
              </w:rPr>
              <w:t>深圳市龙华区福城街道办事处购买建筑工地农民工工资支付风险源头排查与调解技术支持服务</w:t>
            </w:r>
          </w:p>
        </w:tc>
        <w:tc>
          <w:tcPr>
            <w:tcW w:w="1779" w:type="dxa"/>
            <w:vMerge w:val="restart"/>
            <w:tcBorders>
              <w:top w:val="single" w:color="000000" w:sz="4" w:space="0"/>
              <w:left w:val="single" w:color="000000" w:sz="4" w:space="0"/>
              <w:right w:val="single" w:color="000000" w:sz="4" w:space="0"/>
            </w:tcBorders>
            <w:noWrap w:val="0"/>
            <w:vAlign w:val="center"/>
          </w:tcPr>
          <w:p w14:paraId="57C741B2">
            <w:pPr>
              <w:jc w:val="center"/>
              <w:rPr>
                <w:rFonts w:hint="default" w:ascii="宋体" w:hAnsi="宋体" w:eastAsia="宋体"/>
                <w:sz w:val="24"/>
                <w:szCs w:val="24"/>
                <w:lang w:val="en-US" w:eastAsia="zh-CN"/>
              </w:rPr>
            </w:pPr>
            <w:r>
              <w:rPr>
                <w:rFonts w:hint="eastAsia" w:ascii="宋体" w:hAnsi="宋体"/>
                <w:sz w:val="24"/>
                <w:szCs w:val="24"/>
                <w:lang w:val="en-US" w:eastAsia="zh-CN"/>
              </w:rPr>
              <w:t>928517</w:t>
            </w:r>
          </w:p>
        </w:tc>
      </w:tr>
      <w:tr w14:paraId="5BFBB12A">
        <w:tblPrEx>
          <w:tblCellMar>
            <w:top w:w="15" w:type="dxa"/>
            <w:left w:w="15" w:type="dxa"/>
            <w:bottom w:w="15" w:type="dxa"/>
            <w:right w:w="15" w:type="dxa"/>
          </w:tblCellMar>
        </w:tblPrEx>
        <w:trPr>
          <w:trHeight w:val="172" w:hRule="atLeast"/>
          <w:jc w:val="center"/>
        </w:trPr>
        <w:tc>
          <w:tcPr>
            <w:tcW w:w="7152" w:type="dxa"/>
            <w:gridSpan w:val="3"/>
            <w:tcBorders>
              <w:top w:val="single" w:color="000000" w:sz="4" w:space="0"/>
              <w:left w:val="single" w:color="000000" w:sz="4" w:space="0"/>
              <w:bottom w:val="single" w:color="auto" w:sz="4" w:space="0"/>
              <w:right w:val="single" w:color="000000" w:sz="4" w:space="0"/>
            </w:tcBorders>
            <w:noWrap w:val="0"/>
            <w:vAlign w:val="center"/>
          </w:tcPr>
          <w:p w14:paraId="3A0A87DA">
            <w:pPr>
              <w:jc w:val="center"/>
            </w:pPr>
            <w:r>
              <w:rPr>
                <w:rFonts w:hint="eastAsia"/>
              </w:rPr>
              <w:t>合计（元）</w:t>
            </w:r>
          </w:p>
        </w:tc>
        <w:tc>
          <w:tcPr>
            <w:tcW w:w="1779" w:type="dxa"/>
            <w:vMerge w:val="continue"/>
            <w:tcBorders>
              <w:left w:val="single" w:color="000000" w:sz="4" w:space="0"/>
              <w:bottom w:val="single" w:color="auto" w:sz="4" w:space="0"/>
              <w:right w:val="single" w:color="000000" w:sz="4" w:space="0"/>
            </w:tcBorders>
            <w:noWrap w:val="0"/>
            <w:vAlign w:val="center"/>
          </w:tcPr>
          <w:p w14:paraId="693128B3">
            <w:pPr>
              <w:jc w:val="center"/>
              <w:rPr>
                <w:rFonts w:hint="eastAsia" w:ascii="宋体" w:hAnsi="宋体"/>
                <w:sz w:val="24"/>
                <w:szCs w:val="24"/>
              </w:rPr>
            </w:pPr>
          </w:p>
        </w:tc>
      </w:tr>
    </w:tbl>
    <w:p w14:paraId="3BDD63F7">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cs="Times New Roman"/>
          <w:b/>
          <w:color w:val="FF0000"/>
          <w:sz w:val="24"/>
          <w:szCs w:val="24"/>
          <w:lang w:val="en-US" w:eastAsia="zh-CN"/>
        </w:rPr>
        <w:t>928517</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047DF3A5">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cs="Times New Roman"/>
          <w:b/>
          <w:color w:val="FF0000"/>
          <w:sz w:val="32"/>
          <w:szCs w:val="32"/>
          <w:lang w:eastAsia="zh-CN"/>
        </w:rPr>
        <w:t>服务</w:t>
      </w:r>
      <w:r>
        <w:rPr>
          <w:rFonts w:hint="eastAsia" w:ascii="Arial" w:hAnsi="Arial" w:eastAsia="宋体" w:cs="Times New Roman"/>
          <w:b/>
          <w:color w:val="FF0000"/>
          <w:sz w:val="32"/>
          <w:szCs w:val="32"/>
        </w:rPr>
        <w:t>要求</w:t>
      </w:r>
    </w:p>
    <w:p w14:paraId="7B5F9415">
      <w:pPr>
        <w:ind w:firstLine="422" w:firstLineChars="200"/>
        <w:jc w:val="center"/>
        <w:rPr>
          <w:rFonts w:hint="eastAsia"/>
          <w:b/>
          <w:bCs w:val="0"/>
          <w:szCs w:val="21"/>
        </w:rPr>
      </w:pPr>
      <w:r>
        <w:rPr>
          <w:rFonts w:hint="eastAsia"/>
          <w:b/>
          <w:bCs w:val="0"/>
          <w:szCs w:val="21"/>
          <w:lang w:eastAsia="zh-CN"/>
        </w:rPr>
        <w:t>（一）</w:t>
      </w:r>
      <w:r>
        <w:rPr>
          <w:rFonts w:hint="eastAsia"/>
          <w:b/>
          <w:bCs w:val="0"/>
          <w:szCs w:val="21"/>
        </w:rPr>
        <w:t>项目概况</w:t>
      </w:r>
    </w:p>
    <w:p w14:paraId="499A86FF">
      <w:pPr>
        <w:ind w:firstLine="420" w:firstLineChars="200"/>
        <w:rPr>
          <w:rFonts w:hint="eastAsia"/>
          <w:bCs/>
          <w:szCs w:val="21"/>
        </w:rPr>
      </w:pPr>
      <w:r>
        <w:rPr>
          <w:rFonts w:hint="eastAsia"/>
          <w:bCs/>
          <w:szCs w:val="21"/>
        </w:rPr>
        <w:t>街道辖区目前有各类大型工地70处， 其中:市报建项目工地 13处 ;区报建项目工地51处 ;街道 自建项目工地6处，工地在册总人数8952人，2024年9月29日至2025年8月期间，共调处了建筑工地项目拖欠农民工工资760宗，初步估计，一年服务期内，需调处建筑工程项目拖欠农民工工资量可达1140宗。为妥善解决辖区建筑工程项目拖欠农民工工资问题，拟采购服务单位协助开展建筑工地实名制、分账制落实情况检查、提供调解技术支持、协助对辖区建筑工地拖欠农民工工资多发项目重点排查、协助建立建筑工程项目拖欠农民工工资问题台账、双休日、重要节假日应急值守等，主要服务工作内容有：</w:t>
      </w:r>
    </w:p>
    <w:p w14:paraId="4B9AA67E">
      <w:pPr>
        <w:ind w:firstLine="420" w:firstLineChars="200"/>
        <w:rPr>
          <w:rFonts w:hint="eastAsia"/>
          <w:bCs/>
          <w:szCs w:val="21"/>
        </w:rPr>
      </w:pPr>
      <w:r>
        <w:rPr>
          <w:rFonts w:hint="eastAsia"/>
          <w:bCs/>
          <w:szCs w:val="21"/>
        </w:rPr>
        <w:t>1.协助开展建筑工地实名制、分账制落实情况检查。街道辖区目前有各类大型工地70处，协助每月对辖区在建工地工资专用账户、实名制管理等制度落实情况检查一次。</w:t>
      </w:r>
    </w:p>
    <w:p w14:paraId="2A720F62">
      <w:pPr>
        <w:ind w:firstLine="420" w:firstLineChars="200"/>
        <w:rPr>
          <w:rFonts w:hint="eastAsia"/>
          <w:bCs/>
          <w:szCs w:val="21"/>
        </w:rPr>
      </w:pPr>
      <w:r>
        <w:rPr>
          <w:rFonts w:hint="eastAsia"/>
          <w:bCs/>
          <w:szCs w:val="21"/>
        </w:rPr>
        <w:t>2.协助对辖区建筑工地项目拖欠农民工工资问题的排查，街道辖区目前有各类大型工地70处，协助每月对辖区在建工地农民工工资支付情况摸排一次，检查各项目劳动合同签订情况及施工总承包、分包单位是否按月考核农民工工作量、编制工资支付表。</w:t>
      </w:r>
    </w:p>
    <w:p w14:paraId="14878099">
      <w:pPr>
        <w:ind w:firstLine="420" w:firstLineChars="200"/>
        <w:rPr>
          <w:rFonts w:hint="eastAsia"/>
          <w:bCs/>
          <w:szCs w:val="21"/>
        </w:rPr>
      </w:pPr>
      <w:r>
        <w:rPr>
          <w:rFonts w:hint="eastAsia"/>
          <w:bCs/>
          <w:szCs w:val="21"/>
        </w:rPr>
        <w:t>3.协助对辖区建筑工地拖欠农民工工资多发项目重点排查，协助对辖区建筑工地拖欠农民工工资多发项目重点排查，加强对拖欠农民工工资矛盾的排查，进一步督促农民工工资支付情况、工资专用账户、实名制管理等制度落实情况。按</w:t>
      </w:r>
      <w:r>
        <w:rPr>
          <w:rFonts w:hint="eastAsia"/>
          <w:bCs/>
          <w:szCs w:val="21"/>
          <w:lang w:val="en-US" w:eastAsia="zh-CN"/>
        </w:rPr>
        <w:t>8</w:t>
      </w:r>
      <w:r>
        <w:rPr>
          <w:rFonts w:hint="eastAsia"/>
          <w:bCs/>
          <w:szCs w:val="21"/>
        </w:rPr>
        <w:t>个来计算，每月1次。</w:t>
      </w:r>
    </w:p>
    <w:p w14:paraId="12C919CD">
      <w:pPr>
        <w:ind w:firstLine="420" w:firstLineChars="200"/>
        <w:rPr>
          <w:rFonts w:hint="eastAsia"/>
          <w:bCs/>
          <w:szCs w:val="21"/>
        </w:rPr>
      </w:pPr>
      <w:r>
        <w:rPr>
          <w:rFonts w:hint="eastAsia"/>
          <w:bCs/>
          <w:szCs w:val="21"/>
        </w:rPr>
        <w:t>4.协助对建筑工程项目拖欠农民工工资问题提供调解技术支持，核对农民工工作量及结算情况，服务期内对在辖区建工程项目拖欠农民工工资问题提供调解技术支持服务，根据《保障农民工工资支付条例》及建筑行业特有的“两制”等制度提供专业支持，参照今年情况，预计需调处建筑工程项目拖欠农民工工资量达95宗以上，服务单位需针对所有建筑工程项目拖欠农民工工资量问题进行跟进并提供调解技术支持服务。</w:t>
      </w:r>
    </w:p>
    <w:p w14:paraId="37E05FF6">
      <w:pPr>
        <w:ind w:firstLine="420" w:firstLineChars="200"/>
        <w:rPr>
          <w:rFonts w:hint="eastAsia"/>
          <w:bCs/>
          <w:szCs w:val="21"/>
        </w:rPr>
      </w:pPr>
      <w:r>
        <w:rPr>
          <w:rFonts w:hint="eastAsia"/>
          <w:bCs/>
          <w:szCs w:val="21"/>
        </w:rPr>
        <w:t>5.协助建立建筑工程项目拖欠农民工工资问题台账，做好问题风险登记，持续跟进、督办农民工工资支付情况，建立建筑工程项目拖欠农民工工资问题台账，规定化解时限，跟进督办建筑工程项目农民工支付情况。负责对每个建筑工程项目拖欠农民工工资的相关文件、会议记录、照片等资料的编制、档案收集、整理和归档。。</w:t>
      </w:r>
    </w:p>
    <w:p w14:paraId="115D50C2">
      <w:pPr>
        <w:ind w:firstLine="420" w:firstLineChars="200"/>
        <w:rPr>
          <w:rFonts w:hint="eastAsia"/>
          <w:bCs/>
          <w:szCs w:val="21"/>
          <w:highlight w:val="none"/>
        </w:rPr>
      </w:pPr>
      <w:r>
        <w:rPr>
          <w:rFonts w:hint="eastAsia"/>
          <w:bCs/>
          <w:szCs w:val="21"/>
        </w:rPr>
        <w:t>6.双休日、重要节假日应急值守，在双休日（每月8天）、重要节假日（元旦、春节、清明节、劳动节、端午、中秋、国庆等共13天）应急值守力量储备，加强对建筑工程项目应急突发的拖欠农民工工资问题提供调解</w:t>
      </w:r>
      <w:r>
        <w:rPr>
          <w:rFonts w:hint="eastAsia"/>
          <w:bCs/>
          <w:szCs w:val="21"/>
          <w:highlight w:val="none"/>
        </w:rPr>
        <w:t>技术支持。</w:t>
      </w:r>
    </w:p>
    <w:p w14:paraId="7B6EC6C4">
      <w:pPr>
        <w:ind w:firstLine="422" w:firstLineChars="200"/>
        <w:jc w:val="center"/>
        <w:rPr>
          <w:rFonts w:hint="eastAsia"/>
          <w:b/>
          <w:bCs w:val="0"/>
          <w:szCs w:val="21"/>
          <w:highlight w:val="none"/>
        </w:rPr>
      </w:pPr>
      <w:r>
        <w:rPr>
          <w:rFonts w:hint="eastAsia"/>
          <w:b/>
          <w:bCs w:val="0"/>
          <w:szCs w:val="21"/>
          <w:highlight w:val="none"/>
          <w:lang w:eastAsia="zh-CN"/>
        </w:rPr>
        <w:t>（二）</w:t>
      </w:r>
      <w:r>
        <w:rPr>
          <w:rFonts w:hint="eastAsia"/>
          <w:b/>
          <w:bCs w:val="0"/>
          <w:szCs w:val="21"/>
          <w:highlight w:val="none"/>
        </w:rPr>
        <w:t>项目管理要求</w:t>
      </w:r>
    </w:p>
    <w:p w14:paraId="2FA10730">
      <w:pPr>
        <w:ind w:firstLine="420" w:firstLineChars="200"/>
        <w:rPr>
          <w:rFonts w:hint="eastAsia"/>
          <w:bCs/>
          <w:szCs w:val="21"/>
          <w:highlight w:val="none"/>
        </w:rPr>
      </w:pPr>
      <w:r>
        <w:rPr>
          <w:rFonts w:hint="eastAsia"/>
          <w:bCs/>
          <w:szCs w:val="21"/>
          <w:highlight w:val="none"/>
        </w:rPr>
        <w:t>项目拟派的人员要求：</w:t>
      </w:r>
    </w:p>
    <w:p w14:paraId="655E236C">
      <w:pPr>
        <w:ind w:firstLine="420" w:firstLineChars="200"/>
        <w:rPr>
          <w:rFonts w:hint="eastAsia"/>
          <w:bCs/>
          <w:szCs w:val="21"/>
          <w:highlight w:val="none"/>
        </w:rPr>
      </w:pPr>
      <w:r>
        <w:rPr>
          <w:rFonts w:hint="eastAsia"/>
          <w:bCs/>
          <w:szCs w:val="21"/>
          <w:highlight w:val="none"/>
        </w:rPr>
        <w:t>1.本项目至少配备7名人员（含项目负责人），其中项目负责人要求：本科或以上学历，</w:t>
      </w:r>
      <w:r>
        <w:rPr>
          <w:rFonts w:hint="eastAsia"/>
          <w:bCs/>
          <w:szCs w:val="21"/>
          <w:highlight w:val="none"/>
          <w:lang w:eastAsia="zh-CN"/>
        </w:rPr>
        <w:t>具有</w:t>
      </w:r>
      <w:r>
        <w:rPr>
          <w:rFonts w:hint="eastAsia" w:cs="宋体"/>
          <w:b w:val="0"/>
          <w:bCs w:val="0"/>
          <w:color w:val="auto"/>
          <w:szCs w:val="21"/>
          <w:highlight w:val="none"/>
        </w:rPr>
        <w:t>行政机关或事业单位委托</w:t>
      </w:r>
      <w:r>
        <w:rPr>
          <w:rFonts w:hint="eastAsia" w:cs="宋体"/>
          <w:b w:val="0"/>
          <w:bCs w:val="0"/>
          <w:color w:val="auto"/>
          <w:szCs w:val="21"/>
          <w:highlight w:val="none"/>
          <w:lang w:eastAsia="zh-CN"/>
        </w:rPr>
        <w:t>的</w:t>
      </w:r>
      <w:r>
        <w:rPr>
          <w:rFonts w:hint="eastAsia" w:cs="宋体"/>
          <w:b w:val="0"/>
          <w:bCs w:val="0"/>
          <w:color w:val="auto"/>
          <w:szCs w:val="21"/>
          <w:highlight w:val="none"/>
        </w:rPr>
        <w:t>建筑工地农民工工资支付风险源头排查与调解技术支持服务</w:t>
      </w:r>
      <w:r>
        <w:rPr>
          <w:rFonts w:hint="eastAsia" w:cs="宋体"/>
          <w:b w:val="0"/>
          <w:bCs w:val="0"/>
          <w:color w:val="auto"/>
          <w:szCs w:val="21"/>
          <w:highlight w:val="none"/>
          <w:lang w:eastAsia="zh-CN"/>
        </w:rPr>
        <w:t>，</w:t>
      </w:r>
      <w:r>
        <w:rPr>
          <w:rFonts w:hint="eastAsia" w:cs="宋体"/>
          <w:b w:val="0"/>
          <w:bCs w:val="0"/>
          <w:color w:val="auto"/>
          <w:szCs w:val="21"/>
          <w:highlight w:val="none"/>
        </w:rPr>
        <w:t>或建筑领域类</w:t>
      </w:r>
      <w:r>
        <w:rPr>
          <w:rFonts w:hint="eastAsia" w:cs="宋体"/>
          <w:b w:val="0"/>
          <w:bCs w:val="0"/>
          <w:color w:val="auto"/>
          <w:szCs w:val="21"/>
          <w:highlight w:val="none"/>
          <w:lang w:eastAsia="zh-CN"/>
        </w:rPr>
        <w:t>其他</w:t>
      </w:r>
      <w:r>
        <w:rPr>
          <w:rFonts w:hint="eastAsia" w:cs="宋体"/>
          <w:b w:val="0"/>
          <w:bCs w:val="0"/>
          <w:color w:val="auto"/>
          <w:szCs w:val="21"/>
          <w:highlight w:val="none"/>
        </w:rPr>
        <w:t>项目</w:t>
      </w:r>
      <w:r>
        <w:rPr>
          <w:rFonts w:hint="eastAsia"/>
          <w:bCs/>
          <w:szCs w:val="21"/>
          <w:highlight w:val="none"/>
        </w:rPr>
        <w:t>经验、且年龄在45周岁以下；其他人员要求：大专或以上学历、</w:t>
      </w:r>
      <w:r>
        <w:rPr>
          <w:rFonts w:hint="eastAsia"/>
          <w:bCs/>
          <w:szCs w:val="21"/>
          <w:highlight w:val="none"/>
          <w:lang w:eastAsia="zh-CN"/>
        </w:rPr>
        <w:t>具有</w:t>
      </w:r>
      <w:r>
        <w:rPr>
          <w:rFonts w:hint="eastAsia"/>
          <w:bCs/>
          <w:szCs w:val="21"/>
          <w:highlight w:val="none"/>
        </w:rPr>
        <w:t>2年</w:t>
      </w:r>
      <w:r>
        <w:rPr>
          <w:rFonts w:hint="eastAsia"/>
          <w:bCs/>
          <w:szCs w:val="21"/>
          <w:highlight w:val="none"/>
          <w:lang w:eastAsia="zh-CN"/>
        </w:rPr>
        <w:t>或</w:t>
      </w:r>
      <w:r>
        <w:rPr>
          <w:rFonts w:hint="eastAsia"/>
          <w:bCs/>
          <w:szCs w:val="21"/>
          <w:highlight w:val="none"/>
        </w:rPr>
        <w:t>以上</w:t>
      </w:r>
      <w:r>
        <w:rPr>
          <w:rFonts w:hint="eastAsia" w:ascii="Times New Roman" w:hAnsi="宋体"/>
          <w:bCs/>
          <w:color w:val="auto"/>
          <w:szCs w:val="21"/>
          <w:highlight w:val="none"/>
          <w:lang w:eastAsia="zh-CN"/>
        </w:rPr>
        <w:t>建筑工程项目拖欠农民工工资调解技术支持服务，或</w:t>
      </w:r>
      <w:r>
        <w:rPr>
          <w:rFonts w:hint="eastAsia" w:ascii="宋体" w:hAnsi="宋体"/>
          <w:bCs/>
          <w:color w:val="auto"/>
          <w:szCs w:val="21"/>
          <w:highlight w:val="none"/>
        </w:rPr>
        <w:t>建筑</w:t>
      </w:r>
      <w:r>
        <w:rPr>
          <w:rFonts w:hint="eastAsia" w:ascii="宋体" w:hAnsi="宋体"/>
          <w:bCs/>
          <w:color w:val="auto"/>
          <w:szCs w:val="21"/>
          <w:highlight w:val="none"/>
          <w:lang w:eastAsia="zh-CN"/>
        </w:rPr>
        <w:t>领域类其他项目工作</w:t>
      </w:r>
      <w:r>
        <w:rPr>
          <w:rFonts w:hint="eastAsia" w:ascii="宋体" w:hAnsi="宋体"/>
          <w:bCs/>
          <w:color w:val="auto"/>
          <w:szCs w:val="21"/>
          <w:highlight w:val="none"/>
        </w:rPr>
        <w:t>经验</w:t>
      </w:r>
      <w:r>
        <w:rPr>
          <w:rFonts w:hint="eastAsia"/>
          <w:bCs/>
          <w:szCs w:val="21"/>
          <w:highlight w:val="none"/>
        </w:rPr>
        <w:t>、且年龄在45周岁以下。</w:t>
      </w:r>
    </w:p>
    <w:p w14:paraId="3CDD6D1D">
      <w:pPr>
        <w:ind w:firstLine="420" w:firstLineChars="200"/>
        <w:rPr>
          <w:rFonts w:hint="eastAsia"/>
          <w:bCs/>
          <w:szCs w:val="21"/>
          <w:highlight w:val="none"/>
        </w:rPr>
      </w:pPr>
      <w:r>
        <w:rPr>
          <w:rFonts w:hint="eastAsia"/>
          <w:bCs/>
          <w:szCs w:val="21"/>
          <w:highlight w:val="none"/>
        </w:rPr>
        <w:t>2.岗位资格证书注明的单位名称，应与投标人一致。</w:t>
      </w:r>
    </w:p>
    <w:p w14:paraId="4B890773">
      <w:pPr>
        <w:ind w:firstLine="420" w:firstLineChars="200"/>
        <w:rPr>
          <w:rFonts w:hint="eastAsia"/>
          <w:bCs/>
          <w:szCs w:val="21"/>
          <w:highlight w:val="none"/>
        </w:rPr>
      </w:pPr>
      <w:r>
        <w:rPr>
          <w:rFonts w:hint="eastAsia"/>
          <w:bCs/>
          <w:szCs w:val="21"/>
          <w:highlight w:val="none"/>
        </w:rPr>
        <w:t>3.拟任本次投标的岗位人员必须是投标企业在职人员。</w:t>
      </w:r>
    </w:p>
    <w:p w14:paraId="79CCA8E6">
      <w:pPr>
        <w:ind w:firstLine="420" w:firstLineChars="200"/>
        <w:rPr>
          <w:rFonts w:hint="eastAsia"/>
          <w:bCs/>
          <w:szCs w:val="21"/>
          <w:highlight w:val="none"/>
        </w:rPr>
      </w:pPr>
      <w:r>
        <w:rPr>
          <w:rFonts w:hint="eastAsia"/>
          <w:bCs/>
          <w:szCs w:val="21"/>
          <w:highlight w:val="none"/>
        </w:rPr>
        <w:t>4.投标人原则上不得更换人员，如确需更换，必须得到用户方的同意，且替换人员必须符合要求，并提供替换人员的技术职称、执业资格、从业经历和社保证明等证明资料。</w:t>
      </w:r>
    </w:p>
    <w:p w14:paraId="65271F66">
      <w:pPr>
        <w:ind w:firstLine="420" w:firstLineChars="200"/>
        <w:rPr>
          <w:rFonts w:hint="eastAsia"/>
          <w:bCs/>
          <w:szCs w:val="21"/>
          <w:highlight w:val="none"/>
        </w:rPr>
      </w:pPr>
      <w:r>
        <w:rPr>
          <w:rFonts w:hint="eastAsia"/>
          <w:bCs/>
          <w:szCs w:val="21"/>
          <w:highlight w:val="none"/>
        </w:rPr>
        <w:t>5.投标（响应）供应商需在投标（响应）文件中提供《供应商基本情况表》。</w:t>
      </w:r>
    </w:p>
    <w:p w14:paraId="0CC982B6">
      <w:pPr>
        <w:ind w:firstLine="422" w:firstLineChars="200"/>
        <w:jc w:val="center"/>
        <w:rPr>
          <w:rFonts w:hint="eastAsia"/>
          <w:b/>
          <w:bCs w:val="0"/>
          <w:szCs w:val="21"/>
          <w:highlight w:val="none"/>
        </w:rPr>
      </w:pPr>
      <w:r>
        <w:rPr>
          <w:rFonts w:hint="eastAsia"/>
          <w:b/>
          <w:bCs w:val="0"/>
          <w:szCs w:val="21"/>
          <w:highlight w:val="none"/>
          <w:lang w:eastAsia="zh-CN"/>
        </w:rPr>
        <w:t>（三）</w:t>
      </w:r>
      <w:r>
        <w:rPr>
          <w:rFonts w:hint="eastAsia"/>
          <w:b/>
          <w:bCs w:val="0"/>
          <w:szCs w:val="21"/>
          <w:highlight w:val="none"/>
        </w:rPr>
        <w:t>项目技术要求</w:t>
      </w:r>
    </w:p>
    <w:p w14:paraId="2015CD9B">
      <w:pPr>
        <w:ind w:firstLine="420" w:firstLineChars="200"/>
        <w:rPr>
          <w:rFonts w:hint="eastAsia"/>
          <w:bCs/>
          <w:szCs w:val="21"/>
          <w:highlight w:val="none"/>
        </w:rPr>
      </w:pPr>
      <w:r>
        <w:rPr>
          <w:rFonts w:hint="eastAsia"/>
          <w:bCs/>
          <w:szCs w:val="21"/>
          <w:highlight w:val="none"/>
        </w:rPr>
        <w:t>因项目需要，项目服务期间投标人需配备为本项目服务的交通车辆</w:t>
      </w:r>
      <w:r>
        <w:rPr>
          <w:rFonts w:hint="eastAsia"/>
          <w:bCs/>
          <w:szCs w:val="21"/>
          <w:highlight w:val="none"/>
          <w:lang w:eastAsia="zh-CN"/>
        </w:rPr>
        <w:t>不少于</w:t>
      </w:r>
      <w:r>
        <w:rPr>
          <w:rFonts w:hint="eastAsia"/>
          <w:bCs/>
          <w:szCs w:val="21"/>
          <w:highlight w:val="none"/>
        </w:rPr>
        <w:t>3辆（自有、租赁均可），同时保障车辆日常加油或充电需求</w:t>
      </w:r>
      <w:r>
        <w:rPr>
          <w:rFonts w:hint="eastAsia" w:ascii="宋体" w:hAnsi="宋体"/>
          <w:color w:val="auto"/>
          <w:szCs w:val="21"/>
          <w:highlight w:val="none"/>
          <w:lang w:eastAsia="zh-CN"/>
        </w:rPr>
        <w:t>，以及保证满足采购单位任意时间段的用车需求</w:t>
      </w:r>
      <w:r>
        <w:rPr>
          <w:rFonts w:hint="eastAsia"/>
          <w:bCs/>
          <w:szCs w:val="21"/>
          <w:highlight w:val="none"/>
        </w:rPr>
        <w:t>。</w:t>
      </w:r>
    </w:p>
    <w:p w14:paraId="3A35D282">
      <w:pPr>
        <w:pStyle w:val="40"/>
        <w:rPr>
          <w:rFonts w:hint="eastAsia"/>
          <w:color w:val="000000"/>
        </w:rPr>
      </w:pPr>
    </w:p>
    <w:p w14:paraId="0DE0C1CC">
      <w:pPr>
        <w:pStyle w:val="40"/>
        <w:rPr>
          <w:rFonts w:hint="eastAsia"/>
          <w:color w:val="000000"/>
        </w:rPr>
      </w:pPr>
    </w:p>
    <w:p w14:paraId="61C375B4">
      <w:pPr>
        <w:pStyle w:val="6"/>
        <w:jc w:val="center"/>
      </w:pPr>
      <w:bookmarkStart w:id="12" w:name="_Toc128884461"/>
      <w:r>
        <w:rPr>
          <w:rFonts w:hint="eastAsia"/>
        </w:rPr>
        <w:t>三、服务需求明细</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4152"/>
        <w:gridCol w:w="841"/>
        <w:gridCol w:w="808"/>
        <w:gridCol w:w="1486"/>
        <w:gridCol w:w="1305"/>
      </w:tblGrid>
      <w:tr w14:paraId="4388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71" w:type="pct"/>
            <w:noWrap w:val="0"/>
            <w:vAlign w:val="center"/>
          </w:tcPr>
          <w:p w14:paraId="5569DED0">
            <w:pPr>
              <w:jc w:val="center"/>
              <w:rPr>
                <w:bCs/>
                <w:szCs w:val="21"/>
              </w:rPr>
            </w:pPr>
            <w:r>
              <w:rPr>
                <w:rFonts w:hint="eastAsia"/>
                <w:bCs/>
                <w:szCs w:val="21"/>
              </w:rPr>
              <w:t>序号</w:t>
            </w:r>
          </w:p>
        </w:tc>
        <w:tc>
          <w:tcPr>
            <w:tcW w:w="2236" w:type="pct"/>
            <w:noWrap w:val="0"/>
            <w:vAlign w:val="center"/>
          </w:tcPr>
          <w:p w14:paraId="11687E08">
            <w:pPr>
              <w:jc w:val="center"/>
              <w:rPr>
                <w:bCs/>
                <w:szCs w:val="21"/>
              </w:rPr>
            </w:pPr>
            <w:r>
              <w:rPr>
                <w:rFonts w:hint="eastAsia"/>
                <w:bCs/>
                <w:szCs w:val="21"/>
              </w:rPr>
              <w:t>服务需求名称（标的名称）</w:t>
            </w:r>
          </w:p>
        </w:tc>
        <w:tc>
          <w:tcPr>
            <w:tcW w:w="453" w:type="pct"/>
            <w:noWrap w:val="0"/>
            <w:vAlign w:val="center"/>
          </w:tcPr>
          <w:p w14:paraId="174F4B18">
            <w:pPr>
              <w:jc w:val="center"/>
              <w:rPr>
                <w:bCs/>
                <w:szCs w:val="21"/>
              </w:rPr>
            </w:pPr>
            <w:r>
              <w:rPr>
                <w:rFonts w:hint="eastAsia"/>
                <w:bCs/>
                <w:szCs w:val="21"/>
              </w:rPr>
              <w:t>数量</w:t>
            </w:r>
          </w:p>
        </w:tc>
        <w:tc>
          <w:tcPr>
            <w:tcW w:w="435" w:type="pct"/>
            <w:noWrap w:val="0"/>
            <w:vAlign w:val="center"/>
          </w:tcPr>
          <w:p w14:paraId="0F884B85">
            <w:pPr>
              <w:jc w:val="center"/>
              <w:rPr>
                <w:bCs/>
                <w:szCs w:val="21"/>
              </w:rPr>
            </w:pPr>
            <w:r>
              <w:rPr>
                <w:rFonts w:hint="eastAsia"/>
                <w:bCs/>
                <w:szCs w:val="21"/>
              </w:rPr>
              <w:t>单位</w:t>
            </w:r>
          </w:p>
        </w:tc>
        <w:tc>
          <w:tcPr>
            <w:tcW w:w="800" w:type="pct"/>
            <w:noWrap w:val="0"/>
            <w:vAlign w:val="center"/>
          </w:tcPr>
          <w:p w14:paraId="12A09A2D">
            <w:pPr>
              <w:jc w:val="center"/>
              <w:rPr>
                <w:bCs/>
                <w:szCs w:val="21"/>
              </w:rPr>
            </w:pPr>
            <w:r>
              <w:rPr>
                <w:rFonts w:hint="eastAsia" w:ascii="Times New Roman" w:eastAsia="宋体"/>
                <w:b/>
                <w:bCs/>
                <w:color w:val="FF0000"/>
                <w:szCs w:val="21"/>
              </w:rPr>
              <w:t>是否专门面向中小企业</w:t>
            </w:r>
          </w:p>
        </w:tc>
        <w:tc>
          <w:tcPr>
            <w:tcW w:w="703" w:type="pct"/>
            <w:noWrap w:val="0"/>
            <w:vAlign w:val="center"/>
          </w:tcPr>
          <w:p w14:paraId="36A476ED">
            <w:pPr>
              <w:jc w:val="center"/>
              <w:rPr>
                <w:rFonts w:ascii="Times New Roman" w:eastAsia="宋体"/>
                <w:b/>
                <w:bCs/>
                <w:color w:val="FF0000"/>
                <w:szCs w:val="21"/>
              </w:rPr>
            </w:pPr>
            <w:r>
              <w:rPr>
                <w:rFonts w:hint="eastAsia" w:ascii="Times New Roman" w:eastAsia="宋体"/>
                <w:b/>
                <w:bCs/>
                <w:color w:val="FF0000"/>
                <w:szCs w:val="21"/>
              </w:rPr>
              <w:t>标的所属行业</w:t>
            </w:r>
          </w:p>
        </w:tc>
      </w:tr>
      <w:tr w14:paraId="45C7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71" w:type="pct"/>
            <w:noWrap w:val="0"/>
            <w:vAlign w:val="center"/>
          </w:tcPr>
          <w:p w14:paraId="535E71B0">
            <w:pPr>
              <w:jc w:val="center"/>
              <w:rPr>
                <w:bCs/>
                <w:szCs w:val="21"/>
              </w:rPr>
            </w:pPr>
            <w:r>
              <w:rPr>
                <w:rFonts w:hint="eastAsia"/>
                <w:bCs/>
                <w:szCs w:val="21"/>
              </w:rPr>
              <w:t>1</w:t>
            </w:r>
          </w:p>
        </w:tc>
        <w:tc>
          <w:tcPr>
            <w:tcW w:w="2236" w:type="pct"/>
            <w:noWrap w:val="0"/>
            <w:vAlign w:val="center"/>
          </w:tcPr>
          <w:p w14:paraId="626A98F4">
            <w:pPr>
              <w:spacing w:line="360" w:lineRule="auto"/>
              <w:jc w:val="center"/>
              <w:rPr>
                <w:bCs/>
                <w:szCs w:val="21"/>
              </w:rPr>
            </w:pPr>
            <w:r>
              <w:rPr>
                <w:rFonts w:hint="eastAsia"/>
                <w:bCs/>
                <w:szCs w:val="21"/>
              </w:rPr>
              <w:t>深圳市龙华区福城街道办事处购买建筑工地农民工工资支付风险源头排查与调解技术支持服务</w:t>
            </w:r>
          </w:p>
        </w:tc>
        <w:tc>
          <w:tcPr>
            <w:tcW w:w="453" w:type="pct"/>
            <w:noWrap w:val="0"/>
            <w:vAlign w:val="center"/>
          </w:tcPr>
          <w:p w14:paraId="38AAF861">
            <w:pPr>
              <w:jc w:val="center"/>
              <w:rPr>
                <w:bCs/>
                <w:szCs w:val="21"/>
              </w:rPr>
            </w:pPr>
            <w:r>
              <w:rPr>
                <w:rFonts w:hint="eastAsia"/>
                <w:bCs/>
                <w:szCs w:val="21"/>
              </w:rPr>
              <w:t>1</w:t>
            </w:r>
          </w:p>
        </w:tc>
        <w:tc>
          <w:tcPr>
            <w:tcW w:w="435" w:type="pct"/>
            <w:noWrap w:val="0"/>
            <w:vAlign w:val="center"/>
          </w:tcPr>
          <w:p w14:paraId="2B7D138B">
            <w:pPr>
              <w:jc w:val="center"/>
              <w:rPr>
                <w:bCs/>
                <w:szCs w:val="21"/>
              </w:rPr>
            </w:pPr>
            <w:r>
              <w:rPr>
                <w:rFonts w:hint="eastAsia"/>
                <w:bCs/>
                <w:szCs w:val="21"/>
              </w:rPr>
              <w:t>项</w:t>
            </w:r>
          </w:p>
        </w:tc>
        <w:tc>
          <w:tcPr>
            <w:tcW w:w="800" w:type="pct"/>
            <w:noWrap w:val="0"/>
            <w:vAlign w:val="center"/>
          </w:tcPr>
          <w:p w14:paraId="79A24BAB">
            <w:pPr>
              <w:jc w:val="center"/>
              <w:rPr>
                <w:bCs/>
                <w:szCs w:val="21"/>
              </w:rPr>
            </w:pPr>
            <w:r>
              <w:rPr>
                <w:rFonts w:hint="eastAsia"/>
                <w:bCs/>
                <w:szCs w:val="21"/>
              </w:rPr>
              <w:t>否</w:t>
            </w:r>
          </w:p>
        </w:tc>
        <w:tc>
          <w:tcPr>
            <w:tcW w:w="703" w:type="pct"/>
            <w:noWrap w:val="0"/>
            <w:vAlign w:val="center"/>
          </w:tcPr>
          <w:p w14:paraId="58658FCD">
            <w:pPr>
              <w:jc w:val="center"/>
              <w:rPr>
                <w:bCs/>
                <w:szCs w:val="21"/>
              </w:rPr>
            </w:pPr>
            <w:r>
              <w:rPr>
                <w:rFonts w:hint="eastAsia"/>
                <w:bCs/>
                <w:szCs w:val="21"/>
              </w:rPr>
              <w:t>其他未列明行业</w:t>
            </w:r>
          </w:p>
        </w:tc>
      </w:tr>
    </w:tbl>
    <w:p w14:paraId="465131DA">
      <w:pPr>
        <w:pStyle w:val="6"/>
      </w:pPr>
    </w:p>
    <w:p w14:paraId="4B3C66AE">
      <w:pPr>
        <w:pStyle w:val="6"/>
        <w:jc w:val="center"/>
      </w:pPr>
      <w:r>
        <w:rPr>
          <w:rFonts w:hint="eastAsia"/>
        </w:rPr>
        <w:t>四、实质性条款</w:t>
      </w:r>
    </w:p>
    <w:tbl>
      <w:tblPr>
        <w:tblStyle w:val="2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36CF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noWrap w:val="0"/>
            <w:vAlign w:val="center"/>
          </w:tcPr>
          <w:p w14:paraId="4359F312">
            <w:r>
              <w:rPr>
                <w:rFonts w:hint="eastAsia"/>
              </w:rPr>
              <w:t>序号</w:t>
            </w:r>
          </w:p>
        </w:tc>
        <w:tc>
          <w:tcPr>
            <w:tcW w:w="7483" w:type="dxa"/>
            <w:noWrap w:val="0"/>
            <w:vAlign w:val="center"/>
          </w:tcPr>
          <w:p w14:paraId="3A2AB8A7">
            <w:pPr>
              <w:jc w:val="center"/>
            </w:pPr>
            <w:r>
              <w:rPr>
                <w:rFonts w:hint="eastAsia"/>
              </w:rPr>
              <w:t>实质性条款具体内容</w:t>
            </w:r>
          </w:p>
        </w:tc>
      </w:tr>
      <w:tr w14:paraId="65E8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14:paraId="3448B297">
            <w:pPr>
              <w:adjustRightInd w:val="0"/>
              <w:snapToGrid w:val="0"/>
              <w:spacing w:line="360" w:lineRule="auto"/>
              <w:jc w:val="center"/>
            </w:pPr>
            <w:r>
              <w:rPr>
                <w:rFonts w:hint="eastAsia" w:ascii="宋体" w:hAnsi="宋体"/>
                <w:kern w:val="0"/>
                <w:szCs w:val="21"/>
              </w:rPr>
              <w:t>1</w:t>
            </w:r>
          </w:p>
        </w:tc>
        <w:tc>
          <w:tcPr>
            <w:tcW w:w="7483" w:type="dxa"/>
            <w:noWrap w:val="0"/>
            <w:vAlign w:val="top"/>
          </w:tcPr>
          <w:p w14:paraId="3ACF421A">
            <w:pPr>
              <w:rPr>
                <w:color w:val="FF0000"/>
              </w:rPr>
            </w:pPr>
            <w:r>
              <w:rPr>
                <w:rFonts w:hint="eastAsia"/>
                <w:color w:val="FF0000"/>
              </w:rPr>
              <w:t>满足本项目标★的条款要求</w:t>
            </w:r>
          </w:p>
        </w:tc>
      </w:tr>
      <w:bookmarkEnd w:id="12"/>
    </w:tbl>
    <w:p w14:paraId="25ECED34">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682057FE">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eastAsia="宋体"/>
          <w:b/>
          <w:color w:val="FF0000"/>
          <w:sz w:val="32"/>
          <w:szCs w:val="32"/>
        </w:rPr>
        <w:t>五</w:t>
      </w:r>
      <w:r>
        <w:rPr>
          <w:rFonts w:hint="eastAsia" w:ascii="Arial" w:hAnsi="Arial" w:eastAsia="宋体" w:cs="Times New Roman"/>
          <w:b/>
          <w:bCs/>
          <w:color w:val="FF0000"/>
          <w:sz w:val="32"/>
          <w:szCs w:val="32"/>
        </w:rPr>
        <w:t>、商务要求</w:t>
      </w:r>
    </w:p>
    <w:tbl>
      <w:tblPr>
        <w:tblStyle w:val="2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505"/>
        <w:gridCol w:w="6480"/>
      </w:tblGrid>
      <w:tr w14:paraId="33D8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34" w:type="dxa"/>
            <w:noWrap w:val="0"/>
            <w:vAlign w:val="center"/>
          </w:tcPr>
          <w:p w14:paraId="42BE1294">
            <w:pPr>
              <w:jc w:val="center"/>
              <w:rPr>
                <w:rFonts w:hint="eastAsia" w:ascii="宋体" w:hAnsi="宋体" w:cs="宋体"/>
                <w:b/>
              </w:rPr>
            </w:pPr>
            <w:r>
              <w:rPr>
                <w:rFonts w:hint="eastAsia" w:ascii="宋体" w:hAnsi="宋体" w:cs="宋体"/>
                <w:b/>
              </w:rPr>
              <w:t>序号</w:t>
            </w:r>
          </w:p>
        </w:tc>
        <w:tc>
          <w:tcPr>
            <w:tcW w:w="1505" w:type="dxa"/>
            <w:noWrap w:val="0"/>
            <w:vAlign w:val="center"/>
          </w:tcPr>
          <w:p w14:paraId="338F4B4A">
            <w:pPr>
              <w:jc w:val="center"/>
              <w:rPr>
                <w:rFonts w:hint="eastAsia" w:ascii="宋体" w:hAnsi="宋体" w:cs="宋体"/>
                <w:b/>
              </w:rPr>
            </w:pPr>
            <w:r>
              <w:rPr>
                <w:rFonts w:hint="eastAsia" w:ascii="宋体" w:hAnsi="宋体" w:cs="宋体"/>
                <w:b/>
              </w:rPr>
              <w:t>目录</w:t>
            </w:r>
          </w:p>
        </w:tc>
        <w:tc>
          <w:tcPr>
            <w:tcW w:w="6480" w:type="dxa"/>
            <w:noWrap w:val="0"/>
            <w:vAlign w:val="center"/>
          </w:tcPr>
          <w:p w14:paraId="418037A0">
            <w:pPr>
              <w:jc w:val="center"/>
              <w:rPr>
                <w:rFonts w:hint="eastAsia" w:ascii="宋体" w:hAnsi="宋体" w:cs="宋体"/>
                <w:b/>
              </w:rPr>
            </w:pPr>
            <w:r>
              <w:rPr>
                <w:rFonts w:hint="eastAsia" w:ascii="宋体" w:hAnsi="宋体" w:cs="宋体"/>
                <w:b/>
              </w:rPr>
              <w:t>商务需求</w:t>
            </w:r>
          </w:p>
        </w:tc>
      </w:tr>
      <w:tr w14:paraId="2582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restart"/>
            <w:noWrap w:val="0"/>
            <w:vAlign w:val="center"/>
          </w:tcPr>
          <w:p w14:paraId="308E5B1A">
            <w:pPr>
              <w:jc w:val="center"/>
              <w:rPr>
                <w:rFonts w:hint="eastAsia" w:ascii="宋体" w:hAnsi="宋体" w:cs="宋体"/>
                <w:color w:val="FF0000"/>
              </w:rPr>
            </w:pPr>
            <w:r>
              <w:rPr>
                <w:rFonts w:hint="eastAsia" w:ascii="宋体" w:hAnsi="宋体" w:cs="宋体"/>
                <w:color w:val="FF0000"/>
              </w:rPr>
              <w:t>1</w:t>
            </w:r>
          </w:p>
        </w:tc>
        <w:tc>
          <w:tcPr>
            <w:tcW w:w="1505" w:type="dxa"/>
            <w:vMerge w:val="restart"/>
            <w:noWrap w:val="0"/>
            <w:vAlign w:val="center"/>
          </w:tcPr>
          <w:p w14:paraId="0BCB8F3A">
            <w:pPr>
              <w:jc w:val="center"/>
              <w:rPr>
                <w:rFonts w:hint="eastAsia" w:ascii="宋体" w:hAnsi="宋体" w:cs="宋体"/>
                <w:b/>
                <w:bCs/>
                <w:color w:val="FF0000"/>
              </w:rPr>
            </w:pPr>
            <w:r>
              <w:rPr>
                <w:rFonts w:hint="eastAsia" w:ascii="宋体" w:hAnsi="宋体"/>
                <w:b/>
                <w:bCs/>
                <w:color w:val="FF0000"/>
              </w:rPr>
              <w:t>★服务期限及地点</w:t>
            </w:r>
          </w:p>
        </w:tc>
        <w:tc>
          <w:tcPr>
            <w:tcW w:w="6480" w:type="dxa"/>
            <w:noWrap w:val="0"/>
            <w:vAlign w:val="center"/>
          </w:tcPr>
          <w:p w14:paraId="47B461B5">
            <w:pPr>
              <w:rPr>
                <w:rFonts w:hint="eastAsia" w:ascii="宋体" w:hAnsi="宋体" w:cs="宋体"/>
                <w:b/>
                <w:bCs/>
                <w:color w:val="FF0000"/>
              </w:rPr>
            </w:pPr>
            <w:r>
              <w:rPr>
                <w:rFonts w:hint="eastAsia" w:ascii="宋体" w:hAnsi="宋体" w:cs="宋体"/>
                <w:b/>
                <w:bCs/>
                <w:color w:val="FF0000"/>
              </w:rPr>
              <w:t>服务期限：自合同签订生效之日起一年（具体日期以合同签订为准）。</w:t>
            </w:r>
          </w:p>
        </w:tc>
      </w:tr>
      <w:tr w14:paraId="2E2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continue"/>
            <w:noWrap w:val="0"/>
            <w:vAlign w:val="center"/>
          </w:tcPr>
          <w:p w14:paraId="7F22167E">
            <w:pPr>
              <w:jc w:val="center"/>
              <w:rPr>
                <w:rFonts w:hint="eastAsia" w:ascii="宋体" w:hAnsi="宋体" w:cs="宋体"/>
                <w:color w:val="FF0000"/>
              </w:rPr>
            </w:pPr>
          </w:p>
        </w:tc>
        <w:tc>
          <w:tcPr>
            <w:tcW w:w="1505" w:type="dxa"/>
            <w:vMerge w:val="continue"/>
            <w:noWrap w:val="0"/>
            <w:vAlign w:val="center"/>
          </w:tcPr>
          <w:p w14:paraId="67540B2E">
            <w:pPr>
              <w:jc w:val="center"/>
              <w:rPr>
                <w:rFonts w:hint="eastAsia" w:ascii="宋体" w:hAnsi="宋体"/>
                <w:b/>
                <w:bCs/>
                <w:color w:val="FF0000"/>
              </w:rPr>
            </w:pPr>
          </w:p>
        </w:tc>
        <w:tc>
          <w:tcPr>
            <w:tcW w:w="6480" w:type="dxa"/>
            <w:noWrap w:val="0"/>
            <w:vAlign w:val="center"/>
          </w:tcPr>
          <w:p w14:paraId="0DBA1251">
            <w:pPr>
              <w:rPr>
                <w:rFonts w:hint="eastAsia" w:ascii="宋体" w:hAnsi="宋体" w:cs="宋体"/>
                <w:b/>
                <w:bCs/>
                <w:color w:val="FF0000"/>
              </w:rPr>
            </w:pPr>
            <w:r>
              <w:rPr>
                <w:rFonts w:hint="eastAsia" w:ascii="宋体" w:hAnsi="宋体" w:cs="宋体"/>
                <w:b/>
                <w:bCs/>
                <w:color w:val="FF0000"/>
              </w:rPr>
              <w:t>服务地点：采购人指定地点</w:t>
            </w:r>
          </w:p>
        </w:tc>
      </w:tr>
      <w:tr w14:paraId="2A52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34" w:type="dxa"/>
            <w:noWrap w:val="0"/>
            <w:vAlign w:val="center"/>
          </w:tcPr>
          <w:p w14:paraId="541FB7A2">
            <w:pPr>
              <w:jc w:val="center"/>
              <w:rPr>
                <w:rFonts w:hint="eastAsia" w:ascii="宋体" w:hAnsi="宋体" w:eastAsia="宋体" w:cs="宋体"/>
                <w:color w:val="FF0000"/>
                <w:lang w:eastAsia="zh-CN"/>
              </w:rPr>
            </w:pPr>
            <w:r>
              <w:rPr>
                <w:rFonts w:hint="eastAsia" w:ascii="宋体" w:hAnsi="宋体" w:cs="宋体"/>
                <w:color w:val="FF0000"/>
                <w:lang w:val="en-US" w:eastAsia="zh-CN"/>
              </w:rPr>
              <w:t>2</w:t>
            </w:r>
          </w:p>
        </w:tc>
        <w:tc>
          <w:tcPr>
            <w:tcW w:w="1505" w:type="dxa"/>
            <w:noWrap w:val="0"/>
            <w:vAlign w:val="center"/>
          </w:tcPr>
          <w:p w14:paraId="4CEA1B79">
            <w:pPr>
              <w:jc w:val="center"/>
              <w:rPr>
                <w:rFonts w:hint="eastAsia" w:ascii="宋体" w:hAnsi="宋体" w:cs="宋体"/>
                <w:b/>
                <w:bCs/>
                <w:color w:val="FF0000"/>
              </w:rPr>
            </w:pPr>
            <w:r>
              <w:rPr>
                <w:rFonts w:hint="eastAsia" w:ascii="宋体" w:hAnsi="宋体"/>
                <w:b/>
                <w:bCs/>
                <w:color w:val="FF0000"/>
              </w:rPr>
              <w:t>★</w:t>
            </w:r>
            <w:r>
              <w:rPr>
                <w:rFonts w:hint="eastAsia" w:ascii="宋体" w:hAnsi="宋体" w:cs="宋体"/>
                <w:b/>
                <w:bCs/>
                <w:color w:val="FF0000"/>
              </w:rPr>
              <w:t>付款方式</w:t>
            </w:r>
          </w:p>
        </w:tc>
        <w:tc>
          <w:tcPr>
            <w:tcW w:w="6480" w:type="dxa"/>
            <w:noWrap w:val="0"/>
            <w:vAlign w:val="center"/>
          </w:tcPr>
          <w:p w14:paraId="21C5AE30">
            <w:pPr>
              <w:rPr>
                <w:rFonts w:hint="eastAsia" w:ascii="宋体" w:hAnsi="宋体" w:cs="宋体"/>
                <w:bCs/>
                <w:color w:val="FF0000"/>
              </w:rPr>
            </w:pPr>
            <w:r>
              <w:rPr>
                <w:rFonts w:hint="eastAsia" w:ascii="宋体" w:hAnsi="宋体" w:cs="宋体"/>
                <w:bCs/>
                <w:color w:val="FF0000"/>
              </w:rPr>
              <w:t>本项目分三次付款:</w:t>
            </w:r>
          </w:p>
          <w:p w14:paraId="30CCE62E">
            <w:pPr>
              <w:rPr>
                <w:rFonts w:hint="eastAsia" w:ascii="宋体" w:hAnsi="宋体" w:cs="宋体"/>
                <w:bCs/>
                <w:color w:val="FF0000"/>
              </w:rPr>
            </w:pPr>
            <w:r>
              <w:rPr>
                <w:rFonts w:hint="eastAsia" w:ascii="宋体" w:hAnsi="宋体" w:cs="宋体"/>
                <w:bCs/>
                <w:color w:val="FF0000"/>
              </w:rPr>
              <w:t>1.首付款签订委托合同后支付，约占中标金额的50%；</w:t>
            </w:r>
          </w:p>
          <w:p w14:paraId="70FCCBFD">
            <w:pPr>
              <w:rPr>
                <w:rFonts w:hint="eastAsia" w:ascii="宋体" w:hAnsi="宋体" w:cs="宋体"/>
                <w:bCs/>
                <w:color w:val="FF0000"/>
              </w:rPr>
            </w:pPr>
            <w:r>
              <w:rPr>
                <w:rFonts w:hint="eastAsia" w:ascii="宋体" w:hAnsi="宋体" w:cs="宋体"/>
                <w:bCs/>
                <w:color w:val="FF0000"/>
              </w:rPr>
              <w:t>2.第二次付款乙方提交相对应半年工作总结后支付，约占中标金额的30%；</w:t>
            </w:r>
          </w:p>
          <w:p w14:paraId="159E95AC">
            <w:pPr>
              <w:rPr>
                <w:rFonts w:hint="eastAsia" w:ascii="宋体" w:hAnsi="宋体" w:cs="宋体"/>
                <w:b/>
                <w:bCs/>
                <w:color w:val="FF0000"/>
              </w:rPr>
            </w:pPr>
            <w:r>
              <w:rPr>
                <w:rFonts w:hint="eastAsia" w:ascii="宋体" w:hAnsi="宋体" w:cs="宋体"/>
                <w:bCs/>
                <w:color w:val="FF0000"/>
              </w:rPr>
              <w:t>3.第三部分约占中标金额的20%，此部分据实结算，若服务期限内最检查次数未达到合同约定数量，按实际产生的数量结算；若服务期限内数量超出合同约定数量，则按合同价结算。（具体支付方式以合同签订为准）。</w:t>
            </w:r>
          </w:p>
        </w:tc>
      </w:tr>
      <w:tr w14:paraId="23E0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4" w:type="dxa"/>
            <w:vMerge w:val="restart"/>
            <w:noWrap w:val="0"/>
            <w:vAlign w:val="center"/>
          </w:tcPr>
          <w:p w14:paraId="48E2901B">
            <w:pPr>
              <w:jc w:val="center"/>
              <w:rPr>
                <w:rFonts w:hint="eastAsia" w:ascii="宋体" w:hAnsi="宋体" w:cs="宋体"/>
              </w:rPr>
            </w:pPr>
            <w:r>
              <w:rPr>
                <w:rFonts w:hint="eastAsia" w:ascii="宋体" w:hAnsi="宋体" w:cs="宋体"/>
              </w:rPr>
              <w:t>4</w:t>
            </w:r>
          </w:p>
        </w:tc>
        <w:tc>
          <w:tcPr>
            <w:tcW w:w="1505" w:type="dxa"/>
            <w:vMerge w:val="restart"/>
            <w:noWrap w:val="0"/>
            <w:vAlign w:val="center"/>
          </w:tcPr>
          <w:p w14:paraId="1A14F44D">
            <w:pPr>
              <w:jc w:val="center"/>
              <w:rPr>
                <w:rFonts w:hint="eastAsia" w:ascii="宋体" w:hAnsi="宋体" w:cs="宋体"/>
                <w:bCs/>
              </w:rPr>
            </w:pPr>
            <w:r>
              <w:rPr>
                <w:rFonts w:hint="eastAsia" w:ascii="宋体" w:hAnsi="宋体" w:cs="宋体"/>
                <w:bCs/>
              </w:rPr>
              <w:t>违约责任</w:t>
            </w:r>
          </w:p>
        </w:tc>
        <w:tc>
          <w:tcPr>
            <w:tcW w:w="6480" w:type="dxa"/>
            <w:noWrap w:val="0"/>
            <w:vAlign w:val="center"/>
          </w:tcPr>
          <w:p w14:paraId="026E2074">
            <w:pPr>
              <w:rPr>
                <w:rFonts w:hint="eastAsia" w:ascii="宋体" w:hAnsi="宋体" w:cs="宋体"/>
                <w:bCs/>
              </w:rPr>
            </w:pPr>
            <w:r>
              <w:rPr>
                <w:rFonts w:hint="eastAsia" w:ascii="宋体" w:hAnsi="宋体" w:cs="宋体"/>
                <w:bCs/>
              </w:rPr>
              <w:t>乙方应保证在投标阶段承诺的拟派人员数量（不少于7人）和用车数量（不少于3辆），未按投标承诺提供的甲方有权扣除合同总费用的5%，并在甲方要求期限内补足；未在规定期限内补足的，甲方有权解除合同并要求乙方支付合同总费用的10%。</w:t>
            </w:r>
          </w:p>
        </w:tc>
      </w:tr>
      <w:tr w14:paraId="1452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4" w:type="dxa"/>
            <w:vMerge w:val="continue"/>
            <w:noWrap w:val="0"/>
            <w:vAlign w:val="center"/>
          </w:tcPr>
          <w:p w14:paraId="7D6D150F"/>
        </w:tc>
        <w:tc>
          <w:tcPr>
            <w:tcW w:w="1505" w:type="dxa"/>
            <w:vMerge w:val="continue"/>
            <w:noWrap w:val="0"/>
            <w:vAlign w:val="center"/>
          </w:tcPr>
          <w:p w14:paraId="4CDB0953"/>
        </w:tc>
        <w:tc>
          <w:tcPr>
            <w:tcW w:w="6480" w:type="dxa"/>
            <w:noWrap w:val="0"/>
            <w:vAlign w:val="center"/>
          </w:tcPr>
          <w:p w14:paraId="0228F1D2">
            <w:pPr>
              <w:rPr>
                <w:rFonts w:hint="eastAsia" w:ascii="宋体" w:hAnsi="宋体" w:cs="宋体"/>
                <w:b/>
                <w:bCs/>
              </w:rPr>
            </w:pPr>
            <w:r>
              <w:rPr>
                <w:rFonts w:hint="eastAsia" w:ascii="宋体" w:hAnsi="宋体"/>
                <w:color w:val="auto"/>
                <w:szCs w:val="21"/>
                <w:highlight w:val="none"/>
              </w:rPr>
              <w:t>因乙方违约导致本合同无法继续履行或继续履行已无必要的，甲方有权解除合同并要求乙方支付合同总费用的10%。</w:t>
            </w:r>
          </w:p>
        </w:tc>
      </w:tr>
      <w:tr w14:paraId="3B44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4" w:type="dxa"/>
            <w:vMerge w:val="continue"/>
            <w:noWrap w:val="0"/>
            <w:vAlign w:val="center"/>
          </w:tcPr>
          <w:p w14:paraId="29AF8261">
            <w:pPr>
              <w:jc w:val="center"/>
              <w:rPr>
                <w:rFonts w:hint="eastAsia" w:ascii="宋体" w:hAnsi="宋体" w:cs="宋体"/>
                <w:bCs/>
              </w:rPr>
            </w:pPr>
          </w:p>
        </w:tc>
        <w:tc>
          <w:tcPr>
            <w:tcW w:w="1505" w:type="dxa"/>
            <w:vMerge w:val="continue"/>
            <w:noWrap w:val="0"/>
            <w:vAlign w:val="center"/>
          </w:tcPr>
          <w:p w14:paraId="58644C6F">
            <w:pPr>
              <w:jc w:val="center"/>
              <w:rPr>
                <w:rFonts w:hint="eastAsia" w:ascii="宋体" w:hAnsi="宋体" w:cs="宋体"/>
                <w:bCs/>
              </w:rPr>
            </w:pPr>
          </w:p>
        </w:tc>
        <w:tc>
          <w:tcPr>
            <w:tcW w:w="6480" w:type="dxa"/>
            <w:noWrap w:val="0"/>
            <w:vAlign w:val="center"/>
          </w:tcPr>
          <w:p w14:paraId="416B805A">
            <w:pPr>
              <w:rPr>
                <w:rFonts w:hint="eastAsia" w:ascii="宋体" w:hAnsi="宋体" w:cs="宋体"/>
                <w:bCs/>
              </w:rPr>
            </w:pPr>
            <w:r>
              <w:rPr>
                <w:rFonts w:hint="eastAsia" w:ascii="宋体" w:hAnsi="宋体"/>
                <w:color w:val="auto"/>
                <w:szCs w:val="21"/>
                <w:highlight w:val="none"/>
              </w:rPr>
              <w:t>因乙方原因导致劳资纠纷、劳务合同纠纷、罢工歇业、服务中断等影响本合同服务正常进行或交接工作的事件时，乙方要妥善处理。若乙方怠于处理造成严重后果的，甲方有权解除合同并要求乙方支付合同总费用的10%。</w:t>
            </w:r>
          </w:p>
        </w:tc>
      </w:tr>
      <w:tr w14:paraId="7E42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4" w:type="dxa"/>
            <w:vMerge w:val="continue"/>
            <w:noWrap w:val="0"/>
            <w:vAlign w:val="center"/>
          </w:tcPr>
          <w:p w14:paraId="3CB63138"/>
        </w:tc>
        <w:tc>
          <w:tcPr>
            <w:tcW w:w="1505" w:type="dxa"/>
            <w:vMerge w:val="continue"/>
            <w:noWrap w:val="0"/>
            <w:vAlign w:val="center"/>
          </w:tcPr>
          <w:p w14:paraId="658A06E4"/>
        </w:tc>
        <w:tc>
          <w:tcPr>
            <w:tcW w:w="6480" w:type="dxa"/>
            <w:noWrap w:val="0"/>
            <w:vAlign w:val="center"/>
          </w:tcPr>
          <w:p w14:paraId="7925483D">
            <w:pPr>
              <w:rPr>
                <w:rFonts w:hint="eastAsia" w:ascii="宋体" w:hAnsi="宋体" w:cs="宋体"/>
                <w:bCs/>
              </w:rPr>
            </w:pPr>
            <w:r>
              <w:rPr>
                <w:rFonts w:hint="eastAsia" w:ascii="宋体" w:hAnsi="宋体" w:cs="宋体"/>
                <w:bCs/>
              </w:rPr>
              <w:t>乙方应严格按照本合同的约定履行自己的合同义务，若乙方违反本合同约定或不履行合同义务的，除本合同另有约定外，乙方应承担因此造成的损失，同时甲方有权视违约情况决定是否解除本合同。</w:t>
            </w:r>
          </w:p>
        </w:tc>
      </w:tr>
    </w:tbl>
    <w:p w14:paraId="5127623C">
      <w:pPr>
        <w:widowControl/>
        <w:ind w:firstLine="420"/>
        <w:jc w:val="left"/>
        <w:rPr>
          <w:rFonts w:hint="eastAsia" w:ascii="宋体" w:hAnsi="宋体"/>
          <w:szCs w:val="21"/>
        </w:rPr>
      </w:pPr>
      <w:r>
        <w:rPr>
          <w:rFonts w:hint="eastAsia" w:ascii="宋体" w:hAnsi="宋体"/>
          <w:szCs w:val="21"/>
        </w:rPr>
        <w:t>说明：带“★”指标项为实质性条款，如出现负偏离，将被视为未实质性满足招标文件要求作投标无效处理。</w:t>
      </w:r>
    </w:p>
    <w:p w14:paraId="5A8321D7">
      <w:pPr>
        <w:pStyle w:val="11"/>
      </w:pPr>
    </w:p>
    <w:p w14:paraId="0E1FB74A">
      <w:pPr>
        <w:pStyle w:val="7"/>
        <w:spacing w:before="156" w:beforeLines="50" w:after="156" w:afterLines="50" w:line="416" w:lineRule="auto"/>
        <w:jc w:val="center"/>
        <w:rPr>
          <w:rFonts w:hint="eastAsia"/>
          <w:szCs w:val="28"/>
        </w:rPr>
      </w:pPr>
      <w:r>
        <w:rPr>
          <w:rFonts w:hint="eastAsia"/>
          <w:szCs w:val="28"/>
        </w:rPr>
        <w:t>六、其他重要条款</w:t>
      </w:r>
    </w:p>
    <w:p w14:paraId="2B252E90">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F5E52E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37166EBC">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9DC34E5">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674E51C9">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44B36B9C">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5EFDA1EA">
      <w:pPr>
        <w:pStyle w:val="3"/>
      </w:pPr>
      <w:bookmarkStart w:id="13" w:name="_Hlk72257167"/>
    </w:p>
    <w:bookmarkEnd w:id="13"/>
    <w:p w14:paraId="08A660FC">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3D237487">
      <w:pPr>
        <w:ind w:firstLine="1200" w:firstLineChars="500"/>
        <w:outlineLvl w:val="0"/>
        <w:rPr>
          <w:rFonts w:hint="eastAsia" w:ascii="宋体" w:hAnsi="宋体"/>
          <w:sz w:val="24"/>
        </w:rPr>
      </w:pPr>
      <w:bookmarkStart w:id="14" w:name="_Hlk72257771"/>
      <w:r>
        <w:rPr>
          <w:rFonts w:hint="eastAsia" w:ascii="宋体" w:hAnsi="宋体"/>
          <w:sz w:val="24"/>
        </w:rPr>
        <w:t>1.投标文件正文，主要包括以下内容：</w:t>
      </w:r>
    </w:p>
    <w:p w14:paraId="0374E017">
      <w:pPr>
        <w:ind w:left="718" w:leftChars="342" w:firstLine="1417" w:firstLineChars="675"/>
        <w:rPr>
          <w:szCs w:val="21"/>
        </w:rPr>
      </w:pPr>
      <w:r>
        <w:rPr>
          <w:rFonts w:hint="eastAsia"/>
          <w:szCs w:val="21"/>
        </w:rPr>
        <w:t>（1）</w:t>
      </w:r>
      <w:bookmarkStart w:id="15" w:name="_Hlk72070784"/>
      <w:r>
        <w:rPr>
          <w:rFonts w:hint="eastAsia"/>
          <w:szCs w:val="21"/>
        </w:rPr>
        <w:t>投标函</w:t>
      </w:r>
      <w:bookmarkEnd w:id="15"/>
    </w:p>
    <w:p w14:paraId="72474463">
      <w:pPr>
        <w:ind w:left="718" w:leftChars="342" w:firstLine="1417" w:firstLineChars="675"/>
        <w:rPr>
          <w:szCs w:val="21"/>
        </w:rPr>
      </w:pPr>
      <w:r>
        <w:rPr>
          <w:rFonts w:hint="eastAsia"/>
          <w:szCs w:val="21"/>
        </w:rPr>
        <w:t>（2）</w:t>
      </w:r>
      <w:bookmarkStart w:id="16" w:name="_Hlk72062521"/>
      <w:r>
        <w:rPr>
          <w:rFonts w:hint="eastAsia"/>
          <w:szCs w:val="21"/>
        </w:rPr>
        <w:t>政府采购投标及履约承诺函</w:t>
      </w:r>
      <w:bookmarkEnd w:id="16"/>
    </w:p>
    <w:p w14:paraId="0582459D">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0B2C14BD">
      <w:pPr>
        <w:ind w:left="718" w:leftChars="342" w:firstLine="1417" w:firstLineChars="675"/>
        <w:rPr>
          <w:szCs w:val="21"/>
        </w:rPr>
      </w:pPr>
      <w:bookmarkStart w:id="17" w:name="_Hlk72257201"/>
      <w:r>
        <w:rPr>
          <w:rFonts w:hint="eastAsia"/>
          <w:szCs w:val="21"/>
        </w:rPr>
        <w:t>（</w:t>
      </w:r>
      <w:r>
        <w:rPr>
          <w:szCs w:val="21"/>
        </w:rPr>
        <w:t>4</w:t>
      </w:r>
      <w:r>
        <w:rPr>
          <w:rFonts w:hint="eastAsia"/>
          <w:szCs w:val="21"/>
        </w:rPr>
        <w:t>）项目详细报价</w:t>
      </w:r>
    </w:p>
    <w:bookmarkEnd w:id="17"/>
    <w:p w14:paraId="66361A08">
      <w:pPr>
        <w:ind w:left="718" w:leftChars="342" w:firstLine="1417" w:firstLineChars="675"/>
        <w:rPr>
          <w:szCs w:val="21"/>
        </w:rPr>
      </w:pPr>
      <w:r>
        <w:rPr>
          <w:rFonts w:hint="eastAsia"/>
          <w:szCs w:val="21"/>
        </w:rPr>
        <w:t>（5）供应商基本情况表</w:t>
      </w:r>
    </w:p>
    <w:p w14:paraId="027D27A5">
      <w:pPr>
        <w:ind w:firstLine="1200" w:firstLineChars="500"/>
        <w:outlineLvl w:val="0"/>
        <w:rPr>
          <w:rFonts w:hint="eastAsia" w:ascii="宋体" w:hAnsi="宋体"/>
          <w:sz w:val="24"/>
        </w:rPr>
      </w:pPr>
      <w:r>
        <w:rPr>
          <w:rFonts w:hint="eastAsia" w:ascii="宋体" w:hAnsi="宋体"/>
          <w:sz w:val="24"/>
        </w:rPr>
        <w:t>2.投标文件附件：主要包括以下内容：</w:t>
      </w:r>
    </w:p>
    <w:p w14:paraId="5996D172">
      <w:pPr>
        <w:ind w:firstLine="2100" w:firstLineChars="1000"/>
        <w:rPr>
          <w:szCs w:val="21"/>
        </w:rPr>
      </w:pPr>
      <w:r>
        <w:rPr>
          <w:rFonts w:hint="eastAsia"/>
          <w:szCs w:val="21"/>
        </w:rPr>
        <w:t>（1）法定代表人（负责人）证明书</w:t>
      </w:r>
    </w:p>
    <w:p w14:paraId="1159081C">
      <w:pPr>
        <w:ind w:left="718" w:leftChars="342" w:firstLine="1417" w:firstLineChars="675"/>
        <w:rPr>
          <w:szCs w:val="21"/>
        </w:rPr>
      </w:pPr>
      <w:r>
        <w:rPr>
          <w:rFonts w:hint="eastAsia"/>
          <w:szCs w:val="21"/>
        </w:rPr>
        <w:t>（2）投标文件签署授权委托书</w:t>
      </w:r>
    </w:p>
    <w:p w14:paraId="20D1A31B">
      <w:pPr>
        <w:ind w:left="718" w:leftChars="342" w:firstLine="1417" w:firstLineChars="675"/>
        <w:rPr>
          <w:szCs w:val="21"/>
        </w:rPr>
      </w:pPr>
      <w:r>
        <w:rPr>
          <w:rFonts w:hint="eastAsia"/>
          <w:szCs w:val="21"/>
        </w:rPr>
        <w:t>（3）实质性条款响应情况表</w:t>
      </w:r>
    </w:p>
    <w:p w14:paraId="62700312">
      <w:pPr>
        <w:ind w:left="718" w:leftChars="342" w:firstLine="1417" w:firstLineChars="675"/>
        <w:rPr>
          <w:szCs w:val="21"/>
        </w:rPr>
      </w:pPr>
      <w:r>
        <w:rPr>
          <w:rFonts w:hint="eastAsia"/>
          <w:szCs w:val="21"/>
        </w:rPr>
        <w:t>（</w:t>
      </w:r>
      <w:r>
        <w:rPr>
          <w:szCs w:val="21"/>
        </w:rPr>
        <w:t>4</w:t>
      </w:r>
      <w:r>
        <w:rPr>
          <w:rFonts w:hint="eastAsia"/>
          <w:szCs w:val="21"/>
        </w:rPr>
        <w:t>）</w:t>
      </w:r>
      <w:r>
        <w:rPr>
          <w:rFonts w:hint="eastAsia" w:ascii="Times New Roman"/>
          <w:color w:val="auto"/>
          <w:szCs w:val="21"/>
          <w:highlight w:val="none"/>
        </w:rPr>
        <w:t>项目实施方案</w:t>
      </w:r>
    </w:p>
    <w:p w14:paraId="599E49BE">
      <w:pPr>
        <w:ind w:left="718" w:leftChars="342" w:firstLine="1417" w:firstLineChars="675"/>
        <w:rPr>
          <w:szCs w:val="21"/>
        </w:rPr>
      </w:pPr>
      <w:r>
        <w:rPr>
          <w:rFonts w:hint="eastAsia"/>
          <w:szCs w:val="21"/>
        </w:rPr>
        <w:t>（</w:t>
      </w:r>
      <w:r>
        <w:rPr>
          <w:szCs w:val="21"/>
        </w:rPr>
        <w:t>5</w:t>
      </w:r>
      <w:r>
        <w:rPr>
          <w:rFonts w:hint="eastAsia"/>
          <w:szCs w:val="21"/>
        </w:rPr>
        <w:t>）</w:t>
      </w:r>
      <w:r>
        <w:rPr>
          <w:rFonts w:hint="eastAsia" w:ascii="Times New Roman"/>
          <w:color w:val="auto"/>
          <w:szCs w:val="21"/>
          <w:highlight w:val="none"/>
        </w:rPr>
        <w:t>项目重点难点分析、应对措施及相关的合理化建议</w:t>
      </w:r>
      <w:bookmarkStart w:id="96" w:name="_GoBack"/>
      <w:bookmarkEnd w:id="96"/>
    </w:p>
    <w:p w14:paraId="06829C20">
      <w:pPr>
        <w:ind w:left="718" w:leftChars="342" w:firstLine="1417" w:firstLineChars="675"/>
        <w:rPr>
          <w:szCs w:val="21"/>
        </w:rPr>
      </w:pPr>
      <w:r>
        <w:rPr>
          <w:rFonts w:hint="eastAsia"/>
          <w:szCs w:val="21"/>
        </w:rPr>
        <w:t>（6）</w:t>
      </w:r>
      <w:r>
        <w:rPr>
          <w:rFonts w:hint="eastAsia" w:ascii="Times New Roman"/>
          <w:color w:val="auto"/>
          <w:szCs w:val="21"/>
          <w:highlight w:val="none"/>
        </w:rPr>
        <w:t>项目</w:t>
      </w:r>
      <w:bookmarkStart w:id="18" w:name="OLE_LINK44"/>
      <w:r>
        <w:rPr>
          <w:rFonts w:hint="eastAsia" w:ascii="Times New Roman"/>
          <w:color w:val="auto"/>
          <w:szCs w:val="21"/>
          <w:highlight w:val="none"/>
        </w:rPr>
        <w:t>质量</w:t>
      </w:r>
      <w:bookmarkStart w:id="19" w:name="OLE_LINK42"/>
      <w:bookmarkStart w:id="20" w:name="OLE_LINK43"/>
      <w:r>
        <w:rPr>
          <w:rFonts w:hint="eastAsia" w:ascii="Times New Roman"/>
          <w:color w:val="auto"/>
          <w:szCs w:val="21"/>
          <w:highlight w:val="none"/>
        </w:rPr>
        <w:t>管理及保证</w:t>
      </w:r>
      <w:bookmarkEnd w:id="19"/>
      <w:bookmarkEnd w:id="20"/>
      <w:r>
        <w:rPr>
          <w:rFonts w:hint="eastAsia" w:ascii="Times New Roman"/>
          <w:color w:val="auto"/>
          <w:szCs w:val="21"/>
          <w:highlight w:val="none"/>
        </w:rPr>
        <w:t>措施</w:t>
      </w:r>
      <w:bookmarkEnd w:id="18"/>
    </w:p>
    <w:p w14:paraId="3B3B358A">
      <w:pPr>
        <w:ind w:left="718" w:leftChars="342" w:firstLine="1417" w:firstLineChars="675"/>
        <w:rPr>
          <w:szCs w:val="21"/>
        </w:rPr>
      </w:pPr>
      <w:r>
        <w:rPr>
          <w:rFonts w:hint="eastAsia"/>
          <w:szCs w:val="21"/>
        </w:rPr>
        <w:t>（7）</w:t>
      </w:r>
      <w:r>
        <w:rPr>
          <w:rFonts w:hint="eastAsia" w:ascii="Times New Roman"/>
          <w:color w:val="auto"/>
          <w:szCs w:val="21"/>
          <w:highlight w:val="none"/>
        </w:rPr>
        <w:t>应急事件的处理方案</w:t>
      </w:r>
    </w:p>
    <w:p w14:paraId="17A334D4">
      <w:pPr>
        <w:ind w:left="718" w:leftChars="342" w:firstLine="1417" w:firstLineChars="675"/>
        <w:rPr>
          <w:rFonts w:hint="eastAsia"/>
          <w:szCs w:val="21"/>
        </w:rPr>
      </w:pPr>
      <w:r>
        <w:rPr>
          <w:rFonts w:hint="eastAsia"/>
          <w:szCs w:val="21"/>
        </w:rPr>
        <w:t>（8）</w:t>
      </w:r>
      <w:r>
        <w:rPr>
          <w:rFonts w:hint="eastAsia" w:ascii="宋体" w:hAnsi="宋体" w:cs="宋体"/>
          <w:bCs/>
          <w:color w:val="auto"/>
          <w:kern w:val="44"/>
          <w:szCs w:val="21"/>
          <w:highlight w:val="none"/>
        </w:rPr>
        <w:t>违约承诺</w:t>
      </w:r>
    </w:p>
    <w:p w14:paraId="4FC92D16">
      <w:pPr>
        <w:ind w:left="718" w:leftChars="342" w:firstLine="1417" w:firstLineChars="675"/>
        <w:rPr>
          <w:szCs w:val="21"/>
        </w:rPr>
      </w:pPr>
      <w:r>
        <w:rPr>
          <w:rFonts w:hint="eastAsia"/>
          <w:szCs w:val="21"/>
          <w:lang w:eastAsia="zh-CN"/>
        </w:rPr>
        <w:t>（</w:t>
      </w:r>
      <w:r>
        <w:rPr>
          <w:rFonts w:hint="eastAsia"/>
          <w:szCs w:val="21"/>
          <w:lang w:val="en-US" w:eastAsia="zh-CN"/>
        </w:rPr>
        <w:t>9</w:t>
      </w:r>
      <w:r>
        <w:rPr>
          <w:rFonts w:hint="eastAsia"/>
          <w:szCs w:val="21"/>
          <w:lang w:eastAsia="zh-CN"/>
        </w:rPr>
        <w:t>）</w:t>
      </w:r>
      <w:r>
        <w:rPr>
          <w:rFonts w:ascii="Times New Roman"/>
          <w:color w:val="auto"/>
          <w:szCs w:val="21"/>
          <w:highlight w:val="none"/>
        </w:rPr>
        <w:t>拟安排的项目负责人情况（仅限一人）</w:t>
      </w:r>
    </w:p>
    <w:p w14:paraId="20A1023D">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）拟安排的人员配备情况（项目负责人除外）</w:t>
      </w:r>
    </w:p>
    <w:p w14:paraId="5CFD9D01">
      <w:pPr>
        <w:ind w:left="2136" w:leftChars="1017"/>
        <w:rPr>
          <w:rFonts w:hint="eastAsia"/>
          <w:szCs w:val="21"/>
        </w:rPr>
      </w:pPr>
      <w:r>
        <w:rPr>
          <w:rFonts w:hint="eastAsia"/>
          <w:szCs w:val="21"/>
        </w:rPr>
        <w:t>（1</w:t>
      </w:r>
      <w:r>
        <w:rPr>
          <w:rFonts w:hint="eastAsia"/>
          <w:szCs w:val="21"/>
          <w:lang w:val="en-US" w:eastAsia="zh-CN"/>
        </w:rPr>
        <w:t>1</w:t>
      </w:r>
      <w:r>
        <w:rPr>
          <w:rFonts w:hint="eastAsia"/>
          <w:szCs w:val="21"/>
        </w:rPr>
        <w:t>）法律支持</w:t>
      </w:r>
    </w:p>
    <w:p w14:paraId="298A9826">
      <w:pPr>
        <w:ind w:left="2136" w:leftChars="1017"/>
        <w:rPr>
          <w:szCs w:val="21"/>
        </w:rPr>
      </w:pPr>
      <w:r>
        <w:rPr>
          <w:rFonts w:hint="eastAsia"/>
          <w:szCs w:val="21"/>
          <w:lang w:eastAsia="zh-CN"/>
        </w:rPr>
        <w:t>（</w:t>
      </w:r>
      <w:r>
        <w:rPr>
          <w:rFonts w:hint="eastAsia"/>
          <w:szCs w:val="21"/>
          <w:lang w:val="en-US" w:eastAsia="zh-CN"/>
        </w:rPr>
        <w:t>12</w:t>
      </w:r>
      <w:r>
        <w:rPr>
          <w:rFonts w:hint="eastAsia"/>
          <w:szCs w:val="21"/>
          <w:lang w:eastAsia="zh-CN"/>
        </w:rPr>
        <w:t>）</w:t>
      </w:r>
      <w:r>
        <w:rPr>
          <w:rFonts w:hint="eastAsia"/>
          <w:szCs w:val="21"/>
        </w:rPr>
        <w:t>拟投入为本项目服务车辆情况</w:t>
      </w:r>
    </w:p>
    <w:p w14:paraId="65864F20">
      <w:pPr>
        <w:ind w:left="718" w:leftChars="342" w:firstLine="1417" w:firstLineChars="675"/>
        <w:rPr>
          <w:szCs w:val="21"/>
        </w:rPr>
      </w:pPr>
      <w:r>
        <w:rPr>
          <w:rFonts w:hint="eastAsia"/>
          <w:szCs w:val="21"/>
        </w:rPr>
        <w:t>（1</w:t>
      </w:r>
      <w:r>
        <w:rPr>
          <w:rFonts w:hint="eastAsia"/>
          <w:szCs w:val="21"/>
          <w:lang w:val="en-US" w:eastAsia="zh-CN"/>
        </w:rPr>
        <w:t>3</w:t>
      </w:r>
      <w:r>
        <w:rPr>
          <w:rFonts w:hint="eastAsia"/>
          <w:szCs w:val="21"/>
        </w:rPr>
        <w:t>）</w:t>
      </w:r>
      <w:r>
        <w:rPr>
          <w:rFonts w:ascii="Times New Roman"/>
          <w:color w:val="auto"/>
          <w:szCs w:val="21"/>
          <w:highlight w:val="none"/>
        </w:rPr>
        <w:t>投标人同类项目业绩情况</w:t>
      </w:r>
    </w:p>
    <w:p w14:paraId="5091FDE1">
      <w:pPr>
        <w:ind w:left="718" w:leftChars="342" w:firstLine="1417" w:firstLineChars="675"/>
        <w:rPr>
          <w:rFonts w:hint="eastAsia" w:eastAsia="宋体"/>
          <w:szCs w:val="21"/>
          <w:lang w:eastAsia="zh-CN"/>
        </w:rPr>
      </w:pPr>
      <w:r>
        <w:rPr>
          <w:rFonts w:hint="eastAsia"/>
          <w:szCs w:val="21"/>
        </w:rPr>
        <w:t>（1</w:t>
      </w:r>
      <w:r>
        <w:rPr>
          <w:rFonts w:hint="eastAsia"/>
          <w:szCs w:val="21"/>
          <w:lang w:val="en-US" w:eastAsia="zh-CN"/>
        </w:rPr>
        <w:t>4</w:t>
      </w:r>
      <w:r>
        <w:rPr>
          <w:rFonts w:hint="eastAsia"/>
          <w:szCs w:val="21"/>
        </w:rPr>
        <w:t>）</w:t>
      </w:r>
      <w:r>
        <w:rPr>
          <w:rFonts w:hint="eastAsia" w:ascii="宋体" w:hAnsi="宋体"/>
          <w:szCs w:val="21"/>
          <w:lang w:eastAsia="zh-CN"/>
        </w:rPr>
        <w:t>服务网点</w:t>
      </w:r>
    </w:p>
    <w:p w14:paraId="5289894E">
      <w:pPr>
        <w:ind w:left="718" w:leftChars="342" w:firstLine="1417" w:firstLineChars="675"/>
        <w:rPr>
          <w:szCs w:val="21"/>
        </w:rPr>
      </w:pPr>
      <w:r>
        <w:rPr>
          <w:rFonts w:hint="eastAsia"/>
          <w:szCs w:val="21"/>
        </w:rPr>
        <w:t>（1</w:t>
      </w:r>
      <w:r>
        <w:rPr>
          <w:rFonts w:hint="eastAsia"/>
          <w:szCs w:val="21"/>
          <w:lang w:val="en-US" w:eastAsia="zh-CN"/>
        </w:rPr>
        <w:t>5</w:t>
      </w:r>
      <w:r>
        <w:rPr>
          <w:rFonts w:hint="eastAsia"/>
          <w:szCs w:val="21"/>
        </w:rPr>
        <w:t>）投标人认为需要加以说明的其他内容</w:t>
      </w:r>
    </w:p>
    <w:p w14:paraId="241EF3D3">
      <w:pPr>
        <w:ind w:left="718" w:leftChars="342" w:firstLine="1417" w:firstLineChars="675"/>
        <w:rPr>
          <w:rFonts w:hint="eastAsia" w:ascii="宋体" w:hAnsi="宋体"/>
          <w:szCs w:val="21"/>
        </w:rPr>
      </w:pPr>
      <w:r>
        <w:rPr>
          <w:rFonts w:hint="eastAsia" w:ascii="宋体" w:hAnsi="宋体"/>
          <w:szCs w:val="21"/>
        </w:rPr>
        <w:t>…………</w:t>
      </w:r>
    </w:p>
    <w:p w14:paraId="5C24B519">
      <w:pPr>
        <w:spacing w:line="320" w:lineRule="atLeast"/>
        <w:rPr>
          <w:rFonts w:hint="eastAsia" w:ascii="宋体" w:hAnsi="宋体"/>
          <w:b/>
          <w:sz w:val="24"/>
          <w:szCs w:val="24"/>
        </w:rPr>
      </w:pPr>
      <w:r>
        <w:rPr>
          <w:rFonts w:hint="eastAsia" w:ascii="宋体" w:hAnsi="宋体"/>
          <w:b/>
          <w:sz w:val="24"/>
          <w:szCs w:val="24"/>
        </w:rPr>
        <w:t>备注：</w:t>
      </w:r>
    </w:p>
    <w:p w14:paraId="2B998AF8">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6DC65AE2">
      <w:pPr>
        <w:snapToGrid w:val="0"/>
        <w:spacing w:after="78" w:afterLines="25"/>
        <w:ind w:firstLine="482" w:firstLineChars="200"/>
        <w:rPr>
          <w:rFonts w:hint="eastAsia" w:ascii="宋体" w:hAnsi="宋体" w:eastAsia="黑体" w:cs="Times New Roman"/>
          <w:bCs/>
          <w:kern w:val="44"/>
          <w:sz w:val="32"/>
          <w:szCs w:val="32"/>
        </w:rPr>
      </w:pPr>
      <w:bookmarkStart w:id="21" w:name="_Hlk72263559"/>
      <w:r>
        <w:rPr>
          <w:rFonts w:hint="eastAsia" w:ascii="宋体" w:hAnsi="宋体"/>
          <w:b/>
          <w:sz w:val="24"/>
          <w:szCs w:val="24"/>
        </w:rPr>
        <w:t>2.关于填写“开标一览表”的说明：“开标一览表”中除“投标总价”外，其他信息不作评审依据。</w:t>
      </w:r>
      <w:bookmarkEnd w:id="14"/>
      <w:bookmarkEnd w:id="21"/>
      <w:r>
        <w:rPr>
          <w:rFonts w:ascii="宋体" w:hAnsi="宋体" w:eastAsia="黑体" w:cs="Times New Roman"/>
          <w:bCs/>
          <w:kern w:val="44"/>
          <w:sz w:val="32"/>
          <w:szCs w:val="32"/>
        </w:rPr>
        <w:br w:type="page"/>
      </w:r>
    </w:p>
    <w:p w14:paraId="7BDBFDCB">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4465AEF8">
      <w:pPr>
        <w:pStyle w:val="7"/>
        <w:jc w:val="center"/>
        <w:rPr>
          <w:rFonts w:hint="eastAsia" w:ascii="黑体" w:eastAsia="黑体"/>
          <w:b w:val="0"/>
          <w:sz w:val="24"/>
        </w:rPr>
      </w:pPr>
      <w:r>
        <w:rPr>
          <w:rFonts w:hint="eastAsia" w:ascii="黑体" w:eastAsia="黑体"/>
          <w:b w:val="0"/>
          <w:sz w:val="24"/>
        </w:rPr>
        <w:t>一、投标函</w:t>
      </w:r>
    </w:p>
    <w:p w14:paraId="72CE41A7">
      <w:pPr>
        <w:spacing w:line="360" w:lineRule="auto"/>
        <w:rPr>
          <w:rFonts w:hint="eastAsia" w:ascii="宋体" w:hAnsi="宋体"/>
          <w:szCs w:val="21"/>
        </w:rPr>
      </w:pPr>
      <w:bookmarkStart w:id="22"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7C94AF03">
      <w:pPr>
        <w:ind w:firstLine="420" w:firstLineChars="200"/>
        <w:rPr>
          <w:rFonts w:hint="eastAsia" w:ascii="宋体" w:hAnsi="宋体"/>
          <w:szCs w:val="21"/>
        </w:rPr>
      </w:pPr>
      <w:bookmarkStart w:id="23"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4" w:name="_Hlk72263588"/>
      <w:r>
        <w:rPr>
          <w:rFonts w:hint="eastAsia"/>
          <w:szCs w:val="21"/>
        </w:rPr>
        <w:t>愿意按照招标文件要求承包上述项目并修补其任何缺陷。</w:t>
      </w:r>
      <w:bookmarkEnd w:id="24"/>
    </w:p>
    <w:p w14:paraId="3D98071C">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5" w:name="_Hlk73819847"/>
      <w:r>
        <w:rPr>
          <w:rFonts w:hint="eastAsia" w:ascii="宋体" w:hAnsi="宋体"/>
          <w:szCs w:val="21"/>
        </w:rPr>
        <w:t>投标价格见</w:t>
      </w:r>
      <w:r>
        <w:rPr>
          <w:rFonts w:hint="eastAsia"/>
          <w:szCs w:val="21"/>
        </w:rPr>
        <w:t>投标书编制软件中《开标一览表》中填写的投标总价。</w:t>
      </w:r>
      <w:bookmarkEnd w:id="25"/>
    </w:p>
    <w:p w14:paraId="4C216C28">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738015DC">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0BD6783F">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415E149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3"/>
    </w:p>
    <w:p w14:paraId="794806A7">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2D0B6D77">
      <w:pPr>
        <w:ind w:left="420" w:leftChars="200" w:firstLine="210" w:firstLineChars="100"/>
        <w:rPr>
          <w:szCs w:val="21"/>
        </w:rPr>
      </w:pPr>
    </w:p>
    <w:p w14:paraId="099B48E1">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60B20210">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1F58A51A">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31824BD">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09AC1DAA">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689928BB">
      <w:pPr>
        <w:rPr>
          <w:rFonts w:hint="eastAsia" w:ascii="黑体" w:hAnsi="宋体" w:eastAsia="黑体"/>
        </w:rPr>
      </w:pPr>
    </w:p>
    <w:p w14:paraId="21A20987">
      <w:pPr>
        <w:rPr>
          <w:rFonts w:hint="eastAsia" w:ascii="黑体" w:hAnsi="宋体" w:eastAsia="黑体"/>
        </w:rPr>
      </w:pPr>
    </w:p>
    <w:bookmarkEnd w:id="22"/>
    <w:p w14:paraId="73D7E0F6">
      <w:pPr>
        <w:pStyle w:val="7"/>
        <w:jc w:val="center"/>
        <w:rPr>
          <w:rFonts w:hint="eastAsia" w:ascii="黑体" w:eastAsia="黑体"/>
          <w:b w:val="0"/>
          <w:sz w:val="24"/>
        </w:rPr>
      </w:pPr>
      <w:r>
        <w:rPr>
          <w:rFonts w:hint="eastAsia" w:ascii="黑体" w:eastAsia="黑体"/>
          <w:b w:val="0"/>
          <w:sz w:val="24"/>
        </w:rPr>
        <w:t>二、政府采购投标及履约承诺函</w:t>
      </w:r>
    </w:p>
    <w:p w14:paraId="4D383796">
      <w:pPr>
        <w:rPr>
          <w:rFonts w:hint="eastAsia" w:ascii="宋体" w:hAnsi="宋体"/>
          <w:color w:val="FF0000"/>
          <w:szCs w:val="21"/>
        </w:rPr>
      </w:pPr>
      <w:bookmarkStart w:id="26"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48930239">
      <w:pPr>
        <w:ind w:right="-815" w:firstLine="420" w:firstLineChars="200"/>
        <w:rPr>
          <w:rFonts w:hint="eastAsia" w:ascii="宋体" w:hAnsi="宋体"/>
          <w:szCs w:val="21"/>
        </w:rPr>
      </w:pPr>
      <w:r>
        <w:rPr>
          <w:rFonts w:hint="eastAsia" w:ascii="宋体" w:hAnsi="宋体"/>
          <w:szCs w:val="21"/>
        </w:rPr>
        <w:t>我单位承诺：</w:t>
      </w:r>
    </w:p>
    <w:p w14:paraId="199C7B35">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1BD9C30A">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1BF29D">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6069B644">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53DF2D05">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14:paraId="603EF950">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BE60FB6">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214F82E">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AE9E4BE">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D7E35BF">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7C4263D9">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2F0E5C1">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14:paraId="743C5E7D">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7281AE35">
      <w:pPr>
        <w:ind w:firstLine="420" w:firstLineChars="200"/>
        <w:rPr>
          <w:rFonts w:hint="eastAsia" w:ascii="宋体" w:hAnsi="宋体"/>
          <w:bCs/>
        </w:rPr>
      </w:pPr>
      <w:r>
        <w:rPr>
          <w:rFonts w:hint="eastAsia" w:ascii="宋体" w:hAnsi="宋体"/>
          <w:bCs/>
        </w:rPr>
        <w:t>13.</w:t>
      </w:r>
      <w:bookmarkStart w:id="27" w:name="OLE_LINK12"/>
      <w:bookmarkStart w:id="28"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7"/>
      <w:r>
        <w:rPr>
          <w:rFonts w:hint="eastAsia" w:ascii="宋体" w:hAnsi="宋体"/>
          <w:bCs/>
        </w:rPr>
        <w:t>。</w:t>
      </w:r>
      <w:bookmarkEnd w:id="28"/>
    </w:p>
    <w:p w14:paraId="35A61C8B">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0F1A0472">
      <w:pPr>
        <w:ind w:firstLine="422" w:firstLineChars="200"/>
        <w:rPr>
          <w:rFonts w:hint="eastAsia" w:ascii="宋体" w:hAnsi="宋体"/>
          <w:b/>
        </w:rPr>
      </w:pPr>
    </w:p>
    <w:p w14:paraId="5C63E5A3">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2F5FED98">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6"/>
    <w:p w14:paraId="63192DE0">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47CF8B28">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5E2BA4A0">
      <w:pPr>
        <w:ind w:firstLine="645"/>
        <w:rPr>
          <w:rFonts w:hint="eastAsia" w:ascii="宋体" w:hAnsi="宋体"/>
          <w:szCs w:val="21"/>
        </w:rPr>
      </w:pPr>
    </w:p>
    <w:p w14:paraId="694A199B">
      <w:pPr>
        <w:rPr>
          <w:rFonts w:ascii="宋体"/>
          <w:b/>
          <w:szCs w:val="21"/>
        </w:rPr>
      </w:pPr>
    </w:p>
    <w:p w14:paraId="7B02EADA">
      <w:pPr>
        <w:ind w:firstLine="482" w:firstLineChars="200"/>
        <w:jc w:val="center"/>
        <w:rPr>
          <w:rFonts w:hint="eastAsia" w:hAnsi="宋体"/>
          <w:b/>
          <w:bCs/>
          <w:sz w:val="24"/>
        </w:rPr>
      </w:pPr>
    </w:p>
    <w:p w14:paraId="4A582B1B">
      <w:pPr>
        <w:pStyle w:val="7"/>
        <w:jc w:val="center"/>
        <w:rPr>
          <w:rFonts w:hint="eastAsia" w:ascii="黑体" w:eastAsia="黑体"/>
          <w:b w:val="0"/>
          <w:sz w:val="24"/>
          <w:szCs w:val="24"/>
        </w:rPr>
      </w:pPr>
      <w:r>
        <w:rPr>
          <w:rFonts w:hint="eastAsia" w:ascii="黑体" w:eastAsia="黑体"/>
          <w:b w:val="0"/>
          <w:sz w:val="24"/>
          <w:szCs w:val="24"/>
        </w:rPr>
        <w:t>三、投标人情况及资格证明文件</w:t>
      </w:r>
    </w:p>
    <w:p w14:paraId="7D0712C0">
      <w:pPr>
        <w:rPr>
          <w:b/>
          <w:bCs/>
          <w:sz w:val="24"/>
        </w:rPr>
      </w:pPr>
    </w:p>
    <w:p w14:paraId="44CE648E">
      <w:pPr>
        <w:ind w:firstLine="2640" w:firstLineChars="1100"/>
        <w:outlineLvl w:val="3"/>
        <w:rPr>
          <w:rFonts w:hint="eastAsia" w:ascii="黑体" w:hAnsi="宋体" w:eastAsia="黑体"/>
          <w:bCs/>
          <w:kern w:val="0"/>
          <w:sz w:val="24"/>
          <w:szCs w:val="32"/>
        </w:rPr>
      </w:pPr>
      <w:bookmarkStart w:id="29" w:name="_Hlk72257590"/>
      <w:r>
        <w:rPr>
          <w:rFonts w:hint="eastAsia" w:ascii="黑体" w:hAnsi="宋体" w:eastAsia="黑体"/>
          <w:bCs/>
          <w:kern w:val="0"/>
          <w:sz w:val="24"/>
          <w:szCs w:val="32"/>
        </w:rPr>
        <w:t>（一）投标人资格证明文件</w:t>
      </w:r>
    </w:p>
    <w:p w14:paraId="32B7E1FB">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0AEB4129">
      <w:pPr>
        <w:rPr>
          <w:b/>
          <w:bCs/>
          <w:sz w:val="24"/>
        </w:rPr>
      </w:pPr>
    </w:p>
    <w:p w14:paraId="35D6BE55">
      <w:pPr>
        <w:ind w:firstLine="480" w:firstLineChars="200"/>
        <w:outlineLvl w:val="3"/>
        <w:rPr>
          <w:rFonts w:hint="eastAsia" w:ascii="黑体" w:hAnsi="宋体" w:eastAsia="黑体"/>
          <w:bCs/>
          <w:kern w:val="0"/>
          <w:sz w:val="24"/>
          <w:szCs w:val="32"/>
        </w:rPr>
      </w:pPr>
      <w:bookmarkStart w:id="30" w:name="_Hlk72257908"/>
      <w:r>
        <w:rPr>
          <w:rFonts w:hint="eastAsia" w:ascii="黑体" w:hAnsi="宋体" w:eastAsia="黑体"/>
          <w:bCs/>
          <w:kern w:val="0"/>
          <w:sz w:val="24"/>
          <w:szCs w:val="32"/>
        </w:rPr>
        <w:t>（二）中小企业声明函、残疾人福利性单位声明函及监狱企业声明函</w:t>
      </w:r>
    </w:p>
    <w:bookmarkEnd w:id="29"/>
    <w:p w14:paraId="0DA38CA9">
      <w:pPr>
        <w:jc w:val="left"/>
        <w:outlineLvl w:val="3"/>
        <w:rPr>
          <w:rFonts w:hint="eastAsia" w:ascii="黑体" w:hAnsi="宋体" w:eastAsia="黑体"/>
          <w:bCs/>
          <w:kern w:val="0"/>
          <w:sz w:val="24"/>
          <w:szCs w:val="32"/>
        </w:rPr>
      </w:pPr>
    </w:p>
    <w:p w14:paraId="27725BB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3FD37C30">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7AFADA2">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7E871E7A">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621725B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1"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1"/>
      <w:r>
        <w:rPr>
          <w:rFonts w:hint="eastAsia" w:ascii="黑体" w:hAnsi="黑体" w:eastAsia="黑体"/>
          <w:color w:val="FF0000"/>
          <w:szCs w:val="21"/>
        </w:rPr>
        <w:t>）</w:t>
      </w:r>
    </w:p>
    <w:p w14:paraId="20639EA2">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98DA7A0">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6F478645">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7E92BB88">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2D152B38">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6F8746C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EA1904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71D62D7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A004A9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4ED242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35E60988">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99E9C92">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6FC0DA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231126E2">
      <w:pPr>
        <w:pStyle w:val="40"/>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0EC070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6311942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0530673D">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61592A4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14:paraId="33FEBF8D">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AF229C0">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562D0746">
      <w:pPr>
        <w:ind w:firstLine="420" w:firstLineChars="200"/>
      </w:pPr>
    </w:p>
    <w:bookmarkEnd w:id="30"/>
    <w:p w14:paraId="096D1E34">
      <w:pPr>
        <w:numPr>
          <w:ilvl w:val="0"/>
          <w:numId w:val="1"/>
        </w:numPr>
        <w:jc w:val="center"/>
        <w:outlineLvl w:val="3"/>
      </w:pPr>
      <w:bookmarkStart w:id="32" w:name="OLE_LINK4"/>
      <w:r>
        <w:rPr>
          <w:b/>
          <w:sz w:val="24"/>
        </w:rPr>
        <w:t>中小企业声明函（</w:t>
      </w:r>
      <w:r>
        <w:rPr>
          <w:rFonts w:hint="eastAsia"/>
          <w:b/>
          <w:sz w:val="24"/>
        </w:rPr>
        <w:t>服务</w:t>
      </w:r>
      <w:r>
        <w:rPr>
          <w:b/>
          <w:sz w:val="24"/>
        </w:rPr>
        <w:t>）</w:t>
      </w:r>
    </w:p>
    <w:p w14:paraId="5E9F9987">
      <w:pPr>
        <w:spacing w:line="360" w:lineRule="auto"/>
        <w:ind w:firstLine="420" w:firstLineChars="200"/>
        <w:outlineLvl w:val="3"/>
        <w:rPr>
          <w:rFonts w:hint="eastAsia"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b/>
          <w:bCs/>
          <w:i/>
          <w:iCs/>
          <w:szCs w:val="21"/>
          <w:u w:val="single"/>
        </w:rPr>
        <w:t xml:space="preserve">    （单位名称）    </w:t>
      </w:r>
      <w:r>
        <w:rPr>
          <w:rFonts w:hint="eastAsia" w:ascii="宋体" w:hAnsi="宋体" w:cs="宋体"/>
          <w:szCs w:val="21"/>
        </w:rPr>
        <w:t>的</w:t>
      </w:r>
      <w:r>
        <w:rPr>
          <w:rFonts w:hint="eastAsia" w:ascii="宋体" w:hAnsi="宋体" w:cs="宋体"/>
          <w:b/>
          <w:bCs/>
          <w:i/>
          <w:iCs/>
          <w:szCs w:val="21"/>
          <w:u w:val="single"/>
        </w:rPr>
        <w:t xml:space="preserve">    （项目名称）    </w:t>
      </w:r>
      <w:r>
        <w:rPr>
          <w:rFonts w:hint="eastAsia" w:ascii="宋体" w:hAnsi="宋体" w:cs="宋体"/>
          <w:szCs w:val="21"/>
        </w:rPr>
        <w:t>采购活动，服务全部由符合政策要求的中小企业承接。相关企业（含联合体中的中小企业、签订分包意向协议的中小企业）的具体情况如下：</w:t>
      </w:r>
    </w:p>
    <w:p w14:paraId="35DD7FCD">
      <w:pPr>
        <w:spacing w:line="360" w:lineRule="auto"/>
        <w:ind w:firstLine="420" w:firstLineChars="200"/>
        <w:outlineLvl w:val="3"/>
        <w:rPr>
          <w:rFonts w:hint="eastAsia" w:ascii="宋体" w:hAnsi="宋体" w:cs="宋体"/>
          <w:szCs w:val="21"/>
        </w:rPr>
      </w:pPr>
      <w:r>
        <w:rPr>
          <w:rFonts w:hint="eastAsia" w:ascii="宋体" w:hAnsi="宋体" w:cs="宋体"/>
          <w:szCs w:val="21"/>
        </w:rPr>
        <w:t>1.</w:t>
      </w:r>
      <w:r>
        <w:rPr>
          <w:rFonts w:hint="eastAsia" w:ascii="宋体" w:hAnsi="宋体" w:cs="宋体"/>
          <w:b/>
          <w:bCs/>
          <w:i/>
          <w:iCs/>
          <w:szCs w:val="21"/>
          <w:u w:val="single"/>
        </w:rPr>
        <w:t xml:space="preserve">    （标的名称）     </w:t>
      </w:r>
      <w:r>
        <w:rPr>
          <w:rFonts w:hint="eastAsia" w:ascii="宋体" w:hAnsi="宋体" w:cs="宋体"/>
          <w:szCs w:val="21"/>
        </w:rPr>
        <w:t>，属于</w:t>
      </w:r>
      <w:r>
        <w:rPr>
          <w:rFonts w:hint="eastAsia" w:ascii="宋体" w:hAnsi="宋体" w:cs="宋体"/>
          <w:b/>
          <w:bCs/>
          <w:i/>
          <w:iCs/>
          <w:szCs w:val="21"/>
          <w:u w:val="single"/>
        </w:rPr>
        <w:t xml:space="preserve">    （采购文件中明确的所属行业）    </w:t>
      </w:r>
      <w:r>
        <w:rPr>
          <w:rFonts w:hint="eastAsia" w:ascii="宋体" w:hAnsi="宋体" w:cs="宋体"/>
          <w:szCs w:val="21"/>
        </w:rPr>
        <w:t>行业；承接企业为</w:t>
      </w:r>
      <w:r>
        <w:rPr>
          <w:rFonts w:hint="eastAsia" w:ascii="宋体" w:hAnsi="宋体" w:cs="宋体"/>
          <w:b/>
          <w:bCs/>
          <w:i/>
          <w:iCs/>
          <w:szCs w:val="21"/>
          <w:u w:val="single"/>
        </w:rPr>
        <w:t xml:space="preserve">    （企业名称，要求承接企业本身所属行业应当与招标文件要求的行业相一致）    </w:t>
      </w:r>
      <w:r>
        <w:rPr>
          <w:rFonts w:hint="eastAsia" w:ascii="宋体" w:hAnsi="宋体" w:cs="宋体"/>
          <w:szCs w:val="21"/>
        </w:rPr>
        <w:t>，从业人员</w:t>
      </w:r>
      <w:r>
        <w:rPr>
          <w:rFonts w:hint="eastAsia" w:ascii="宋体" w:hAnsi="宋体" w:cs="宋体"/>
          <w:b/>
          <w:bCs/>
          <w:i/>
          <w:iCs/>
          <w:szCs w:val="21"/>
          <w:u w:val="single"/>
        </w:rPr>
        <w:t xml:space="preserve">        </w:t>
      </w:r>
      <w:r>
        <w:rPr>
          <w:rFonts w:hint="eastAsia" w:ascii="宋体" w:hAnsi="宋体" w:cs="宋体"/>
          <w:szCs w:val="21"/>
        </w:rPr>
        <w:t>人，营业收入为</w:t>
      </w:r>
      <w:r>
        <w:rPr>
          <w:rFonts w:hint="eastAsia" w:ascii="宋体" w:hAnsi="宋体" w:cs="宋体"/>
          <w:b/>
          <w:bCs/>
          <w:i/>
          <w:iCs/>
          <w:szCs w:val="21"/>
          <w:u w:val="single"/>
        </w:rPr>
        <w:t xml:space="preserve">        </w:t>
      </w:r>
      <w:r>
        <w:rPr>
          <w:rFonts w:hint="eastAsia" w:ascii="宋体" w:hAnsi="宋体" w:cs="宋体"/>
          <w:szCs w:val="21"/>
        </w:rPr>
        <w:t>万元，资产总额为</w:t>
      </w:r>
      <w:r>
        <w:rPr>
          <w:rFonts w:hint="eastAsia" w:ascii="宋体" w:hAnsi="宋体" w:cs="宋体"/>
          <w:b/>
          <w:bCs/>
          <w:i/>
          <w:iCs/>
          <w:szCs w:val="21"/>
          <w:u w:val="single"/>
        </w:rPr>
        <w:t xml:space="preserve">        </w:t>
      </w:r>
      <w:r>
        <w:rPr>
          <w:rFonts w:hint="eastAsia" w:ascii="宋体" w:hAnsi="宋体" w:cs="宋体"/>
          <w:szCs w:val="21"/>
        </w:rPr>
        <w:t>万元，属于</w:t>
      </w:r>
      <w:r>
        <w:rPr>
          <w:rFonts w:hint="eastAsia" w:ascii="宋体" w:hAnsi="宋体" w:cs="宋体"/>
          <w:b/>
          <w:bCs/>
          <w:i/>
          <w:iCs/>
          <w:szCs w:val="21"/>
          <w:u w:val="single"/>
        </w:rPr>
        <w:t xml:space="preserve">    （中型企业、小型企业、微型企业）    </w:t>
      </w:r>
      <w:r>
        <w:rPr>
          <w:rFonts w:hint="eastAsia" w:ascii="宋体" w:hAnsi="宋体" w:cs="宋体"/>
          <w:szCs w:val="21"/>
        </w:rPr>
        <w:t>；</w:t>
      </w:r>
    </w:p>
    <w:p w14:paraId="1E4D0408">
      <w:pPr>
        <w:spacing w:line="360" w:lineRule="auto"/>
        <w:ind w:firstLine="420" w:firstLineChars="200"/>
        <w:outlineLvl w:val="3"/>
        <w:rPr>
          <w:rFonts w:hint="eastAsia" w:ascii="宋体" w:hAnsi="宋体" w:cs="宋体"/>
          <w:szCs w:val="21"/>
        </w:rPr>
      </w:pPr>
      <w:r>
        <w:rPr>
          <w:rFonts w:hint="eastAsia" w:ascii="宋体" w:hAnsi="宋体" w:cs="宋体"/>
          <w:szCs w:val="21"/>
        </w:rPr>
        <w:t>2.</w:t>
      </w:r>
      <w:r>
        <w:rPr>
          <w:rFonts w:hint="eastAsia" w:ascii="宋体" w:hAnsi="宋体" w:cs="宋体"/>
          <w:b/>
          <w:bCs/>
          <w:i/>
          <w:iCs/>
          <w:szCs w:val="21"/>
          <w:u w:val="single"/>
        </w:rPr>
        <w:t xml:space="preserve">    （标的名称）     </w:t>
      </w:r>
      <w:r>
        <w:rPr>
          <w:rFonts w:hint="eastAsia" w:ascii="宋体" w:hAnsi="宋体" w:cs="宋体"/>
          <w:szCs w:val="21"/>
        </w:rPr>
        <w:t>，属于</w:t>
      </w:r>
      <w:r>
        <w:rPr>
          <w:rFonts w:hint="eastAsia" w:ascii="宋体" w:hAnsi="宋体" w:cs="宋体"/>
          <w:b/>
          <w:bCs/>
          <w:i/>
          <w:iCs/>
          <w:szCs w:val="21"/>
          <w:u w:val="single"/>
        </w:rPr>
        <w:t xml:space="preserve">    （采购文件中明确的所属行业）    </w:t>
      </w:r>
      <w:r>
        <w:rPr>
          <w:rFonts w:hint="eastAsia" w:ascii="宋体" w:hAnsi="宋体" w:cs="宋体"/>
          <w:szCs w:val="21"/>
        </w:rPr>
        <w:t>行业；承接企业为</w:t>
      </w:r>
      <w:r>
        <w:rPr>
          <w:rFonts w:hint="eastAsia" w:ascii="宋体" w:hAnsi="宋体" w:cs="宋体"/>
          <w:b/>
          <w:bCs/>
          <w:i/>
          <w:iCs/>
          <w:szCs w:val="21"/>
          <w:u w:val="single"/>
        </w:rPr>
        <w:t xml:space="preserve">    （企业名称，要求承接企业本身所属行业应当与招标文件要求的行业相一致）    </w:t>
      </w:r>
      <w:r>
        <w:rPr>
          <w:rFonts w:hint="eastAsia" w:ascii="宋体" w:hAnsi="宋体" w:cs="宋体"/>
          <w:szCs w:val="21"/>
        </w:rPr>
        <w:t>，从业人员</w:t>
      </w:r>
      <w:r>
        <w:rPr>
          <w:rFonts w:hint="eastAsia" w:ascii="宋体" w:hAnsi="宋体" w:cs="宋体"/>
          <w:b/>
          <w:bCs/>
          <w:i/>
          <w:iCs/>
          <w:szCs w:val="21"/>
          <w:u w:val="single"/>
        </w:rPr>
        <w:t xml:space="preserve">        </w:t>
      </w:r>
      <w:r>
        <w:rPr>
          <w:rFonts w:hint="eastAsia" w:ascii="宋体" w:hAnsi="宋体" w:cs="宋体"/>
          <w:szCs w:val="21"/>
        </w:rPr>
        <w:t>人，营业收入为</w:t>
      </w:r>
      <w:r>
        <w:rPr>
          <w:rFonts w:hint="eastAsia" w:ascii="宋体" w:hAnsi="宋体" w:cs="宋体"/>
          <w:b/>
          <w:bCs/>
          <w:i/>
          <w:iCs/>
          <w:szCs w:val="21"/>
          <w:u w:val="single"/>
        </w:rPr>
        <w:t xml:space="preserve">        </w:t>
      </w:r>
      <w:r>
        <w:rPr>
          <w:rFonts w:hint="eastAsia" w:ascii="宋体" w:hAnsi="宋体" w:cs="宋体"/>
          <w:szCs w:val="21"/>
        </w:rPr>
        <w:t>万元，资产总额为</w:t>
      </w:r>
      <w:r>
        <w:rPr>
          <w:rFonts w:hint="eastAsia" w:ascii="宋体" w:hAnsi="宋体" w:cs="宋体"/>
          <w:b/>
          <w:bCs/>
          <w:i/>
          <w:iCs/>
          <w:szCs w:val="21"/>
          <w:u w:val="single"/>
        </w:rPr>
        <w:t xml:space="preserve">        </w:t>
      </w:r>
      <w:r>
        <w:rPr>
          <w:rFonts w:hint="eastAsia" w:ascii="宋体" w:hAnsi="宋体" w:cs="宋体"/>
          <w:szCs w:val="21"/>
        </w:rPr>
        <w:t>万元，属于</w:t>
      </w:r>
      <w:r>
        <w:rPr>
          <w:rFonts w:hint="eastAsia" w:ascii="宋体" w:hAnsi="宋体" w:cs="宋体"/>
          <w:b/>
          <w:bCs/>
          <w:i/>
          <w:iCs/>
          <w:szCs w:val="21"/>
          <w:u w:val="single"/>
        </w:rPr>
        <w:t xml:space="preserve">    （中型企业、小型企业、微型企业）    </w:t>
      </w:r>
      <w:r>
        <w:rPr>
          <w:rFonts w:hint="eastAsia" w:ascii="宋体" w:hAnsi="宋体" w:cs="宋体"/>
          <w:szCs w:val="21"/>
        </w:rPr>
        <w:t>；</w:t>
      </w:r>
    </w:p>
    <w:p w14:paraId="104C092A">
      <w:pPr>
        <w:spacing w:line="360" w:lineRule="auto"/>
        <w:ind w:firstLine="420" w:firstLineChars="200"/>
        <w:outlineLvl w:val="3"/>
        <w:rPr>
          <w:rFonts w:hint="eastAsia" w:ascii="宋体" w:hAnsi="宋体" w:cs="宋体"/>
          <w:szCs w:val="21"/>
        </w:rPr>
      </w:pPr>
      <w:r>
        <w:rPr>
          <w:rFonts w:hint="eastAsia" w:ascii="宋体" w:hAnsi="宋体" w:cs="宋体"/>
          <w:szCs w:val="21"/>
        </w:rPr>
        <w:t>……</w:t>
      </w:r>
    </w:p>
    <w:p w14:paraId="56822E4F">
      <w:pPr>
        <w:spacing w:line="360" w:lineRule="auto"/>
        <w:ind w:firstLine="420" w:firstLineChars="200"/>
        <w:outlineLvl w:val="3"/>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23A36F43">
      <w:pPr>
        <w:spacing w:line="360" w:lineRule="auto"/>
        <w:ind w:firstLine="420" w:firstLineChars="200"/>
        <w:outlineLvl w:val="3"/>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01E65360">
      <w:pPr>
        <w:spacing w:line="360" w:lineRule="auto"/>
        <w:ind w:firstLine="420" w:firstLineChars="200"/>
        <w:outlineLvl w:val="3"/>
        <w:rPr>
          <w:rFonts w:hint="eastAsia" w:ascii="宋体" w:hAnsi="宋体" w:cs="宋体"/>
          <w:szCs w:val="21"/>
        </w:rPr>
      </w:pPr>
      <w:bookmarkStart w:id="33" w:name="_Hlk73562275"/>
      <w:r>
        <w:rPr>
          <w:rFonts w:hint="eastAsia" w:ascii="宋体" w:hAnsi="宋体" w:cs="宋体"/>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3"/>
    </w:p>
    <w:p w14:paraId="656A424F">
      <w:pPr>
        <w:ind w:firstLine="420" w:firstLineChars="200"/>
      </w:pPr>
    </w:p>
    <w:p w14:paraId="095E57B0">
      <w:pPr>
        <w:jc w:val="center"/>
        <w:outlineLvl w:val="3"/>
        <w:rPr>
          <w:b/>
          <w:sz w:val="24"/>
        </w:rPr>
      </w:pPr>
      <w:r>
        <w:rPr>
          <w:rFonts w:hint="eastAsia"/>
          <w:b/>
          <w:sz w:val="24"/>
        </w:rPr>
        <w:t>2、残疾人福利性单位声明函（服务类）</w:t>
      </w:r>
    </w:p>
    <w:p w14:paraId="3B989DF8">
      <w:pPr>
        <w:spacing w:line="360" w:lineRule="auto"/>
        <w:ind w:firstLine="420" w:firstLineChars="200"/>
        <w:rPr>
          <w:rFonts w:hint="eastAsia"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rPr>
        <w:t xml:space="preserve">    （单位名称）    </w:t>
      </w:r>
      <w:r>
        <w:rPr>
          <w:rFonts w:hint="eastAsia" w:ascii="宋体" w:hAnsi="宋体" w:cs="宋体"/>
          <w:szCs w:val="21"/>
        </w:rPr>
        <w:t>单位的</w:t>
      </w:r>
      <w:r>
        <w:rPr>
          <w:rFonts w:hint="eastAsia" w:ascii="宋体" w:hAnsi="宋体" w:cs="宋体"/>
          <w:b/>
          <w:bCs/>
          <w:i/>
          <w:iCs/>
          <w:szCs w:val="21"/>
          <w:u w:val="single"/>
        </w:rPr>
        <w:t xml:space="preserve">    （项目名称）    </w:t>
      </w:r>
      <w:r>
        <w:rPr>
          <w:rFonts w:hint="eastAsia" w:ascii="宋体" w:hAnsi="宋体" w:cs="宋体"/>
          <w:szCs w:val="21"/>
        </w:rPr>
        <w:t>项目采购活动由本单位提供服务。</w:t>
      </w:r>
    </w:p>
    <w:p w14:paraId="3970F571">
      <w:pPr>
        <w:spacing w:line="360" w:lineRule="auto"/>
        <w:ind w:firstLine="420" w:firstLineChars="200"/>
        <w:rPr>
          <w:rFonts w:hint="eastAsia" w:ascii="宋体" w:hAnsi="宋体" w:cs="宋体"/>
          <w:szCs w:val="21"/>
        </w:rPr>
      </w:pPr>
      <w:r>
        <w:rPr>
          <w:rFonts w:hint="eastAsia" w:ascii="宋体" w:hAnsi="宋体" w:cs="宋体"/>
          <w:szCs w:val="21"/>
        </w:rPr>
        <w:t>本单位对上述声明的真实性负责。如有虚假，将依法承担相应责任。</w:t>
      </w:r>
    </w:p>
    <w:p w14:paraId="15E54E19">
      <w:pPr>
        <w:spacing w:line="360" w:lineRule="auto"/>
        <w:ind w:firstLine="420" w:firstLineChars="200"/>
        <w:rPr>
          <w:rFonts w:hint="eastAsia" w:ascii="宋体" w:hAnsi="宋体"/>
          <w:szCs w:val="21"/>
        </w:rPr>
      </w:pPr>
      <w:r>
        <w:rPr>
          <w:rFonts w:hint="eastAsia" w:ascii="宋体" w:hAnsi="宋体" w:cs="宋体"/>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4D81BE52">
      <w:pPr>
        <w:ind w:firstLine="420" w:firstLineChars="200"/>
        <w:rPr>
          <w:rFonts w:hint="eastAsia" w:ascii="宋体" w:hAnsi="宋体"/>
          <w:szCs w:val="21"/>
        </w:rPr>
      </w:pPr>
    </w:p>
    <w:p w14:paraId="491A407F">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1EE7598">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93512E1">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30795310">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50D31840">
      <w:pPr>
        <w:ind w:firstLine="420" w:firstLineChars="200"/>
        <w:outlineLvl w:val="3"/>
        <w:rPr>
          <w:rFonts w:hint="eastAsia" w:ascii="宋体" w:hAnsi="宋体"/>
          <w:szCs w:val="21"/>
        </w:rPr>
      </w:pPr>
      <w:r>
        <w:rPr>
          <w:rFonts w:ascii="宋体" w:hAnsi="宋体"/>
          <w:szCs w:val="21"/>
        </w:rPr>
        <w:t xml:space="preserve">…… </w:t>
      </w:r>
    </w:p>
    <w:p w14:paraId="41790F5C">
      <w:pPr>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60AB96E0">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bookmarkEnd w:id="32"/>
    <w:p w14:paraId="75CBA570">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14:paraId="1FCCCEA8">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639E2E0B">
      <w:pPr>
        <w:tabs>
          <w:tab w:val="left" w:pos="720"/>
        </w:tabs>
        <w:ind w:firstLine="3132" w:firstLineChars="1300"/>
        <w:rPr>
          <w:b/>
          <w:sz w:val="24"/>
        </w:rPr>
      </w:pPr>
      <w:r>
        <w:rPr>
          <w:rFonts w:hint="eastAsia"/>
          <w:b/>
          <w:sz w:val="24"/>
        </w:rPr>
        <w:t>（一）分项报价表</w:t>
      </w:r>
    </w:p>
    <w:tbl>
      <w:tblPr>
        <w:tblStyle w:val="2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29BDA210">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noWrap w:val="0"/>
            <w:vAlign w:val="center"/>
          </w:tcPr>
          <w:p w14:paraId="06BE7E2B">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noWrap w:val="0"/>
            <w:vAlign w:val="center"/>
          </w:tcPr>
          <w:p w14:paraId="503240CB">
            <w:pPr>
              <w:widowControl/>
              <w:jc w:val="center"/>
              <w:rPr>
                <w:rFonts w:hint="eastAsia"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noWrap w:val="0"/>
            <w:vAlign w:val="center"/>
          </w:tcPr>
          <w:p w14:paraId="6DF47C43">
            <w:pPr>
              <w:widowControl/>
              <w:jc w:val="center"/>
              <w:rPr>
                <w:rFonts w:hint="eastAsia"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noWrap w:val="0"/>
            <w:vAlign w:val="center"/>
          </w:tcPr>
          <w:p w14:paraId="5AA1B1D4">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14:paraId="50D14910">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4C89504A">
            <w:pPr>
              <w:widowControl/>
              <w:jc w:val="center"/>
              <w:rPr>
                <w:rFonts w:hint="eastAsia"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noWrap w:val="0"/>
            <w:vAlign w:val="center"/>
          </w:tcPr>
          <w:p w14:paraId="3F60BEDD">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noWrap w:val="0"/>
            <w:vAlign w:val="center"/>
          </w:tcPr>
          <w:p w14:paraId="75279F29">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noWrap w:val="0"/>
            <w:vAlign w:val="center"/>
          </w:tcPr>
          <w:p w14:paraId="41CBF481">
            <w:pPr>
              <w:widowControl/>
              <w:jc w:val="left"/>
              <w:rPr>
                <w:rFonts w:hint="eastAsia" w:ascii="宋体" w:hAnsi="宋体" w:cs="宋体"/>
                <w:kern w:val="0"/>
                <w:sz w:val="20"/>
                <w:szCs w:val="20"/>
              </w:rPr>
            </w:pPr>
          </w:p>
        </w:tc>
      </w:tr>
      <w:tr w14:paraId="619D6AF0">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noWrap w:val="0"/>
            <w:vAlign w:val="center"/>
          </w:tcPr>
          <w:p w14:paraId="2F649B67">
            <w:pPr>
              <w:widowControl/>
              <w:jc w:val="center"/>
              <w:rPr>
                <w:rFonts w:hint="eastAsia"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noWrap w:val="0"/>
            <w:vAlign w:val="center"/>
          </w:tcPr>
          <w:p w14:paraId="2F69449B">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noWrap w:val="0"/>
            <w:vAlign w:val="center"/>
          </w:tcPr>
          <w:p w14:paraId="653FB956">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605B010F">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noWrap w:val="0"/>
            <w:vAlign w:val="center"/>
          </w:tcPr>
          <w:p w14:paraId="0AA122BB">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218A083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noWrap w:val="0"/>
            <w:vAlign w:val="center"/>
          </w:tcPr>
          <w:p w14:paraId="5B823EC8">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4ECDC34F">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14:paraId="75395697">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4210AC39">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noWrap w:val="0"/>
            <w:vAlign w:val="center"/>
          </w:tcPr>
          <w:p w14:paraId="6A9228FB">
            <w:pPr>
              <w:jc w:val="left"/>
              <w:rPr>
                <w:rFonts w:hint="eastAsia" w:ascii="宋体" w:hAnsi="宋体" w:cs="宋体"/>
                <w:kern w:val="0"/>
                <w:sz w:val="20"/>
                <w:szCs w:val="20"/>
              </w:rPr>
            </w:pPr>
          </w:p>
        </w:tc>
      </w:tr>
      <w:tr w14:paraId="47BD3F92">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noWrap w:val="0"/>
            <w:vAlign w:val="center"/>
          </w:tcPr>
          <w:p w14:paraId="31ECDA7F">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37707A06">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14:paraId="73955CC5">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38BF72AF">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noWrap w:val="0"/>
            <w:vAlign w:val="center"/>
          </w:tcPr>
          <w:p w14:paraId="67033DA0">
            <w:pPr>
              <w:jc w:val="left"/>
              <w:rPr>
                <w:rFonts w:hint="eastAsia" w:ascii="宋体" w:hAnsi="宋体" w:cs="宋体"/>
                <w:kern w:val="0"/>
                <w:sz w:val="20"/>
                <w:szCs w:val="20"/>
              </w:rPr>
            </w:pPr>
          </w:p>
        </w:tc>
      </w:tr>
      <w:tr w14:paraId="3A6D19A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noWrap w:val="0"/>
            <w:vAlign w:val="center"/>
          </w:tcPr>
          <w:p w14:paraId="0EC29588">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17CC9056">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14:paraId="37A5A74B">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64AEAEF8">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noWrap w:val="0"/>
            <w:vAlign w:val="center"/>
          </w:tcPr>
          <w:p w14:paraId="07E2F5FE">
            <w:pPr>
              <w:jc w:val="left"/>
              <w:rPr>
                <w:rFonts w:hint="eastAsia" w:ascii="宋体" w:hAnsi="宋体" w:cs="宋体"/>
                <w:kern w:val="0"/>
                <w:sz w:val="20"/>
                <w:szCs w:val="20"/>
              </w:rPr>
            </w:pPr>
          </w:p>
        </w:tc>
      </w:tr>
      <w:tr w14:paraId="322B2FF0">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noWrap w:val="0"/>
            <w:vAlign w:val="center"/>
          </w:tcPr>
          <w:p w14:paraId="7074356A">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19F7B950">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14:paraId="509E1AF8">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75E19DBD">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noWrap w:val="0"/>
            <w:vAlign w:val="center"/>
          </w:tcPr>
          <w:p w14:paraId="07C54CB8">
            <w:pPr>
              <w:jc w:val="left"/>
              <w:rPr>
                <w:rFonts w:hint="eastAsia" w:ascii="宋体" w:hAnsi="宋体" w:cs="宋体"/>
                <w:kern w:val="0"/>
                <w:sz w:val="20"/>
                <w:szCs w:val="20"/>
              </w:rPr>
            </w:pPr>
          </w:p>
        </w:tc>
      </w:tr>
      <w:tr w14:paraId="18EC797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noWrap w:val="0"/>
            <w:vAlign w:val="center"/>
          </w:tcPr>
          <w:p w14:paraId="5BB47942">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6FA6B4AB">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14:paraId="51C8A74B">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65BB01C1">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noWrap w:val="0"/>
            <w:vAlign w:val="center"/>
          </w:tcPr>
          <w:p w14:paraId="056F3BAD">
            <w:pPr>
              <w:widowControl/>
              <w:jc w:val="left"/>
              <w:rPr>
                <w:rFonts w:hint="eastAsia" w:ascii="宋体" w:hAnsi="宋体" w:cs="宋体"/>
                <w:kern w:val="0"/>
                <w:sz w:val="20"/>
                <w:szCs w:val="20"/>
              </w:rPr>
            </w:pPr>
          </w:p>
        </w:tc>
      </w:tr>
      <w:tr w14:paraId="0D4C193C">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noWrap w:val="0"/>
            <w:vAlign w:val="center"/>
          </w:tcPr>
          <w:p w14:paraId="3BC3F499">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14:paraId="60F708A8">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noWrap w:val="0"/>
            <w:vAlign w:val="center"/>
          </w:tcPr>
          <w:p w14:paraId="34515715">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223743BC">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5AE1FCF0">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noWrap w:val="0"/>
            <w:vAlign w:val="center"/>
          </w:tcPr>
          <w:p w14:paraId="3A4FA713">
            <w:pPr>
              <w:widowControl/>
              <w:jc w:val="center"/>
              <w:rPr>
                <w:rFonts w:hint="eastAsia"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79125208">
            <w:pPr>
              <w:widowControl/>
              <w:jc w:val="center"/>
              <w:rPr>
                <w:rFonts w:hint="eastAsia"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noWrap w:val="0"/>
            <w:vAlign w:val="center"/>
          </w:tcPr>
          <w:p w14:paraId="31931C23">
            <w:pPr>
              <w:widowControl/>
              <w:jc w:val="left"/>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noWrap w:val="0"/>
            <w:vAlign w:val="center"/>
          </w:tcPr>
          <w:p w14:paraId="04983825">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4934C12E">
            <w:pPr>
              <w:widowControl/>
              <w:jc w:val="left"/>
              <w:rPr>
                <w:rFonts w:hint="eastAsia" w:ascii="宋体" w:hAnsi="宋体" w:cs="宋体"/>
                <w:kern w:val="0"/>
                <w:sz w:val="20"/>
                <w:szCs w:val="20"/>
              </w:rPr>
            </w:pPr>
          </w:p>
        </w:tc>
      </w:tr>
      <w:tr w14:paraId="3DD3B8C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noWrap w:val="0"/>
            <w:vAlign w:val="center"/>
          </w:tcPr>
          <w:p w14:paraId="4B6315DE">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913B967">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noWrap w:val="0"/>
            <w:vAlign w:val="center"/>
          </w:tcPr>
          <w:p w14:paraId="65965430">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noWrap w:val="0"/>
            <w:vAlign w:val="center"/>
          </w:tcPr>
          <w:p w14:paraId="0D287CD1">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01FE2339">
            <w:pPr>
              <w:widowControl/>
              <w:jc w:val="left"/>
              <w:rPr>
                <w:rFonts w:hint="eastAsia" w:ascii="宋体" w:hAnsi="宋体" w:cs="宋体"/>
                <w:kern w:val="0"/>
                <w:sz w:val="20"/>
                <w:szCs w:val="20"/>
              </w:rPr>
            </w:pPr>
          </w:p>
        </w:tc>
      </w:tr>
      <w:tr w14:paraId="61133B67">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noWrap w:val="0"/>
            <w:vAlign w:val="center"/>
          </w:tcPr>
          <w:p w14:paraId="0D3C9254">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14:paraId="33B27656">
            <w:pPr>
              <w:widowControl/>
              <w:jc w:val="center"/>
              <w:rPr>
                <w:rFonts w:hint="eastAsia"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noWrap w:val="0"/>
            <w:vAlign w:val="center"/>
          </w:tcPr>
          <w:p w14:paraId="5C3EE2F6">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31E6425A">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3CB8A099">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noWrap w:val="0"/>
            <w:vAlign w:val="center"/>
          </w:tcPr>
          <w:p w14:paraId="44CD9BC9">
            <w:pPr>
              <w:widowControl/>
              <w:jc w:val="center"/>
              <w:rPr>
                <w:rFonts w:hint="eastAsia"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14:paraId="5FEF52D9">
            <w:pPr>
              <w:widowControl/>
              <w:jc w:val="left"/>
              <w:rPr>
                <w:rFonts w:hint="eastAsia"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noWrap w:val="0"/>
            <w:vAlign w:val="center"/>
          </w:tcPr>
          <w:p w14:paraId="0733ED90">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242C2A09">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7E0F87A5">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noWrap w:val="0"/>
            <w:vAlign w:val="center"/>
          </w:tcPr>
          <w:p w14:paraId="6A013937">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14:paraId="603E4F2B">
            <w:pPr>
              <w:widowControl/>
              <w:jc w:val="left"/>
              <w:rPr>
                <w:rFonts w:hint="eastAsia"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noWrap w:val="0"/>
            <w:vAlign w:val="center"/>
          </w:tcPr>
          <w:p w14:paraId="5A321EBD">
            <w:pPr>
              <w:widowControl/>
              <w:jc w:val="left"/>
              <w:rPr>
                <w:rFonts w:hint="eastAsia"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noWrap w:val="0"/>
            <w:vAlign w:val="center"/>
          </w:tcPr>
          <w:p w14:paraId="492204CB">
            <w:pPr>
              <w:widowControl/>
              <w:jc w:val="left"/>
              <w:rPr>
                <w:rFonts w:hint="eastAsia" w:ascii="宋体" w:hAnsi="宋体" w:cs="宋体"/>
                <w:kern w:val="0"/>
                <w:sz w:val="20"/>
                <w:szCs w:val="20"/>
              </w:rPr>
            </w:pPr>
          </w:p>
        </w:tc>
      </w:tr>
      <w:tr w14:paraId="5606C005">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noWrap w:val="0"/>
            <w:vAlign w:val="center"/>
          </w:tcPr>
          <w:p w14:paraId="656F2DBE">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14:paraId="0B622A61">
            <w:pPr>
              <w:widowControl/>
              <w:jc w:val="center"/>
              <w:rPr>
                <w:rFonts w:hint="eastAsia"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noWrap w:val="0"/>
            <w:vAlign w:val="center"/>
          </w:tcPr>
          <w:p w14:paraId="211256D2">
            <w:pPr>
              <w:widowControl/>
              <w:jc w:val="right"/>
              <w:rPr>
                <w:rFonts w:hint="eastAsia"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48DE0234">
            <w:pPr>
              <w:widowControl/>
              <w:jc w:val="center"/>
              <w:rPr>
                <w:rFonts w:hint="eastAsia" w:ascii="宋体" w:hAnsi="宋体" w:cs="宋体"/>
                <w:kern w:val="0"/>
                <w:sz w:val="20"/>
                <w:szCs w:val="20"/>
              </w:rPr>
            </w:pPr>
            <w:r>
              <w:rPr>
                <w:rFonts w:hint="eastAsia" w:ascii="宋体" w:hAnsi="宋体" w:cs="宋体"/>
                <w:kern w:val="0"/>
                <w:sz w:val="20"/>
                <w:szCs w:val="20"/>
              </w:rPr>
              <w:t>　以上各项之和</w:t>
            </w:r>
          </w:p>
        </w:tc>
      </w:tr>
    </w:tbl>
    <w:p w14:paraId="7490357F">
      <w:pPr>
        <w:rPr>
          <w:rFonts w:hint="eastAsia" w:hAnsi="宋体"/>
          <w:b/>
          <w:bCs/>
          <w:color w:val="FF0000"/>
          <w:sz w:val="24"/>
        </w:rPr>
      </w:pPr>
      <w:bookmarkStart w:id="34" w:name="OLE_LINK11"/>
      <w:r>
        <w:rPr>
          <w:rFonts w:hint="eastAsia" w:hAnsi="宋体"/>
          <w:b/>
          <w:bCs/>
          <w:color w:val="FF0000"/>
          <w:sz w:val="24"/>
        </w:rPr>
        <w:t>注：</w:t>
      </w:r>
      <w:bookmarkStart w:id="35" w:name="OLE_LINK13"/>
      <w:bookmarkStart w:id="36" w:name="OLE_LINK10"/>
      <w:r>
        <w:rPr>
          <w:rFonts w:hint="eastAsia" w:hAnsi="宋体"/>
          <w:b/>
          <w:bCs/>
          <w:color w:val="FF0000"/>
          <w:sz w:val="24"/>
        </w:rPr>
        <w:t>服务类项目包含硬件设备</w:t>
      </w:r>
      <w:bookmarkEnd w:id="35"/>
      <w:r>
        <w:rPr>
          <w:rFonts w:hint="eastAsia" w:hAnsi="宋体"/>
          <w:b/>
          <w:bCs/>
          <w:color w:val="FF0000"/>
          <w:sz w:val="24"/>
        </w:rPr>
        <w:t>、产品等货物采购的，除了要求供应商响应服务方案及报价外，必须按照招标文件规定的分项报价表格式，要求供应商响应货物标的产品规格型号并逐一分项报价。</w:t>
      </w:r>
    </w:p>
    <w:p w14:paraId="35D8A760">
      <w:pPr>
        <w:rPr>
          <w:rFonts w:hint="eastAsia" w:hAnsi="宋体"/>
          <w:b/>
          <w:bCs/>
          <w:color w:val="FF0000"/>
          <w:sz w:val="24"/>
        </w:rPr>
      </w:pPr>
    </w:p>
    <w:bookmarkEnd w:id="34"/>
    <w:bookmarkEnd w:id="36"/>
    <w:p w14:paraId="6433879A">
      <w:pPr>
        <w:ind w:firstLine="422" w:firstLineChars="200"/>
        <w:rPr>
          <w:rFonts w:hint="eastAsia" w:hAnsi="宋体"/>
          <w:b/>
          <w:bCs/>
          <w:szCs w:val="21"/>
        </w:rPr>
      </w:pPr>
    </w:p>
    <w:p w14:paraId="3077A768">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（二）供应商认为需要涉及的其他内容报价清单</w:t>
      </w:r>
    </w:p>
    <w:p w14:paraId="3886F1FB">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76B33130">
      <w:pPr>
        <w:widowControl/>
        <w:jc w:val="left"/>
        <w:rPr>
          <w:rFonts w:ascii="Arial" w:hAnsi="Arial" w:eastAsia="宋体" w:cs="Times New Roman"/>
          <w:b/>
          <w:sz w:val="24"/>
          <w:szCs w:val="24"/>
        </w:rPr>
      </w:pPr>
    </w:p>
    <w:p w14:paraId="68FD6B95">
      <w:pPr>
        <w:rPr>
          <w:rFonts w:hint="eastAsia" w:ascii="宋体" w:hAnsi="宋体"/>
        </w:rPr>
      </w:pPr>
      <w:r>
        <w:t xml:space="preserve">       </w:t>
      </w:r>
      <w:bookmarkStart w:id="37" w:name="_Hlk72260501"/>
      <w:r>
        <w:t xml:space="preserve">  </w:t>
      </w:r>
      <w:r>
        <w:rPr>
          <w:rFonts w:hint="eastAsia" w:ascii="宋体" w:hAnsi="宋体"/>
        </w:rPr>
        <w:t>………………</w:t>
      </w:r>
      <w:bookmarkEnd w:id="37"/>
      <w:r>
        <w:rPr>
          <w:rFonts w:hint="eastAsia" w:ascii="宋体" w:hAnsi="宋体"/>
        </w:rPr>
        <w:t>（根据项目具体情况增加与综合实力评审相关的节点）………………</w:t>
      </w:r>
    </w:p>
    <w:p w14:paraId="31D36888">
      <w:pPr>
        <w:rPr>
          <w:b/>
          <w:bCs/>
          <w:color w:val="FF0000"/>
          <w:sz w:val="24"/>
        </w:rPr>
      </w:pPr>
    </w:p>
    <w:p w14:paraId="4DE18F07">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02"/>
        <w:gridCol w:w="1666"/>
        <w:gridCol w:w="984"/>
        <w:gridCol w:w="819"/>
        <w:gridCol w:w="1248"/>
        <w:gridCol w:w="1556"/>
        <w:gridCol w:w="1547"/>
      </w:tblGrid>
      <w:tr w14:paraId="68E4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2A31A7A2">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noWrap w:val="0"/>
            <w:vAlign w:val="center"/>
          </w:tcPr>
          <w:p w14:paraId="174868B7">
            <w:pPr>
              <w:jc w:val="center"/>
              <w:rPr>
                <w:rFonts w:hint="eastAsia" w:ascii="宋体" w:hAnsi="宋体" w:eastAsia="宋体" w:cs="宋体"/>
                <w:szCs w:val="21"/>
              </w:rPr>
            </w:pPr>
          </w:p>
        </w:tc>
        <w:tc>
          <w:tcPr>
            <w:tcW w:w="1113" w:type="pct"/>
            <w:gridSpan w:val="2"/>
            <w:noWrap w:val="0"/>
            <w:vAlign w:val="center"/>
          </w:tcPr>
          <w:p w14:paraId="19545C34">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noWrap w:val="0"/>
            <w:vAlign w:val="center"/>
          </w:tcPr>
          <w:p w14:paraId="5557840D">
            <w:pPr>
              <w:jc w:val="center"/>
              <w:rPr>
                <w:rFonts w:hint="eastAsia" w:ascii="宋体" w:hAnsi="宋体" w:eastAsia="宋体" w:cs="宋体"/>
                <w:szCs w:val="21"/>
              </w:rPr>
            </w:pPr>
          </w:p>
        </w:tc>
      </w:tr>
      <w:tr w14:paraId="561F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211FE887">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14:paraId="0815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0397941F">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noWrap w:val="0"/>
            <w:vAlign w:val="center"/>
          </w:tcPr>
          <w:p w14:paraId="69644D5F">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noWrap w:val="0"/>
            <w:vAlign w:val="center"/>
          </w:tcPr>
          <w:p w14:paraId="256C9EBB">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noWrap w:val="0"/>
            <w:vAlign w:val="center"/>
          </w:tcPr>
          <w:p w14:paraId="34D87C34">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noWrap w:val="0"/>
            <w:vAlign w:val="center"/>
          </w:tcPr>
          <w:p w14:paraId="7D12747B">
            <w:pPr>
              <w:snapToGrid w:val="0"/>
              <w:jc w:val="center"/>
              <w:rPr>
                <w:rFonts w:hint="eastAsia" w:ascii="宋体" w:hAnsi="宋体" w:eastAsia="宋体" w:cs="宋体"/>
                <w:szCs w:val="21"/>
              </w:rPr>
            </w:pPr>
            <w:r>
              <w:rPr>
                <w:rFonts w:hint="eastAsia" w:ascii="宋体" w:hAnsi="宋体" w:eastAsia="宋体" w:cs="宋体"/>
                <w:szCs w:val="21"/>
              </w:rPr>
              <w:t>劳动合同</w:t>
            </w:r>
          </w:p>
          <w:p w14:paraId="0E5996B5">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noWrap w:val="0"/>
            <w:vAlign w:val="center"/>
          </w:tcPr>
          <w:p w14:paraId="5DC34626">
            <w:pPr>
              <w:snapToGrid w:val="0"/>
              <w:jc w:val="center"/>
              <w:rPr>
                <w:rFonts w:hint="eastAsia" w:ascii="宋体" w:hAnsi="宋体" w:eastAsia="宋体" w:cs="宋体"/>
                <w:szCs w:val="21"/>
              </w:rPr>
            </w:pPr>
            <w:r>
              <w:rPr>
                <w:rFonts w:hint="eastAsia" w:ascii="宋体" w:hAnsi="宋体" w:eastAsia="宋体" w:cs="宋体"/>
                <w:szCs w:val="21"/>
              </w:rPr>
              <w:t>缴纳社会</w:t>
            </w:r>
          </w:p>
          <w:p w14:paraId="5FD08BF5">
            <w:pPr>
              <w:snapToGrid w:val="0"/>
              <w:jc w:val="center"/>
              <w:rPr>
                <w:rFonts w:hint="eastAsia" w:ascii="宋体" w:hAnsi="宋体" w:eastAsia="宋体" w:cs="宋体"/>
                <w:szCs w:val="21"/>
              </w:rPr>
            </w:pPr>
            <w:r>
              <w:rPr>
                <w:rFonts w:hint="eastAsia" w:ascii="宋体" w:hAnsi="宋体" w:eastAsia="宋体" w:cs="宋体"/>
                <w:szCs w:val="21"/>
              </w:rPr>
              <w:t>保险单位</w:t>
            </w:r>
          </w:p>
        </w:tc>
      </w:tr>
      <w:tr w14:paraId="5338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F091A11">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7AECBA3">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364AFC65">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76158D6">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33CB0D6">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60C37CBA">
            <w:pPr>
              <w:jc w:val="center"/>
              <w:rPr>
                <w:rFonts w:hint="eastAsia" w:ascii="宋体" w:hAnsi="宋体" w:eastAsia="宋体" w:cs="宋体"/>
                <w:szCs w:val="21"/>
              </w:rPr>
            </w:pPr>
          </w:p>
        </w:tc>
      </w:tr>
      <w:tr w14:paraId="4D20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0BF2E28">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0DC5E09">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DAE7165">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1A34BFC">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49A0047F">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74A62EA">
            <w:pPr>
              <w:jc w:val="center"/>
              <w:rPr>
                <w:rFonts w:hint="eastAsia" w:ascii="宋体" w:hAnsi="宋体" w:eastAsia="宋体" w:cs="宋体"/>
                <w:szCs w:val="21"/>
              </w:rPr>
            </w:pPr>
          </w:p>
        </w:tc>
      </w:tr>
      <w:tr w14:paraId="66B8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136DAD5E">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noWrap w:val="0"/>
            <w:vAlign w:val="center"/>
          </w:tcPr>
          <w:p w14:paraId="7D4280D0">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noWrap w:val="0"/>
            <w:vAlign w:val="center"/>
          </w:tcPr>
          <w:p w14:paraId="363281BC">
            <w:pPr>
              <w:jc w:val="center"/>
              <w:rPr>
                <w:rFonts w:hint="eastAsia" w:ascii="宋体" w:hAnsi="宋体" w:eastAsia="宋体" w:cs="宋体"/>
                <w:szCs w:val="21"/>
              </w:rPr>
            </w:pPr>
          </w:p>
        </w:tc>
        <w:tc>
          <w:tcPr>
            <w:tcW w:w="1113" w:type="pct"/>
            <w:gridSpan w:val="2"/>
            <w:tcBorders>
              <w:top w:val="single" w:color="auto" w:sz="4" w:space="0"/>
            </w:tcBorders>
            <w:noWrap w:val="0"/>
            <w:vAlign w:val="center"/>
          </w:tcPr>
          <w:p w14:paraId="0413F346">
            <w:pPr>
              <w:jc w:val="center"/>
              <w:rPr>
                <w:rFonts w:hint="eastAsia" w:ascii="宋体" w:hAnsi="宋体" w:eastAsia="宋体" w:cs="宋体"/>
                <w:szCs w:val="21"/>
              </w:rPr>
            </w:pPr>
          </w:p>
        </w:tc>
        <w:tc>
          <w:tcPr>
            <w:tcW w:w="838" w:type="pct"/>
            <w:tcBorders>
              <w:top w:val="single" w:color="auto" w:sz="4" w:space="0"/>
            </w:tcBorders>
            <w:noWrap w:val="0"/>
            <w:vAlign w:val="center"/>
          </w:tcPr>
          <w:p w14:paraId="5E94C33C">
            <w:pPr>
              <w:jc w:val="center"/>
              <w:rPr>
                <w:rFonts w:hint="eastAsia" w:ascii="宋体" w:hAnsi="宋体" w:eastAsia="宋体" w:cs="宋体"/>
                <w:szCs w:val="21"/>
              </w:rPr>
            </w:pPr>
          </w:p>
        </w:tc>
        <w:tc>
          <w:tcPr>
            <w:tcW w:w="830" w:type="pct"/>
            <w:tcBorders>
              <w:top w:val="single" w:color="auto" w:sz="4" w:space="0"/>
            </w:tcBorders>
            <w:noWrap w:val="0"/>
            <w:vAlign w:val="center"/>
          </w:tcPr>
          <w:p w14:paraId="4382FD9A">
            <w:pPr>
              <w:jc w:val="center"/>
              <w:rPr>
                <w:rFonts w:hint="eastAsia" w:ascii="宋体" w:hAnsi="宋体" w:eastAsia="宋体" w:cs="宋体"/>
                <w:szCs w:val="21"/>
              </w:rPr>
            </w:pPr>
          </w:p>
        </w:tc>
      </w:tr>
      <w:tr w14:paraId="394C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006583B">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noWrap w:val="0"/>
            <w:vAlign w:val="center"/>
          </w:tcPr>
          <w:p w14:paraId="0A7982F9">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noWrap w:val="0"/>
            <w:vAlign w:val="center"/>
          </w:tcPr>
          <w:p w14:paraId="00D07F4F">
            <w:pPr>
              <w:jc w:val="center"/>
              <w:rPr>
                <w:rFonts w:hint="eastAsia" w:ascii="宋体" w:hAnsi="宋体" w:eastAsia="宋体" w:cs="宋体"/>
                <w:szCs w:val="21"/>
              </w:rPr>
            </w:pPr>
          </w:p>
        </w:tc>
        <w:tc>
          <w:tcPr>
            <w:tcW w:w="1113" w:type="pct"/>
            <w:gridSpan w:val="2"/>
            <w:noWrap w:val="0"/>
            <w:vAlign w:val="center"/>
          </w:tcPr>
          <w:p w14:paraId="5B2B395D">
            <w:pPr>
              <w:jc w:val="center"/>
              <w:rPr>
                <w:rFonts w:hint="eastAsia" w:ascii="宋体" w:hAnsi="宋体" w:eastAsia="宋体" w:cs="宋体"/>
                <w:szCs w:val="21"/>
              </w:rPr>
            </w:pPr>
          </w:p>
        </w:tc>
        <w:tc>
          <w:tcPr>
            <w:tcW w:w="838" w:type="pct"/>
            <w:noWrap w:val="0"/>
            <w:vAlign w:val="center"/>
          </w:tcPr>
          <w:p w14:paraId="5E0056BA">
            <w:pPr>
              <w:jc w:val="center"/>
              <w:rPr>
                <w:rFonts w:hint="eastAsia" w:ascii="宋体" w:hAnsi="宋体" w:eastAsia="宋体" w:cs="宋体"/>
                <w:szCs w:val="21"/>
              </w:rPr>
            </w:pPr>
          </w:p>
        </w:tc>
        <w:tc>
          <w:tcPr>
            <w:tcW w:w="830" w:type="pct"/>
            <w:noWrap w:val="0"/>
            <w:vAlign w:val="center"/>
          </w:tcPr>
          <w:p w14:paraId="33A077B7">
            <w:pPr>
              <w:jc w:val="center"/>
              <w:rPr>
                <w:rFonts w:hint="eastAsia" w:ascii="宋体" w:hAnsi="宋体" w:eastAsia="宋体" w:cs="宋体"/>
                <w:szCs w:val="21"/>
              </w:rPr>
            </w:pPr>
          </w:p>
        </w:tc>
      </w:tr>
      <w:tr w14:paraId="1AF2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36350470">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noWrap w:val="0"/>
            <w:vAlign w:val="center"/>
          </w:tcPr>
          <w:p w14:paraId="6F9AB648">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noWrap w:val="0"/>
            <w:vAlign w:val="center"/>
          </w:tcPr>
          <w:p w14:paraId="34CD1F28">
            <w:pPr>
              <w:jc w:val="center"/>
              <w:rPr>
                <w:rFonts w:hint="eastAsia" w:ascii="宋体" w:hAnsi="宋体" w:eastAsia="宋体" w:cs="宋体"/>
                <w:szCs w:val="21"/>
              </w:rPr>
            </w:pPr>
          </w:p>
        </w:tc>
        <w:tc>
          <w:tcPr>
            <w:tcW w:w="1113" w:type="pct"/>
            <w:gridSpan w:val="2"/>
            <w:noWrap w:val="0"/>
            <w:vAlign w:val="center"/>
          </w:tcPr>
          <w:p w14:paraId="325CB89F">
            <w:pPr>
              <w:jc w:val="center"/>
              <w:rPr>
                <w:rFonts w:hint="eastAsia" w:ascii="宋体" w:hAnsi="宋体" w:eastAsia="宋体" w:cs="宋体"/>
                <w:szCs w:val="21"/>
              </w:rPr>
            </w:pPr>
          </w:p>
        </w:tc>
        <w:tc>
          <w:tcPr>
            <w:tcW w:w="838" w:type="pct"/>
            <w:noWrap w:val="0"/>
            <w:vAlign w:val="center"/>
          </w:tcPr>
          <w:p w14:paraId="67484C8B">
            <w:pPr>
              <w:jc w:val="center"/>
              <w:rPr>
                <w:rFonts w:hint="eastAsia" w:ascii="宋体" w:hAnsi="宋体" w:eastAsia="宋体" w:cs="宋体"/>
                <w:szCs w:val="21"/>
              </w:rPr>
            </w:pPr>
          </w:p>
        </w:tc>
        <w:tc>
          <w:tcPr>
            <w:tcW w:w="830" w:type="pct"/>
            <w:noWrap w:val="0"/>
            <w:vAlign w:val="center"/>
          </w:tcPr>
          <w:p w14:paraId="76CB58A3">
            <w:pPr>
              <w:jc w:val="center"/>
              <w:rPr>
                <w:rFonts w:hint="eastAsia" w:ascii="宋体" w:hAnsi="宋体" w:eastAsia="宋体" w:cs="宋体"/>
                <w:szCs w:val="21"/>
              </w:rPr>
            </w:pPr>
          </w:p>
        </w:tc>
      </w:tr>
      <w:tr w14:paraId="5A07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1B0A1D17">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14:paraId="1003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42C654D0">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14:paraId="4410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45497719">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noWrap w:val="0"/>
            <w:vAlign w:val="center"/>
          </w:tcPr>
          <w:p w14:paraId="4F7E35A3">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noWrap w:val="0"/>
            <w:vAlign w:val="center"/>
          </w:tcPr>
          <w:p w14:paraId="0FC70B58">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noWrap w:val="0"/>
            <w:vAlign w:val="center"/>
          </w:tcPr>
          <w:p w14:paraId="050EC84C">
            <w:pPr>
              <w:jc w:val="center"/>
              <w:rPr>
                <w:rFonts w:hint="eastAsia" w:ascii="宋体" w:hAnsi="宋体" w:eastAsia="宋体" w:cs="宋体"/>
                <w:szCs w:val="21"/>
              </w:rPr>
            </w:pPr>
            <w:r>
              <w:rPr>
                <w:rFonts w:hint="eastAsia" w:ascii="宋体" w:hAnsi="宋体" w:eastAsia="宋体" w:cs="宋体"/>
                <w:szCs w:val="21"/>
              </w:rPr>
              <w:t>备注</w:t>
            </w:r>
          </w:p>
        </w:tc>
      </w:tr>
      <w:tr w14:paraId="492C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7BFA720">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00A31D9">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6D13ACF">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A19F2C6">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6C3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30A65ED">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23DCAC8A">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025E2501">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09C38D98">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14:paraId="4585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560D2FD">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14:paraId="133EF7FA">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14:paraId="3B638466">
      <w:pPr>
        <w:autoSpaceDE w:val="0"/>
        <w:autoSpaceDN w:val="0"/>
        <w:adjustRightInd w:val="0"/>
        <w:snapToGrid w:val="0"/>
        <w:jc w:val="left"/>
        <w:rPr>
          <w:rFonts w:ascii="Arial" w:hAnsi="Arial" w:eastAsia="宋体" w:cs="Times New Roman"/>
          <w:b/>
          <w:sz w:val="24"/>
          <w:szCs w:val="24"/>
        </w:rPr>
      </w:pPr>
    </w:p>
    <w:p w14:paraId="0F4F8137">
      <w:pPr>
        <w:widowControl/>
        <w:jc w:val="center"/>
        <w:rPr>
          <w:rFonts w:ascii="Arial" w:hAnsi="Arial" w:eastAsia="宋体" w:cs="Times New Roman"/>
          <w:b/>
          <w:sz w:val="24"/>
          <w:szCs w:val="24"/>
        </w:rPr>
      </w:pPr>
    </w:p>
    <w:p w14:paraId="51B48AB1">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32B7ADA1">
      <w:pPr>
        <w:widowControl/>
        <w:jc w:val="center"/>
        <w:rPr>
          <w:rFonts w:ascii="Arial" w:hAnsi="Arial" w:eastAsia="宋体" w:cs="Times New Roman"/>
          <w:szCs w:val="24"/>
        </w:rPr>
      </w:pPr>
      <w:r>
        <w:rPr>
          <w:rFonts w:ascii="Arial" w:hAnsi="Arial" w:eastAsia="宋体" w:cs="Times New Roman"/>
          <w:szCs w:val="24"/>
        </w:rPr>
        <w:br w:type="page"/>
      </w:r>
    </w:p>
    <w:p w14:paraId="02D7CBF9">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1AA085B1">
      <w:pPr>
        <w:pStyle w:val="7"/>
        <w:jc w:val="center"/>
        <w:rPr>
          <w:rFonts w:hint="eastAsia" w:ascii="黑体" w:eastAsia="黑体"/>
          <w:b w:val="0"/>
          <w:sz w:val="24"/>
        </w:rPr>
      </w:pPr>
      <w:r>
        <w:rPr>
          <w:rFonts w:hint="eastAsia" w:ascii="黑体" w:eastAsia="黑体"/>
          <w:b w:val="0"/>
          <w:sz w:val="24"/>
        </w:rPr>
        <w:t>一、</w:t>
      </w:r>
      <w:bookmarkStart w:id="38" w:name="_Hlk72092499"/>
      <w:r>
        <w:rPr>
          <w:rFonts w:hint="eastAsia" w:ascii="黑体" w:eastAsia="黑体"/>
          <w:b w:val="0"/>
          <w:sz w:val="24"/>
        </w:rPr>
        <w:t>法定代表人（负责人）证明书</w:t>
      </w:r>
      <w:bookmarkEnd w:id="38"/>
    </w:p>
    <w:p w14:paraId="45595D9E">
      <w:pPr>
        <w:rPr>
          <w:sz w:val="24"/>
        </w:rPr>
      </w:pPr>
    </w:p>
    <w:p w14:paraId="021E9A5A">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43A22049">
      <w:pPr>
        <w:spacing w:line="360" w:lineRule="auto"/>
        <w:ind w:firstLine="420" w:firstLineChars="200"/>
        <w:rPr>
          <w:szCs w:val="21"/>
        </w:rPr>
      </w:pPr>
      <w:r>
        <w:rPr>
          <w:rFonts w:hint="eastAsia"/>
          <w:szCs w:val="21"/>
        </w:rPr>
        <w:t>特此证明。</w:t>
      </w:r>
    </w:p>
    <w:p w14:paraId="7D6F84DA">
      <w:pPr>
        <w:spacing w:line="360" w:lineRule="auto"/>
        <w:ind w:firstLine="420" w:firstLineChars="200"/>
        <w:rPr>
          <w:szCs w:val="21"/>
        </w:rPr>
      </w:pPr>
      <w:r>
        <w:rPr>
          <w:rFonts w:hint="eastAsia"/>
          <w:szCs w:val="21"/>
        </w:rPr>
        <w:t>说明：1、法定代表人为投标人（企业事业单位、国家机关、社会团体）的主要行政负责人。</w:t>
      </w:r>
    </w:p>
    <w:p w14:paraId="7342D2F2">
      <w:pPr>
        <w:numPr>
          <w:ilvl w:val="0"/>
          <w:numId w:val="2"/>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2C755CD5">
      <w:pPr>
        <w:numPr>
          <w:ilvl w:val="0"/>
          <w:numId w:val="2"/>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5D166B37">
      <w:pPr>
        <w:numPr>
          <w:ilvl w:val="0"/>
          <w:numId w:val="2"/>
        </w:numPr>
        <w:spacing w:line="360" w:lineRule="auto"/>
        <w:ind w:firstLine="420" w:firstLineChars="200"/>
        <w:rPr>
          <w:szCs w:val="21"/>
        </w:rPr>
      </w:pPr>
      <w:r>
        <w:rPr>
          <w:rFonts w:hint="eastAsia"/>
          <w:szCs w:val="21"/>
        </w:rPr>
        <w:t>内容必须填写真实、清楚，涂改无效，不得转让、买卖。</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9E7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noWrap w:val="0"/>
            <w:vAlign w:val="top"/>
          </w:tcPr>
          <w:p w14:paraId="443E9C2D">
            <w:pPr>
              <w:jc w:val="center"/>
            </w:pPr>
            <w:r>
              <w:rPr>
                <w:rFonts w:hint="eastAsia"/>
              </w:rPr>
              <w:t>证件扫描件正面</w:t>
            </w:r>
          </w:p>
          <w:p w14:paraId="41B36FC3">
            <w:pPr>
              <w:pStyle w:val="3"/>
              <w:jc w:val="center"/>
            </w:pPr>
          </w:p>
          <w:p w14:paraId="5D68F97D">
            <w:pPr>
              <w:pStyle w:val="17"/>
              <w:jc w:val="center"/>
            </w:pPr>
          </w:p>
        </w:tc>
        <w:tc>
          <w:tcPr>
            <w:tcW w:w="4265" w:type="dxa"/>
            <w:noWrap w:val="0"/>
            <w:vAlign w:val="top"/>
          </w:tcPr>
          <w:p w14:paraId="79CCAD6D">
            <w:pPr>
              <w:jc w:val="center"/>
            </w:pPr>
            <w:r>
              <w:rPr>
                <w:rFonts w:hint="eastAsia"/>
              </w:rPr>
              <w:t>证件扫描件反面</w:t>
            </w:r>
          </w:p>
          <w:p w14:paraId="7CF67E89">
            <w:pPr>
              <w:pStyle w:val="3"/>
              <w:jc w:val="center"/>
            </w:pPr>
          </w:p>
          <w:p w14:paraId="4E603909">
            <w:pPr>
              <w:pStyle w:val="17"/>
              <w:jc w:val="center"/>
            </w:pPr>
          </w:p>
        </w:tc>
      </w:tr>
    </w:tbl>
    <w:p w14:paraId="5061E595">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32E64270">
      <w:pPr>
        <w:rPr>
          <w:b/>
          <w:bCs/>
          <w:color w:val="FF0000"/>
          <w:szCs w:val="21"/>
        </w:rPr>
      </w:pPr>
    </w:p>
    <w:p w14:paraId="44493A4C">
      <w:pPr>
        <w:pStyle w:val="7"/>
        <w:spacing w:before="120" w:after="120"/>
        <w:jc w:val="center"/>
        <w:rPr>
          <w:rFonts w:hint="eastAsia" w:ascii="黑体" w:eastAsia="黑体"/>
          <w:b w:val="0"/>
          <w:sz w:val="24"/>
        </w:rPr>
      </w:pPr>
      <w:r>
        <w:rPr>
          <w:rFonts w:hint="eastAsia" w:ascii="黑体" w:eastAsia="黑体"/>
          <w:b w:val="0"/>
          <w:sz w:val="24"/>
        </w:rPr>
        <w:t>二、投标文件签署授权委托书</w:t>
      </w:r>
    </w:p>
    <w:p w14:paraId="6BA599F7">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347FC85B">
      <w:pPr>
        <w:spacing w:line="360" w:lineRule="auto"/>
        <w:ind w:firstLine="420" w:firstLineChars="200"/>
        <w:rPr>
          <w:szCs w:val="21"/>
        </w:rPr>
      </w:pPr>
      <w:r>
        <w:rPr>
          <w:rFonts w:hint="eastAsia"/>
          <w:szCs w:val="21"/>
        </w:rPr>
        <w:t>代理人无转委托权，特此委托。</w:t>
      </w:r>
    </w:p>
    <w:p w14:paraId="0E6FA1F7">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0AC5D1EE">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1FACE15">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7FC82343">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E58DBE3">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EF5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14:paraId="7DD05419">
            <w:pPr>
              <w:jc w:val="center"/>
            </w:pPr>
            <w:r>
              <w:rPr>
                <w:rFonts w:hint="eastAsia" w:ascii="Times New Roman" w:eastAsia="宋体"/>
              </w:rPr>
              <w:t>证件扫描件正面</w:t>
            </w:r>
          </w:p>
          <w:p w14:paraId="335D074F">
            <w:pPr>
              <w:pStyle w:val="3"/>
              <w:jc w:val="center"/>
            </w:pPr>
          </w:p>
          <w:p w14:paraId="089A0A24">
            <w:pPr>
              <w:pStyle w:val="17"/>
              <w:jc w:val="center"/>
            </w:pPr>
          </w:p>
        </w:tc>
        <w:tc>
          <w:tcPr>
            <w:tcW w:w="4265" w:type="dxa"/>
            <w:noWrap w:val="0"/>
            <w:vAlign w:val="top"/>
          </w:tcPr>
          <w:p w14:paraId="58B65663">
            <w:pPr>
              <w:jc w:val="center"/>
            </w:pPr>
            <w:r>
              <w:rPr>
                <w:rFonts w:hint="eastAsia" w:ascii="Times New Roman" w:eastAsia="宋体"/>
              </w:rPr>
              <w:t>证件扫描件反面</w:t>
            </w:r>
          </w:p>
          <w:p w14:paraId="70C2722E">
            <w:pPr>
              <w:pStyle w:val="3"/>
              <w:jc w:val="center"/>
            </w:pPr>
          </w:p>
          <w:p w14:paraId="320281BC">
            <w:pPr>
              <w:pStyle w:val="17"/>
              <w:jc w:val="center"/>
            </w:pPr>
          </w:p>
        </w:tc>
      </w:tr>
    </w:tbl>
    <w:p w14:paraId="05C4BD45">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06979BA0">
      <w:pPr>
        <w:tabs>
          <w:tab w:val="left" w:pos="651"/>
        </w:tabs>
        <w:snapToGrid w:val="0"/>
        <w:jc w:val="center"/>
        <w:rPr>
          <w:rFonts w:ascii="黑体" w:eastAsia="黑体"/>
          <w:kern w:val="0"/>
          <w:sz w:val="24"/>
          <w:szCs w:val="24"/>
        </w:rPr>
      </w:pPr>
    </w:p>
    <w:p w14:paraId="60AF9168">
      <w:pPr>
        <w:tabs>
          <w:tab w:val="left" w:pos="651"/>
        </w:tabs>
        <w:snapToGrid w:val="0"/>
        <w:jc w:val="center"/>
        <w:rPr>
          <w:rFonts w:ascii="黑体" w:eastAsia="黑体"/>
          <w:kern w:val="0"/>
          <w:sz w:val="24"/>
          <w:szCs w:val="24"/>
        </w:rPr>
      </w:pPr>
    </w:p>
    <w:p w14:paraId="43D0124F">
      <w:pPr>
        <w:tabs>
          <w:tab w:val="left" w:pos="651"/>
        </w:tabs>
        <w:snapToGrid w:val="0"/>
        <w:jc w:val="center"/>
        <w:rPr>
          <w:rFonts w:ascii="黑体" w:eastAsia="黑体"/>
          <w:kern w:val="0"/>
          <w:sz w:val="24"/>
          <w:szCs w:val="24"/>
        </w:rPr>
      </w:pPr>
    </w:p>
    <w:p w14:paraId="53BD195B">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9" w:name="_Hlk72092634"/>
      <w:r>
        <w:rPr>
          <w:rFonts w:hint="eastAsia" w:ascii="黑体" w:eastAsia="黑体"/>
          <w:kern w:val="0"/>
          <w:sz w:val="24"/>
          <w:szCs w:val="24"/>
        </w:rPr>
        <w:t>实质性条款响应情况表</w:t>
      </w:r>
      <w:bookmarkEnd w:id="39"/>
    </w:p>
    <w:p w14:paraId="33AEA2C8">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68098C1D">
      <w:pPr>
        <w:snapToGrid w:val="0"/>
        <w:rPr>
          <w:rFonts w:hint="eastAsia" w:ascii="宋体" w:hAnsi="宋体" w:cs="Times New Roman"/>
          <w:b/>
          <w:sz w:val="24"/>
          <w:szCs w:val="24"/>
        </w:rPr>
      </w:pPr>
    </w:p>
    <w:tbl>
      <w:tblPr>
        <w:tblStyle w:val="22"/>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2925388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noWrap w:val="0"/>
            <w:vAlign w:val="center"/>
          </w:tcPr>
          <w:p w14:paraId="24F066CD">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noWrap w:val="0"/>
            <w:vAlign w:val="center"/>
          </w:tcPr>
          <w:p w14:paraId="4520369C">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noWrap w:val="0"/>
            <w:vAlign w:val="center"/>
          </w:tcPr>
          <w:p w14:paraId="6A883C08">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noWrap w:val="0"/>
            <w:vAlign w:val="top"/>
          </w:tcPr>
          <w:p w14:paraId="2619FA9A">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noWrap w:val="0"/>
            <w:vAlign w:val="center"/>
          </w:tcPr>
          <w:p w14:paraId="5EDCBA5D">
            <w:pPr>
              <w:jc w:val="center"/>
              <w:rPr>
                <w:rFonts w:hint="eastAsia" w:ascii="宋体" w:hAnsi="宋体" w:eastAsia="宋体" w:cs="Arial"/>
                <w:b/>
                <w:szCs w:val="21"/>
              </w:rPr>
            </w:pPr>
            <w:r>
              <w:rPr>
                <w:rFonts w:hint="eastAsia" w:ascii="宋体" w:hAnsi="宋体" w:eastAsia="宋体" w:cs="Arial"/>
                <w:b/>
                <w:szCs w:val="21"/>
              </w:rPr>
              <w:t>说明</w:t>
            </w:r>
          </w:p>
        </w:tc>
      </w:tr>
      <w:tr w14:paraId="0292635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noWrap w:val="0"/>
            <w:vAlign w:val="center"/>
          </w:tcPr>
          <w:p w14:paraId="66BAE442">
            <w:pPr>
              <w:adjustRightInd w:val="0"/>
              <w:snapToGrid w:val="0"/>
              <w:spacing w:line="360" w:lineRule="auto"/>
              <w:jc w:val="center"/>
              <w:rPr>
                <w:rFonts w:hint="eastAsia" w:ascii="宋体" w:hAnsi="宋体" w:eastAsia="宋体" w:cs="Times New Roman"/>
                <w:b/>
                <w:color w:val="FF0000"/>
                <w:kern w:val="0"/>
                <w:szCs w:val="21"/>
              </w:rPr>
            </w:pPr>
            <w:r>
              <w:rPr>
                <w:rFonts w:hint="eastAsia" w:ascii="宋体" w:hAnsi="宋体"/>
                <w:kern w:val="0"/>
                <w:szCs w:val="21"/>
              </w:rPr>
              <w:t>1</w:t>
            </w:r>
          </w:p>
        </w:tc>
        <w:tc>
          <w:tcPr>
            <w:tcW w:w="3901" w:type="dxa"/>
            <w:noWrap w:val="0"/>
            <w:vAlign w:val="center"/>
          </w:tcPr>
          <w:p w14:paraId="05401AD5">
            <w:pPr>
              <w:jc w:val="left"/>
              <w:rPr>
                <w:rFonts w:hint="eastAsia" w:ascii="宋体" w:hAnsi="宋体" w:eastAsia="宋体" w:cs="Times New Roman"/>
                <w:b/>
                <w:color w:val="FF0000"/>
                <w:kern w:val="0"/>
                <w:szCs w:val="21"/>
              </w:rPr>
            </w:pPr>
            <w:r>
              <w:rPr>
                <w:rFonts w:hint="eastAsia"/>
              </w:rPr>
              <w:t>满足本项目标★的条款要求</w:t>
            </w:r>
          </w:p>
        </w:tc>
        <w:tc>
          <w:tcPr>
            <w:tcW w:w="2176" w:type="dxa"/>
            <w:noWrap w:val="0"/>
            <w:vAlign w:val="center"/>
          </w:tcPr>
          <w:p w14:paraId="3697DD7C">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noWrap w:val="0"/>
            <w:vAlign w:val="center"/>
          </w:tcPr>
          <w:p w14:paraId="0C7CD818">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noWrap w:val="0"/>
            <w:vAlign w:val="center"/>
          </w:tcPr>
          <w:p w14:paraId="05020BE5">
            <w:pPr>
              <w:spacing w:line="300" w:lineRule="auto"/>
              <w:jc w:val="center"/>
              <w:rPr>
                <w:rFonts w:hint="eastAsia" w:ascii="宋体" w:hAnsi="宋体" w:eastAsia="宋体" w:cs="Times New Roman"/>
                <w:b/>
                <w:color w:val="FF0000"/>
                <w:kern w:val="0"/>
                <w:szCs w:val="21"/>
              </w:rPr>
            </w:pPr>
          </w:p>
        </w:tc>
      </w:tr>
    </w:tbl>
    <w:p w14:paraId="52DA16A8">
      <w:pPr>
        <w:snapToGrid w:val="0"/>
        <w:rPr>
          <w:rFonts w:hint="eastAsia" w:ascii="宋体" w:hAnsi="宋体" w:cs="Times New Roman"/>
          <w:b/>
          <w:sz w:val="24"/>
          <w:szCs w:val="24"/>
        </w:rPr>
      </w:pPr>
      <w:r>
        <w:rPr>
          <w:rFonts w:hint="eastAsia" w:ascii="宋体" w:hAnsi="宋体" w:eastAsia="宋体" w:cs="Times New Roman"/>
          <w:b/>
          <w:sz w:val="24"/>
          <w:szCs w:val="24"/>
        </w:rPr>
        <w:t>填写说明：</w:t>
      </w:r>
    </w:p>
    <w:p w14:paraId="4B1136A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6C1AFA88">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2D96A9C6">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0B8C52C1">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44F81E1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28D307F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4C81879B">
      <w:pPr>
        <w:rPr>
          <w:sz w:val="24"/>
        </w:rPr>
      </w:pPr>
      <w:r>
        <w:rPr>
          <w:rFonts w:hint="eastAsia" w:ascii="宋体" w:hAnsi="宋体" w:eastAsia="宋体" w:cs="Times New Roman"/>
          <w:b/>
          <w:bCs/>
          <w:kern w:val="0"/>
          <w:sz w:val="24"/>
          <w:szCs w:val="20"/>
        </w:rPr>
        <w:br w:type="page"/>
      </w:r>
    </w:p>
    <w:p w14:paraId="1410C149">
      <w:pPr>
        <w:ind w:left="718" w:leftChars="342" w:firstLine="1417" w:firstLineChars="675"/>
        <w:rPr>
          <w:szCs w:val="21"/>
        </w:rPr>
      </w:pPr>
      <w:bookmarkStart w:id="40" w:name="_Hlk72062872"/>
      <w:r>
        <w:rPr>
          <w:rFonts w:hint="eastAsia"/>
          <w:szCs w:val="21"/>
        </w:rPr>
        <w:t>四、</w:t>
      </w:r>
      <w:r>
        <w:rPr>
          <w:rFonts w:hint="eastAsia"/>
          <w:szCs w:val="21"/>
          <w:lang w:eastAsia="zh-CN"/>
        </w:rPr>
        <w:t>项目</w:t>
      </w:r>
      <w:r>
        <w:rPr>
          <w:rFonts w:hint="eastAsia"/>
          <w:szCs w:val="21"/>
        </w:rPr>
        <w:t>实施方案</w:t>
      </w:r>
    </w:p>
    <w:p w14:paraId="3B89DEA7">
      <w:pPr>
        <w:ind w:left="718" w:leftChars="342" w:firstLine="1417" w:firstLineChars="675"/>
        <w:rPr>
          <w:szCs w:val="21"/>
        </w:rPr>
      </w:pPr>
      <w:r>
        <w:rPr>
          <w:rFonts w:hint="eastAsia"/>
          <w:szCs w:val="21"/>
        </w:rPr>
        <w:t>五、</w:t>
      </w:r>
      <w:r>
        <w:rPr>
          <w:rFonts w:hint="eastAsia" w:ascii="Times New Roman"/>
          <w:color w:val="auto"/>
          <w:szCs w:val="21"/>
          <w:highlight w:val="none"/>
        </w:rPr>
        <w:t>项目重点难点分析、应对措施及相关的合理化建议</w:t>
      </w:r>
    </w:p>
    <w:p w14:paraId="3E80D7A0">
      <w:pPr>
        <w:ind w:left="718" w:leftChars="342" w:firstLine="1417" w:firstLineChars="675"/>
        <w:rPr>
          <w:szCs w:val="21"/>
        </w:rPr>
      </w:pPr>
      <w:r>
        <w:rPr>
          <w:rFonts w:hint="eastAsia"/>
          <w:szCs w:val="21"/>
        </w:rPr>
        <w:t>六、</w:t>
      </w:r>
      <w:r>
        <w:rPr>
          <w:rFonts w:hint="eastAsia" w:ascii="Times New Roman"/>
          <w:color w:val="auto"/>
          <w:szCs w:val="21"/>
          <w:highlight w:val="none"/>
        </w:rPr>
        <w:t>项目质量管理及保证措施</w:t>
      </w:r>
    </w:p>
    <w:p w14:paraId="287F7E75">
      <w:pPr>
        <w:ind w:left="718" w:leftChars="342" w:firstLine="1417" w:firstLineChars="675"/>
        <w:rPr>
          <w:szCs w:val="21"/>
        </w:rPr>
      </w:pPr>
      <w:r>
        <w:rPr>
          <w:rFonts w:hint="eastAsia"/>
          <w:szCs w:val="21"/>
        </w:rPr>
        <w:t>七、</w:t>
      </w:r>
      <w:r>
        <w:rPr>
          <w:rFonts w:hint="eastAsia" w:ascii="Times New Roman"/>
          <w:color w:val="auto"/>
          <w:szCs w:val="21"/>
          <w:highlight w:val="none"/>
        </w:rPr>
        <w:t>应急事件的处理方案</w:t>
      </w:r>
    </w:p>
    <w:p w14:paraId="219E5966">
      <w:pPr>
        <w:ind w:left="718" w:leftChars="342" w:firstLine="1417" w:firstLineChars="675"/>
        <w:rPr>
          <w:szCs w:val="21"/>
        </w:rPr>
      </w:pPr>
      <w:r>
        <w:rPr>
          <w:rFonts w:hint="eastAsia"/>
          <w:szCs w:val="21"/>
        </w:rPr>
        <w:t>八、违约承诺</w:t>
      </w:r>
    </w:p>
    <w:p w14:paraId="13522A4D">
      <w:pPr>
        <w:ind w:left="718" w:leftChars="342" w:firstLine="1417" w:firstLineChars="675"/>
        <w:rPr>
          <w:szCs w:val="21"/>
        </w:rPr>
      </w:pPr>
      <w:r>
        <w:rPr>
          <w:rFonts w:hint="eastAsia"/>
          <w:szCs w:val="21"/>
        </w:rPr>
        <w:t>九、拟安排的项目负责人情况（仅限一人）</w:t>
      </w:r>
    </w:p>
    <w:p w14:paraId="4D251230">
      <w:pPr>
        <w:ind w:left="718" w:leftChars="342" w:firstLine="1417" w:firstLineChars="675"/>
        <w:rPr>
          <w:szCs w:val="21"/>
        </w:rPr>
      </w:pPr>
      <w:r>
        <w:rPr>
          <w:rFonts w:hint="eastAsia"/>
          <w:szCs w:val="21"/>
        </w:rPr>
        <w:t>十、</w:t>
      </w:r>
      <w:r>
        <w:rPr>
          <w:rFonts w:hint="eastAsia" w:ascii="Times New Roman" w:hAnsi="Times New Roman"/>
          <w:color w:val="auto"/>
          <w:szCs w:val="21"/>
          <w:highlight w:val="none"/>
        </w:rPr>
        <w:t>拟安排的人员配备情况（项目负责人除外）</w:t>
      </w:r>
    </w:p>
    <w:p w14:paraId="47E897FC">
      <w:pPr>
        <w:ind w:left="718" w:leftChars="342" w:firstLine="1417" w:firstLineChars="675"/>
        <w:rPr>
          <w:rFonts w:hint="eastAsia"/>
          <w:szCs w:val="21"/>
        </w:rPr>
      </w:pPr>
      <w:r>
        <w:rPr>
          <w:rFonts w:hint="eastAsia"/>
          <w:szCs w:val="21"/>
        </w:rPr>
        <w:t>十一、</w:t>
      </w:r>
      <w:r>
        <w:rPr>
          <w:rFonts w:hint="eastAsia" w:ascii="Times New Roman" w:hAnsi="Times New Roman"/>
          <w:color w:val="auto"/>
          <w:szCs w:val="21"/>
          <w:highlight w:val="none"/>
          <w:lang w:val="en-US" w:eastAsia="zh-CN"/>
        </w:rPr>
        <w:t>法律支持</w:t>
      </w:r>
    </w:p>
    <w:p w14:paraId="6B2DDC8E">
      <w:pPr>
        <w:ind w:left="718" w:leftChars="342" w:firstLine="1417" w:firstLineChars="675"/>
        <w:rPr>
          <w:szCs w:val="21"/>
        </w:rPr>
      </w:pPr>
      <w:r>
        <w:rPr>
          <w:rFonts w:hint="eastAsia"/>
          <w:szCs w:val="21"/>
          <w:lang w:eastAsia="zh-CN"/>
        </w:rPr>
        <w:t>十二、</w:t>
      </w:r>
      <w:r>
        <w:rPr>
          <w:rFonts w:hint="eastAsia" w:ascii="Times New Roman" w:hAnsi="Times New Roman"/>
          <w:color w:val="auto"/>
          <w:szCs w:val="21"/>
          <w:highlight w:val="none"/>
        </w:rPr>
        <w:t>拟投入为本项目服务车辆情况</w:t>
      </w:r>
    </w:p>
    <w:p w14:paraId="52DAB51B">
      <w:pPr>
        <w:ind w:left="718" w:leftChars="342" w:firstLine="1417" w:firstLineChars="675"/>
        <w:rPr>
          <w:szCs w:val="21"/>
        </w:rPr>
      </w:pPr>
      <w:r>
        <w:rPr>
          <w:rFonts w:hint="eastAsia"/>
          <w:szCs w:val="21"/>
        </w:rPr>
        <w:t>十</w:t>
      </w:r>
      <w:r>
        <w:rPr>
          <w:rFonts w:hint="eastAsia"/>
          <w:szCs w:val="21"/>
          <w:lang w:eastAsia="zh-CN"/>
        </w:rPr>
        <w:t>三</w:t>
      </w:r>
      <w:r>
        <w:rPr>
          <w:rFonts w:hint="eastAsia"/>
          <w:szCs w:val="21"/>
        </w:rPr>
        <w:t>、</w:t>
      </w:r>
      <w:r>
        <w:rPr>
          <w:rFonts w:ascii="Times New Roman"/>
          <w:color w:val="auto"/>
          <w:szCs w:val="21"/>
          <w:highlight w:val="none"/>
        </w:rPr>
        <w:t>投标人同类项目业绩情况</w:t>
      </w:r>
    </w:p>
    <w:p w14:paraId="7C80B169">
      <w:pPr>
        <w:ind w:left="718" w:leftChars="342" w:firstLine="1417" w:firstLineChars="675"/>
        <w:rPr>
          <w:szCs w:val="21"/>
        </w:rPr>
      </w:pPr>
      <w:r>
        <w:rPr>
          <w:rFonts w:hint="eastAsia"/>
          <w:szCs w:val="21"/>
        </w:rPr>
        <w:t>十</w:t>
      </w:r>
      <w:r>
        <w:rPr>
          <w:rFonts w:hint="eastAsia"/>
          <w:szCs w:val="21"/>
          <w:lang w:eastAsia="zh-CN"/>
        </w:rPr>
        <w:t>四</w:t>
      </w:r>
      <w:r>
        <w:rPr>
          <w:rFonts w:hint="eastAsia"/>
          <w:szCs w:val="21"/>
        </w:rPr>
        <w:t>、</w:t>
      </w:r>
      <w:r>
        <w:rPr>
          <w:rFonts w:hint="eastAsia" w:ascii="Times New Roman"/>
          <w:color w:val="auto"/>
          <w:szCs w:val="21"/>
          <w:highlight w:val="none"/>
        </w:rPr>
        <w:t>服务网点</w:t>
      </w:r>
    </w:p>
    <w:p w14:paraId="7DEC8655">
      <w:pPr>
        <w:ind w:left="718" w:leftChars="342" w:firstLine="1417" w:firstLineChars="675"/>
        <w:rPr>
          <w:szCs w:val="21"/>
        </w:rPr>
      </w:pPr>
      <w:r>
        <w:rPr>
          <w:rFonts w:hint="eastAsia"/>
          <w:szCs w:val="21"/>
        </w:rPr>
        <w:t>十</w:t>
      </w:r>
      <w:r>
        <w:rPr>
          <w:rFonts w:hint="eastAsia"/>
          <w:szCs w:val="21"/>
          <w:lang w:eastAsia="zh-CN"/>
        </w:rPr>
        <w:t>五</w:t>
      </w:r>
      <w:r>
        <w:rPr>
          <w:rFonts w:hint="eastAsia"/>
          <w:szCs w:val="21"/>
        </w:rPr>
        <w:t>、投标人认为需要加以说明的其他内容</w:t>
      </w:r>
    </w:p>
    <w:bookmarkEnd w:id="40"/>
    <w:p w14:paraId="254D14BA">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612D31EE">
      <w:pPr>
        <w:widowControl/>
        <w:jc w:val="center"/>
        <w:rPr>
          <w:rFonts w:hint="eastAsia" w:ascii="黑体" w:hAnsi="宋体" w:eastAsia="黑体"/>
          <w:kern w:val="0"/>
          <w:sz w:val="24"/>
          <w:szCs w:val="20"/>
        </w:rPr>
      </w:pPr>
    </w:p>
    <w:p w14:paraId="5328014D">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885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4557AD92">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noWrap w:val="0"/>
            <w:vAlign w:val="top"/>
          </w:tcPr>
          <w:p w14:paraId="6F5BBD5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14:paraId="63A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EE0E910">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noWrap w:val="0"/>
            <w:vAlign w:val="center"/>
          </w:tcPr>
          <w:p w14:paraId="3759154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14:paraId="35EF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A6612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noWrap w:val="0"/>
            <w:vAlign w:val="center"/>
          </w:tcPr>
          <w:p w14:paraId="51B7467C">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14:paraId="22FD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9E7BFB6">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noWrap w:val="0"/>
            <w:vAlign w:val="center"/>
          </w:tcPr>
          <w:p w14:paraId="4D41C6AD">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14:paraId="1A71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8E01F17">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noWrap w:val="0"/>
            <w:vAlign w:val="center"/>
          </w:tcPr>
          <w:p w14:paraId="593F4EF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14:paraId="5342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21EB414">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noWrap w:val="0"/>
            <w:vAlign w:val="center"/>
          </w:tcPr>
          <w:p w14:paraId="453FFD17">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14:paraId="08F5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36210F3">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noWrap w:val="0"/>
            <w:vAlign w:val="center"/>
          </w:tcPr>
          <w:p w14:paraId="4E383C45">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14:paraId="24183619">
      <w:pPr>
        <w:spacing w:before="156" w:beforeLines="50" w:line="380" w:lineRule="exact"/>
        <w:ind w:firstLine="422" w:firstLineChars="200"/>
        <w:rPr>
          <w:b/>
        </w:rPr>
      </w:pPr>
      <w:r>
        <w:rPr>
          <w:rFonts w:hint="eastAsia"/>
          <w:b/>
        </w:rPr>
        <w:t>一、我单位已充分知悉“隐瞒真实情况，提供虚假资料”的法定情形，包括但不限于：</w:t>
      </w:r>
    </w:p>
    <w:p w14:paraId="2E2AF6E9">
      <w:pPr>
        <w:spacing w:line="380" w:lineRule="exact"/>
        <w:ind w:firstLine="420" w:firstLineChars="200"/>
      </w:pPr>
      <w:r>
        <w:rPr>
          <w:rFonts w:hint="eastAsia"/>
        </w:rPr>
        <w:t>（一）通过转让或者租借等方式从其他单位获取资格或者资质证书投标的。</w:t>
      </w:r>
    </w:p>
    <w:p w14:paraId="690F9A0D">
      <w:pPr>
        <w:spacing w:line="380" w:lineRule="exact"/>
        <w:ind w:firstLine="420" w:firstLineChars="200"/>
      </w:pPr>
      <w:r>
        <w:rPr>
          <w:rFonts w:hint="eastAsia"/>
        </w:rPr>
        <w:t>（二）由其他单位或者其他单位负责人在投标供应商编制的投标文件上加盖印章或者签字的。</w:t>
      </w:r>
    </w:p>
    <w:p w14:paraId="32C7B939">
      <w:pPr>
        <w:spacing w:line="380" w:lineRule="exact"/>
        <w:ind w:firstLine="420" w:firstLineChars="200"/>
      </w:pPr>
      <w:r>
        <w:rPr>
          <w:rFonts w:hint="eastAsia"/>
        </w:rPr>
        <w:t>（三）项目负责人或者主要技术人员不是本单位人员的。</w:t>
      </w:r>
    </w:p>
    <w:p w14:paraId="4F059021">
      <w:pPr>
        <w:spacing w:line="380" w:lineRule="exact"/>
        <w:ind w:firstLine="420" w:firstLineChars="200"/>
      </w:pPr>
      <w:r>
        <w:rPr>
          <w:rFonts w:hint="eastAsia"/>
        </w:rPr>
        <w:t>（四）投标保证金不是从投标供应商基本账户转出的。</w:t>
      </w:r>
    </w:p>
    <w:p w14:paraId="15AAFE15">
      <w:pPr>
        <w:spacing w:line="380" w:lineRule="exact"/>
        <w:ind w:firstLine="420" w:firstLineChars="200"/>
      </w:pPr>
      <w:r>
        <w:rPr>
          <w:rFonts w:hint="eastAsia"/>
        </w:rPr>
        <w:t>（五）其他隐瞒真实情况、提供虚假资料的行为。</w:t>
      </w:r>
    </w:p>
    <w:p w14:paraId="768095F7">
      <w:pPr>
        <w:spacing w:line="380" w:lineRule="exact"/>
        <w:ind w:firstLine="422" w:firstLineChars="200"/>
        <w:rPr>
          <w:b/>
        </w:rPr>
      </w:pPr>
      <w:r>
        <w:rPr>
          <w:rFonts w:hint="eastAsia"/>
          <w:b/>
        </w:rPr>
        <w:t>二、我单位已充分知悉“与其他采购参加人串通投标”的法定情形，包括但不限于：</w:t>
      </w:r>
    </w:p>
    <w:p w14:paraId="4083F1E5">
      <w:pPr>
        <w:spacing w:line="380" w:lineRule="exact"/>
        <w:ind w:firstLine="420" w:firstLineChars="200"/>
      </w:pPr>
      <w:r>
        <w:rPr>
          <w:rFonts w:hint="eastAsia"/>
        </w:rPr>
        <w:t>（一）投标供应商之间相互约定给予未中标的供应商利益补偿。</w:t>
      </w:r>
    </w:p>
    <w:p w14:paraId="5A03BEA1">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9D8FFF2">
      <w:pPr>
        <w:spacing w:line="340" w:lineRule="exact"/>
        <w:ind w:firstLine="420" w:firstLineChars="200"/>
      </w:pPr>
      <w:r>
        <w:rPr>
          <w:rFonts w:hint="eastAsia"/>
        </w:rPr>
        <w:t>（三）不同投标供应商的投标文件由同一单位或者同一人编制，或者由同一人分阶段参与编制的。</w:t>
      </w:r>
    </w:p>
    <w:p w14:paraId="07F5EBC0">
      <w:pPr>
        <w:spacing w:line="340" w:lineRule="exact"/>
        <w:ind w:firstLine="420" w:firstLineChars="200"/>
      </w:pPr>
      <w:r>
        <w:rPr>
          <w:rFonts w:hint="eastAsia"/>
        </w:rPr>
        <w:t>（四）不同投标供应商的投标文件或部分投标文件相互混装。</w:t>
      </w:r>
    </w:p>
    <w:p w14:paraId="31C7D84F">
      <w:pPr>
        <w:spacing w:line="340" w:lineRule="exact"/>
        <w:ind w:firstLine="420" w:firstLineChars="200"/>
      </w:pPr>
      <w:r>
        <w:rPr>
          <w:rFonts w:hint="eastAsia"/>
        </w:rPr>
        <w:t>（五）不同投标供应商的投标文件内容存在非正常一致。</w:t>
      </w:r>
    </w:p>
    <w:p w14:paraId="7CFD3A4A">
      <w:pPr>
        <w:spacing w:line="340" w:lineRule="exact"/>
        <w:ind w:firstLine="420" w:firstLineChars="200"/>
      </w:pPr>
      <w:r>
        <w:rPr>
          <w:rFonts w:hint="eastAsia"/>
        </w:rPr>
        <w:t>（六）由同一单位工作人员为两家以上（含两家）供应商进行同一项投标活动的。</w:t>
      </w:r>
    </w:p>
    <w:p w14:paraId="379AEA68">
      <w:pPr>
        <w:spacing w:line="340" w:lineRule="exact"/>
        <w:ind w:firstLine="420" w:firstLineChars="200"/>
      </w:pPr>
      <w:r>
        <w:rPr>
          <w:rFonts w:hint="eastAsia"/>
        </w:rPr>
        <w:t>（七）不同投标人的投标报价呈规律性差异。</w:t>
      </w:r>
    </w:p>
    <w:p w14:paraId="5A02EADE">
      <w:pPr>
        <w:spacing w:line="340" w:lineRule="exact"/>
        <w:ind w:firstLine="420" w:firstLineChars="200"/>
      </w:pPr>
      <w:r>
        <w:rPr>
          <w:rFonts w:hint="eastAsia"/>
        </w:rPr>
        <w:t>（八）不同投标人的投标保证金从同一单位或者个人的账户转出。</w:t>
      </w:r>
    </w:p>
    <w:p w14:paraId="61B0DA1F">
      <w:pPr>
        <w:spacing w:line="340" w:lineRule="exact"/>
        <w:ind w:firstLine="420" w:firstLineChars="200"/>
      </w:pPr>
      <w:r>
        <w:rPr>
          <w:rFonts w:hint="eastAsia"/>
        </w:rPr>
        <w:t>（九）主管部门依照法律、法规认定的其他情形。</w:t>
      </w:r>
    </w:p>
    <w:p w14:paraId="723CDFC3">
      <w:pPr>
        <w:spacing w:line="340" w:lineRule="exact"/>
        <w:ind w:firstLine="422" w:firstLineChars="200"/>
        <w:rPr>
          <w:b/>
        </w:rPr>
      </w:pPr>
      <w:r>
        <w:rPr>
          <w:rFonts w:hint="eastAsia"/>
          <w:b/>
        </w:rPr>
        <w:t>三、我单位已充分知悉下列情形存在法律风险，在投标前已对相关风险事项进行排查。</w:t>
      </w:r>
    </w:p>
    <w:p w14:paraId="78F4F80F">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74C26CC2">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3B19F8A6">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1DA5B0F2">
      <w:pPr>
        <w:spacing w:line="340" w:lineRule="exact"/>
        <w:ind w:firstLine="422" w:firstLineChars="200"/>
        <w:rPr>
          <w:b/>
        </w:rPr>
      </w:pPr>
      <w:r>
        <w:rPr>
          <w:rFonts w:hint="eastAsia"/>
          <w:b/>
        </w:rPr>
        <w:t>四、我单位已充分知悉政府采购违法、违规行为的法律后果。</w:t>
      </w:r>
    </w:p>
    <w:p w14:paraId="688391C5">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00965E0">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45"/>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CD75B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6B852017">
            <w:pPr>
              <w:autoSpaceDE w:val="0"/>
              <w:autoSpaceDN w:val="0"/>
              <w:spacing w:line="340" w:lineRule="exact"/>
              <w:ind w:firstLine="1866"/>
              <w:rPr>
                <w:rFonts w:hint="eastAsia" w:ascii="宋体" w:hAnsi="宋体" w:eastAsia="宋体"/>
                <w:spacing w:val="-4"/>
                <w:kern w:val="0"/>
                <w:szCs w:val="21"/>
              </w:rPr>
            </w:pPr>
          </w:p>
        </w:tc>
      </w:tr>
      <w:tr w14:paraId="44C7F32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68839DC">
            <w:pPr>
              <w:autoSpaceDE w:val="0"/>
              <w:autoSpaceDN w:val="0"/>
              <w:spacing w:line="340" w:lineRule="exact"/>
              <w:ind w:firstLine="1866"/>
              <w:rPr>
                <w:rFonts w:hint="eastAsia" w:ascii="宋体" w:hAnsi="宋体" w:eastAsia="宋体"/>
                <w:spacing w:val="-4"/>
                <w:kern w:val="0"/>
                <w:szCs w:val="21"/>
              </w:rPr>
            </w:pPr>
          </w:p>
        </w:tc>
      </w:tr>
      <w:tr w14:paraId="103B871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7B5869C">
            <w:pPr>
              <w:autoSpaceDE w:val="0"/>
              <w:autoSpaceDN w:val="0"/>
              <w:spacing w:line="340" w:lineRule="exact"/>
              <w:ind w:firstLine="1866"/>
              <w:rPr>
                <w:rFonts w:hint="eastAsia" w:ascii="宋体" w:hAnsi="宋体" w:eastAsia="宋体"/>
                <w:spacing w:val="-4"/>
                <w:kern w:val="0"/>
                <w:szCs w:val="21"/>
              </w:rPr>
            </w:pPr>
          </w:p>
        </w:tc>
      </w:tr>
      <w:tr w14:paraId="4C2BB1B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7BB0B641">
            <w:pPr>
              <w:autoSpaceDE w:val="0"/>
              <w:autoSpaceDN w:val="0"/>
              <w:spacing w:line="340" w:lineRule="exact"/>
              <w:ind w:firstLine="1866"/>
              <w:rPr>
                <w:rFonts w:hint="eastAsia" w:ascii="宋体" w:hAnsi="宋体" w:eastAsia="宋体"/>
                <w:spacing w:val="-4"/>
                <w:kern w:val="0"/>
                <w:szCs w:val="21"/>
              </w:rPr>
            </w:pPr>
          </w:p>
        </w:tc>
      </w:tr>
    </w:tbl>
    <w:p w14:paraId="56D2854B">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14:paraId="05E80A31">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14:paraId="2B1E273C">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14:paraId="18FA8D38">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14:paraId="4FF2D642">
      <w:pPr>
        <w:widowControl/>
        <w:autoSpaceDE w:val="0"/>
        <w:autoSpaceDN w:val="0"/>
        <w:spacing w:line="340" w:lineRule="exact"/>
        <w:ind w:firstLine="406" w:firstLineChars="200"/>
        <w:jc w:val="left"/>
        <w:rPr>
          <w:rFonts w:hint="eastAsia" w:ascii="宋体" w:hAnsi="宋体" w:eastAsia="宋体"/>
          <w:b/>
          <w:bCs/>
          <w:spacing w:val="-4"/>
          <w:kern w:val="0"/>
          <w:szCs w:val="21"/>
        </w:rPr>
      </w:pPr>
    </w:p>
    <w:p w14:paraId="4B7B82AF">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14:paraId="7FD7A420">
      <w:pPr>
        <w:pStyle w:val="40"/>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6B87DC72">
      <w:pPr>
        <w:widowControl/>
        <w:autoSpaceDE w:val="0"/>
        <w:autoSpaceDN w:val="0"/>
        <w:spacing w:line="400" w:lineRule="exact"/>
        <w:ind w:firstLine="404" w:firstLineChars="200"/>
        <w:jc w:val="left"/>
        <w:rPr>
          <w:rFonts w:hint="eastAsia" w:ascii="宋体" w:hAnsi="宋体"/>
          <w:color w:val="FF0000"/>
          <w:spacing w:val="-4"/>
          <w:kern w:val="0"/>
          <w:szCs w:val="21"/>
        </w:rPr>
      </w:pPr>
    </w:p>
    <w:p w14:paraId="245D34D4">
      <w:pPr>
        <w:widowControl/>
        <w:autoSpaceDE w:val="0"/>
        <w:autoSpaceDN w:val="0"/>
        <w:spacing w:line="400" w:lineRule="exact"/>
        <w:ind w:right="1414" w:firstLine="480" w:firstLineChars="200"/>
        <w:jc w:val="right"/>
        <w:rPr>
          <w:kern w:val="0"/>
          <w:sz w:val="24"/>
        </w:rPr>
      </w:pPr>
    </w:p>
    <w:p w14:paraId="050951C3">
      <w:pPr>
        <w:widowControl/>
        <w:autoSpaceDE w:val="0"/>
        <w:autoSpaceDN w:val="0"/>
        <w:spacing w:line="400" w:lineRule="exact"/>
        <w:ind w:right="1414" w:firstLine="480" w:firstLineChars="200"/>
        <w:jc w:val="right"/>
        <w:rPr>
          <w:kern w:val="0"/>
          <w:sz w:val="24"/>
        </w:rPr>
      </w:pPr>
    </w:p>
    <w:p w14:paraId="5F308496">
      <w:pPr>
        <w:widowControl/>
        <w:autoSpaceDE w:val="0"/>
        <w:autoSpaceDN w:val="0"/>
        <w:spacing w:line="400" w:lineRule="exact"/>
        <w:ind w:right="1414" w:firstLine="480" w:firstLineChars="200"/>
        <w:jc w:val="right"/>
        <w:rPr>
          <w:kern w:val="0"/>
          <w:sz w:val="24"/>
        </w:rPr>
      </w:pPr>
    </w:p>
    <w:p w14:paraId="731BCB58">
      <w:pPr>
        <w:jc w:val="center"/>
        <w:rPr>
          <w:rFonts w:ascii="黑体" w:eastAsia="黑体"/>
          <w:sz w:val="24"/>
          <w:szCs w:val="20"/>
        </w:rPr>
      </w:pPr>
      <w:r>
        <w:rPr>
          <w:rFonts w:hint="eastAsia" w:ascii="黑体" w:eastAsia="黑体"/>
          <w:sz w:val="24"/>
          <w:szCs w:val="20"/>
        </w:rPr>
        <w:t>（二）订单融资情况</w:t>
      </w:r>
    </w:p>
    <w:p w14:paraId="7D4C8AAD">
      <w:pPr>
        <w:ind w:firstLine="422" w:firstLineChars="200"/>
        <w:rPr>
          <w:rFonts w:hint="eastAsia" w:ascii="宋体" w:hAnsi="宋体" w:cs="宋体"/>
          <w:b/>
          <w:bCs/>
        </w:rPr>
      </w:pPr>
      <w:r>
        <w:rPr>
          <w:rFonts w:hint="eastAsia" w:ascii="宋体" w:hAnsi="宋体" w:cs="宋体"/>
          <w:b/>
          <w:bCs/>
        </w:rPr>
        <w:t>1、关于政府采购订单融资政策</w:t>
      </w:r>
    </w:p>
    <w:p w14:paraId="4E988E18">
      <w:pPr>
        <w:pStyle w:val="3"/>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D684E92">
      <w:pPr>
        <w:ind w:firstLine="422" w:firstLineChars="200"/>
        <w:rPr>
          <w:rFonts w:hint="eastAsia" w:ascii="宋体" w:hAnsi="宋体" w:cs="宋体"/>
          <w:b/>
          <w:bCs/>
        </w:rPr>
      </w:pPr>
      <w:r>
        <w:rPr>
          <w:rFonts w:hint="eastAsia" w:ascii="宋体" w:hAnsi="宋体" w:cs="宋体"/>
          <w:b/>
          <w:bCs/>
        </w:rPr>
        <w:t>2、供应商账户信息</w:t>
      </w:r>
    </w:p>
    <w:p w14:paraId="4ACB4919">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14:paraId="4C08A943">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14:paraId="670E28F1">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14:paraId="06BA85C7">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14:paraId="758B4EC5">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14:paraId="5AF1ABA1">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5C1B144C">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5E5AF00A">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14:paraId="65A6AB7C">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14:paraId="3F57789C">
      <w:pPr>
        <w:widowControl/>
        <w:tabs>
          <w:tab w:val="left" w:pos="6930"/>
          <w:tab w:val="left" w:pos="8200"/>
        </w:tabs>
        <w:autoSpaceDE w:val="0"/>
        <w:autoSpaceDN w:val="0"/>
        <w:spacing w:line="400" w:lineRule="exact"/>
        <w:ind w:right="1414" w:firstLine="480" w:firstLineChars="200"/>
        <w:rPr>
          <w:kern w:val="0"/>
          <w:sz w:val="24"/>
        </w:rPr>
      </w:pPr>
    </w:p>
    <w:p w14:paraId="5A766A7E">
      <w:pPr>
        <w:widowControl/>
        <w:autoSpaceDE w:val="0"/>
        <w:autoSpaceDN w:val="0"/>
        <w:spacing w:line="400" w:lineRule="exact"/>
        <w:ind w:right="1414" w:firstLine="480" w:firstLineChars="200"/>
        <w:jc w:val="right"/>
        <w:rPr>
          <w:kern w:val="0"/>
          <w:sz w:val="24"/>
        </w:rPr>
      </w:pPr>
    </w:p>
    <w:p w14:paraId="06F7A645">
      <w:pPr>
        <w:ind w:firstLine="630" w:firstLineChars="300"/>
        <w:rPr>
          <w:rFonts w:hint="eastAsia" w:ascii="宋体" w:hAnsi="宋体"/>
        </w:rPr>
      </w:pPr>
      <w:r>
        <w:t xml:space="preserve">  </w:t>
      </w:r>
      <w:r>
        <w:rPr>
          <w:rFonts w:hint="eastAsia" w:ascii="宋体" w:hAnsi="宋体"/>
        </w:rPr>
        <w:t>………………（根据项目具体情况增加与综合实力评审相关的节点）</w:t>
      </w:r>
    </w:p>
    <w:p w14:paraId="5BB4664D">
      <w:pPr>
        <w:ind w:firstLine="720" w:firstLineChars="300"/>
        <w:rPr>
          <w:sz w:val="24"/>
        </w:rPr>
      </w:pPr>
    </w:p>
    <w:p w14:paraId="3FAF6E99">
      <w:pPr>
        <w:widowControl/>
        <w:spacing w:line="360" w:lineRule="auto"/>
        <w:jc w:val="left"/>
        <w:rPr>
          <w:b/>
          <w:bCs/>
          <w:kern w:val="0"/>
          <w:sz w:val="24"/>
        </w:rPr>
      </w:pPr>
    </w:p>
    <w:p w14:paraId="750ECA49">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4DCD9ED7">
      <w:pPr>
        <w:widowControl/>
        <w:jc w:val="center"/>
        <w:rPr>
          <w:rFonts w:hint="eastAsia" w:ascii="黑体" w:hAnsi="宋体" w:eastAsia="黑体"/>
          <w:kern w:val="0"/>
          <w:sz w:val="24"/>
          <w:szCs w:val="20"/>
        </w:rPr>
      </w:pPr>
    </w:p>
    <w:p w14:paraId="253C3ACE">
      <w:pPr>
        <w:spacing w:after="78" w:afterLines="25" w:line="300" w:lineRule="auto"/>
        <w:rPr>
          <w:rFonts w:ascii="Arial" w:hAnsi="Arial" w:eastAsia="宋体" w:cs="Times New Roman"/>
          <w:sz w:val="24"/>
          <w:szCs w:val="24"/>
        </w:rPr>
      </w:pPr>
    </w:p>
    <w:p w14:paraId="6C41255A">
      <w:pPr>
        <w:spacing w:after="78" w:afterLines="25" w:line="300" w:lineRule="auto"/>
        <w:rPr>
          <w:rFonts w:ascii="Arial" w:hAnsi="Arial" w:eastAsia="宋体" w:cs="Times New Roman"/>
          <w:sz w:val="24"/>
          <w:szCs w:val="24"/>
        </w:rPr>
      </w:pPr>
    </w:p>
    <w:p w14:paraId="5BF57D4B">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428A9CBA">
      <w:pPr>
        <w:ind w:firstLine="470" w:firstLineChars="196"/>
        <w:jc w:val="center"/>
        <w:rPr>
          <w:rFonts w:ascii="Arial" w:hAnsi="Arial" w:cs="Arial"/>
          <w:kern w:val="0"/>
          <w:sz w:val="24"/>
          <w:szCs w:val="24"/>
        </w:rPr>
      </w:pPr>
      <w:r>
        <w:rPr>
          <w:rFonts w:hint="eastAsia" w:ascii="Arial" w:hAnsi="Arial" w:cs="Arial"/>
          <w:kern w:val="0"/>
          <w:sz w:val="24"/>
          <w:szCs w:val="24"/>
        </w:rPr>
        <w:t>（有专业类别的格式合同范本请选择相应的合同项目，具体要求以采购项目需求为准）</w:t>
      </w:r>
    </w:p>
    <w:p w14:paraId="3F297EA2">
      <w:pPr>
        <w:ind w:firstLine="411" w:firstLineChars="196"/>
        <w:jc w:val="center"/>
      </w:pPr>
    </w:p>
    <w:p w14:paraId="42CA8147">
      <w:pPr>
        <w:jc w:val="center"/>
        <w:rPr>
          <w:b/>
          <w:sz w:val="24"/>
        </w:rPr>
      </w:pPr>
      <w:r>
        <w:rPr>
          <w:rFonts w:hint="eastAsia"/>
          <w:b/>
          <w:sz w:val="24"/>
        </w:rPr>
        <w:t>合同条款</w:t>
      </w:r>
    </w:p>
    <w:p w14:paraId="462B5B4C">
      <w:pPr>
        <w:jc w:val="center"/>
      </w:pPr>
      <w:r>
        <w:rPr>
          <w:rFonts w:hint="eastAsia"/>
          <w:b/>
          <w:sz w:val="24"/>
        </w:rPr>
        <w:t>（仅供参考，项目具体要求以采购项目需求为准）</w:t>
      </w:r>
    </w:p>
    <w:p w14:paraId="76B26FA7">
      <w:pPr>
        <w:ind w:firstLine="411" w:firstLineChars="196"/>
        <w:jc w:val="center"/>
      </w:pPr>
    </w:p>
    <w:p w14:paraId="7093A82D">
      <w:pPr>
        <w:rPr>
          <w:rFonts w:hint="eastAsia" w:ascii="宋体" w:hAnsi="宋体"/>
          <w:b/>
          <w:bCs/>
          <w:szCs w:val="21"/>
        </w:rPr>
      </w:pPr>
      <w:r>
        <w:rPr>
          <w:rFonts w:hint="eastAsia" w:ascii="宋体" w:hAnsi="宋体"/>
          <w:b/>
          <w:bCs/>
          <w:szCs w:val="21"/>
        </w:rPr>
        <w:t>甲方：</w:t>
      </w:r>
    </w:p>
    <w:p w14:paraId="24243DF8">
      <w:pPr>
        <w:pStyle w:val="3"/>
        <w:rPr>
          <w:rFonts w:hint="eastAsia" w:ascii="宋体" w:hAnsi="宋体"/>
          <w:b w:val="0"/>
          <w:bCs w:val="0"/>
          <w:szCs w:val="21"/>
        </w:rPr>
      </w:pPr>
      <w:r>
        <w:rPr>
          <w:rFonts w:hint="eastAsia" w:ascii="宋体" w:hAnsi="宋体"/>
          <w:b w:val="0"/>
          <w:bCs w:val="0"/>
          <w:szCs w:val="21"/>
        </w:rPr>
        <w:t>统一社会信用代码：</w:t>
      </w:r>
    </w:p>
    <w:p w14:paraId="2C9A932E">
      <w:pPr>
        <w:pStyle w:val="3"/>
        <w:rPr>
          <w:rFonts w:hint="eastAsia" w:ascii="宋体" w:hAnsi="宋体"/>
          <w:b w:val="0"/>
          <w:bCs w:val="0"/>
          <w:szCs w:val="21"/>
        </w:rPr>
      </w:pPr>
      <w:r>
        <w:rPr>
          <w:rFonts w:hint="eastAsia" w:ascii="宋体" w:hAnsi="宋体"/>
          <w:b w:val="0"/>
          <w:bCs w:val="0"/>
          <w:szCs w:val="21"/>
        </w:rPr>
        <w:t>法定代表人：</w:t>
      </w:r>
    </w:p>
    <w:p w14:paraId="340808CA">
      <w:pPr>
        <w:pStyle w:val="3"/>
        <w:rPr>
          <w:rFonts w:hint="eastAsia" w:ascii="宋体" w:hAnsi="宋体"/>
          <w:b w:val="0"/>
          <w:bCs w:val="0"/>
          <w:szCs w:val="21"/>
        </w:rPr>
      </w:pPr>
      <w:r>
        <w:rPr>
          <w:rFonts w:hint="eastAsia" w:ascii="宋体" w:hAnsi="宋体"/>
          <w:b w:val="0"/>
          <w:bCs w:val="0"/>
          <w:szCs w:val="21"/>
        </w:rPr>
        <w:t>联系人：</w:t>
      </w:r>
    </w:p>
    <w:p w14:paraId="34BFAD2B">
      <w:pPr>
        <w:pStyle w:val="3"/>
        <w:rPr>
          <w:rFonts w:hint="eastAsia" w:ascii="宋体" w:hAnsi="宋体"/>
          <w:b w:val="0"/>
          <w:bCs w:val="0"/>
          <w:szCs w:val="21"/>
        </w:rPr>
      </w:pPr>
      <w:r>
        <w:rPr>
          <w:rFonts w:hint="eastAsia" w:ascii="宋体" w:hAnsi="宋体"/>
          <w:b w:val="0"/>
          <w:bCs w:val="0"/>
          <w:szCs w:val="21"/>
        </w:rPr>
        <w:t>联系方式：</w:t>
      </w:r>
    </w:p>
    <w:p w14:paraId="7B3BDD23">
      <w:pPr>
        <w:pStyle w:val="3"/>
        <w:rPr>
          <w:rFonts w:hint="eastAsia" w:ascii="宋体" w:hAnsi="宋体"/>
          <w:b w:val="0"/>
          <w:bCs w:val="0"/>
          <w:szCs w:val="21"/>
        </w:rPr>
      </w:pPr>
      <w:r>
        <w:rPr>
          <w:rFonts w:hint="eastAsia" w:ascii="宋体" w:hAnsi="宋体"/>
          <w:b w:val="0"/>
          <w:bCs w:val="0"/>
          <w:szCs w:val="21"/>
        </w:rPr>
        <w:t>地址：</w:t>
      </w:r>
    </w:p>
    <w:p w14:paraId="5E30B1B6">
      <w:pPr>
        <w:rPr>
          <w:rFonts w:hint="eastAsia" w:ascii="宋体" w:hAnsi="宋体"/>
          <w:b/>
          <w:bCs/>
          <w:szCs w:val="21"/>
        </w:rPr>
      </w:pPr>
    </w:p>
    <w:p w14:paraId="43AC5989">
      <w:pPr>
        <w:rPr>
          <w:rFonts w:hint="eastAsia" w:ascii="宋体" w:hAnsi="宋体"/>
          <w:b/>
          <w:bCs/>
          <w:szCs w:val="21"/>
        </w:rPr>
      </w:pPr>
      <w:r>
        <w:rPr>
          <w:rFonts w:hint="eastAsia" w:ascii="宋体" w:hAnsi="宋体"/>
          <w:b/>
          <w:bCs/>
          <w:szCs w:val="21"/>
        </w:rPr>
        <w:t>乙方：</w:t>
      </w:r>
    </w:p>
    <w:p w14:paraId="09E27E11">
      <w:pPr>
        <w:pStyle w:val="3"/>
        <w:rPr>
          <w:rFonts w:hint="eastAsia" w:ascii="宋体" w:hAnsi="宋体"/>
          <w:b w:val="0"/>
          <w:bCs w:val="0"/>
          <w:szCs w:val="21"/>
        </w:rPr>
      </w:pPr>
      <w:r>
        <w:rPr>
          <w:rFonts w:hint="eastAsia" w:ascii="宋体" w:hAnsi="宋体"/>
          <w:b w:val="0"/>
          <w:bCs w:val="0"/>
          <w:szCs w:val="21"/>
        </w:rPr>
        <w:t>统一社会信用代码：</w:t>
      </w:r>
    </w:p>
    <w:p w14:paraId="53514E5F">
      <w:pPr>
        <w:pStyle w:val="3"/>
        <w:rPr>
          <w:rFonts w:hint="eastAsia" w:ascii="宋体" w:hAnsi="宋体"/>
          <w:b w:val="0"/>
          <w:bCs w:val="0"/>
          <w:szCs w:val="21"/>
        </w:rPr>
      </w:pPr>
      <w:r>
        <w:rPr>
          <w:rFonts w:hint="eastAsia" w:ascii="宋体" w:hAnsi="宋体"/>
          <w:b w:val="0"/>
          <w:bCs w:val="0"/>
          <w:szCs w:val="21"/>
        </w:rPr>
        <w:t>法定代表人：</w:t>
      </w:r>
    </w:p>
    <w:p w14:paraId="791B1CAE">
      <w:pPr>
        <w:pStyle w:val="3"/>
        <w:rPr>
          <w:rFonts w:hint="eastAsia" w:ascii="宋体" w:hAnsi="宋体"/>
          <w:b w:val="0"/>
          <w:bCs w:val="0"/>
          <w:szCs w:val="21"/>
        </w:rPr>
      </w:pPr>
      <w:r>
        <w:rPr>
          <w:rFonts w:hint="eastAsia" w:ascii="宋体" w:hAnsi="宋体"/>
          <w:b w:val="0"/>
          <w:bCs w:val="0"/>
          <w:szCs w:val="21"/>
        </w:rPr>
        <w:t>联系人：</w:t>
      </w:r>
    </w:p>
    <w:p w14:paraId="277BFCF1">
      <w:pPr>
        <w:pStyle w:val="3"/>
        <w:rPr>
          <w:rFonts w:hint="eastAsia" w:ascii="宋体" w:hAnsi="宋体"/>
          <w:b w:val="0"/>
          <w:bCs w:val="0"/>
          <w:szCs w:val="21"/>
        </w:rPr>
      </w:pPr>
      <w:r>
        <w:rPr>
          <w:rFonts w:hint="eastAsia" w:ascii="宋体" w:hAnsi="宋体"/>
          <w:b w:val="0"/>
          <w:bCs w:val="0"/>
          <w:szCs w:val="21"/>
        </w:rPr>
        <w:t>联系方式：</w:t>
      </w:r>
    </w:p>
    <w:p w14:paraId="63C6D698">
      <w:pPr>
        <w:pStyle w:val="3"/>
        <w:rPr>
          <w:rFonts w:hint="eastAsia" w:ascii="宋体" w:hAnsi="宋体"/>
          <w:b w:val="0"/>
          <w:bCs w:val="0"/>
          <w:szCs w:val="21"/>
        </w:rPr>
      </w:pPr>
      <w:r>
        <w:rPr>
          <w:rFonts w:hint="eastAsia" w:ascii="宋体" w:hAnsi="宋体"/>
          <w:b w:val="0"/>
          <w:bCs w:val="0"/>
          <w:szCs w:val="21"/>
        </w:rPr>
        <w:t>地址：</w:t>
      </w:r>
    </w:p>
    <w:p w14:paraId="56E9454C">
      <w:pPr>
        <w:rPr>
          <w:rFonts w:hint="eastAsia" w:ascii="宋体" w:hAnsi="宋体"/>
          <w:szCs w:val="21"/>
        </w:rPr>
      </w:pPr>
    </w:p>
    <w:p w14:paraId="62A11B3E">
      <w:pPr>
        <w:rPr>
          <w:rFonts w:hint="eastAsia" w:ascii="宋体" w:hAnsi="宋体"/>
          <w:szCs w:val="21"/>
        </w:rPr>
      </w:pPr>
    </w:p>
    <w:p w14:paraId="6FC10B34">
      <w:pPr>
        <w:ind w:firstLine="420" w:firstLineChars="200"/>
        <w:rPr>
          <w:rFonts w:hint="eastAsia" w:ascii="宋体" w:hAnsi="宋体"/>
          <w:szCs w:val="21"/>
        </w:rPr>
      </w:pPr>
      <w:r>
        <w:rPr>
          <w:rFonts w:hint="eastAsia" w:ascii="宋体" w:hAnsi="宋体"/>
          <w:szCs w:val="21"/>
        </w:rPr>
        <w:t>根据深圳市龙华区</w:t>
      </w:r>
      <w:r>
        <w:rPr>
          <w:rFonts w:hint="eastAsia" w:ascii="宋体" w:hAnsi="宋体"/>
          <w:color w:val="FF0000"/>
          <w:szCs w:val="21"/>
        </w:rPr>
        <w:t>******</w:t>
      </w:r>
      <w:r>
        <w:rPr>
          <w:rFonts w:hint="eastAsia" w:ascii="宋体" w:hAnsi="宋体"/>
          <w:szCs w:val="21"/>
        </w:rPr>
        <w:t>采购项目的响应结果，由单位为中选方。按照有关规定，经深圳市（以下简称甲方）和单位（以下简称乙方）协商，就甲方委托乙方承担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5551B358">
      <w:pPr>
        <w:ind w:firstLine="422" w:firstLineChars="200"/>
        <w:rPr>
          <w:rFonts w:hint="eastAsia" w:ascii="宋体" w:hAnsi="宋体"/>
          <w:b/>
          <w:bCs/>
          <w:szCs w:val="21"/>
        </w:rPr>
      </w:pPr>
      <w:r>
        <w:rPr>
          <w:rFonts w:hint="eastAsia" w:ascii="宋体" w:hAnsi="宋体"/>
          <w:b/>
          <w:bCs/>
          <w:szCs w:val="21"/>
        </w:rPr>
        <w:t>第一条　项目概况</w:t>
      </w:r>
    </w:p>
    <w:p w14:paraId="7F6C46F2">
      <w:pPr>
        <w:ind w:firstLine="420" w:firstLineChars="200"/>
        <w:rPr>
          <w:rFonts w:hint="eastAsia" w:ascii="宋体" w:hAnsi="宋体"/>
          <w:szCs w:val="21"/>
        </w:rPr>
      </w:pPr>
      <w:r>
        <w:rPr>
          <w:rFonts w:hint="eastAsia" w:ascii="宋体" w:hAnsi="宋体"/>
          <w:szCs w:val="21"/>
        </w:rPr>
        <w:t xml:space="preserve">项目名称： </w:t>
      </w:r>
    </w:p>
    <w:p w14:paraId="28AB90DC">
      <w:pPr>
        <w:ind w:firstLine="420" w:firstLineChars="200"/>
        <w:rPr>
          <w:rFonts w:hint="eastAsia" w:ascii="宋体" w:hAnsi="宋体"/>
          <w:szCs w:val="21"/>
        </w:rPr>
      </w:pPr>
      <w:r>
        <w:rPr>
          <w:rFonts w:hint="eastAsia" w:ascii="宋体" w:hAnsi="宋体"/>
          <w:szCs w:val="21"/>
        </w:rPr>
        <w:t xml:space="preserve">项目内容： </w:t>
      </w:r>
    </w:p>
    <w:p w14:paraId="7C65A1C5">
      <w:pPr>
        <w:ind w:firstLine="420" w:firstLineChars="200"/>
        <w:rPr>
          <w:rFonts w:hint="eastAsia" w:ascii="宋体" w:hAnsi="宋体"/>
          <w:szCs w:val="21"/>
        </w:rPr>
      </w:pPr>
      <w:r>
        <w:rPr>
          <w:rFonts w:hint="eastAsia" w:ascii="宋体" w:hAnsi="宋体"/>
          <w:szCs w:val="21"/>
        </w:rPr>
        <w:t xml:space="preserve">服务时间： </w:t>
      </w:r>
    </w:p>
    <w:p w14:paraId="1AEA0D30">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1B74879E">
      <w:pPr>
        <w:pStyle w:val="2"/>
        <w:rPr>
          <w:rFonts w:hint="eastAsia" w:ascii="宋体" w:hAnsi="宋体"/>
          <w:szCs w:val="21"/>
        </w:rPr>
      </w:pPr>
      <w:r>
        <w:rPr>
          <w:rFonts w:hint="eastAsia" w:ascii="宋体" w:hAnsi="宋体"/>
          <w:szCs w:val="21"/>
        </w:rPr>
        <w:t>支付方式：分期支付。</w:t>
      </w:r>
    </w:p>
    <w:p w14:paraId="4D33E619">
      <w:pPr>
        <w:ind w:firstLine="422" w:firstLineChars="200"/>
        <w:rPr>
          <w:rFonts w:hint="eastAsia" w:ascii="宋体" w:hAnsi="宋体"/>
          <w:b/>
          <w:bCs/>
          <w:szCs w:val="21"/>
        </w:rPr>
      </w:pPr>
      <w:r>
        <w:rPr>
          <w:rFonts w:hint="eastAsia" w:ascii="宋体" w:hAnsi="宋体"/>
          <w:b/>
          <w:bCs/>
          <w:szCs w:val="21"/>
        </w:rPr>
        <w:t>第二条  服务范围</w:t>
      </w:r>
    </w:p>
    <w:p w14:paraId="21DE151A">
      <w:pPr>
        <w:ind w:firstLine="420" w:firstLineChars="200"/>
        <w:rPr>
          <w:rFonts w:hint="eastAsia" w:ascii="宋体" w:hAnsi="宋体"/>
          <w:szCs w:val="21"/>
        </w:rPr>
      </w:pPr>
      <w:r>
        <w:rPr>
          <w:rFonts w:hint="eastAsia" w:ascii="宋体" w:hAnsi="宋体"/>
          <w:szCs w:val="21"/>
        </w:rPr>
        <w:t xml:space="preserve">1、  </w:t>
      </w:r>
    </w:p>
    <w:p w14:paraId="49A75600">
      <w:pPr>
        <w:ind w:firstLine="420" w:firstLineChars="200"/>
        <w:rPr>
          <w:rFonts w:hint="eastAsia" w:ascii="宋体" w:hAnsi="宋体"/>
          <w:szCs w:val="21"/>
        </w:rPr>
      </w:pPr>
      <w:r>
        <w:rPr>
          <w:rFonts w:hint="eastAsia" w:ascii="宋体" w:hAnsi="宋体"/>
          <w:szCs w:val="21"/>
        </w:rPr>
        <w:t xml:space="preserve">2、  </w:t>
      </w:r>
    </w:p>
    <w:p w14:paraId="02B2926F">
      <w:pPr>
        <w:ind w:firstLine="420" w:firstLineChars="200"/>
        <w:rPr>
          <w:rFonts w:hint="eastAsia" w:ascii="宋体" w:hAnsi="宋体"/>
          <w:szCs w:val="21"/>
        </w:rPr>
      </w:pPr>
      <w:r>
        <w:rPr>
          <w:rFonts w:hint="eastAsia" w:ascii="宋体" w:hAnsi="宋体"/>
          <w:szCs w:val="21"/>
        </w:rPr>
        <w:t xml:space="preserve">3、  </w:t>
      </w:r>
    </w:p>
    <w:p w14:paraId="441BB2C1">
      <w:pPr>
        <w:ind w:firstLine="420" w:firstLineChars="200"/>
        <w:rPr>
          <w:rFonts w:hint="eastAsia" w:ascii="宋体" w:hAnsi="宋体"/>
          <w:szCs w:val="21"/>
        </w:rPr>
      </w:pPr>
      <w:r>
        <w:rPr>
          <w:rFonts w:hint="eastAsia" w:ascii="宋体" w:hAnsi="宋体"/>
          <w:szCs w:val="21"/>
        </w:rPr>
        <w:t>4、 其他合同未明示的相关工作。</w:t>
      </w:r>
    </w:p>
    <w:p w14:paraId="1DDB7078">
      <w:pPr>
        <w:ind w:firstLine="422" w:firstLineChars="200"/>
        <w:rPr>
          <w:rFonts w:hint="eastAsia" w:ascii="宋体" w:hAnsi="宋体"/>
          <w:b/>
          <w:bCs/>
          <w:szCs w:val="21"/>
        </w:rPr>
      </w:pPr>
      <w:r>
        <w:rPr>
          <w:rFonts w:hint="eastAsia" w:ascii="宋体" w:hAnsi="宋体"/>
          <w:b/>
          <w:bCs/>
          <w:szCs w:val="21"/>
        </w:rPr>
        <w:t>第三条  时间要求及阶段成果</w:t>
      </w:r>
    </w:p>
    <w:p w14:paraId="4C5A9F39">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14:paraId="64886975">
      <w:pPr>
        <w:ind w:firstLine="420" w:firstLineChars="200"/>
        <w:rPr>
          <w:rFonts w:hint="eastAsia" w:ascii="宋体" w:hAnsi="宋体"/>
          <w:szCs w:val="21"/>
        </w:rPr>
      </w:pPr>
      <w:r>
        <w:rPr>
          <w:rFonts w:hint="eastAsia" w:ascii="宋体" w:hAnsi="宋体"/>
          <w:szCs w:val="21"/>
        </w:rPr>
        <w:t xml:space="preserve">2、 </w:t>
      </w:r>
    </w:p>
    <w:p w14:paraId="2C9218D5">
      <w:pPr>
        <w:ind w:firstLine="420" w:firstLineChars="200"/>
        <w:rPr>
          <w:rFonts w:hint="eastAsia" w:ascii="宋体" w:hAnsi="宋体"/>
          <w:szCs w:val="21"/>
        </w:rPr>
      </w:pPr>
      <w:r>
        <w:rPr>
          <w:rFonts w:hint="eastAsia" w:ascii="宋体" w:hAnsi="宋体"/>
          <w:szCs w:val="21"/>
        </w:rPr>
        <w:t>3、</w:t>
      </w:r>
    </w:p>
    <w:p w14:paraId="676E9287">
      <w:pPr>
        <w:ind w:firstLine="420" w:firstLineChars="200"/>
        <w:rPr>
          <w:rFonts w:hint="eastAsia" w:ascii="宋体" w:hAnsi="宋体"/>
          <w:szCs w:val="21"/>
        </w:rPr>
      </w:pPr>
      <w:r>
        <w:rPr>
          <w:rFonts w:hint="eastAsia" w:ascii="宋体" w:hAnsi="宋体"/>
          <w:szCs w:val="21"/>
        </w:rPr>
        <w:t>4、</w:t>
      </w:r>
    </w:p>
    <w:p w14:paraId="1B26E8AA">
      <w:pPr>
        <w:ind w:firstLine="422" w:firstLineChars="200"/>
        <w:rPr>
          <w:rFonts w:hint="eastAsia" w:ascii="宋体" w:hAnsi="宋体"/>
          <w:b/>
          <w:bCs/>
          <w:szCs w:val="21"/>
        </w:rPr>
      </w:pPr>
      <w:r>
        <w:rPr>
          <w:rFonts w:hint="eastAsia" w:ascii="宋体" w:hAnsi="宋体"/>
          <w:b/>
          <w:bCs/>
          <w:szCs w:val="21"/>
        </w:rPr>
        <w:t>第四条  服务资料归属(若有)</w:t>
      </w:r>
    </w:p>
    <w:p w14:paraId="00F295BF">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w:t>
      </w:r>
      <w:r>
        <w:rPr>
          <w:rFonts w:hint="eastAsia"/>
        </w:rPr>
        <w:t>设计</w:t>
      </w:r>
      <w:r>
        <w:t>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35974403">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0A6202DF">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248F7ADF">
      <w:pPr>
        <w:ind w:firstLine="422" w:firstLineChars="200"/>
        <w:rPr>
          <w:rFonts w:hint="eastAsia" w:ascii="宋体" w:hAnsi="宋体"/>
          <w:b/>
          <w:bCs/>
          <w:szCs w:val="21"/>
        </w:rPr>
      </w:pPr>
      <w:r>
        <w:rPr>
          <w:rFonts w:hint="eastAsia" w:ascii="宋体" w:hAnsi="宋体"/>
          <w:b/>
          <w:bCs/>
          <w:szCs w:val="21"/>
        </w:rPr>
        <w:t>第五条  甲方的义务</w:t>
      </w:r>
    </w:p>
    <w:p w14:paraId="55C09025">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041B2595">
      <w:pPr>
        <w:ind w:firstLine="420" w:firstLineChars="200"/>
        <w:rPr>
          <w:rFonts w:hint="eastAsia" w:ascii="宋体" w:hAnsi="宋体"/>
          <w:szCs w:val="21"/>
        </w:rPr>
      </w:pPr>
      <w:r>
        <w:rPr>
          <w:rFonts w:hint="eastAsia" w:ascii="宋体" w:hAnsi="宋体"/>
          <w:szCs w:val="21"/>
        </w:rPr>
        <w:t>2、向乙方提供与本项目服务工作有关的资料。</w:t>
      </w:r>
    </w:p>
    <w:p w14:paraId="773476D6">
      <w:pPr>
        <w:ind w:firstLine="422" w:firstLineChars="200"/>
        <w:rPr>
          <w:rFonts w:hint="eastAsia" w:ascii="宋体" w:hAnsi="宋体"/>
          <w:b/>
          <w:bCs/>
          <w:szCs w:val="21"/>
        </w:rPr>
      </w:pPr>
      <w:r>
        <w:rPr>
          <w:rFonts w:hint="eastAsia" w:ascii="宋体" w:hAnsi="宋体"/>
          <w:b/>
          <w:bCs/>
          <w:szCs w:val="21"/>
        </w:rPr>
        <w:t>第六条　乙方的义务</w:t>
      </w:r>
    </w:p>
    <w:p w14:paraId="01183766">
      <w:pPr>
        <w:ind w:firstLine="420" w:firstLineChars="200"/>
        <w:rPr>
          <w:rFonts w:hint="eastAsia" w:ascii="宋体" w:hAnsi="宋体"/>
          <w:szCs w:val="21"/>
        </w:rPr>
      </w:pPr>
      <w:r>
        <w:rPr>
          <w:rFonts w:hint="eastAsia" w:ascii="宋体" w:hAnsi="宋体"/>
          <w:szCs w:val="21"/>
        </w:rPr>
        <w:t>１、应按照号采购文件、乙方响应文件要求按期完成本项目服务工作。</w:t>
      </w:r>
    </w:p>
    <w:p w14:paraId="12DE3AC5">
      <w:pPr>
        <w:ind w:firstLine="420" w:firstLineChars="200"/>
        <w:rPr>
          <w:rFonts w:hint="eastAsia" w:ascii="宋体" w:hAnsi="宋体"/>
          <w:szCs w:val="21"/>
        </w:rPr>
      </w:pPr>
      <w:r>
        <w:rPr>
          <w:rFonts w:hint="eastAsia" w:ascii="宋体" w:hAnsi="宋体"/>
          <w:szCs w:val="21"/>
        </w:rPr>
        <w:t>2、负责组织项目的实施，保证服务效率及工作质量，并符合招标文件和行业相关标准。</w:t>
      </w:r>
    </w:p>
    <w:p w14:paraId="4860A6F2">
      <w:pPr>
        <w:ind w:firstLine="420" w:firstLineChars="200"/>
        <w:rPr>
          <w:rFonts w:hint="eastAsia" w:ascii="宋体" w:hAnsi="宋体"/>
          <w:szCs w:val="21"/>
        </w:rPr>
      </w:pPr>
      <w:r>
        <w:rPr>
          <w:rFonts w:hint="eastAsia" w:ascii="宋体" w:hAnsi="宋体"/>
          <w:szCs w:val="21"/>
        </w:rPr>
        <w:t>3、在履行合同期间或合同规定期限内，不得泄露与本合同规定业务活动有关的保密资料。</w:t>
      </w:r>
    </w:p>
    <w:p w14:paraId="6D7A5DEA">
      <w:pPr>
        <w:ind w:firstLine="422" w:firstLineChars="200"/>
        <w:rPr>
          <w:rFonts w:hint="eastAsia" w:ascii="宋体" w:hAnsi="宋体"/>
          <w:b/>
          <w:bCs/>
          <w:szCs w:val="21"/>
        </w:rPr>
      </w:pPr>
      <w:r>
        <w:rPr>
          <w:rFonts w:hint="eastAsia" w:ascii="宋体" w:hAnsi="宋体"/>
          <w:b/>
          <w:bCs/>
          <w:szCs w:val="21"/>
        </w:rPr>
        <w:t>第七条  甲方的权利</w:t>
      </w:r>
    </w:p>
    <w:p w14:paraId="36F9C8D3">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23A11D55">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00C439EA">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403CDB4A">
      <w:pPr>
        <w:ind w:firstLine="422" w:firstLineChars="200"/>
        <w:rPr>
          <w:rFonts w:hint="eastAsia" w:ascii="宋体" w:hAnsi="宋体"/>
          <w:b/>
          <w:bCs/>
          <w:szCs w:val="21"/>
        </w:rPr>
      </w:pPr>
      <w:r>
        <w:rPr>
          <w:rFonts w:hint="eastAsia" w:ascii="宋体" w:hAnsi="宋体"/>
          <w:b/>
          <w:bCs/>
          <w:szCs w:val="21"/>
        </w:rPr>
        <w:t>第八条  乙方的权利</w:t>
      </w:r>
    </w:p>
    <w:p w14:paraId="7C26A220">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197D2625">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、乙方在本项目服务过程中，有权对第三方提出与本项目服务业务有关的问题进行核对或查问。</w:t>
      </w:r>
    </w:p>
    <w:p w14:paraId="0C5784A7">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、乙方在本项目服务过程中，可根据项目需求现场勘查。</w:t>
      </w:r>
    </w:p>
    <w:p w14:paraId="67F8417C">
      <w:pPr>
        <w:ind w:firstLine="422" w:firstLineChars="200"/>
        <w:rPr>
          <w:rFonts w:hint="eastAsia" w:ascii="宋体" w:hAnsi="宋体"/>
          <w:b/>
          <w:bCs/>
          <w:szCs w:val="21"/>
        </w:rPr>
      </w:pPr>
      <w:r>
        <w:rPr>
          <w:rFonts w:hint="eastAsia" w:ascii="宋体" w:hAnsi="宋体"/>
          <w:b/>
          <w:bCs/>
          <w:szCs w:val="21"/>
        </w:rPr>
        <w:t>第九条  甲方的责任</w:t>
      </w:r>
    </w:p>
    <w:p w14:paraId="1DE93964">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3B8FBBEF">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3AC88F75">
      <w:pPr>
        <w:ind w:firstLine="422" w:firstLineChars="200"/>
        <w:rPr>
          <w:rFonts w:hint="eastAsia" w:ascii="宋体" w:hAnsi="宋体"/>
          <w:b/>
          <w:bCs/>
          <w:szCs w:val="21"/>
        </w:rPr>
      </w:pPr>
      <w:r>
        <w:rPr>
          <w:rFonts w:hint="eastAsia" w:ascii="宋体" w:hAnsi="宋体"/>
          <w:b/>
          <w:bCs/>
          <w:szCs w:val="21"/>
        </w:rPr>
        <w:t>第十条  乙方的责任</w:t>
      </w:r>
    </w:p>
    <w:p w14:paraId="5172C158">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F4AA7E5">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308049DE">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A28C1E2">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71A825F2">
      <w:pPr>
        <w:ind w:firstLine="422" w:firstLineChars="200"/>
        <w:rPr>
          <w:rFonts w:hint="eastAsia" w:ascii="宋体" w:hAnsi="宋体"/>
          <w:b/>
          <w:bCs/>
          <w:szCs w:val="21"/>
        </w:rPr>
      </w:pPr>
      <w:r>
        <w:rPr>
          <w:rFonts w:hint="eastAsia" w:ascii="宋体" w:hAnsi="宋体"/>
          <w:b/>
          <w:bCs/>
          <w:szCs w:val="21"/>
        </w:rPr>
        <w:t>第十一条  人员要求</w:t>
      </w:r>
    </w:p>
    <w:p w14:paraId="4FB2FBBE">
      <w:pPr>
        <w:ind w:firstLine="420" w:firstLineChars="200"/>
        <w:rPr>
          <w:rFonts w:hint="eastAsia" w:ascii="宋体" w:hAnsi="宋体"/>
          <w:szCs w:val="21"/>
        </w:rPr>
      </w:pPr>
      <w:r>
        <w:rPr>
          <w:rFonts w:hint="eastAsia" w:ascii="宋体" w:hAnsi="宋体"/>
          <w:szCs w:val="21"/>
        </w:rPr>
        <w:t>1、参加本项目服务人员必须具有招标文件及国家有关部门规定的相应资质。</w:t>
      </w:r>
    </w:p>
    <w:p w14:paraId="3C9DB949">
      <w:pPr>
        <w:ind w:firstLine="420" w:firstLineChars="200"/>
        <w:rPr>
          <w:rFonts w:hint="eastAsia" w:ascii="宋体" w:hAnsi="宋体"/>
          <w:szCs w:val="21"/>
        </w:rPr>
      </w:pPr>
      <w:r>
        <w:rPr>
          <w:rFonts w:hint="eastAsia" w:ascii="宋体" w:hAnsi="宋体"/>
          <w:szCs w:val="21"/>
        </w:rPr>
        <w:t>2、 参加本项目的服务人员的配置必须与响应文件中的服务承诺书和项目组织实施方案一致。</w:t>
      </w:r>
    </w:p>
    <w:p w14:paraId="3863098B">
      <w:pPr>
        <w:ind w:firstLine="420" w:firstLineChars="200"/>
        <w:rPr>
          <w:rFonts w:hint="eastAsia" w:ascii="宋体" w:hAnsi="宋体"/>
          <w:szCs w:val="21"/>
        </w:rPr>
      </w:pPr>
      <w:r>
        <w:rPr>
          <w:rFonts w:hint="eastAsia" w:ascii="宋体" w:hAnsi="宋体"/>
          <w:szCs w:val="21"/>
        </w:rPr>
        <w:t>3、必须以直属服务人员参与本项目服务，不得使用挂靠队伍。</w:t>
      </w:r>
    </w:p>
    <w:p w14:paraId="6B71FAA3">
      <w:pPr>
        <w:ind w:firstLine="422" w:firstLineChars="200"/>
        <w:rPr>
          <w:rFonts w:hint="eastAsia" w:ascii="宋体" w:hAnsi="宋体"/>
          <w:b/>
          <w:bCs/>
          <w:szCs w:val="21"/>
        </w:rPr>
      </w:pPr>
      <w:r>
        <w:rPr>
          <w:rFonts w:hint="eastAsia" w:ascii="宋体" w:hAnsi="宋体"/>
          <w:b/>
          <w:bCs/>
          <w:szCs w:val="21"/>
        </w:rPr>
        <w:t>第十二条  乙方服务工具要求</w:t>
      </w:r>
    </w:p>
    <w:p w14:paraId="3F9BC2CE">
      <w:pPr>
        <w:ind w:firstLine="420" w:firstLineChars="200"/>
        <w:rPr>
          <w:rFonts w:hint="eastAsia" w:ascii="宋体" w:hAnsi="宋体"/>
          <w:szCs w:val="21"/>
        </w:rPr>
      </w:pPr>
      <w:r>
        <w:rPr>
          <w:rFonts w:hint="eastAsia" w:ascii="宋体" w:hAnsi="宋体"/>
          <w:szCs w:val="21"/>
        </w:rPr>
        <w:t>1、乙方应配备中选项目所需的足够数量的仪器、仪表以及工具等设备。用户不需向乙方提供施工工具和仪器、仪表。</w:t>
      </w:r>
    </w:p>
    <w:p w14:paraId="035BCD11">
      <w:pPr>
        <w:ind w:firstLine="420" w:firstLineChars="200"/>
        <w:rPr>
          <w:rFonts w:hint="eastAsia" w:ascii="宋体" w:hAnsi="宋体"/>
          <w:szCs w:val="21"/>
        </w:rPr>
      </w:pPr>
      <w:r>
        <w:rPr>
          <w:rFonts w:hint="eastAsia" w:ascii="宋体" w:hAnsi="宋体"/>
          <w:szCs w:val="21"/>
        </w:rPr>
        <w:t>2、乙方在提供服务过程中应自备车辆。</w:t>
      </w:r>
    </w:p>
    <w:p w14:paraId="074F033B">
      <w:pPr>
        <w:ind w:firstLine="422" w:firstLineChars="200"/>
        <w:rPr>
          <w:rFonts w:hint="eastAsia" w:ascii="宋体" w:hAnsi="宋体"/>
          <w:b/>
          <w:bCs/>
          <w:szCs w:val="21"/>
        </w:rPr>
      </w:pPr>
      <w:r>
        <w:rPr>
          <w:rFonts w:hint="eastAsia" w:ascii="宋体" w:hAnsi="宋体"/>
          <w:b/>
          <w:bCs/>
          <w:szCs w:val="21"/>
        </w:rPr>
        <w:t>第十三条  保密要求</w:t>
      </w:r>
    </w:p>
    <w:p w14:paraId="3F296E73">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AD464AA">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34FE380E">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5D557475">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55B40B14">
      <w:pPr>
        <w:ind w:firstLine="422" w:firstLineChars="200"/>
        <w:rPr>
          <w:rFonts w:hint="eastAsia" w:ascii="宋体" w:hAnsi="宋体"/>
          <w:b/>
          <w:bCs/>
          <w:szCs w:val="21"/>
        </w:rPr>
      </w:pPr>
      <w:r>
        <w:rPr>
          <w:rFonts w:hint="eastAsia" w:ascii="宋体" w:hAnsi="宋体"/>
          <w:b/>
          <w:bCs/>
          <w:szCs w:val="21"/>
        </w:rPr>
        <w:t xml:space="preserve">第十四条  验收     </w:t>
      </w:r>
    </w:p>
    <w:p w14:paraId="2966C3AF">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65F92BE0">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2A4EFEBA">
      <w:pPr>
        <w:ind w:firstLine="420" w:firstLineChars="200"/>
        <w:rPr>
          <w:rFonts w:hint="eastAsia" w:ascii="宋体" w:hAnsi="宋体"/>
          <w:szCs w:val="21"/>
        </w:rPr>
      </w:pPr>
      <w:r>
        <w:rPr>
          <w:rFonts w:hint="eastAsia" w:ascii="宋体" w:hAnsi="宋体"/>
          <w:szCs w:val="21"/>
        </w:rPr>
        <w:t>3、验收依据为号采购文件、乙方响应文件，国家和行业有关规范、规程和标准。</w:t>
      </w:r>
    </w:p>
    <w:p w14:paraId="02C020BC">
      <w:pPr>
        <w:ind w:firstLine="422" w:firstLineChars="200"/>
        <w:rPr>
          <w:rFonts w:hint="eastAsia" w:ascii="宋体" w:hAnsi="宋体"/>
          <w:b/>
          <w:bCs/>
          <w:szCs w:val="21"/>
        </w:rPr>
      </w:pPr>
      <w:r>
        <w:rPr>
          <w:rFonts w:hint="eastAsia" w:ascii="宋体" w:hAnsi="宋体"/>
          <w:b/>
          <w:bCs/>
          <w:szCs w:val="21"/>
        </w:rPr>
        <w:t>第十五条  付款方式</w:t>
      </w:r>
    </w:p>
    <w:p w14:paraId="5D8FE10E">
      <w:pPr>
        <w:ind w:firstLine="420" w:firstLineChars="200"/>
        <w:rPr>
          <w:rFonts w:hint="eastAsia" w:ascii="宋体" w:hAnsi="宋体"/>
          <w:szCs w:val="21"/>
        </w:rPr>
      </w:pPr>
      <w:r>
        <w:rPr>
          <w:rFonts w:hint="eastAsia" w:ascii="宋体" w:hAnsi="宋体"/>
          <w:szCs w:val="21"/>
        </w:rPr>
        <w:t>1、合同签订后天内，甲方向乙方支付合同总价%的款项。</w:t>
      </w:r>
    </w:p>
    <w:p w14:paraId="1D0281D7">
      <w:pPr>
        <w:ind w:firstLine="420" w:firstLineChars="200"/>
        <w:rPr>
          <w:rFonts w:hint="eastAsia" w:ascii="宋体" w:hAnsi="宋体"/>
          <w:szCs w:val="21"/>
        </w:rPr>
      </w:pPr>
      <w:r>
        <w:rPr>
          <w:rFonts w:hint="eastAsia" w:ascii="宋体" w:hAnsi="宋体"/>
          <w:szCs w:val="21"/>
        </w:rPr>
        <w:t>2、全部服务完成并经甲方验收合格后，甲方向乙方支付合同总价%的款项。</w:t>
      </w:r>
    </w:p>
    <w:p w14:paraId="12AD0974">
      <w:pPr>
        <w:ind w:firstLine="422" w:firstLineChars="200"/>
        <w:rPr>
          <w:rFonts w:hint="eastAsia" w:ascii="宋体" w:hAnsi="宋体"/>
          <w:b/>
          <w:bCs/>
          <w:szCs w:val="21"/>
        </w:rPr>
      </w:pPr>
      <w:r>
        <w:rPr>
          <w:rFonts w:hint="eastAsia" w:ascii="宋体" w:hAnsi="宋体"/>
          <w:b/>
          <w:bCs/>
          <w:szCs w:val="21"/>
        </w:rPr>
        <w:t>第十六条  争议解决办法</w:t>
      </w:r>
    </w:p>
    <w:p w14:paraId="047FA8CB">
      <w:pPr>
        <w:ind w:firstLine="420" w:firstLineChars="200"/>
        <w:rPr>
          <w:rFonts w:hint="eastAsia" w:ascii="宋体" w:hAnsi="宋体"/>
          <w:szCs w:val="21"/>
        </w:rPr>
      </w:pPr>
      <w:r>
        <w:rPr>
          <w:rFonts w:hint="eastAsia" w:ascii="宋体" w:hAnsi="宋体"/>
          <w:szCs w:val="21"/>
        </w:rPr>
        <w:t>执行本合同发生的争议，</w:t>
      </w:r>
      <w:r>
        <w:rPr>
          <w:rFonts w:hint="eastAsia" w:ascii="宋体" w:hAnsi="宋体" w:cs="宋体"/>
          <w:color w:val="FF0000"/>
          <w:kern w:val="0"/>
          <w:sz w:val="22"/>
        </w:rPr>
        <w:t>由甲乙双方协商解决；协商不成，</w:t>
      </w:r>
      <w:r>
        <w:rPr>
          <w:rFonts w:hint="eastAsia" w:ascii="宋体" w:hAnsi="宋体"/>
          <w:szCs w:val="21"/>
        </w:rPr>
        <w:t>由甲方所在地人民法院管辖。</w:t>
      </w:r>
    </w:p>
    <w:p w14:paraId="43E6F9E0">
      <w:pPr>
        <w:ind w:firstLine="422" w:firstLineChars="200"/>
        <w:rPr>
          <w:rFonts w:hint="eastAsia" w:ascii="宋体" w:hAnsi="宋体"/>
          <w:b/>
          <w:bCs/>
          <w:szCs w:val="21"/>
        </w:rPr>
      </w:pPr>
      <w:r>
        <w:rPr>
          <w:rFonts w:hint="eastAsia" w:ascii="宋体" w:hAnsi="宋体"/>
          <w:b/>
          <w:bCs/>
          <w:szCs w:val="21"/>
        </w:rPr>
        <w:t>第十七条  风险责任</w:t>
      </w:r>
    </w:p>
    <w:p w14:paraId="14798861">
      <w:pPr>
        <w:ind w:firstLine="420" w:firstLineChars="200"/>
        <w:rPr>
          <w:rFonts w:hint="eastAsia" w:ascii="宋体" w:hAnsi="宋体"/>
          <w:szCs w:val="21"/>
        </w:rPr>
      </w:pPr>
      <w:r>
        <w:rPr>
          <w:rFonts w:hint="eastAsia" w:ascii="宋体" w:hAnsi="宋体"/>
          <w:szCs w:val="21"/>
        </w:rPr>
        <w:t>１、乙方应完全地按照号采购文件的要求和乙方响应文件的承诺完成本项目，出于自身财务、技术、人力等原因导致项目失败的，应承担全部责任。</w:t>
      </w:r>
    </w:p>
    <w:p w14:paraId="5BBFE3ED">
      <w:pPr>
        <w:ind w:firstLine="420" w:firstLineChars="200"/>
        <w:rPr>
          <w:rFonts w:hint="eastAsia" w:ascii="宋体" w:hAnsi="宋体"/>
          <w:szCs w:val="21"/>
        </w:rPr>
      </w:pPr>
      <w:r>
        <w:rPr>
          <w:rFonts w:hint="eastAsia" w:ascii="宋体" w:hAnsi="宋体"/>
          <w:szCs w:val="21"/>
        </w:rPr>
        <w:t>2、乙方在服务过程中应对自身的安全生产负责，若由乙方原因发生的各种事故甲方不承担任何责任。</w:t>
      </w:r>
    </w:p>
    <w:p w14:paraId="41B4EDE7">
      <w:pPr>
        <w:ind w:firstLine="422" w:firstLineChars="200"/>
        <w:rPr>
          <w:rFonts w:hint="eastAsia" w:ascii="宋体" w:hAnsi="宋体"/>
          <w:b/>
          <w:bCs/>
          <w:szCs w:val="21"/>
        </w:rPr>
      </w:pPr>
      <w:r>
        <w:rPr>
          <w:rFonts w:hint="eastAsia" w:ascii="宋体" w:hAnsi="宋体"/>
          <w:b/>
          <w:bCs/>
          <w:szCs w:val="21"/>
        </w:rPr>
        <w:t>第十八条  违约责任</w:t>
      </w:r>
    </w:p>
    <w:p w14:paraId="5C201E25">
      <w:pPr>
        <w:pStyle w:val="19"/>
        <w:spacing w:line="324" w:lineRule="auto"/>
        <w:ind w:firstLine="420" w:firstLineChars="200"/>
        <w:rPr>
          <w:rFonts w:hint="eastAsia"/>
          <w:sz w:val="21"/>
          <w:szCs w:val="21"/>
        </w:rPr>
      </w:pPr>
      <w:r>
        <w:rPr>
          <w:rFonts w:hint="eastAsia"/>
          <w:sz w:val="21"/>
          <w:szCs w:val="21"/>
        </w:rPr>
        <w:t>投标人若未按照招投标文件及本合同要求履约，则需对履约不足的部分支付违约金，但最高不超过中标总额的10％。</w:t>
      </w:r>
    </w:p>
    <w:p w14:paraId="608AA6EC">
      <w:pPr>
        <w:ind w:firstLine="422" w:firstLineChars="200"/>
        <w:rPr>
          <w:rFonts w:hint="eastAsia" w:ascii="宋体" w:hAnsi="宋体"/>
          <w:b/>
          <w:bCs/>
          <w:szCs w:val="21"/>
        </w:rPr>
      </w:pPr>
      <w:r>
        <w:rPr>
          <w:rFonts w:hint="eastAsia" w:ascii="宋体" w:hAnsi="宋体"/>
          <w:b/>
          <w:bCs/>
          <w:szCs w:val="21"/>
        </w:rPr>
        <w:t>第十九条  其他</w:t>
      </w:r>
    </w:p>
    <w:p w14:paraId="3EE3D2C0">
      <w:pPr>
        <w:ind w:firstLine="420" w:firstLineChars="200"/>
        <w:rPr>
          <w:rFonts w:hint="eastAsia" w:ascii="宋体" w:hAnsi="宋体"/>
          <w:szCs w:val="21"/>
        </w:rPr>
      </w:pPr>
      <w:r>
        <w:rPr>
          <w:rFonts w:hint="eastAsia" w:ascii="宋体" w:hAnsi="宋体"/>
          <w:szCs w:val="21"/>
        </w:rPr>
        <w:t>1、下列文件均为本合同的重要组成部分：</w:t>
      </w:r>
    </w:p>
    <w:p w14:paraId="35E95DA5">
      <w:pPr>
        <w:ind w:firstLine="420" w:firstLineChars="200"/>
        <w:rPr>
          <w:rFonts w:hint="eastAsia" w:ascii="宋体" w:hAnsi="宋体"/>
          <w:szCs w:val="21"/>
        </w:rPr>
      </w:pPr>
      <w:r>
        <w:rPr>
          <w:rFonts w:hint="eastAsia" w:ascii="宋体" w:hAnsi="宋体"/>
          <w:szCs w:val="21"/>
        </w:rPr>
        <w:t>（1）本项目的采购文件、答疑及补充通知；</w:t>
      </w:r>
    </w:p>
    <w:p w14:paraId="1E2CD91C">
      <w:pPr>
        <w:ind w:firstLine="420" w:firstLineChars="200"/>
        <w:rPr>
          <w:rFonts w:hint="eastAsia" w:ascii="宋体" w:hAnsi="宋体"/>
          <w:szCs w:val="21"/>
        </w:rPr>
      </w:pPr>
      <w:r>
        <w:rPr>
          <w:rFonts w:hint="eastAsia" w:ascii="宋体" w:hAnsi="宋体"/>
          <w:szCs w:val="21"/>
        </w:rPr>
        <w:t>（2）本项目中选的响应文件；</w:t>
      </w:r>
    </w:p>
    <w:p w14:paraId="21CCD2E9">
      <w:pPr>
        <w:ind w:firstLine="420" w:firstLineChars="200"/>
        <w:rPr>
          <w:rFonts w:hint="eastAsia" w:ascii="宋体" w:hAnsi="宋体"/>
          <w:szCs w:val="21"/>
        </w:rPr>
      </w:pPr>
      <w:r>
        <w:rPr>
          <w:rFonts w:hint="eastAsia" w:ascii="宋体" w:hAnsi="宋体"/>
          <w:szCs w:val="21"/>
        </w:rPr>
        <w:t>（3）本合同执行中共同签署的补充与修正文件。</w:t>
      </w:r>
    </w:p>
    <w:p w14:paraId="1135970F">
      <w:pPr>
        <w:pStyle w:val="3"/>
      </w:pPr>
      <w:r>
        <w:rPr>
          <w:rFonts w:hint="eastAsia" w:ascii="宋体" w:hAnsi="宋体"/>
          <w:b w:val="0"/>
          <w:bCs w:val="0"/>
          <w:sz w:val="21"/>
          <w:szCs w:val="21"/>
        </w:rPr>
        <w:t>以上文件互为补充，如果出现内容冲突的情况，为准的优先顺序为（2）、（1）、（3）。</w:t>
      </w:r>
    </w:p>
    <w:p w14:paraId="70461A17">
      <w:pPr>
        <w:ind w:firstLine="420" w:firstLineChars="200"/>
        <w:rPr>
          <w:rFonts w:hint="eastAsia" w:ascii="宋体" w:hAnsi="宋体"/>
          <w:szCs w:val="21"/>
        </w:rPr>
      </w:pPr>
      <w:r>
        <w:rPr>
          <w:rFonts w:hint="eastAsia" w:ascii="宋体" w:hAnsi="宋体"/>
          <w:szCs w:val="21"/>
        </w:rPr>
        <w:t>2、本合同一式___份，甲、乙方双方各执份，具有同等法律效力。本合同自双方法定代表人或委托代理人签字并盖章认可之日起生效。</w:t>
      </w:r>
    </w:p>
    <w:p w14:paraId="692A73FD">
      <w:pPr>
        <w:ind w:firstLine="420" w:firstLineChars="200"/>
        <w:rPr>
          <w:rFonts w:hint="eastAsia" w:ascii="宋体" w:hAnsi="宋体"/>
          <w:szCs w:val="21"/>
        </w:rPr>
      </w:pPr>
      <w:r>
        <w:rPr>
          <w:rFonts w:hint="eastAsia" w:ascii="宋体" w:hAnsi="宋体"/>
          <w:szCs w:val="21"/>
        </w:rPr>
        <w:t>3、本合同未尽事宜，双方友好协商，达成解决方案，经双方签字后，可作为本合同的有效附件。</w:t>
      </w:r>
    </w:p>
    <w:p w14:paraId="7629917C">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69BFC6E1">
      <w:pPr>
        <w:ind w:firstLine="420" w:firstLineChars="200"/>
        <w:rPr>
          <w:rFonts w:hint="eastAsia" w:ascii="宋体" w:hAnsi="宋体"/>
          <w:szCs w:val="21"/>
        </w:rPr>
      </w:pPr>
    </w:p>
    <w:p w14:paraId="38189556">
      <w:pPr>
        <w:ind w:firstLine="420" w:firstLineChars="200"/>
        <w:rPr>
          <w:rFonts w:hint="eastAsia" w:ascii="宋体" w:hAnsi="宋体"/>
          <w:szCs w:val="21"/>
        </w:rPr>
      </w:pPr>
    </w:p>
    <w:p w14:paraId="4C99FD95">
      <w:pPr>
        <w:ind w:firstLine="420" w:firstLineChars="200"/>
        <w:rPr>
          <w:rFonts w:hint="eastAsia" w:ascii="宋体" w:hAnsi="宋体"/>
          <w:szCs w:val="21"/>
        </w:rPr>
      </w:pPr>
    </w:p>
    <w:p w14:paraId="0628F9A2">
      <w:pPr>
        <w:ind w:firstLine="420" w:firstLineChars="200"/>
        <w:rPr>
          <w:rFonts w:hint="eastAsia" w:ascii="宋体" w:hAnsi="宋体"/>
          <w:szCs w:val="21"/>
        </w:rPr>
      </w:pPr>
    </w:p>
    <w:p w14:paraId="109EA4D8">
      <w:pPr>
        <w:rPr>
          <w:rFonts w:hint="eastAsia" w:ascii="宋体" w:hAnsi="宋体"/>
          <w:szCs w:val="21"/>
          <w:u w:val="single"/>
        </w:rPr>
      </w:pPr>
      <w:r>
        <w:rPr>
          <w:rFonts w:hint="eastAsia" w:ascii="宋体" w:hAnsi="宋体"/>
          <w:szCs w:val="21"/>
        </w:rPr>
        <w:t>甲方：    乙方：</w:t>
      </w:r>
    </w:p>
    <w:p w14:paraId="34B5410B">
      <w:pPr>
        <w:ind w:firstLine="1890" w:firstLineChars="900"/>
        <w:rPr>
          <w:rFonts w:hint="eastAsia" w:ascii="宋体" w:hAnsi="宋体"/>
          <w:szCs w:val="21"/>
        </w:rPr>
      </w:pPr>
      <w:r>
        <w:rPr>
          <w:rFonts w:hint="eastAsia" w:ascii="宋体" w:hAnsi="宋体"/>
          <w:szCs w:val="21"/>
        </w:rPr>
        <w:t>（签章）                         （签章）</w:t>
      </w:r>
    </w:p>
    <w:p w14:paraId="26AC30D1">
      <w:pPr>
        <w:ind w:firstLine="2730" w:firstLineChars="1300"/>
        <w:rPr>
          <w:rFonts w:hint="eastAsia" w:ascii="宋体" w:hAnsi="宋体"/>
          <w:szCs w:val="21"/>
        </w:rPr>
      </w:pPr>
    </w:p>
    <w:p w14:paraId="6B5D7375">
      <w:pPr>
        <w:ind w:firstLine="420" w:firstLineChars="200"/>
        <w:rPr>
          <w:rFonts w:hint="eastAsia" w:ascii="宋体" w:hAnsi="宋体"/>
          <w:szCs w:val="21"/>
        </w:rPr>
      </w:pPr>
      <w:r>
        <w:rPr>
          <w:rFonts w:hint="eastAsia" w:ascii="宋体" w:hAnsi="宋体"/>
          <w:szCs w:val="21"/>
        </w:rPr>
        <w:t xml:space="preserve">地址：                        地址： </w:t>
      </w:r>
    </w:p>
    <w:p w14:paraId="30D0CA4B">
      <w:pPr>
        <w:ind w:firstLine="420" w:firstLineChars="200"/>
        <w:rPr>
          <w:rFonts w:hint="eastAsia" w:ascii="宋体" w:hAnsi="宋体"/>
          <w:szCs w:val="21"/>
        </w:rPr>
      </w:pPr>
      <w:r>
        <w:rPr>
          <w:rFonts w:hint="eastAsia" w:ascii="宋体" w:hAnsi="宋体"/>
          <w:szCs w:val="21"/>
        </w:rPr>
        <w:t>法定代表人：（签章）           法定代表人：（签章）</w:t>
      </w:r>
    </w:p>
    <w:p w14:paraId="1F3BEE1A">
      <w:pPr>
        <w:ind w:firstLine="420" w:firstLineChars="200"/>
        <w:rPr>
          <w:rFonts w:hint="eastAsia" w:ascii="宋体" w:hAnsi="宋体"/>
          <w:szCs w:val="21"/>
        </w:rPr>
      </w:pPr>
      <w:r>
        <w:rPr>
          <w:rFonts w:hint="eastAsia" w:ascii="宋体" w:hAnsi="宋体"/>
          <w:szCs w:val="21"/>
        </w:rPr>
        <w:t>开户行：                      开户行：</w:t>
      </w:r>
    </w:p>
    <w:p w14:paraId="0F920B3F">
      <w:pPr>
        <w:ind w:firstLine="420" w:firstLineChars="200"/>
        <w:rPr>
          <w:rFonts w:hint="eastAsia" w:ascii="宋体" w:hAnsi="宋体"/>
          <w:szCs w:val="21"/>
        </w:rPr>
      </w:pPr>
      <w:r>
        <w:rPr>
          <w:rFonts w:hint="eastAsia" w:ascii="宋体" w:hAnsi="宋体"/>
          <w:szCs w:val="21"/>
        </w:rPr>
        <w:t>人民币账号：                  人民币账号：</w:t>
      </w:r>
    </w:p>
    <w:p w14:paraId="561151FA">
      <w:pPr>
        <w:ind w:firstLine="420" w:firstLineChars="200"/>
        <w:rPr>
          <w:rFonts w:hint="eastAsia" w:ascii="宋体" w:hAnsi="宋体"/>
          <w:szCs w:val="21"/>
        </w:rPr>
      </w:pPr>
      <w:r>
        <w:rPr>
          <w:rFonts w:hint="eastAsia" w:ascii="宋体" w:hAnsi="宋体"/>
          <w:szCs w:val="21"/>
        </w:rPr>
        <w:t>联系人：                      联系人：</w:t>
      </w:r>
    </w:p>
    <w:p w14:paraId="55B6A708">
      <w:pPr>
        <w:ind w:firstLine="420" w:firstLineChars="200"/>
        <w:rPr>
          <w:rFonts w:hint="eastAsia" w:ascii="宋体" w:hAnsi="宋体"/>
          <w:szCs w:val="21"/>
        </w:rPr>
      </w:pPr>
      <w:r>
        <w:rPr>
          <w:rFonts w:hint="eastAsia" w:ascii="宋体" w:hAnsi="宋体"/>
          <w:szCs w:val="21"/>
        </w:rPr>
        <w:t>电话：                        电话：</w:t>
      </w:r>
    </w:p>
    <w:p w14:paraId="3FD801EB">
      <w:pPr>
        <w:keepNext/>
        <w:keepLines/>
        <w:spacing w:before="340" w:after="78" w:afterLines="25" w:line="578" w:lineRule="auto"/>
        <w:jc w:val="center"/>
        <w:outlineLvl w:val="0"/>
        <w:rPr>
          <w:rFonts w:hint="eastAsia" w:ascii="宋体" w:hAnsi="宋体"/>
          <w:szCs w:val="21"/>
        </w:rPr>
      </w:pPr>
      <w:r>
        <w:rPr>
          <w:rFonts w:hint="eastAsia" w:ascii="宋体" w:hAnsi="宋体"/>
          <w:szCs w:val="21"/>
        </w:rPr>
        <w:t>日期：                        日期：</w:t>
      </w:r>
    </w:p>
    <w:p w14:paraId="7E52C3C0">
      <w:pPr>
        <w:keepNext/>
        <w:keepLines/>
        <w:spacing w:before="340" w:after="78" w:afterLines="25" w:line="578" w:lineRule="auto"/>
        <w:jc w:val="center"/>
        <w:outlineLvl w:val="0"/>
        <w:rPr>
          <w:rFonts w:hint="eastAsia" w:ascii="宋体" w:hAnsi="宋体"/>
          <w:szCs w:val="21"/>
        </w:rPr>
      </w:pPr>
    </w:p>
    <w:p w14:paraId="2087C2B2">
      <w:pPr>
        <w:keepNext/>
        <w:keepLines/>
        <w:spacing w:before="340" w:after="78" w:afterLines="25" w:line="578" w:lineRule="auto"/>
        <w:jc w:val="center"/>
        <w:outlineLvl w:val="0"/>
        <w:rPr>
          <w:rFonts w:hint="eastAsia" w:ascii="宋体" w:hAnsi="宋体"/>
          <w:szCs w:val="21"/>
        </w:rPr>
      </w:pPr>
    </w:p>
    <w:p w14:paraId="6830BF7E">
      <w:pPr>
        <w:keepNext/>
        <w:keepLines/>
        <w:spacing w:before="340" w:after="78" w:afterLines="25" w:line="578" w:lineRule="auto"/>
        <w:jc w:val="center"/>
        <w:outlineLvl w:val="0"/>
        <w:rPr>
          <w:rFonts w:hint="eastAsia" w:ascii="宋体" w:hAnsi="宋体"/>
          <w:szCs w:val="21"/>
        </w:rPr>
      </w:pPr>
    </w:p>
    <w:p w14:paraId="1D4A1DE3">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2F248423">
      <w:pPr>
        <w:pStyle w:val="43"/>
        <w:keepNext/>
        <w:keepLines/>
        <w:numPr>
          <w:ilvl w:val="0"/>
          <w:numId w:val="3"/>
        </w:numPr>
        <w:tabs>
          <w:tab w:val="left" w:pos="720"/>
        </w:tabs>
        <w:adjustRightInd w:val="0"/>
        <w:spacing w:before="156" w:beforeLines="50" w:after="156" w:afterLines="50"/>
        <w:ind w:firstLineChars="0"/>
        <w:jc w:val="center"/>
        <w:textAlignment w:val="baseline"/>
        <w:outlineLvl w:val="1"/>
        <w:rPr>
          <w:rFonts w:ascii="Cambria" w:hAnsi="Cambria" w:eastAsia="宋体" w:cs="Times New Roman"/>
          <w:b/>
          <w:bCs/>
          <w:sz w:val="28"/>
          <w:szCs w:val="28"/>
        </w:rPr>
      </w:pPr>
      <w:bookmarkStart w:id="41" w:name="_Hlk72399513"/>
      <w:r>
        <w:rPr>
          <w:rFonts w:hint="eastAsia" w:ascii="Cambria" w:hAnsi="Cambria" w:eastAsia="宋体" w:cs="Times New Roman"/>
          <w:b/>
          <w:bCs/>
          <w:sz w:val="28"/>
          <w:szCs w:val="28"/>
        </w:rPr>
        <w:t>总则</w:t>
      </w:r>
    </w:p>
    <w:bookmarkEnd w:id="41"/>
    <w:p w14:paraId="3EA741CF">
      <w:pPr>
        <w:rPr>
          <w:rFonts w:hint="eastAsia" w:ascii="黑体" w:hAnsi="宋体" w:eastAsia="黑体"/>
          <w:sz w:val="24"/>
        </w:rPr>
      </w:pPr>
      <w:bookmarkStart w:id="42" w:name="_Hlk72439706"/>
      <w:r>
        <w:rPr>
          <w:rFonts w:hint="eastAsia" w:ascii="黑体" w:hAnsi="宋体" w:eastAsia="黑体"/>
          <w:sz w:val="24"/>
        </w:rPr>
        <w:t>1. 通用条款说明</w:t>
      </w:r>
    </w:p>
    <w:p w14:paraId="10A6B33B">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3" w:name="_Hlk72399729"/>
      <w:r>
        <w:rPr>
          <w:rFonts w:hint="eastAsia" w:ascii="宋体" w:hAnsi="宋体"/>
          <w:szCs w:val="21"/>
        </w:rPr>
        <w:t>如有需要，政府集中采购机构可以对通用条款的内容进行补充。</w:t>
      </w:r>
      <w:bookmarkEnd w:id="43"/>
    </w:p>
    <w:p w14:paraId="746F9343">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61CAB45A">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32BA20D8">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67BCAB7A">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7158D91D">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55C760AF">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6D0BE82">
      <w:pPr>
        <w:rPr>
          <w:rFonts w:hint="eastAsia" w:ascii="黑体" w:hAnsi="宋体" w:eastAsia="黑体"/>
          <w:sz w:val="24"/>
        </w:rPr>
      </w:pPr>
      <w:r>
        <w:rPr>
          <w:rFonts w:hint="eastAsia" w:ascii="黑体" w:hAnsi="宋体" w:eastAsia="黑体"/>
          <w:sz w:val="24"/>
        </w:rPr>
        <w:t>3．定义</w:t>
      </w:r>
    </w:p>
    <w:p w14:paraId="5A87C9AC">
      <w:pPr>
        <w:ind w:firstLine="420" w:firstLineChars="200"/>
        <w:rPr>
          <w:rFonts w:hint="eastAsia" w:ascii="宋体" w:hAnsi="宋体"/>
          <w:szCs w:val="21"/>
        </w:rPr>
      </w:pPr>
      <w:r>
        <w:rPr>
          <w:rFonts w:ascii="宋体" w:hAnsi="宋体"/>
          <w:szCs w:val="21"/>
        </w:rPr>
        <w:t>招标文件中下列术语应解释为：</w:t>
      </w:r>
    </w:p>
    <w:p w14:paraId="5E5F62B0">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4A53EDD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D4422F6">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EB2B66D">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15FE4EA">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088FA0A6">
      <w:pPr>
        <w:ind w:firstLine="411" w:firstLineChars="196"/>
        <w:rPr>
          <w:rFonts w:hint="eastAsia" w:ascii="宋体" w:hAnsi="宋体"/>
          <w:szCs w:val="21"/>
        </w:rPr>
      </w:pPr>
      <w:r>
        <w:rPr>
          <w:rFonts w:hint="eastAsia" w:ascii="宋体" w:hAnsi="宋体"/>
          <w:szCs w:val="21"/>
        </w:rPr>
        <w:t>3.6“合同”指由本次招标所产生的合同或合约文件；</w:t>
      </w:r>
    </w:p>
    <w:p w14:paraId="1946D29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28EED9A9">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217BC759">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2E7E3144">
      <w:pPr>
        <w:rPr>
          <w:rFonts w:hint="eastAsia" w:ascii="黑体" w:hAnsi="宋体" w:eastAsia="黑体"/>
          <w:sz w:val="24"/>
        </w:rPr>
      </w:pPr>
      <w:r>
        <w:rPr>
          <w:rFonts w:hint="eastAsia" w:ascii="黑体" w:hAnsi="宋体" w:eastAsia="黑体"/>
          <w:sz w:val="24"/>
        </w:rPr>
        <w:t xml:space="preserve">4. </w:t>
      </w:r>
      <w:bookmarkStart w:id="44" w:name="_Hlk72398643"/>
      <w:r>
        <w:rPr>
          <w:rFonts w:hint="eastAsia" w:ascii="黑体" w:hAnsi="宋体" w:eastAsia="黑体"/>
          <w:sz w:val="24"/>
        </w:rPr>
        <w:t>政府采购供应商责任</w:t>
      </w:r>
    </w:p>
    <w:p w14:paraId="40A21C6F">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68BD20D7">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9238B1B">
      <w:pPr>
        <w:rPr>
          <w:rFonts w:hint="eastAsia" w:ascii="黑体" w:hAnsi="宋体" w:eastAsia="黑体"/>
          <w:sz w:val="24"/>
        </w:rPr>
      </w:pPr>
      <w:r>
        <w:rPr>
          <w:rFonts w:hint="eastAsia" w:ascii="黑体" w:hAnsi="宋体" w:eastAsia="黑体"/>
          <w:sz w:val="24"/>
        </w:rPr>
        <w:t>5．投标人参加政府采购的条件</w:t>
      </w:r>
    </w:p>
    <w:p w14:paraId="66E46DC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698FAB2E">
      <w:pPr>
        <w:ind w:firstLine="411" w:firstLineChars="196"/>
        <w:rPr>
          <w:rFonts w:hint="eastAsia" w:ascii="宋体" w:hAnsi="宋体"/>
          <w:szCs w:val="21"/>
        </w:rPr>
      </w:pPr>
      <w:r>
        <w:rPr>
          <w:rFonts w:hint="eastAsia" w:ascii="宋体" w:hAnsi="宋体"/>
          <w:szCs w:val="21"/>
        </w:rPr>
        <w:t>5.2投标人资格要求</w:t>
      </w:r>
    </w:p>
    <w:p w14:paraId="0CC7B1B6">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282E1D42">
      <w:pPr>
        <w:ind w:firstLine="411" w:firstLineChars="196"/>
        <w:rPr>
          <w:rFonts w:hint="eastAsia" w:ascii="宋体" w:hAnsi="宋体"/>
          <w:szCs w:val="21"/>
        </w:rPr>
      </w:pPr>
      <w:r>
        <w:rPr>
          <w:rFonts w:hint="eastAsia" w:ascii="宋体" w:hAnsi="宋体"/>
          <w:szCs w:val="21"/>
        </w:rPr>
        <w:t>5.3联合体投标</w:t>
      </w:r>
    </w:p>
    <w:p w14:paraId="6DC847E1">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07B391A">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70525DB">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44A19673">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06C45368">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525938A4">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2DD94633">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0DA9CFFB">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1018AD87">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75ADC64B">
      <w:pPr>
        <w:ind w:firstLine="411" w:firstLineChars="196"/>
        <w:rPr>
          <w:rFonts w:hint="eastAsia" w:ascii="宋体" w:hAnsi="宋体"/>
        </w:rPr>
      </w:pPr>
      <w:r>
        <w:rPr>
          <w:rFonts w:hint="eastAsia" w:ascii="宋体" w:hAnsi="宋体"/>
        </w:rPr>
        <w:t>（2）在投标截止前，投标联合体各方均应注册成政府集中采购机构供应商；</w:t>
      </w:r>
    </w:p>
    <w:p w14:paraId="6CD0CF3A">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D8B3B31">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B71E87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D71C6F8">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7134CB7C">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023B85B6">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2193223C">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0A791C3">
      <w:pPr>
        <w:rPr>
          <w:rFonts w:hint="eastAsia" w:ascii="黑体" w:hAnsi="宋体" w:eastAsia="黑体"/>
          <w:sz w:val="24"/>
        </w:rPr>
      </w:pPr>
      <w:r>
        <w:rPr>
          <w:rFonts w:hint="eastAsia" w:ascii="黑体" w:hAnsi="宋体" w:eastAsia="黑体"/>
          <w:sz w:val="24"/>
        </w:rPr>
        <w:t>6．政策导向</w:t>
      </w:r>
    </w:p>
    <w:p w14:paraId="052A7C29">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67DF64E5">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52BE9CD">
      <w:pPr>
        <w:ind w:firstLine="405"/>
        <w:rPr>
          <w:rFonts w:eastAsia="宋体"/>
        </w:rPr>
      </w:pPr>
      <w:r>
        <w:rPr>
          <w:rFonts w:hint="eastAsia" w:ascii="宋体" w:hAnsi="宋体"/>
        </w:rPr>
        <w:t>6.3  本项目支持投标人性别平等的相关政策。</w:t>
      </w:r>
    </w:p>
    <w:p w14:paraId="15523656">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2BD50003">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7A12E378">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1A0D303A">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235AB18">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5"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5"/>
    </w:p>
    <w:p w14:paraId="44B07DC8">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E08F1C4">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FAC7A1E">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2ED763F8">
      <w:pPr>
        <w:rPr>
          <w:rFonts w:hint="eastAsia" w:ascii="黑体" w:hAnsi="宋体" w:eastAsia="黑体"/>
          <w:sz w:val="24"/>
        </w:rPr>
      </w:pPr>
      <w:r>
        <w:rPr>
          <w:rFonts w:hint="eastAsia" w:ascii="黑体" w:hAnsi="宋体" w:eastAsia="黑体"/>
          <w:sz w:val="24"/>
        </w:rPr>
        <w:t>8．投标费用</w:t>
      </w:r>
    </w:p>
    <w:p w14:paraId="37CA8232">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3E151963">
      <w:pPr>
        <w:rPr>
          <w:rFonts w:hint="eastAsia" w:ascii="黑体" w:hAnsi="宋体" w:eastAsia="黑体"/>
          <w:sz w:val="24"/>
        </w:rPr>
      </w:pPr>
      <w:r>
        <w:rPr>
          <w:rFonts w:hint="eastAsia" w:ascii="黑体" w:hAnsi="宋体" w:eastAsia="黑体"/>
          <w:sz w:val="24"/>
        </w:rPr>
        <w:t>9．踏勘现场</w:t>
      </w:r>
    </w:p>
    <w:p w14:paraId="6AFA1C89">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BC84A63">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3B30EF81">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17E0D650">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B45E5EE">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554EF38">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205246E9">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6F6A29B">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0684B25B">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4"/>
    <w:p w14:paraId="28A8890A">
      <w:pPr>
        <w:ind w:firstLine="411" w:firstLineChars="196"/>
        <w:rPr>
          <w:rFonts w:hint="eastAsia" w:ascii="宋体" w:hAnsi="宋体"/>
        </w:rPr>
      </w:pPr>
    </w:p>
    <w:p w14:paraId="32F8C50A">
      <w:pPr>
        <w:pStyle w:val="6"/>
        <w:numPr>
          <w:ilvl w:val="0"/>
          <w:numId w:val="4"/>
        </w:numPr>
        <w:spacing w:before="156" w:beforeLines="50" w:after="156" w:afterLines="50"/>
        <w:ind w:left="562" w:hanging="562"/>
        <w:rPr>
          <w:sz w:val="28"/>
          <w:szCs w:val="28"/>
        </w:rPr>
      </w:pPr>
      <w:r>
        <w:rPr>
          <w:rFonts w:hint="eastAsia"/>
          <w:sz w:val="28"/>
          <w:szCs w:val="28"/>
        </w:rPr>
        <w:t>招标文件</w:t>
      </w:r>
    </w:p>
    <w:p w14:paraId="5F436933">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6" w:name="_Hlk72399819"/>
      <w:r>
        <w:rPr>
          <w:rFonts w:hint="eastAsia" w:ascii="黑体" w:hAnsi="宋体" w:eastAsia="黑体"/>
          <w:sz w:val="24"/>
        </w:rPr>
        <w:t>招标文件的编制与组成</w:t>
      </w:r>
    </w:p>
    <w:p w14:paraId="0A7AE74E">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3E2A68FF">
      <w:pPr>
        <w:ind w:firstLine="411" w:firstLineChars="196"/>
        <w:rPr>
          <w:rFonts w:hint="eastAsia" w:ascii="宋体" w:hAnsi="宋体"/>
          <w:szCs w:val="21"/>
        </w:rPr>
      </w:pPr>
      <w:r>
        <w:rPr>
          <w:rFonts w:hint="eastAsia" w:ascii="宋体" w:hAnsi="宋体"/>
          <w:szCs w:val="21"/>
        </w:rPr>
        <w:t>招标文件包括下列内容：</w:t>
      </w:r>
    </w:p>
    <w:p w14:paraId="5DFAA240">
      <w:pPr>
        <w:ind w:left="420" w:leftChars="200" w:firstLine="413" w:firstLineChars="196"/>
        <w:rPr>
          <w:rFonts w:hint="eastAsia" w:ascii="宋体" w:hAnsi="宋体"/>
          <w:b/>
          <w:szCs w:val="21"/>
        </w:rPr>
      </w:pPr>
      <w:r>
        <w:rPr>
          <w:rFonts w:hint="eastAsia" w:ascii="宋体" w:hAnsi="宋体"/>
          <w:b/>
          <w:szCs w:val="21"/>
        </w:rPr>
        <w:t>第一册  专用条款</w:t>
      </w:r>
    </w:p>
    <w:p w14:paraId="43624C9C">
      <w:pPr>
        <w:ind w:left="1079" w:leftChars="514"/>
        <w:rPr>
          <w:rFonts w:hint="eastAsia" w:ascii="宋体" w:hAnsi="宋体"/>
          <w:b/>
          <w:szCs w:val="21"/>
        </w:rPr>
      </w:pPr>
      <w:r>
        <w:rPr>
          <w:rFonts w:hint="eastAsia" w:ascii="宋体" w:hAnsi="宋体"/>
          <w:b/>
          <w:szCs w:val="21"/>
        </w:rPr>
        <w:t>关键信息</w:t>
      </w:r>
    </w:p>
    <w:p w14:paraId="2219B4E4">
      <w:pPr>
        <w:ind w:left="630" w:leftChars="300" w:firstLine="411" w:firstLineChars="196"/>
        <w:rPr>
          <w:rFonts w:hint="eastAsia" w:ascii="宋体" w:hAnsi="宋体"/>
          <w:szCs w:val="21"/>
        </w:rPr>
      </w:pPr>
      <w:r>
        <w:rPr>
          <w:rFonts w:hint="eastAsia" w:ascii="宋体" w:hAnsi="宋体"/>
          <w:szCs w:val="21"/>
        </w:rPr>
        <w:t>第一章  招标公告</w:t>
      </w:r>
    </w:p>
    <w:p w14:paraId="274DCA5F">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E4DE984">
      <w:pPr>
        <w:ind w:left="630" w:leftChars="300" w:firstLine="411" w:firstLineChars="196"/>
        <w:rPr>
          <w:rFonts w:hint="eastAsia" w:ascii="宋体" w:hAnsi="宋体"/>
          <w:szCs w:val="21"/>
        </w:rPr>
      </w:pPr>
      <w:r>
        <w:rPr>
          <w:rFonts w:hint="eastAsia" w:ascii="宋体" w:hAnsi="宋体"/>
          <w:szCs w:val="21"/>
        </w:rPr>
        <w:t>第三章  用户需求书</w:t>
      </w:r>
    </w:p>
    <w:p w14:paraId="5190CC2A">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7B160E3B">
      <w:pPr>
        <w:ind w:left="630" w:leftChars="300" w:firstLine="411" w:firstLineChars="196"/>
        <w:rPr>
          <w:rFonts w:hint="eastAsia" w:ascii="宋体" w:hAnsi="宋体"/>
          <w:szCs w:val="21"/>
        </w:rPr>
      </w:pPr>
      <w:r>
        <w:rPr>
          <w:rFonts w:hint="eastAsia" w:ascii="宋体" w:hAnsi="宋体"/>
          <w:szCs w:val="21"/>
        </w:rPr>
        <w:t>第五章  合同条款及格式</w:t>
      </w:r>
    </w:p>
    <w:p w14:paraId="3A50AF1F">
      <w:pPr>
        <w:ind w:left="420" w:leftChars="200" w:firstLine="413" w:firstLineChars="196"/>
        <w:rPr>
          <w:rFonts w:hint="eastAsia" w:ascii="宋体" w:hAnsi="宋体"/>
          <w:b/>
          <w:szCs w:val="21"/>
        </w:rPr>
      </w:pPr>
      <w:r>
        <w:rPr>
          <w:rFonts w:hint="eastAsia" w:ascii="宋体" w:hAnsi="宋体"/>
          <w:b/>
          <w:szCs w:val="21"/>
        </w:rPr>
        <w:t>第二册  通用条款</w:t>
      </w:r>
    </w:p>
    <w:p w14:paraId="0DA26609">
      <w:pPr>
        <w:ind w:left="630" w:leftChars="300" w:firstLine="411" w:firstLineChars="196"/>
        <w:rPr>
          <w:rFonts w:hint="eastAsia" w:ascii="宋体" w:hAnsi="宋体"/>
          <w:szCs w:val="21"/>
        </w:rPr>
      </w:pPr>
      <w:r>
        <w:rPr>
          <w:rFonts w:hint="eastAsia" w:ascii="宋体" w:hAnsi="宋体"/>
          <w:szCs w:val="21"/>
        </w:rPr>
        <w:t>第一章  总则</w:t>
      </w:r>
    </w:p>
    <w:p w14:paraId="055F5242">
      <w:pPr>
        <w:ind w:left="630" w:leftChars="300" w:firstLine="411" w:firstLineChars="196"/>
        <w:rPr>
          <w:rFonts w:hint="eastAsia" w:ascii="宋体" w:hAnsi="宋体"/>
          <w:szCs w:val="21"/>
        </w:rPr>
      </w:pPr>
      <w:r>
        <w:rPr>
          <w:rFonts w:hint="eastAsia" w:ascii="宋体" w:hAnsi="宋体"/>
          <w:szCs w:val="21"/>
        </w:rPr>
        <w:t>第二章  招标文件</w:t>
      </w:r>
    </w:p>
    <w:p w14:paraId="1A5EE36D">
      <w:pPr>
        <w:ind w:left="630" w:leftChars="300" w:firstLine="411" w:firstLineChars="196"/>
        <w:rPr>
          <w:rFonts w:hint="eastAsia" w:ascii="宋体" w:hAnsi="宋体"/>
          <w:szCs w:val="21"/>
        </w:rPr>
      </w:pPr>
      <w:r>
        <w:rPr>
          <w:rFonts w:hint="eastAsia" w:ascii="宋体" w:hAnsi="宋体"/>
          <w:szCs w:val="21"/>
        </w:rPr>
        <w:t>第三章  投标文件的编制</w:t>
      </w:r>
    </w:p>
    <w:p w14:paraId="60FEDDAD">
      <w:pPr>
        <w:ind w:left="630" w:leftChars="300" w:firstLine="411" w:firstLineChars="196"/>
        <w:rPr>
          <w:rFonts w:hint="eastAsia" w:ascii="宋体" w:hAnsi="宋体"/>
          <w:szCs w:val="21"/>
        </w:rPr>
      </w:pPr>
      <w:r>
        <w:rPr>
          <w:rFonts w:hint="eastAsia" w:ascii="宋体" w:hAnsi="宋体"/>
          <w:szCs w:val="21"/>
        </w:rPr>
        <w:t>第四章  投标文件的递交</w:t>
      </w:r>
    </w:p>
    <w:p w14:paraId="2B80FB22">
      <w:pPr>
        <w:ind w:left="630" w:leftChars="300" w:firstLine="411" w:firstLineChars="196"/>
        <w:rPr>
          <w:rFonts w:hint="eastAsia" w:ascii="宋体" w:hAnsi="宋体"/>
          <w:szCs w:val="21"/>
        </w:rPr>
      </w:pPr>
      <w:r>
        <w:rPr>
          <w:rFonts w:hint="eastAsia" w:ascii="宋体" w:hAnsi="宋体"/>
          <w:szCs w:val="21"/>
        </w:rPr>
        <w:t>第五章  开标</w:t>
      </w:r>
    </w:p>
    <w:p w14:paraId="4EA589EC">
      <w:pPr>
        <w:ind w:left="630" w:leftChars="300" w:firstLine="411" w:firstLineChars="196"/>
        <w:rPr>
          <w:rFonts w:hint="eastAsia" w:ascii="宋体" w:hAnsi="宋体"/>
          <w:szCs w:val="21"/>
        </w:rPr>
      </w:pPr>
      <w:r>
        <w:rPr>
          <w:rFonts w:hint="eastAsia" w:ascii="宋体" w:hAnsi="宋体"/>
          <w:szCs w:val="21"/>
        </w:rPr>
        <w:t>第六章  评审要求</w:t>
      </w:r>
    </w:p>
    <w:p w14:paraId="7DDA8C1B">
      <w:pPr>
        <w:ind w:left="630" w:leftChars="300" w:firstLine="411" w:firstLineChars="196"/>
        <w:rPr>
          <w:rFonts w:hint="eastAsia" w:ascii="宋体" w:hAnsi="宋体"/>
          <w:szCs w:val="21"/>
        </w:rPr>
      </w:pPr>
      <w:r>
        <w:rPr>
          <w:rFonts w:hint="eastAsia" w:ascii="宋体" w:hAnsi="宋体"/>
          <w:szCs w:val="21"/>
        </w:rPr>
        <w:t>第七章  评审程序及评审方法</w:t>
      </w:r>
    </w:p>
    <w:p w14:paraId="2870E57D">
      <w:pPr>
        <w:ind w:left="630" w:leftChars="300" w:firstLine="411" w:firstLineChars="196"/>
        <w:rPr>
          <w:rFonts w:hint="eastAsia" w:ascii="宋体" w:hAnsi="宋体"/>
          <w:szCs w:val="21"/>
        </w:rPr>
      </w:pPr>
      <w:r>
        <w:rPr>
          <w:rFonts w:hint="eastAsia" w:ascii="宋体" w:hAnsi="宋体"/>
          <w:szCs w:val="21"/>
        </w:rPr>
        <w:t>第八章  定标及公示</w:t>
      </w:r>
    </w:p>
    <w:p w14:paraId="14A7ED56">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1AE7017A">
      <w:pPr>
        <w:ind w:left="630" w:leftChars="300" w:firstLine="411" w:firstLineChars="196"/>
        <w:rPr>
          <w:rFonts w:hint="eastAsia" w:ascii="宋体" w:hAnsi="宋体"/>
          <w:szCs w:val="21"/>
        </w:rPr>
      </w:pPr>
      <w:r>
        <w:rPr>
          <w:rFonts w:hint="eastAsia" w:ascii="宋体" w:hAnsi="宋体"/>
          <w:szCs w:val="21"/>
        </w:rPr>
        <w:t>第十章  合同的授予与备案</w:t>
      </w:r>
    </w:p>
    <w:p w14:paraId="5B5AD18C">
      <w:pPr>
        <w:ind w:left="630" w:leftChars="300" w:firstLine="411" w:firstLineChars="196"/>
        <w:rPr>
          <w:rFonts w:hint="eastAsia" w:ascii="宋体" w:hAnsi="宋体"/>
          <w:szCs w:val="21"/>
        </w:rPr>
      </w:pPr>
      <w:r>
        <w:rPr>
          <w:rFonts w:hint="eastAsia" w:ascii="宋体" w:hAnsi="宋体"/>
          <w:szCs w:val="21"/>
        </w:rPr>
        <w:t>第十一章  质疑处理</w:t>
      </w:r>
    </w:p>
    <w:p w14:paraId="6B6CD85C">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077EFE8">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517E4C8">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7F89454">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151C1B7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02ECFE24">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305DE87">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5CA6EF48">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5439EA22">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036E5F00">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EB66602">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6"/>
    </w:p>
    <w:p w14:paraId="4D78AC96">
      <w:pPr>
        <w:rPr>
          <w:rFonts w:hint="eastAsia" w:ascii="宋体" w:hAnsi="宋体"/>
          <w:szCs w:val="21"/>
        </w:rPr>
      </w:pPr>
    </w:p>
    <w:p w14:paraId="2D4A9BB3">
      <w:pPr>
        <w:pStyle w:val="6"/>
        <w:numPr>
          <w:ilvl w:val="0"/>
          <w:numId w:val="4"/>
        </w:numPr>
        <w:spacing w:before="156" w:beforeLines="50" w:after="156" w:afterLines="50"/>
        <w:ind w:left="562" w:hanging="562"/>
        <w:rPr>
          <w:sz w:val="28"/>
          <w:szCs w:val="28"/>
        </w:rPr>
      </w:pPr>
      <w:r>
        <w:rPr>
          <w:rFonts w:hint="eastAsia"/>
          <w:sz w:val="28"/>
          <w:szCs w:val="28"/>
        </w:rPr>
        <w:t>投标文件的编制</w:t>
      </w:r>
    </w:p>
    <w:p w14:paraId="597FC139">
      <w:pPr>
        <w:rPr>
          <w:rFonts w:hint="eastAsia" w:ascii="黑体" w:hAnsi="宋体" w:eastAsia="黑体"/>
          <w:sz w:val="24"/>
        </w:rPr>
      </w:pPr>
      <w:r>
        <w:rPr>
          <w:rFonts w:hint="eastAsia" w:ascii="黑体" w:hAnsi="宋体" w:eastAsia="黑体"/>
          <w:sz w:val="24"/>
        </w:rPr>
        <w:t>14．</w:t>
      </w:r>
      <w:bookmarkStart w:id="47" w:name="_Hlk72400236"/>
      <w:r>
        <w:rPr>
          <w:rFonts w:hint="eastAsia" w:ascii="黑体" w:hAnsi="宋体" w:eastAsia="黑体"/>
          <w:sz w:val="24"/>
        </w:rPr>
        <w:t>投标文件的语言及度量单位</w:t>
      </w:r>
    </w:p>
    <w:p w14:paraId="4D40489A">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C6F1D85">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47"/>
    <w:p w14:paraId="4A909576">
      <w:pPr>
        <w:rPr>
          <w:rFonts w:hint="eastAsia" w:ascii="黑体" w:hAnsi="宋体" w:eastAsia="黑体"/>
          <w:sz w:val="24"/>
        </w:rPr>
      </w:pPr>
      <w:r>
        <w:rPr>
          <w:rFonts w:hint="eastAsia" w:ascii="黑体" w:hAnsi="宋体" w:eastAsia="黑体"/>
          <w:sz w:val="24"/>
        </w:rPr>
        <w:t>15．</w:t>
      </w:r>
      <w:bookmarkStart w:id="48" w:name="_Hlk72401567"/>
      <w:r>
        <w:rPr>
          <w:rFonts w:hint="eastAsia" w:ascii="黑体" w:hAnsi="宋体" w:eastAsia="黑体"/>
          <w:sz w:val="24"/>
        </w:rPr>
        <w:t>投标文件的组成</w:t>
      </w:r>
    </w:p>
    <w:p w14:paraId="7BB9179D">
      <w:pPr>
        <w:ind w:firstLine="411" w:firstLineChars="196"/>
        <w:rPr>
          <w:rFonts w:hint="eastAsia" w:ascii="宋体" w:hAnsi="宋体"/>
          <w:szCs w:val="21"/>
        </w:rPr>
      </w:pPr>
      <w:r>
        <w:rPr>
          <w:rFonts w:hint="eastAsia" w:ascii="宋体" w:hAnsi="宋体"/>
          <w:szCs w:val="21"/>
        </w:rPr>
        <w:t>具体内容在招标文件专用条款中进行规定。</w:t>
      </w:r>
    </w:p>
    <w:p w14:paraId="131CA519">
      <w:pPr>
        <w:rPr>
          <w:rFonts w:hint="eastAsia" w:ascii="黑体" w:hAnsi="宋体" w:eastAsia="黑体"/>
          <w:sz w:val="24"/>
        </w:rPr>
      </w:pPr>
      <w:r>
        <w:rPr>
          <w:rFonts w:ascii="黑体" w:hAnsi="宋体" w:eastAsia="黑体"/>
          <w:sz w:val="24"/>
        </w:rPr>
        <w:t>16．投标文件格式</w:t>
      </w:r>
    </w:p>
    <w:p w14:paraId="2F05CFC0">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F4E6FCB">
      <w:pPr>
        <w:rPr>
          <w:rFonts w:hint="eastAsia" w:ascii="黑体" w:hAnsi="宋体" w:eastAsia="黑体"/>
          <w:sz w:val="24"/>
        </w:rPr>
      </w:pPr>
      <w:r>
        <w:rPr>
          <w:rFonts w:hint="eastAsia" w:ascii="黑体" w:hAnsi="宋体" w:eastAsia="黑体"/>
          <w:sz w:val="24"/>
        </w:rPr>
        <w:t>17．投标货币</w:t>
      </w:r>
    </w:p>
    <w:p w14:paraId="0DE18A4F">
      <w:pPr>
        <w:ind w:firstLine="411" w:firstLineChars="196"/>
        <w:rPr>
          <w:rFonts w:hint="eastAsia" w:ascii="宋体" w:hAnsi="宋体"/>
          <w:szCs w:val="21"/>
        </w:rPr>
      </w:pPr>
      <w:r>
        <w:rPr>
          <w:rFonts w:hint="eastAsia" w:ascii="宋体" w:hAnsi="宋体"/>
          <w:szCs w:val="21"/>
        </w:rPr>
        <w:t>本项目的投标报价应以人民币计。</w:t>
      </w:r>
    </w:p>
    <w:bookmarkEnd w:id="48"/>
    <w:p w14:paraId="75A689C8">
      <w:pPr>
        <w:rPr>
          <w:rFonts w:hint="eastAsia" w:ascii="黑体" w:hAnsi="宋体" w:eastAsia="黑体"/>
          <w:sz w:val="24"/>
        </w:rPr>
      </w:pPr>
      <w:r>
        <w:rPr>
          <w:rFonts w:hint="eastAsia" w:ascii="黑体" w:hAnsi="宋体" w:eastAsia="黑体"/>
          <w:sz w:val="24"/>
        </w:rPr>
        <w:t>18．</w:t>
      </w:r>
      <w:bookmarkStart w:id="49" w:name="_Hlk72401735"/>
      <w:r>
        <w:rPr>
          <w:rFonts w:hint="eastAsia" w:ascii="黑体" w:hAnsi="宋体" w:eastAsia="黑体"/>
          <w:sz w:val="24"/>
        </w:rPr>
        <w:t>证明投标文件投标技术方案的合格性和符合招标文件规定的文件要求</w:t>
      </w:r>
    </w:p>
    <w:p w14:paraId="290EB087">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0AED84">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4293910">
      <w:pPr>
        <w:ind w:firstLine="411" w:firstLineChars="196"/>
        <w:rPr>
          <w:rFonts w:hint="eastAsia" w:ascii="宋体" w:hAnsi="宋体"/>
          <w:szCs w:val="21"/>
        </w:rPr>
      </w:pPr>
      <w:r>
        <w:rPr>
          <w:rFonts w:hint="eastAsia" w:ascii="宋体" w:hAnsi="宋体"/>
          <w:szCs w:val="21"/>
        </w:rPr>
        <w:t>18.2.1主要技术指标和性能的详细说明。</w:t>
      </w:r>
    </w:p>
    <w:p w14:paraId="189504ED">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7F0D83BE">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4D32251">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31AEF3A8">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DA19FAB">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0FB2D7A">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365E570C">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49"/>
    <w:p w14:paraId="2479D0C2">
      <w:pPr>
        <w:rPr>
          <w:rFonts w:hint="eastAsia" w:ascii="黑体" w:hAnsi="宋体" w:eastAsia="黑体"/>
          <w:sz w:val="24"/>
        </w:rPr>
      </w:pPr>
      <w:r>
        <w:rPr>
          <w:rFonts w:hint="eastAsia" w:ascii="黑体" w:hAnsi="宋体" w:eastAsia="黑体"/>
          <w:sz w:val="24"/>
        </w:rPr>
        <w:t>19．</w:t>
      </w:r>
      <w:bookmarkStart w:id="50" w:name="_Hlk72402034"/>
      <w:r>
        <w:rPr>
          <w:rFonts w:hint="eastAsia" w:ascii="黑体" w:hAnsi="宋体" w:eastAsia="黑体"/>
          <w:sz w:val="24"/>
        </w:rPr>
        <w:t>投标文件其他证明文件的要求</w:t>
      </w:r>
    </w:p>
    <w:p w14:paraId="27ABC59B">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51"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1"/>
    <w:p w14:paraId="0ADC00E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401A1B8">
      <w:pPr>
        <w:rPr>
          <w:rFonts w:hint="eastAsia" w:ascii="黑体" w:hAnsi="宋体" w:eastAsia="黑体"/>
          <w:sz w:val="24"/>
        </w:rPr>
      </w:pPr>
      <w:r>
        <w:rPr>
          <w:rFonts w:hint="eastAsia" w:ascii="黑体" w:hAnsi="宋体" w:eastAsia="黑体"/>
          <w:sz w:val="24"/>
        </w:rPr>
        <w:t>20．投标有效期</w:t>
      </w:r>
    </w:p>
    <w:bookmarkEnd w:id="50"/>
    <w:p w14:paraId="46944E72">
      <w:pPr>
        <w:ind w:firstLine="411" w:firstLineChars="196"/>
        <w:rPr>
          <w:rFonts w:hint="eastAsia" w:ascii="宋体" w:hAnsi="宋体"/>
          <w:szCs w:val="21"/>
        </w:rPr>
      </w:pPr>
      <w:bookmarkStart w:id="52"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3D984C49">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332FF3E">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2"/>
    <w:p w14:paraId="4B7782ED">
      <w:pPr>
        <w:rPr>
          <w:rFonts w:hint="eastAsia" w:ascii="黑体" w:hAnsi="宋体" w:eastAsia="黑体"/>
          <w:sz w:val="24"/>
        </w:rPr>
      </w:pPr>
      <w:r>
        <w:rPr>
          <w:rFonts w:hint="eastAsia" w:ascii="黑体" w:hAnsi="宋体" w:eastAsia="黑体"/>
          <w:sz w:val="24"/>
        </w:rPr>
        <w:t>21．</w:t>
      </w:r>
      <w:bookmarkStart w:id="53" w:name="_Hlk72402325"/>
      <w:r>
        <w:rPr>
          <w:rFonts w:hint="eastAsia" w:ascii="黑体" w:hAnsi="宋体" w:eastAsia="黑体"/>
          <w:sz w:val="24"/>
        </w:rPr>
        <w:t xml:space="preserve">关于投标保证金 </w:t>
      </w:r>
    </w:p>
    <w:p w14:paraId="74F3698B">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0CFD0DBE">
      <w:pPr>
        <w:rPr>
          <w:rFonts w:hint="eastAsia" w:ascii="黑体" w:hAnsi="宋体" w:eastAsia="黑体"/>
          <w:sz w:val="24"/>
        </w:rPr>
      </w:pPr>
      <w:r>
        <w:rPr>
          <w:rFonts w:hint="eastAsia" w:ascii="黑体" w:hAnsi="宋体" w:eastAsia="黑体"/>
          <w:sz w:val="24"/>
        </w:rPr>
        <w:t>22．投标人的替代方案</w:t>
      </w:r>
    </w:p>
    <w:p w14:paraId="57D61861">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4A14AC6">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3"/>
    <w:p w14:paraId="62523DF9">
      <w:pPr>
        <w:rPr>
          <w:rFonts w:hint="eastAsia" w:ascii="黑体" w:hAnsi="宋体" w:eastAsia="黑体"/>
          <w:sz w:val="24"/>
        </w:rPr>
      </w:pPr>
      <w:r>
        <w:rPr>
          <w:rFonts w:hint="eastAsia" w:ascii="黑体" w:hAnsi="宋体" w:eastAsia="黑体"/>
          <w:sz w:val="24"/>
        </w:rPr>
        <w:t>23．</w:t>
      </w:r>
      <w:bookmarkStart w:id="54"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738547E7">
      <w:pPr>
        <w:ind w:firstLine="411" w:firstLineChars="196"/>
        <w:rPr>
          <w:rFonts w:hint="eastAsia" w:ascii="宋体" w:hAnsi="宋体"/>
        </w:rPr>
      </w:pPr>
      <w:r>
        <w:rPr>
          <w:rFonts w:hint="eastAsia" w:ascii="宋体" w:hAnsi="宋体"/>
        </w:rPr>
        <w:t>23.1投标人应准备所投项目的电子投标文件一份。</w:t>
      </w:r>
    </w:p>
    <w:p w14:paraId="1E17BF41">
      <w:pPr>
        <w:ind w:firstLine="411" w:firstLineChars="196"/>
        <w:rPr>
          <w:rFonts w:hint="eastAsia" w:ascii="宋体" w:hAnsi="宋体"/>
        </w:rPr>
      </w:pPr>
      <w:r>
        <w:rPr>
          <w:rFonts w:hint="eastAsia" w:ascii="宋体" w:hAnsi="宋体"/>
        </w:rPr>
        <w:t>23.2投标人在使用《投标书编制软件》编制投标书时须注意：</w:t>
      </w:r>
    </w:p>
    <w:p w14:paraId="14E3B830">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244C6EE">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657DA1F0">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725A3CA2">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5EEA6F52">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2027A8C7">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2A27822A">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7FC3F457">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5BE3F6A7">
      <w:pPr>
        <w:ind w:firstLine="411" w:firstLineChars="196"/>
        <w:rPr>
          <w:rFonts w:hint="eastAsia" w:ascii="宋体" w:hAnsi="宋体"/>
        </w:rPr>
      </w:pPr>
      <w:r>
        <w:rPr>
          <w:rFonts w:hint="eastAsia" w:ascii="宋体" w:hAnsi="宋体"/>
        </w:rPr>
        <w:t>23.3电报、电话、传真形式的投标概不接受。</w:t>
      </w:r>
    </w:p>
    <w:p w14:paraId="71CFF94C">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630E0E5B">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4"/>
    </w:p>
    <w:p w14:paraId="1F18B531">
      <w:pPr>
        <w:ind w:firstLine="411" w:firstLineChars="196"/>
        <w:rPr>
          <w:rFonts w:hint="eastAsia" w:ascii="宋体" w:hAnsi="宋体"/>
          <w:szCs w:val="21"/>
        </w:rPr>
      </w:pPr>
    </w:p>
    <w:p w14:paraId="621E83C8">
      <w:pPr>
        <w:pStyle w:val="6"/>
        <w:numPr>
          <w:ilvl w:val="0"/>
          <w:numId w:val="4"/>
        </w:numPr>
        <w:spacing w:before="156" w:beforeLines="50" w:after="156" w:afterLines="50"/>
        <w:ind w:left="562" w:hanging="562"/>
        <w:rPr>
          <w:sz w:val="28"/>
          <w:szCs w:val="28"/>
        </w:rPr>
      </w:pPr>
      <w:r>
        <w:rPr>
          <w:rFonts w:hint="eastAsia"/>
          <w:sz w:val="28"/>
          <w:szCs w:val="28"/>
        </w:rPr>
        <w:t>投标文件的递交</w:t>
      </w:r>
    </w:p>
    <w:p w14:paraId="03AA68AB">
      <w:pPr>
        <w:rPr>
          <w:rFonts w:hint="eastAsia" w:ascii="黑体" w:hAnsi="宋体" w:eastAsia="黑体"/>
          <w:sz w:val="24"/>
        </w:rPr>
      </w:pPr>
      <w:bookmarkStart w:id="55" w:name="_Hlk72405459"/>
      <w:r>
        <w:rPr>
          <w:rFonts w:hint="eastAsia" w:ascii="黑体" w:hAnsi="宋体" w:eastAsia="黑体"/>
          <w:sz w:val="24"/>
        </w:rPr>
        <w:t>24．投标文件的保密</w:t>
      </w:r>
    </w:p>
    <w:p w14:paraId="02DA8024">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09013A74">
      <w:pPr>
        <w:rPr>
          <w:rFonts w:hint="eastAsia" w:ascii="宋体" w:hAnsi="宋体"/>
          <w:b/>
        </w:rPr>
      </w:pPr>
      <w:r>
        <w:rPr>
          <w:rFonts w:hint="eastAsia" w:ascii="宋体" w:hAnsi="宋体"/>
          <w:b/>
        </w:rPr>
        <w:t>24.2若采购项目出现延期情况：</w:t>
      </w:r>
    </w:p>
    <w:p w14:paraId="08064F71">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133E3044">
      <w:pPr>
        <w:rPr>
          <w:rFonts w:hint="eastAsia" w:ascii="黑体" w:hAnsi="宋体" w:eastAsia="黑体"/>
          <w:sz w:val="24"/>
        </w:rPr>
      </w:pPr>
      <w:r>
        <w:rPr>
          <w:rFonts w:hint="eastAsia" w:ascii="黑体" w:hAnsi="宋体" w:eastAsia="黑体"/>
          <w:sz w:val="24"/>
        </w:rPr>
        <w:t>25．上传投标文件及投标截止日期</w:t>
      </w:r>
    </w:p>
    <w:p w14:paraId="7190C875">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47C58BAE">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74D797D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12388908">
      <w:pPr>
        <w:ind w:firstLine="411" w:firstLineChars="196"/>
        <w:rPr>
          <w:rFonts w:hint="eastAsia" w:ascii="宋体" w:hAnsi="宋体"/>
        </w:rPr>
      </w:pPr>
    </w:p>
    <w:p w14:paraId="58151332">
      <w:pPr>
        <w:ind w:firstLine="411" w:firstLineChars="196"/>
        <w:rPr>
          <w:rFonts w:hint="eastAsia" w:ascii="宋体" w:hAnsi="宋体"/>
        </w:rPr>
      </w:pPr>
    </w:p>
    <w:bookmarkEnd w:id="55"/>
    <w:p w14:paraId="26899EAB">
      <w:pPr>
        <w:rPr>
          <w:rFonts w:hint="eastAsia" w:ascii="黑体" w:hAnsi="宋体" w:eastAsia="黑体"/>
          <w:sz w:val="24"/>
        </w:rPr>
      </w:pPr>
      <w:r>
        <w:rPr>
          <w:rFonts w:hint="eastAsia" w:ascii="黑体" w:hAnsi="宋体" w:eastAsia="黑体"/>
          <w:sz w:val="24"/>
        </w:rPr>
        <w:t>26. 样品、现场演示、方案讲解</w:t>
      </w:r>
    </w:p>
    <w:p w14:paraId="35FA005C">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B3EAD34">
      <w:pPr>
        <w:rPr>
          <w:rFonts w:hint="eastAsia" w:ascii="黑体" w:hAnsi="宋体" w:eastAsia="黑体"/>
          <w:sz w:val="24"/>
        </w:rPr>
      </w:pPr>
      <w:bookmarkStart w:id="56"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6C220CE">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FB75AD9">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44813060">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7C4FDB38">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56"/>
    <w:p w14:paraId="3D00E7B5">
      <w:pPr>
        <w:pStyle w:val="6"/>
        <w:numPr>
          <w:ilvl w:val="0"/>
          <w:numId w:val="4"/>
        </w:numPr>
        <w:spacing w:before="156" w:beforeLines="50" w:after="156" w:afterLines="50"/>
        <w:ind w:left="562" w:hanging="562"/>
        <w:rPr>
          <w:sz w:val="28"/>
          <w:szCs w:val="28"/>
        </w:rPr>
      </w:pPr>
      <w:r>
        <w:rPr>
          <w:rFonts w:hint="eastAsia"/>
          <w:sz w:val="28"/>
          <w:szCs w:val="28"/>
        </w:rPr>
        <w:t>开标</w:t>
      </w:r>
    </w:p>
    <w:p w14:paraId="53946C11">
      <w:pPr>
        <w:rPr>
          <w:rFonts w:hint="eastAsia" w:ascii="黑体" w:hAnsi="宋体" w:eastAsia="黑体"/>
          <w:sz w:val="24"/>
        </w:rPr>
      </w:pPr>
      <w:r>
        <w:rPr>
          <w:rFonts w:hint="eastAsia" w:ascii="黑体" w:hAnsi="宋体" w:eastAsia="黑体"/>
          <w:sz w:val="24"/>
        </w:rPr>
        <w:t>28．开标</w:t>
      </w:r>
    </w:p>
    <w:p w14:paraId="27316576">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6FCA72CA">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002EB1FB">
      <w:pPr>
        <w:ind w:firstLine="315" w:firstLineChars="150"/>
        <w:rPr>
          <w:rFonts w:hint="eastAsia" w:ascii="宋体" w:hAnsi="宋体"/>
          <w:szCs w:val="21"/>
        </w:rPr>
      </w:pPr>
    </w:p>
    <w:p w14:paraId="64B2001C">
      <w:pPr>
        <w:pStyle w:val="6"/>
        <w:numPr>
          <w:ilvl w:val="0"/>
          <w:numId w:val="4"/>
        </w:numPr>
        <w:spacing w:before="156" w:beforeLines="50" w:after="156" w:afterLines="50"/>
        <w:ind w:left="562" w:hanging="562"/>
        <w:rPr>
          <w:sz w:val="28"/>
          <w:szCs w:val="28"/>
        </w:rPr>
      </w:pPr>
      <w:r>
        <w:rPr>
          <w:rFonts w:hint="eastAsia"/>
          <w:sz w:val="28"/>
          <w:szCs w:val="28"/>
        </w:rPr>
        <w:t>评审要求</w:t>
      </w:r>
    </w:p>
    <w:p w14:paraId="6C3E344A">
      <w:pPr>
        <w:rPr>
          <w:rFonts w:hint="eastAsia" w:ascii="黑体" w:hAnsi="宋体" w:eastAsia="黑体"/>
          <w:sz w:val="24"/>
        </w:rPr>
      </w:pPr>
      <w:r>
        <w:rPr>
          <w:rFonts w:hint="eastAsia" w:ascii="黑体" w:hAnsi="宋体" w:eastAsia="黑体"/>
          <w:sz w:val="24"/>
        </w:rPr>
        <w:t>29．评审委员会组成</w:t>
      </w:r>
    </w:p>
    <w:p w14:paraId="34AA56BB">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3DBC239D">
      <w:pPr>
        <w:ind w:firstLine="411" w:firstLineChars="196"/>
        <w:rPr>
          <w:rFonts w:hint="eastAsia" w:ascii="宋体" w:hAnsi="宋体"/>
        </w:rPr>
      </w:pPr>
      <w:bookmarkStart w:id="57"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57"/>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12ABFA5">
      <w:pPr>
        <w:ind w:firstLine="411" w:firstLineChars="196"/>
        <w:rPr>
          <w:rFonts w:hint="eastAsia" w:ascii="宋体" w:hAnsi="宋体"/>
        </w:rPr>
      </w:pPr>
      <w:r>
        <w:rPr>
          <w:rFonts w:hint="eastAsia" w:ascii="宋体" w:hAnsi="宋体"/>
        </w:rPr>
        <w:t>29.2评审定标应当遵循公平、公正、科学、择优的原则。</w:t>
      </w:r>
    </w:p>
    <w:p w14:paraId="6BEF5F0D">
      <w:pPr>
        <w:ind w:firstLine="411" w:firstLineChars="196"/>
        <w:rPr>
          <w:rFonts w:hint="eastAsia" w:ascii="宋体" w:hAnsi="宋体"/>
        </w:rPr>
      </w:pPr>
      <w:r>
        <w:rPr>
          <w:rFonts w:hint="eastAsia" w:ascii="宋体" w:hAnsi="宋体"/>
        </w:rPr>
        <w:t>29.3评审活动依法进行，任何单位和个人不得非法干预评标过程和结果。</w:t>
      </w:r>
    </w:p>
    <w:p w14:paraId="34AF0F55">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05792EB1">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70F31CCA">
      <w:pPr>
        <w:rPr>
          <w:rFonts w:hint="eastAsia" w:ascii="黑体" w:hAnsi="宋体" w:eastAsia="黑体"/>
          <w:sz w:val="24"/>
        </w:rPr>
      </w:pPr>
      <w:r>
        <w:rPr>
          <w:rFonts w:hint="eastAsia" w:ascii="黑体" w:hAnsi="宋体" w:eastAsia="黑体"/>
          <w:sz w:val="24"/>
        </w:rPr>
        <w:t>30．向评审委员会提供的资料</w:t>
      </w:r>
    </w:p>
    <w:p w14:paraId="1127DF1F">
      <w:pPr>
        <w:ind w:firstLine="411" w:firstLineChars="196"/>
        <w:rPr>
          <w:rFonts w:hint="eastAsia" w:ascii="宋体" w:hAnsi="宋体"/>
        </w:rPr>
      </w:pPr>
      <w:r>
        <w:rPr>
          <w:rFonts w:hint="eastAsia" w:ascii="宋体" w:hAnsi="宋体"/>
        </w:rPr>
        <w:t>30.1公开发布的招标文件，包括图纸、服务清单、答疑文件等；</w:t>
      </w:r>
    </w:p>
    <w:p w14:paraId="0D20EFA5">
      <w:pPr>
        <w:ind w:firstLine="411" w:firstLineChars="196"/>
        <w:rPr>
          <w:rFonts w:hint="eastAsia" w:ascii="宋体" w:hAnsi="宋体"/>
        </w:rPr>
      </w:pPr>
      <w:r>
        <w:rPr>
          <w:rFonts w:hint="eastAsia" w:ascii="宋体" w:hAnsi="宋体"/>
        </w:rPr>
        <w:t>30.2其他评标必须的资料。</w:t>
      </w:r>
    </w:p>
    <w:p w14:paraId="4E1E8239">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34ED203B">
      <w:pPr>
        <w:ind w:firstLine="411" w:firstLineChars="196"/>
        <w:rPr>
          <w:rFonts w:hint="eastAsia" w:ascii="宋体" w:hAnsi="宋体"/>
        </w:rPr>
      </w:pPr>
      <w:r>
        <w:rPr>
          <w:rFonts w:hint="eastAsia" w:ascii="宋体" w:hAnsi="宋体"/>
        </w:rPr>
        <w:t>（1）招标的目的；</w:t>
      </w:r>
    </w:p>
    <w:p w14:paraId="441F0481">
      <w:pPr>
        <w:ind w:firstLine="411" w:firstLineChars="196"/>
        <w:rPr>
          <w:rFonts w:hint="eastAsia" w:ascii="宋体" w:hAnsi="宋体"/>
        </w:rPr>
      </w:pPr>
      <w:r>
        <w:rPr>
          <w:rFonts w:hint="eastAsia" w:ascii="宋体" w:hAnsi="宋体"/>
        </w:rPr>
        <w:t>（2）招标项目需求的范围和性质；</w:t>
      </w:r>
    </w:p>
    <w:p w14:paraId="6BC9CC62">
      <w:pPr>
        <w:ind w:firstLine="411" w:firstLineChars="196"/>
        <w:rPr>
          <w:rFonts w:hint="eastAsia" w:ascii="宋体" w:hAnsi="宋体"/>
        </w:rPr>
      </w:pPr>
      <w:r>
        <w:rPr>
          <w:rFonts w:hint="eastAsia" w:ascii="宋体" w:hAnsi="宋体"/>
        </w:rPr>
        <w:t>（3）招标文件规定的投标人的资格、财政预算限额、商务条款；</w:t>
      </w:r>
    </w:p>
    <w:p w14:paraId="018EEB22">
      <w:pPr>
        <w:ind w:firstLine="411" w:firstLineChars="196"/>
        <w:rPr>
          <w:rFonts w:hint="eastAsia" w:ascii="宋体" w:hAnsi="宋体"/>
        </w:rPr>
      </w:pPr>
      <w:r>
        <w:rPr>
          <w:rFonts w:hint="eastAsia" w:ascii="宋体" w:hAnsi="宋体"/>
        </w:rPr>
        <w:t>（4）招标文件规定的评标程序、评标方法和评标因素；</w:t>
      </w:r>
    </w:p>
    <w:p w14:paraId="2305CE63">
      <w:pPr>
        <w:ind w:firstLine="411" w:firstLineChars="196"/>
        <w:rPr>
          <w:rFonts w:hint="eastAsia" w:ascii="宋体" w:hAnsi="宋体"/>
        </w:rPr>
      </w:pPr>
      <w:r>
        <w:rPr>
          <w:rFonts w:hint="eastAsia" w:ascii="宋体" w:hAnsi="宋体"/>
        </w:rPr>
        <w:t>（5）招标文件所列示的资格性审查表及符合性审查表。</w:t>
      </w:r>
    </w:p>
    <w:p w14:paraId="7BC2040F">
      <w:pPr>
        <w:rPr>
          <w:rFonts w:hint="eastAsia" w:ascii="黑体" w:hAnsi="宋体" w:eastAsia="黑体"/>
          <w:sz w:val="24"/>
        </w:rPr>
      </w:pPr>
      <w:r>
        <w:rPr>
          <w:rFonts w:hint="eastAsia" w:ascii="黑体" w:hAnsi="宋体" w:eastAsia="黑体"/>
          <w:sz w:val="24"/>
        </w:rPr>
        <w:t>31．独立评审</w:t>
      </w:r>
    </w:p>
    <w:p w14:paraId="5002F845">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12E7BEBF">
      <w:pPr>
        <w:ind w:firstLine="411" w:firstLineChars="196"/>
        <w:rPr>
          <w:rFonts w:hint="eastAsia" w:ascii="宋体" w:hAnsi="宋体"/>
          <w:bCs/>
          <w:szCs w:val="21"/>
        </w:rPr>
      </w:pPr>
    </w:p>
    <w:p w14:paraId="46C45ED1">
      <w:pPr>
        <w:pStyle w:val="6"/>
        <w:numPr>
          <w:ilvl w:val="0"/>
          <w:numId w:val="4"/>
        </w:numPr>
        <w:spacing w:before="156" w:beforeLines="50" w:after="156" w:afterLines="50"/>
        <w:ind w:left="562" w:hanging="562"/>
        <w:rPr>
          <w:sz w:val="28"/>
          <w:szCs w:val="28"/>
        </w:rPr>
      </w:pPr>
      <w:r>
        <w:rPr>
          <w:rFonts w:hint="eastAsia"/>
          <w:sz w:val="28"/>
          <w:szCs w:val="28"/>
        </w:rPr>
        <w:t>评审程序及评审方法</w:t>
      </w:r>
    </w:p>
    <w:p w14:paraId="032BD9BB">
      <w:pPr>
        <w:rPr>
          <w:rFonts w:hint="eastAsia" w:ascii="黑体" w:hAnsi="宋体" w:eastAsia="黑体"/>
          <w:sz w:val="24"/>
        </w:rPr>
      </w:pPr>
      <w:r>
        <w:rPr>
          <w:rFonts w:hint="eastAsia" w:ascii="黑体" w:hAnsi="宋体" w:eastAsia="黑体"/>
          <w:sz w:val="24"/>
        </w:rPr>
        <w:t>32．投标文件初审</w:t>
      </w:r>
    </w:p>
    <w:p w14:paraId="74AD10BD">
      <w:pPr>
        <w:ind w:firstLine="411" w:firstLineChars="196"/>
        <w:rPr>
          <w:rFonts w:hint="eastAsia" w:ascii="宋体" w:hAnsi="宋体"/>
        </w:rPr>
      </w:pPr>
      <w:r>
        <w:rPr>
          <w:rFonts w:hint="eastAsia" w:ascii="宋体" w:hAnsi="宋体"/>
        </w:rPr>
        <w:t>32.1投标文件初审包括资格性审查和符合性审查。</w:t>
      </w:r>
    </w:p>
    <w:p w14:paraId="0BE35F0C">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1111646F">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513ED46">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55A8BD1F">
      <w:pPr>
        <w:ind w:firstLine="411" w:firstLineChars="196"/>
        <w:rPr>
          <w:rFonts w:hint="eastAsia" w:ascii="宋体" w:hAnsi="宋体"/>
          <w:bCs/>
        </w:rPr>
      </w:pPr>
      <w:r>
        <w:rPr>
          <w:rFonts w:hint="eastAsia" w:ascii="宋体" w:hAnsi="宋体"/>
          <w:bCs/>
        </w:rPr>
        <w:t>32.3 投标文件初审中关于供应商家数的计算:</w:t>
      </w:r>
    </w:p>
    <w:p w14:paraId="45DC28FB">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3E1E13D">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43584FBA">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52B09E56">
      <w:pPr>
        <w:ind w:firstLine="411" w:firstLineChars="196"/>
        <w:rPr>
          <w:rFonts w:hint="eastAsia" w:ascii="宋体" w:hAnsi="宋体"/>
        </w:rPr>
      </w:pPr>
      <w:r>
        <w:rPr>
          <w:rFonts w:hint="eastAsia" w:ascii="宋体" w:hAnsi="宋体"/>
        </w:rPr>
        <w:t>32.4投标人投标文件作无效处理的情形，具体包括但不限于以下：</w:t>
      </w:r>
    </w:p>
    <w:p w14:paraId="7CC7B27F">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607FF724">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52A5EB94">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7E49B5E4">
      <w:pPr>
        <w:ind w:firstLine="411" w:firstLineChars="196"/>
        <w:rPr>
          <w:rFonts w:hint="eastAsia" w:ascii="宋体" w:hAnsi="宋体"/>
        </w:rPr>
      </w:pPr>
      <w:r>
        <w:rPr>
          <w:rFonts w:hint="eastAsia" w:ascii="宋体" w:hAnsi="宋体"/>
        </w:rPr>
        <w:t>32.4.4不同投标人的投标文件异常一致或者投标报价呈规律性差异；</w:t>
      </w:r>
    </w:p>
    <w:p w14:paraId="0D6BF318">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7A6B9C67">
      <w:pPr>
        <w:ind w:firstLine="411" w:firstLineChars="196"/>
        <w:rPr>
          <w:rFonts w:hint="eastAsia" w:ascii="宋体" w:hAnsi="宋体"/>
        </w:rPr>
      </w:pPr>
      <w:r>
        <w:rPr>
          <w:rFonts w:hint="eastAsia" w:ascii="宋体" w:hAnsi="宋体"/>
        </w:rPr>
        <w:t>32.4.6投标供应商之间相互约定给予未中标的供应商利益补偿；</w:t>
      </w:r>
    </w:p>
    <w:p w14:paraId="24416537">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42152AF7">
      <w:pPr>
        <w:ind w:firstLine="411" w:firstLineChars="196"/>
        <w:rPr>
          <w:rFonts w:hint="eastAsia" w:ascii="宋体" w:hAnsi="宋体"/>
        </w:rPr>
      </w:pPr>
      <w:r>
        <w:rPr>
          <w:rFonts w:hint="eastAsia" w:ascii="宋体" w:hAnsi="宋体"/>
        </w:rPr>
        <w:t>32.4.8不同投标供应商的投标文件内容存在非正常一致；</w:t>
      </w:r>
    </w:p>
    <w:p w14:paraId="1583CFBC">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3C8FB643">
      <w:pPr>
        <w:ind w:firstLine="411" w:firstLineChars="196"/>
        <w:rPr>
          <w:rFonts w:hint="eastAsia" w:ascii="宋体" w:hAnsi="宋体"/>
        </w:rPr>
      </w:pPr>
      <w:r>
        <w:rPr>
          <w:rFonts w:hint="eastAsia" w:ascii="宋体" w:hAnsi="宋体"/>
        </w:rPr>
        <w:t>32.4.10主管部门依照法律、法规认定的其他情形。</w:t>
      </w:r>
    </w:p>
    <w:p w14:paraId="4F1E9C5F">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4A5560FB">
      <w:pPr>
        <w:rPr>
          <w:rFonts w:hint="eastAsia" w:ascii="黑体" w:hAnsi="宋体" w:eastAsia="黑体"/>
          <w:sz w:val="24"/>
        </w:rPr>
      </w:pPr>
      <w:r>
        <w:rPr>
          <w:rFonts w:hint="eastAsia" w:ascii="黑体" w:hAnsi="宋体" w:eastAsia="黑体"/>
          <w:sz w:val="24"/>
        </w:rPr>
        <w:t>33．澄清有关问题</w:t>
      </w:r>
    </w:p>
    <w:p w14:paraId="1F148950">
      <w:pPr>
        <w:ind w:firstLine="411" w:firstLineChars="196"/>
        <w:rPr>
          <w:rFonts w:hint="eastAsia" w:ascii="宋体" w:hAnsi="宋体"/>
        </w:rPr>
      </w:pPr>
      <w:bookmarkStart w:id="58"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8"/>
    </w:p>
    <w:p w14:paraId="2B20EA7E">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7940D195">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380203C3">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F7499D1">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58BFE670">
      <w:pPr>
        <w:rPr>
          <w:rFonts w:hint="eastAsia" w:ascii="黑体" w:hAnsi="宋体" w:eastAsia="黑体"/>
          <w:sz w:val="24"/>
        </w:rPr>
      </w:pPr>
      <w:bookmarkStart w:id="59" w:name="_Toc100052400"/>
      <w:bookmarkStart w:id="60" w:name="_Toc73517673"/>
      <w:bookmarkStart w:id="61" w:name="_Toc73518151"/>
      <w:bookmarkStart w:id="62" w:name="_Toc73521581"/>
      <w:bookmarkStart w:id="63" w:name="_Toc73521669"/>
      <w:r>
        <w:rPr>
          <w:rFonts w:hint="eastAsia" w:ascii="黑体" w:hAnsi="宋体" w:eastAsia="黑体"/>
          <w:sz w:val="24"/>
        </w:rPr>
        <w:t>34．错误的修正</w:t>
      </w:r>
      <w:bookmarkEnd w:id="59"/>
      <w:bookmarkEnd w:id="60"/>
      <w:bookmarkEnd w:id="61"/>
      <w:bookmarkEnd w:id="62"/>
      <w:bookmarkEnd w:id="63"/>
    </w:p>
    <w:p w14:paraId="2917EA6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28DA723B">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1ED69323">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177C95D4">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453D0BCB">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5C86389C">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874ABEC">
      <w:pPr>
        <w:rPr>
          <w:rFonts w:hint="eastAsia" w:ascii="黑体" w:hAnsi="宋体" w:eastAsia="黑体"/>
          <w:sz w:val="24"/>
        </w:rPr>
      </w:pPr>
      <w:r>
        <w:rPr>
          <w:rFonts w:hint="eastAsia" w:ascii="黑体" w:hAnsi="宋体" w:eastAsia="黑体"/>
          <w:sz w:val="24"/>
        </w:rPr>
        <w:t>35．投标文件的比较与评价</w:t>
      </w:r>
    </w:p>
    <w:p w14:paraId="29B2E173">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5237C17">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44AF50E2">
      <w:pPr>
        <w:rPr>
          <w:rFonts w:hint="eastAsia" w:ascii="黑体" w:hAnsi="宋体" w:eastAsia="黑体"/>
          <w:sz w:val="24"/>
        </w:rPr>
      </w:pPr>
      <w:r>
        <w:rPr>
          <w:rFonts w:hint="eastAsia" w:ascii="黑体" w:hAnsi="宋体" w:eastAsia="黑体"/>
          <w:sz w:val="24"/>
        </w:rPr>
        <w:t>36. 实地考察或资料查验</w:t>
      </w:r>
    </w:p>
    <w:p w14:paraId="02BCFE72">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4585F320">
      <w:pPr>
        <w:rPr>
          <w:rFonts w:hint="eastAsia" w:ascii="黑体" w:hAnsi="宋体" w:eastAsia="黑体"/>
          <w:sz w:val="24"/>
        </w:rPr>
      </w:pPr>
      <w:r>
        <w:rPr>
          <w:rFonts w:hint="eastAsia" w:ascii="黑体" w:hAnsi="宋体" w:eastAsia="黑体"/>
          <w:sz w:val="24"/>
        </w:rPr>
        <w:t>37．评审方法</w:t>
      </w:r>
    </w:p>
    <w:p w14:paraId="3FEA050E">
      <w:pPr>
        <w:ind w:firstLine="413" w:firstLineChars="196"/>
        <w:rPr>
          <w:rFonts w:hint="eastAsia" w:ascii="宋体" w:hAnsi="宋体"/>
          <w:b/>
          <w:bCs/>
          <w:szCs w:val="21"/>
        </w:rPr>
      </w:pPr>
      <w:bookmarkStart w:id="64" w:name="_Hlk72438142"/>
      <w:r>
        <w:rPr>
          <w:rFonts w:hint="eastAsia" w:ascii="宋体" w:hAnsi="宋体"/>
          <w:b/>
          <w:bCs/>
          <w:szCs w:val="21"/>
        </w:rPr>
        <w:t>37.1.1最低价法</w:t>
      </w:r>
    </w:p>
    <w:p w14:paraId="093AC878">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19C6AA5A">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62F9D2F5">
      <w:pPr>
        <w:ind w:firstLine="413" w:firstLineChars="196"/>
        <w:rPr>
          <w:rFonts w:hint="eastAsia" w:ascii="宋体" w:hAnsi="宋体"/>
          <w:b/>
          <w:bCs/>
          <w:szCs w:val="21"/>
        </w:rPr>
      </w:pPr>
      <w:r>
        <w:rPr>
          <w:rFonts w:hint="eastAsia" w:ascii="宋体" w:hAnsi="宋体"/>
          <w:b/>
          <w:bCs/>
          <w:szCs w:val="21"/>
        </w:rPr>
        <w:t>37.1.2综合评分法</w:t>
      </w:r>
    </w:p>
    <w:p w14:paraId="03AADF64">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36CA4AD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64"/>
    </w:p>
    <w:p w14:paraId="396CDB7C">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1C32BBC7">
      <w:pPr>
        <w:ind w:firstLine="413" w:firstLineChars="196"/>
        <w:rPr>
          <w:rFonts w:hint="eastAsia" w:ascii="宋体" w:hAnsi="宋体"/>
          <w:b/>
          <w:bCs/>
          <w:szCs w:val="21"/>
        </w:rPr>
      </w:pPr>
      <w:r>
        <w:rPr>
          <w:rFonts w:hint="eastAsia" w:ascii="宋体" w:hAnsi="宋体"/>
          <w:b/>
          <w:bCs/>
          <w:szCs w:val="21"/>
        </w:rPr>
        <w:t>37.3重新评审的情形</w:t>
      </w:r>
    </w:p>
    <w:p w14:paraId="3FFCBECB">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4E4F5120">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1646C217">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AFD8506">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47075D04">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34533FC9">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C9CC639">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C062B35">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7C4B6FBE">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96F8BB4">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215CEC9">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272EB4CD">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4606910">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7EDF84FE">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044E61A">
      <w:pPr>
        <w:ind w:firstLine="411" w:firstLineChars="196"/>
        <w:rPr>
          <w:rFonts w:hint="eastAsia" w:ascii="宋体" w:hAnsi="宋体"/>
          <w:szCs w:val="21"/>
        </w:rPr>
      </w:pPr>
    </w:p>
    <w:p w14:paraId="62123CA6">
      <w:pPr>
        <w:pStyle w:val="6"/>
        <w:numPr>
          <w:ilvl w:val="0"/>
          <w:numId w:val="4"/>
        </w:numPr>
        <w:spacing w:before="156" w:beforeLines="50" w:after="156" w:afterLines="50"/>
        <w:ind w:left="562" w:hanging="562"/>
        <w:rPr>
          <w:sz w:val="28"/>
          <w:szCs w:val="28"/>
        </w:rPr>
      </w:pPr>
      <w:r>
        <w:rPr>
          <w:rFonts w:hint="eastAsia"/>
          <w:sz w:val="28"/>
          <w:szCs w:val="28"/>
        </w:rPr>
        <w:t>定标及公示</w:t>
      </w:r>
    </w:p>
    <w:p w14:paraId="3D73C3B1">
      <w:pPr>
        <w:rPr>
          <w:rFonts w:hint="eastAsia" w:ascii="黑体" w:hAnsi="宋体" w:eastAsia="黑体"/>
          <w:sz w:val="24"/>
        </w:rPr>
      </w:pPr>
      <w:r>
        <w:rPr>
          <w:rFonts w:hint="eastAsia" w:ascii="黑体" w:hAnsi="宋体" w:eastAsia="黑体"/>
          <w:sz w:val="24"/>
        </w:rPr>
        <w:t>38．定标方法</w:t>
      </w:r>
    </w:p>
    <w:p w14:paraId="3C544524">
      <w:pPr>
        <w:ind w:firstLine="411" w:firstLineChars="196"/>
        <w:rPr>
          <w:rFonts w:hint="eastAsia" w:ascii="宋体" w:hAnsi="宋体"/>
          <w:szCs w:val="21"/>
        </w:rPr>
      </w:pPr>
      <w:bookmarkStart w:id="65" w:name="_Hlk73782795"/>
      <w:r>
        <w:rPr>
          <w:rFonts w:hint="eastAsia" w:ascii="宋体" w:hAnsi="宋体"/>
          <w:szCs w:val="21"/>
        </w:rPr>
        <w:t>38.1非评定分离项目定标方法</w:t>
      </w:r>
    </w:p>
    <w:p w14:paraId="485047E9">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2C099282">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6A96C924">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190A0867">
      <w:pPr>
        <w:ind w:firstLine="411" w:firstLineChars="196"/>
        <w:rPr>
          <w:rFonts w:hint="eastAsia" w:ascii="宋体" w:hAnsi="宋体"/>
          <w:szCs w:val="21"/>
        </w:rPr>
      </w:pPr>
      <w:r>
        <w:rPr>
          <w:rFonts w:hint="eastAsia" w:ascii="宋体" w:hAnsi="宋体"/>
          <w:szCs w:val="21"/>
        </w:rPr>
        <w:t>38.2评定分离项目定标方法</w:t>
      </w:r>
    </w:p>
    <w:p w14:paraId="2F0585F9">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7FF9CF1">
      <w:pPr>
        <w:ind w:firstLine="411" w:firstLineChars="196"/>
      </w:pPr>
      <w:r>
        <w:rPr>
          <w:rFonts w:ascii="宋体" w:hAnsi="宋体"/>
          <w:szCs w:val="21"/>
        </w:rPr>
        <w:t xml:space="preserve">38.2.2 </w:t>
      </w:r>
      <w:bookmarkStart w:id="66"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6112BBD9">
      <w:pPr>
        <w:ind w:firstLine="411" w:firstLineChars="196"/>
        <w:rPr>
          <w:rFonts w:hint="eastAsia" w:ascii="宋体" w:hAnsi="宋体"/>
          <w:szCs w:val="21"/>
        </w:rPr>
      </w:pPr>
      <w:r>
        <w:rPr>
          <w:rFonts w:hint="eastAsia" w:ascii="宋体" w:hAnsi="宋体"/>
          <w:szCs w:val="21"/>
        </w:rPr>
        <w:t>38.2.3</w:t>
      </w:r>
      <w:bookmarkStart w:id="67"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6"/>
      <w:bookmarkEnd w:id="67"/>
    </w:p>
    <w:p w14:paraId="445B940D">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57A9BA9D">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0910F8DB">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65"/>
    </w:p>
    <w:p w14:paraId="7FD16416">
      <w:pPr>
        <w:rPr>
          <w:rFonts w:hint="eastAsia" w:ascii="黑体" w:hAnsi="宋体" w:eastAsia="黑体"/>
          <w:sz w:val="24"/>
        </w:rPr>
      </w:pPr>
      <w:r>
        <w:rPr>
          <w:rFonts w:hint="eastAsia" w:ascii="黑体" w:hAnsi="宋体" w:eastAsia="黑体"/>
          <w:sz w:val="24"/>
        </w:rPr>
        <w:t>39．编写评审报告</w:t>
      </w:r>
    </w:p>
    <w:p w14:paraId="6C3E602A">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8FCCCAF">
      <w:pPr>
        <w:rPr>
          <w:rFonts w:hint="eastAsia" w:ascii="黑体" w:hAnsi="宋体" w:eastAsia="黑体"/>
          <w:sz w:val="24"/>
        </w:rPr>
      </w:pPr>
      <w:r>
        <w:rPr>
          <w:rFonts w:hint="eastAsia" w:ascii="黑体" w:hAnsi="宋体" w:eastAsia="黑体"/>
          <w:sz w:val="24"/>
        </w:rPr>
        <w:t>40．中标公告</w:t>
      </w:r>
    </w:p>
    <w:p w14:paraId="6ED671BB">
      <w:pPr>
        <w:ind w:firstLine="411" w:firstLineChars="196"/>
        <w:rPr>
          <w:rFonts w:hint="eastAsia" w:ascii="宋体" w:hAnsi="宋体"/>
          <w:szCs w:val="21"/>
        </w:rPr>
      </w:pPr>
      <w:r>
        <w:rPr>
          <w:rFonts w:hint="eastAsia" w:ascii="宋体" w:hAnsi="宋体"/>
          <w:szCs w:val="21"/>
        </w:rPr>
        <w:t>40.1</w:t>
      </w:r>
      <w:bookmarkStart w:id="68"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68"/>
      <w:bookmarkStart w:id="69"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69"/>
    <w:p w14:paraId="6ECEFE84">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685A096">
      <w:pPr>
        <w:rPr>
          <w:rFonts w:hint="eastAsia" w:ascii="黑体" w:hAnsi="宋体" w:eastAsia="黑体"/>
          <w:sz w:val="24"/>
        </w:rPr>
      </w:pPr>
      <w:r>
        <w:rPr>
          <w:rFonts w:hint="eastAsia" w:ascii="黑体" w:hAnsi="宋体" w:eastAsia="黑体"/>
          <w:sz w:val="24"/>
        </w:rPr>
        <w:t>41．中标通知书</w:t>
      </w:r>
    </w:p>
    <w:p w14:paraId="61A9F414">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0"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0"/>
    </w:p>
    <w:p w14:paraId="7EBA5F11">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54A1AA3B">
      <w:pPr>
        <w:ind w:firstLine="411" w:firstLineChars="196"/>
        <w:rPr>
          <w:rFonts w:hint="eastAsia" w:ascii="宋体" w:hAnsi="宋体"/>
          <w:szCs w:val="21"/>
        </w:rPr>
      </w:pPr>
      <w:bookmarkStart w:id="71" w:name="_Hlk71407340"/>
      <w:r>
        <w:rPr>
          <w:rFonts w:hint="eastAsia" w:ascii="宋体" w:hAnsi="宋体"/>
          <w:szCs w:val="21"/>
        </w:rPr>
        <w:t>41.3因质疑投诉或其它原因导致项目结果变更或采购终止的，政府集中采购机构有权吊销中标通知书。</w:t>
      </w:r>
    </w:p>
    <w:bookmarkEnd w:id="71"/>
    <w:p w14:paraId="5A71CF3E">
      <w:pPr>
        <w:ind w:firstLine="411" w:firstLineChars="196"/>
        <w:rPr>
          <w:rFonts w:hint="eastAsia" w:ascii="宋体" w:hAnsi="宋体"/>
          <w:szCs w:val="21"/>
        </w:rPr>
      </w:pPr>
    </w:p>
    <w:p w14:paraId="23BF9D72">
      <w:pPr>
        <w:pStyle w:val="6"/>
        <w:numPr>
          <w:ilvl w:val="0"/>
          <w:numId w:val="4"/>
        </w:numPr>
        <w:spacing w:before="156" w:beforeLines="50" w:after="156" w:afterLines="50"/>
        <w:ind w:left="562" w:hanging="562"/>
        <w:rPr>
          <w:sz w:val="28"/>
          <w:szCs w:val="28"/>
        </w:rPr>
      </w:pPr>
      <w:r>
        <w:rPr>
          <w:rFonts w:hint="eastAsia"/>
          <w:sz w:val="28"/>
          <w:szCs w:val="28"/>
        </w:rPr>
        <w:t>公开招标失败的后续处理</w:t>
      </w:r>
    </w:p>
    <w:p w14:paraId="6780A18E">
      <w:pPr>
        <w:rPr>
          <w:rFonts w:hint="eastAsia" w:ascii="黑体" w:hAnsi="宋体" w:eastAsia="黑体"/>
          <w:sz w:val="24"/>
        </w:rPr>
      </w:pPr>
      <w:r>
        <w:rPr>
          <w:rFonts w:hint="eastAsia" w:ascii="黑体" w:hAnsi="宋体" w:eastAsia="黑体"/>
          <w:sz w:val="24"/>
        </w:rPr>
        <w:t>42．公开招标失败的处理</w:t>
      </w:r>
    </w:p>
    <w:p w14:paraId="34F641EF">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60B50F8D">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28FD674B">
      <w:pPr>
        <w:ind w:firstLine="411" w:firstLineChars="196"/>
        <w:rPr>
          <w:rFonts w:hint="eastAsia" w:ascii="宋体" w:hAnsi="宋体"/>
          <w:szCs w:val="21"/>
        </w:rPr>
      </w:pPr>
      <w:r>
        <w:rPr>
          <w:rFonts w:hint="eastAsia" w:ascii="宋体" w:hAnsi="宋体"/>
          <w:szCs w:val="21"/>
        </w:rPr>
        <w:t>42.3重新组织采购有以下两种组织形式：</w:t>
      </w:r>
    </w:p>
    <w:p w14:paraId="5FE4061B">
      <w:pPr>
        <w:ind w:firstLine="411" w:firstLineChars="196"/>
        <w:rPr>
          <w:rFonts w:hint="eastAsia" w:ascii="宋体" w:hAnsi="宋体"/>
        </w:rPr>
      </w:pPr>
      <w:r>
        <w:rPr>
          <w:rFonts w:hint="eastAsia" w:ascii="宋体" w:hAnsi="宋体"/>
        </w:rPr>
        <w:t>（1）由政府集中采购机构重新组织公开招标；</w:t>
      </w:r>
    </w:p>
    <w:p w14:paraId="41C5189B">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188A69AA">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55E03BDE">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62F43A4A">
      <w:pPr>
        <w:rPr>
          <w:rFonts w:hint="eastAsia" w:ascii="黑体" w:hAnsi="宋体" w:eastAsia="黑体"/>
          <w:sz w:val="24"/>
        </w:rPr>
      </w:pPr>
    </w:p>
    <w:p w14:paraId="6544545F">
      <w:pPr>
        <w:pStyle w:val="6"/>
        <w:numPr>
          <w:ilvl w:val="0"/>
          <w:numId w:val="4"/>
        </w:numPr>
        <w:spacing w:before="156" w:beforeLines="50" w:after="156" w:afterLines="50"/>
        <w:ind w:left="562" w:hanging="562"/>
        <w:rPr>
          <w:sz w:val="28"/>
          <w:szCs w:val="28"/>
        </w:rPr>
      </w:pPr>
      <w:bookmarkStart w:id="72" w:name="_Hlk72439043"/>
      <w:r>
        <w:rPr>
          <w:rFonts w:hint="eastAsia"/>
          <w:sz w:val="28"/>
          <w:szCs w:val="28"/>
        </w:rPr>
        <w:t>合同的授予与备案</w:t>
      </w:r>
      <w:bookmarkEnd w:id="72"/>
    </w:p>
    <w:p w14:paraId="41E167F2">
      <w:pPr>
        <w:rPr>
          <w:rFonts w:hint="eastAsia" w:ascii="黑体" w:hAnsi="宋体" w:eastAsia="黑体"/>
          <w:sz w:val="24"/>
        </w:rPr>
      </w:pPr>
      <w:bookmarkStart w:id="73" w:name="_Toc73521674"/>
      <w:bookmarkStart w:id="74" w:name="_Toc73518157"/>
      <w:bookmarkStart w:id="75" w:name="_Toc73517679"/>
      <w:bookmarkStart w:id="76" w:name="_Toc73521586"/>
      <w:bookmarkStart w:id="77" w:name="_Toc100052408"/>
      <w:bookmarkStart w:id="78" w:name="_Hlk72439088"/>
      <w:r>
        <w:rPr>
          <w:rFonts w:hint="eastAsia" w:ascii="黑体" w:hAnsi="宋体" w:eastAsia="黑体"/>
          <w:sz w:val="24"/>
        </w:rPr>
        <w:t>43．合同授予标准</w:t>
      </w:r>
      <w:bookmarkEnd w:id="73"/>
      <w:bookmarkEnd w:id="74"/>
      <w:bookmarkEnd w:id="75"/>
      <w:bookmarkEnd w:id="76"/>
      <w:bookmarkEnd w:id="77"/>
    </w:p>
    <w:p w14:paraId="5218E6D8">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08C737F0">
      <w:pPr>
        <w:rPr>
          <w:rFonts w:hint="eastAsia" w:ascii="黑体" w:hAnsi="宋体" w:eastAsia="黑体"/>
          <w:sz w:val="24"/>
        </w:rPr>
      </w:pPr>
      <w:bookmarkStart w:id="79" w:name="_Toc73521675"/>
      <w:bookmarkStart w:id="80" w:name="_Toc73518158"/>
      <w:bookmarkStart w:id="81" w:name="_Toc73521587"/>
      <w:bookmarkStart w:id="82" w:name="_Toc100052409"/>
      <w:bookmarkStart w:id="83" w:name="_Toc73517680"/>
      <w:r>
        <w:rPr>
          <w:rFonts w:hint="eastAsia" w:ascii="黑体" w:hAnsi="宋体" w:eastAsia="黑体"/>
          <w:sz w:val="24"/>
        </w:rPr>
        <w:t>44．</w:t>
      </w:r>
      <w:bookmarkEnd w:id="79"/>
      <w:bookmarkEnd w:id="80"/>
      <w:bookmarkEnd w:id="81"/>
      <w:bookmarkEnd w:id="82"/>
      <w:bookmarkEnd w:id="83"/>
      <w:r>
        <w:rPr>
          <w:rFonts w:hint="eastAsia" w:ascii="黑体" w:hAnsi="宋体" w:eastAsia="黑体"/>
          <w:sz w:val="24"/>
        </w:rPr>
        <w:t>接受和拒绝任何或所有投标的权力</w:t>
      </w:r>
    </w:p>
    <w:p w14:paraId="2B2FEB8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A423A84">
      <w:pPr>
        <w:rPr>
          <w:rFonts w:hint="eastAsia" w:ascii="黑体" w:hAnsi="宋体" w:eastAsia="黑体"/>
          <w:sz w:val="24"/>
        </w:rPr>
      </w:pPr>
      <w:bookmarkStart w:id="84" w:name="_Toc73521589"/>
      <w:bookmarkStart w:id="85" w:name="_Toc73518160"/>
      <w:bookmarkStart w:id="86" w:name="_Toc100052410"/>
      <w:bookmarkStart w:id="87" w:name="_Toc73521677"/>
      <w:bookmarkStart w:id="88" w:name="_Toc73517682"/>
      <w:r>
        <w:rPr>
          <w:rFonts w:hint="eastAsia" w:ascii="黑体" w:hAnsi="宋体" w:eastAsia="黑体"/>
          <w:sz w:val="24"/>
        </w:rPr>
        <w:t>45．合同的签订</w:t>
      </w:r>
      <w:bookmarkEnd w:id="84"/>
      <w:bookmarkEnd w:id="85"/>
      <w:bookmarkEnd w:id="86"/>
      <w:bookmarkEnd w:id="87"/>
      <w:bookmarkEnd w:id="88"/>
    </w:p>
    <w:p w14:paraId="39BB7A75">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E1A9DE7">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755C6E9B">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61DA7795">
      <w:pPr>
        <w:rPr>
          <w:rFonts w:hint="eastAsia" w:ascii="黑体" w:hAnsi="宋体" w:eastAsia="黑体"/>
          <w:sz w:val="24"/>
        </w:rPr>
      </w:pPr>
      <w:bookmarkStart w:id="89" w:name="_Toc73521678"/>
      <w:bookmarkStart w:id="90" w:name="_Toc73521590"/>
      <w:bookmarkStart w:id="91" w:name="_Toc100052411"/>
      <w:bookmarkStart w:id="92" w:name="_Toc73517683"/>
      <w:bookmarkStart w:id="93" w:name="_Toc73518161"/>
      <w:r>
        <w:rPr>
          <w:rFonts w:hint="eastAsia" w:ascii="黑体" w:hAnsi="宋体" w:eastAsia="黑体"/>
          <w:sz w:val="24"/>
        </w:rPr>
        <w:t>46．履约担保</w:t>
      </w:r>
      <w:bookmarkEnd w:id="89"/>
      <w:bookmarkEnd w:id="90"/>
      <w:bookmarkEnd w:id="91"/>
      <w:bookmarkEnd w:id="92"/>
      <w:bookmarkEnd w:id="93"/>
    </w:p>
    <w:p w14:paraId="1CDBA610">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DDED0FC">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414E7BF7">
      <w:pPr>
        <w:rPr>
          <w:rFonts w:hint="eastAsia" w:ascii="黑体" w:hAnsi="宋体" w:eastAsia="黑体"/>
          <w:sz w:val="24"/>
        </w:rPr>
      </w:pPr>
      <w:r>
        <w:rPr>
          <w:rFonts w:hint="eastAsia" w:ascii="黑体" w:hAnsi="宋体" w:eastAsia="黑体"/>
          <w:sz w:val="24"/>
        </w:rPr>
        <w:t>47. 合同备案</w:t>
      </w:r>
    </w:p>
    <w:p w14:paraId="7FAD38F0">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56252F17">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32E268E0">
      <w:pPr>
        <w:rPr>
          <w:rFonts w:hint="eastAsia" w:ascii="黑体" w:hAnsi="宋体" w:eastAsia="黑体"/>
          <w:sz w:val="24"/>
        </w:rPr>
      </w:pPr>
      <w:r>
        <w:rPr>
          <w:rFonts w:hint="eastAsia" w:ascii="黑体" w:hAnsi="宋体" w:eastAsia="黑体"/>
          <w:sz w:val="24"/>
        </w:rPr>
        <w:t>49. 项目验收</w:t>
      </w:r>
    </w:p>
    <w:p w14:paraId="022914AE">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056381A1">
      <w:pPr>
        <w:rPr>
          <w:rFonts w:hint="eastAsia" w:ascii="黑体" w:hAnsi="宋体" w:eastAsia="黑体"/>
          <w:sz w:val="24"/>
        </w:rPr>
      </w:pPr>
      <w:r>
        <w:rPr>
          <w:rFonts w:hint="eastAsia" w:ascii="黑体" w:hAnsi="宋体" w:eastAsia="黑体"/>
          <w:sz w:val="24"/>
        </w:rPr>
        <w:t>50. 宣传</w:t>
      </w:r>
    </w:p>
    <w:p w14:paraId="35BA0681">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4E0ECAF8">
      <w:pPr>
        <w:ind w:left="210" w:leftChars="100" w:firstLine="411" w:firstLineChars="196"/>
        <w:rPr>
          <w:rFonts w:hint="eastAsia" w:ascii="宋体" w:hAnsi="宋体"/>
        </w:rPr>
      </w:pPr>
      <w:r>
        <w:rPr>
          <w:rFonts w:ascii="宋体" w:hAnsi="宋体"/>
        </w:rPr>
        <w:t>a.名片、宣传册、广告标语等；</w:t>
      </w:r>
    </w:p>
    <w:p w14:paraId="14109739">
      <w:pPr>
        <w:ind w:left="210" w:leftChars="100" w:firstLine="411" w:firstLineChars="196"/>
        <w:rPr>
          <w:rFonts w:hint="eastAsia" w:ascii="宋体" w:hAnsi="宋体"/>
        </w:rPr>
      </w:pPr>
      <w:r>
        <w:rPr>
          <w:rFonts w:ascii="宋体" w:hAnsi="宋体"/>
        </w:rPr>
        <w:t>b.案例介绍、推广等；</w:t>
      </w:r>
    </w:p>
    <w:p w14:paraId="102B5348">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085B50D1">
      <w:pPr>
        <w:rPr>
          <w:rFonts w:hint="eastAsia" w:ascii="黑体" w:hAnsi="宋体" w:eastAsia="黑体"/>
          <w:sz w:val="24"/>
        </w:rPr>
      </w:pPr>
      <w:r>
        <w:rPr>
          <w:rFonts w:hint="eastAsia" w:ascii="黑体" w:hAnsi="宋体" w:eastAsia="黑体"/>
          <w:sz w:val="24"/>
        </w:rPr>
        <w:t>51. 供应商违法责任</w:t>
      </w:r>
    </w:p>
    <w:p w14:paraId="16675718">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988D409">
      <w:pPr>
        <w:ind w:firstLine="411" w:firstLineChars="196"/>
        <w:rPr>
          <w:rFonts w:hint="eastAsia" w:ascii="宋体" w:hAnsi="宋体"/>
          <w:szCs w:val="21"/>
        </w:rPr>
      </w:pPr>
      <w:r>
        <w:rPr>
          <w:rFonts w:hint="eastAsia" w:ascii="宋体" w:hAnsi="宋体"/>
          <w:szCs w:val="21"/>
        </w:rPr>
        <w:t>（1）在采购活动中应当回避而未回避的；</w:t>
      </w:r>
    </w:p>
    <w:p w14:paraId="337C31BD">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54B2DDBF">
      <w:pPr>
        <w:ind w:firstLine="411" w:firstLineChars="196"/>
        <w:rPr>
          <w:rFonts w:hint="eastAsia" w:ascii="宋体" w:hAnsi="宋体"/>
          <w:szCs w:val="21"/>
        </w:rPr>
      </w:pPr>
      <w:r>
        <w:rPr>
          <w:rFonts w:hint="eastAsia" w:ascii="宋体" w:hAnsi="宋体"/>
          <w:szCs w:val="21"/>
        </w:rPr>
        <w:t>（3）隐瞒真实情况，提供虚假资料的；</w:t>
      </w:r>
    </w:p>
    <w:p w14:paraId="69D83281">
      <w:pPr>
        <w:ind w:firstLine="411" w:firstLineChars="196"/>
        <w:rPr>
          <w:rFonts w:hint="eastAsia" w:ascii="宋体" w:hAnsi="宋体"/>
          <w:szCs w:val="21"/>
        </w:rPr>
      </w:pPr>
      <w:r>
        <w:rPr>
          <w:rFonts w:hint="eastAsia" w:ascii="宋体" w:hAnsi="宋体"/>
          <w:szCs w:val="21"/>
        </w:rPr>
        <w:t>（4）以非法手段排斥其他供应商参与竞争的；</w:t>
      </w:r>
    </w:p>
    <w:p w14:paraId="10A5804B">
      <w:pPr>
        <w:ind w:firstLine="411" w:firstLineChars="196"/>
        <w:rPr>
          <w:rFonts w:hint="eastAsia" w:ascii="宋体" w:hAnsi="宋体"/>
          <w:szCs w:val="21"/>
        </w:rPr>
      </w:pPr>
      <w:r>
        <w:rPr>
          <w:rFonts w:hint="eastAsia" w:ascii="宋体" w:hAnsi="宋体"/>
          <w:szCs w:val="21"/>
        </w:rPr>
        <w:t>（5）与其他采购参加人串通投标的；</w:t>
      </w:r>
    </w:p>
    <w:p w14:paraId="19C9ED5A">
      <w:pPr>
        <w:ind w:firstLine="411" w:firstLineChars="196"/>
        <w:rPr>
          <w:rFonts w:hint="eastAsia" w:ascii="宋体" w:hAnsi="宋体"/>
          <w:szCs w:val="21"/>
        </w:rPr>
      </w:pPr>
      <w:r>
        <w:rPr>
          <w:rFonts w:hint="eastAsia" w:ascii="宋体" w:hAnsi="宋体"/>
          <w:szCs w:val="21"/>
        </w:rPr>
        <w:t>（6）恶意投诉的；</w:t>
      </w:r>
    </w:p>
    <w:p w14:paraId="0B6622C1">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5BD9FE07">
      <w:pPr>
        <w:ind w:firstLine="411" w:firstLineChars="196"/>
        <w:rPr>
          <w:rFonts w:hint="eastAsia" w:ascii="宋体" w:hAnsi="宋体"/>
          <w:szCs w:val="21"/>
        </w:rPr>
      </w:pPr>
      <w:r>
        <w:rPr>
          <w:rFonts w:hint="eastAsia" w:ascii="宋体" w:hAnsi="宋体"/>
          <w:szCs w:val="21"/>
        </w:rPr>
        <w:t>（8）阻碍、抗拒主管部门监督检查的；</w:t>
      </w:r>
    </w:p>
    <w:p w14:paraId="5EA177EB">
      <w:pPr>
        <w:ind w:firstLine="411" w:firstLineChars="196"/>
        <w:rPr>
          <w:rFonts w:hint="eastAsia" w:ascii="宋体" w:hAnsi="宋体"/>
          <w:szCs w:val="21"/>
        </w:rPr>
      </w:pPr>
      <w:r>
        <w:rPr>
          <w:rFonts w:hint="eastAsia" w:ascii="宋体" w:hAnsi="宋体"/>
          <w:szCs w:val="21"/>
        </w:rPr>
        <w:t>（9）其他违反本条例规定的行为。</w:t>
      </w:r>
    </w:p>
    <w:p w14:paraId="3F1AE206">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94" w:name="_Hlk72440769"/>
      <w:r>
        <w:rPr>
          <w:rFonts w:hint="eastAsia" w:ascii="宋体" w:hAnsi="宋体"/>
          <w:szCs w:val="21"/>
        </w:rPr>
        <w:t>政府集中采购机构或采购人不予退还其交纳的谈判保证金，情节严重的，并由主管部门</w:t>
      </w:r>
      <w:bookmarkEnd w:id="94"/>
      <w:r>
        <w:rPr>
          <w:rFonts w:hint="eastAsia" w:ascii="宋体" w:hAnsi="宋体"/>
          <w:szCs w:val="21"/>
        </w:rPr>
        <w:t>记入供应商诚信档案，予以通报：</w:t>
      </w:r>
    </w:p>
    <w:p w14:paraId="3101FB7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4861329B">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EBFAFE3">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248A375">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8"/>
    <w:p w14:paraId="63D91A53">
      <w:pPr>
        <w:pStyle w:val="6"/>
        <w:numPr>
          <w:ilvl w:val="0"/>
          <w:numId w:val="4"/>
        </w:numPr>
        <w:spacing w:before="156" w:beforeLines="50" w:after="156" w:afterLines="50"/>
        <w:ind w:left="562" w:hanging="562"/>
        <w:rPr>
          <w:sz w:val="28"/>
          <w:szCs w:val="28"/>
        </w:rPr>
      </w:pPr>
      <w:r>
        <w:rPr>
          <w:rFonts w:hint="eastAsia"/>
          <w:sz w:val="28"/>
          <w:szCs w:val="28"/>
        </w:rPr>
        <w:t>质疑处理</w:t>
      </w:r>
    </w:p>
    <w:p w14:paraId="571138A9">
      <w:pPr>
        <w:rPr>
          <w:rFonts w:hint="eastAsia" w:ascii="黑体" w:hAnsi="宋体" w:eastAsia="黑体"/>
          <w:sz w:val="24"/>
        </w:rPr>
      </w:pPr>
      <w:r>
        <w:rPr>
          <w:rFonts w:hint="eastAsia" w:ascii="黑体" w:hAnsi="宋体" w:eastAsia="黑体"/>
          <w:sz w:val="24"/>
        </w:rPr>
        <w:t>52.质疑提出与答复</w:t>
      </w:r>
    </w:p>
    <w:p w14:paraId="36515116">
      <w:pPr>
        <w:rPr>
          <w:rFonts w:hint="eastAsia" w:ascii="宋体" w:hAnsi="宋体"/>
          <w:szCs w:val="21"/>
        </w:rPr>
      </w:pPr>
      <w:r>
        <w:rPr>
          <w:rFonts w:hint="eastAsia" w:ascii="宋体" w:hAnsi="宋体"/>
          <w:szCs w:val="21"/>
        </w:rPr>
        <w:t xml:space="preserve">    52.1提出质疑</w:t>
      </w:r>
    </w:p>
    <w:p w14:paraId="785C60C0">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982E4AD">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69B29590">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3583A1AC">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0E41A0F">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95" w:name="_Hlk75374941"/>
      <w:r>
        <w:rPr>
          <w:rFonts w:hint="eastAsia" w:ascii="宋体" w:hAnsi="宋体"/>
          <w:szCs w:val="21"/>
        </w:rPr>
        <w:t>以联合体形式参与的，质疑应当由组成联合体的所有成员共同提出</w:t>
      </w:r>
      <w:bookmarkEnd w:id="95"/>
      <w:r>
        <w:rPr>
          <w:rFonts w:hint="eastAsia" w:ascii="宋体" w:hAnsi="宋体"/>
          <w:szCs w:val="21"/>
        </w:rPr>
        <w:t>；</w:t>
      </w:r>
    </w:p>
    <w:p w14:paraId="46F352F4">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A6BC642">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6A44E2A1">
      <w:pPr>
        <w:ind w:firstLine="420"/>
        <w:rPr>
          <w:rFonts w:hint="eastAsia" w:ascii="宋体" w:hAnsi="宋体"/>
          <w:szCs w:val="21"/>
        </w:rPr>
      </w:pPr>
      <w:r>
        <w:rPr>
          <w:rFonts w:hint="eastAsia" w:ascii="宋体" w:hAnsi="宋体"/>
          <w:szCs w:val="21"/>
        </w:rPr>
        <w:t>（1）供应商的名称（或者姓名）、地址、邮编、邮箱、联系人及联系电话；</w:t>
      </w:r>
    </w:p>
    <w:p w14:paraId="5B279F96">
      <w:pPr>
        <w:ind w:firstLine="420" w:firstLineChars="200"/>
        <w:rPr>
          <w:rFonts w:hint="eastAsia" w:ascii="宋体" w:hAnsi="宋体"/>
          <w:szCs w:val="21"/>
        </w:rPr>
      </w:pPr>
      <w:r>
        <w:rPr>
          <w:rFonts w:hint="eastAsia" w:ascii="宋体" w:hAnsi="宋体"/>
          <w:szCs w:val="21"/>
        </w:rPr>
        <w:t>（2）质疑项目的名称、编号；</w:t>
      </w:r>
    </w:p>
    <w:p w14:paraId="2967E914">
      <w:pPr>
        <w:ind w:firstLine="420" w:firstLineChars="200"/>
        <w:rPr>
          <w:rFonts w:hint="eastAsia" w:ascii="宋体" w:hAnsi="宋体"/>
          <w:szCs w:val="21"/>
        </w:rPr>
      </w:pPr>
      <w:r>
        <w:rPr>
          <w:rFonts w:hint="eastAsia" w:ascii="宋体" w:hAnsi="宋体"/>
          <w:szCs w:val="21"/>
        </w:rPr>
        <w:t>（3）具体、明确的质疑对象、质疑事项和质疑请求；</w:t>
      </w:r>
    </w:p>
    <w:p w14:paraId="793D1483">
      <w:pPr>
        <w:ind w:firstLine="420" w:firstLineChars="200"/>
        <w:rPr>
          <w:rFonts w:hint="eastAsia" w:ascii="宋体" w:hAnsi="宋体"/>
          <w:szCs w:val="21"/>
        </w:rPr>
      </w:pPr>
      <w:r>
        <w:rPr>
          <w:rFonts w:hint="eastAsia" w:ascii="宋体" w:hAnsi="宋体"/>
          <w:szCs w:val="21"/>
        </w:rPr>
        <w:t>（4）因质疑事项而受损害的权益；</w:t>
      </w:r>
    </w:p>
    <w:p w14:paraId="4A2FBFDC">
      <w:pPr>
        <w:ind w:firstLine="420" w:firstLineChars="200"/>
        <w:rPr>
          <w:rFonts w:hint="eastAsia" w:ascii="宋体" w:hAnsi="宋体"/>
          <w:szCs w:val="21"/>
        </w:rPr>
      </w:pPr>
      <w:r>
        <w:rPr>
          <w:rFonts w:hint="eastAsia" w:ascii="宋体" w:hAnsi="宋体"/>
          <w:szCs w:val="21"/>
        </w:rPr>
        <w:t>（5）事实依据；</w:t>
      </w:r>
    </w:p>
    <w:p w14:paraId="7A92F4C4">
      <w:pPr>
        <w:ind w:firstLine="420" w:firstLineChars="200"/>
        <w:rPr>
          <w:rFonts w:hint="eastAsia" w:ascii="宋体" w:hAnsi="宋体"/>
          <w:szCs w:val="21"/>
        </w:rPr>
      </w:pPr>
      <w:r>
        <w:rPr>
          <w:rFonts w:hint="eastAsia" w:ascii="宋体" w:hAnsi="宋体"/>
          <w:szCs w:val="21"/>
        </w:rPr>
        <w:t>（6）必要的法律依据；</w:t>
      </w:r>
    </w:p>
    <w:p w14:paraId="5A179E96">
      <w:pPr>
        <w:ind w:firstLine="420" w:firstLineChars="200"/>
        <w:rPr>
          <w:rFonts w:hint="eastAsia" w:ascii="宋体" w:hAnsi="宋体"/>
          <w:szCs w:val="21"/>
        </w:rPr>
      </w:pPr>
      <w:r>
        <w:rPr>
          <w:rFonts w:hint="eastAsia" w:ascii="宋体" w:hAnsi="宋体"/>
          <w:szCs w:val="21"/>
        </w:rPr>
        <w:t>（7）提出质疑的日期。</w:t>
      </w:r>
    </w:p>
    <w:p w14:paraId="6AC700D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FBA6855">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61EAF96B">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2CDFB62">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175759">
      <w:pPr>
        <w:ind w:firstLine="420" w:firstLineChars="200"/>
        <w:rPr>
          <w:rFonts w:hint="eastAsia" w:ascii="宋体" w:hAnsi="宋体"/>
          <w:szCs w:val="21"/>
        </w:rPr>
      </w:pPr>
      <w:r>
        <w:rPr>
          <w:rFonts w:hint="eastAsia" w:ascii="宋体" w:hAnsi="宋体"/>
          <w:szCs w:val="21"/>
        </w:rPr>
        <w:t>52.5收文地点</w:t>
      </w:r>
    </w:p>
    <w:p w14:paraId="59FCBD1C">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6FD1EBB0">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B308106">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4C0E5B3F">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31836BE1">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7B356AFC">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1CCD1058">
      <w:pPr>
        <w:ind w:firstLine="420" w:firstLineChars="200"/>
        <w:rPr>
          <w:rFonts w:hint="eastAsia" w:ascii="宋体" w:hAnsi="宋体"/>
          <w:szCs w:val="21"/>
        </w:rPr>
      </w:pPr>
      <w:r>
        <w:rPr>
          <w:rFonts w:hint="eastAsia" w:ascii="宋体" w:hAnsi="宋体"/>
          <w:szCs w:val="21"/>
        </w:rPr>
        <w:t>（1）质疑主体不满足要求的；</w:t>
      </w:r>
    </w:p>
    <w:p w14:paraId="0B043F0C">
      <w:pPr>
        <w:ind w:firstLine="420" w:firstLineChars="200"/>
        <w:rPr>
          <w:rFonts w:hint="eastAsia" w:ascii="宋体" w:hAnsi="宋体"/>
          <w:szCs w:val="21"/>
        </w:rPr>
      </w:pPr>
      <w:r>
        <w:rPr>
          <w:rFonts w:hint="eastAsia" w:ascii="宋体" w:hAnsi="宋体"/>
          <w:szCs w:val="21"/>
        </w:rPr>
        <w:t>（2）供应商自身权益未受到损害的；</w:t>
      </w:r>
    </w:p>
    <w:p w14:paraId="3B3FE24D">
      <w:pPr>
        <w:ind w:firstLine="420" w:firstLineChars="200"/>
        <w:rPr>
          <w:rFonts w:hint="eastAsia" w:ascii="宋体" w:hAnsi="宋体"/>
          <w:szCs w:val="21"/>
        </w:rPr>
      </w:pPr>
      <w:r>
        <w:rPr>
          <w:rFonts w:hint="eastAsia" w:ascii="宋体" w:hAnsi="宋体"/>
          <w:szCs w:val="21"/>
        </w:rPr>
        <w:t>（3）供应商未在法定质疑期限内提出质疑的；</w:t>
      </w:r>
    </w:p>
    <w:p w14:paraId="696FCEB5">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26DF2A3">
      <w:pPr>
        <w:ind w:firstLine="420" w:firstLineChars="200"/>
        <w:rPr>
          <w:rFonts w:hint="eastAsia" w:ascii="宋体" w:hAnsi="宋体"/>
          <w:szCs w:val="21"/>
        </w:rPr>
      </w:pPr>
      <w:r>
        <w:rPr>
          <w:rFonts w:hint="eastAsia" w:ascii="宋体" w:hAnsi="宋体"/>
          <w:szCs w:val="21"/>
        </w:rPr>
        <w:t>（5）其他不符合受理条件情形的。</w:t>
      </w:r>
    </w:p>
    <w:p w14:paraId="118902B8">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53A08D48">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5073CF49">
      <w:pPr>
        <w:rPr>
          <w:rFonts w:hint="eastAsia" w:ascii="宋体" w:hAnsi="宋体"/>
          <w:szCs w:val="21"/>
        </w:rPr>
      </w:pPr>
      <w:r>
        <w:rPr>
          <w:rFonts w:hint="eastAsia" w:ascii="宋体" w:hAnsi="宋体"/>
          <w:szCs w:val="21"/>
        </w:rPr>
        <w:t xml:space="preserve">    自收文之日起七个工作日内。</w:t>
      </w:r>
    </w:p>
    <w:p w14:paraId="3D0EB41A">
      <w:pPr>
        <w:rPr>
          <w:rFonts w:hint="eastAsia" w:ascii="宋体" w:hAnsi="宋体"/>
          <w:szCs w:val="21"/>
        </w:rPr>
      </w:pPr>
      <w:r>
        <w:rPr>
          <w:rFonts w:hint="eastAsia" w:ascii="宋体" w:hAnsi="宋体"/>
          <w:szCs w:val="21"/>
        </w:rPr>
        <w:t xml:space="preserve">    52.8投诉</w:t>
      </w:r>
    </w:p>
    <w:p w14:paraId="08CA3361">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2323B996">
      <w:pPr>
        <w:rPr>
          <w:rFonts w:hint="eastAsia" w:ascii="黑体" w:hAnsi="宋体" w:eastAsia="黑体"/>
          <w:sz w:val="24"/>
        </w:rPr>
      </w:pPr>
      <w:r>
        <w:rPr>
          <w:rFonts w:hint="eastAsia" w:ascii="黑体" w:hAnsi="宋体" w:eastAsia="黑体"/>
          <w:sz w:val="24"/>
        </w:rPr>
        <w:t>53. 质疑后续处理</w:t>
      </w:r>
    </w:p>
    <w:p w14:paraId="52A8948B">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01B0A8B">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0AE3352F">
      <w:pPr>
        <w:jc w:val="center"/>
        <w:rPr>
          <w:rFonts w:ascii="Times New Roman" w:hAnsi="Times New Roman" w:eastAsia="宋体" w:cs="Times New Roman"/>
          <w:szCs w:val="24"/>
        </w:rPr>
      </w:pPr>
      <w:r>
        <w:rPr>
          <w:rFonts w:ascii="Times New Roman" w:hAnsi="Times New Roman" w:eastAsia="宋体" w:cs="Times New Roman"/>
          <w:szCs w:val="24"/>
        </w:rPr>
        <w:t>---- END ----</w:t>
      </w:r>
      <w:bookmarkEnd w:id="42"/>
    </w:p>
    <w:p w14:paraId="58195218">
      <w:pPr>
        <w:rPr>
          <w:b/>
          <w:color w:val="FF0000"/>
          <w:sz w:val="52"/>
          <w:szCs w:val="52"/>
        </w:rPr>
      </w:pPr>
    </w:p>
    <w:p w14:paraId="6F6B7E9E">
      <w:pPr>
        <w:rPr>
          <w:rFonts w:hint="eastAsia" w:ascii="宋体" w:hAnsi="宋体" w:eastAsia="黑体" w:cs="Times New Roman"/>
          <w:b/>
          <w:bCs/>
          <w:color w:val="0000FF"/>
          <w:kern w:val="44"/>
          <w:sz w:val="36"/>
          <w:szCs w:val="44"/>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隶书">
    <w:panose1 w:val="02010509060101010101"/>
    <w:charset w:val="86"/>
    <w:family w:val="modern"/>
    <w:pitch w:val="default"/>
    <w:sig w:usb0="00000001" w:usb1="080E0000" w:usb2="00000000" w:usb3="00000000" w:csb0="00040000" w:csb1="00000000"/>
  </w:font>
  <w:font w:name="H Yb 2gj">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3223">
    <w:pPr>
      <w:pStyle w:val="14"/>
      <w:framePr w:wrap="around" w:vAnchor="text" w:hAnchor="margin" w:xAlign="center" w:y="1"/>
      <w:rPr>
        <w:rStyle w:val="26"/>
      </w:rPr>
    </w:pPr>
    <w:r>
      <w:t xml:space="preserve">- </w:t>
    </w:r>
    <w:r>
      <w:fldChar w:fldCharType="begin"/>
    </w:r>
    <w:r>
      <w:instrText xml:space="preserve"> PAGE </w:instrText>
    </w:r>
    <w:r>
      <w:fldChar w:fldCharType="separate"/>
    </w:r>
    <w:r>
      <w:t>29</w:t>
    </w:r>
    <w:r>
      <w:fldChar w:fldCharType="end"/>
    </w:r>
    <w:r>
      <w:t xml:space="preserve"> -</w:t>
    </w:r>
  </w:p>
  <w:p w14:paraId="72BDDA4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09E9">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46E7490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DD022">
    <w:pPr>
      <w:pStyle w:val="14"/>
      <w:jc w:val="center"/>
    </w:pPr>
    <w:r>
      <w:fldChar w:fldCharType="begin"/>
    </w:r>
    <w:r>
      <w:instrText xml:space="preserve"> PAGE   \* MERGEFORMAT </w:instrText>
    </w:r>
    <w:r>
      <w:fldChar w:fldCharType="separate"/>
    </w:r>
    <w:r>
      <w:rPr>
        <w:lang w:val="zh-CN"/>
      </w:rPr>
      <w:t>29</w:t>
    </w:r>
    <w:r>
      <w:rPr>
        <w:lang w:val="zh-CN"/>
      </w:rPr>
      <w:fldChar w:fldCharType="end"/>
    </w:r>
  </w:p>
  <w:p w14:paraId="4600D9B0">
    <w:pPr>
      <w:pStyle w:val="14"/>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B19E">
    <w:pPr>
      <w:pStyle w:val="14"/>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7455">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6E0F">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9515">
    <w:pPr>
      <w:pStyle w:val="15"/>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CD48">
    <w:pPr>
      <w:pStyle w:val="15"/>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A7472">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383"/>
    <w:rsid w:val="000227FD"/>
    <w:rsid w:val="00024DCF"/>
    <w:rsid w:val="00027E40"/>
    <w:rsid w:val="00030B9F"/>
    <w:rsid w:val="00030F85"/>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4CA2"/>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E7E22"/>
    <w:rsid w:val="004F1DAC"/>
    <w:rsid w:val="00501787"/>
    <w:rsid w:val="00501E4E"/>
    <w:rsid w:val="005038E9"/>
    <w:rsid w:val="00506897"/>
    <w:rsid w:val="00511618"/>
    <w:rsid w:val="00516147"/>
    <w:rsid w:val="0051673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025"/>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2791C"/>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26F82"/>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011"/>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2D76"/>
    <w:rsid w:val="00D3713E"/>
    <w:rsid w:val="00D40D69"/>
    <w:rsid w:val="00D43946"/>
    <w:rsid w:val="00D463F3"/>
    <w:rsid w:val="00D46E2E"/>
    <w:rsid w:val="00D526AB"/>
    <w:rsid w:val="00D54B44"/>
    <w:rsid w:val="00D559A3"/>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1A5D"/>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6F24"/>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361B8"/>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2922"/>
    <w:rsid w:val="00F940B3"/>
    <w:rsid w:val="00F95BD0"/>
    <w:rsid w:val="00FA593E"/>
    <w:rsid w:val="00FB3604"/>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E017D2"/>
    <w:rsid w:val="042C4F6C"/>
    <w:rsid w:val="04446205"/>
    <w:rsid w:val="047255F5"/>
    <w:rsid w:val="048C54B6"/>
    <w:rsid w:val="049A4077"/>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A54D99"/>
    <w:rsid w:val="08D916F2"/>
    <w:rsid w:val="08E33B14"/>
    <w:rsid w:val="09B4074E"/>
    <w:rsid w:val="09B47989"/>
    <w:rsid w:val="09CB6A81"/>
    <w:rsid w:val="0A0106F5"/>
    <w:rsid w:val="0A0F43A2"/>
    <w:rsid w:val="0A522CFE"/>
    <w:rsid w:val="0A537E82"/>
    <w:rsid w:val="0A652801"/>
    <w:rsid w:val="0A670558"/>
    <w:rsid w:val="0AD31B13"/>
    <w:rsid w:val="0B1F1512"/>
    <w:rsid w:val="0B5C3158"/>
    <w:rsid w:val="0B845139"/>
    <w:rsid w:val="0B913B41"/>
    <w:rsid w:val="0BB023D2"/>
    <w:rsid w:val="0BC027C4"/>
    <w:rsid w:val="0BC750CE"/>
    <w:rsid w:val="0BE16F32"/>
    <w:rsid w:val="0BEA5DBA"/>
    <w:rsid w:val="0C204376"/>
    <w:rsid w:val="0C254A1B"/>
    <w:rsid w:val="0C526FE5"/>
    <w:rsid w:val="0C6875C2"/>
    <w:rsid w:val="0C9866B9"/>
    <w:rsid w:val="0CA77331"/>
    <w:rsid w:val="0CB16402"/>
    <w:rsid w:val="0CEC0DE7"/>
    <w:rsid w:val="0D0227BA"/>
    <w:rsid w:val="0D5F19BA"/>
    <w:rsid w:val="0D605732"/>
    <w:rsid w:val="0D844388"/>
    <w:rsid w:val="0DEE34CD"/>
    <w:rsid w:val="0E0B7D94"/>
    <w:rsid w:val="0E230C39"/>
    <w:rsid w:val="0E607F86"/>
    <w:rsid w:val="0E8A0CB9"/>
    <w:rsid w:val="0E9C279A"/>
    <w:rsid w:val="0EB421D9"/>
    <w:rsid w:val="0ECF2A4F"/>
    <w:rsid w:val="0EEA1757"/>
    <w:rsid w:val="0F142273"/>
    <w:rsid w:val="0F5B4403"/>
    <w:rsid w:val="0F5D008C"/>
    <w:rsid w:val="0F6627A1"/>
    <w:rsid w:val="0F9A5CF8"/>
    <w:rsid w:val="0FD3114F"/>
    <w:rsid w:val="0FEE5EBF"/>
    <w:rsid w:val="108300B5"/>
    <w:rsid w:val="108654B0"/>
    <w:rsid w:val="108C64EF"/>
    <w:rsid w:val="1097590F"/>
    <w:rsid w:val="10BE733F"/>
    <w:rsid w:val="10CA1840"/>
    <w:rsid w:val="10CF3F1B"/>
    <w:rsid w:val="10D97CD5"/>
    <w:rsid w:val="10FC5772"/>
    <w:rsid w:val="11093651"/>
    <w:rsid w:val="11662604"/>
    <w:rsid w:val="11796EDC"/>
    <w:rsid w:val="118B0DEE"/>
    <w:rsid w:val="119D5A3B"/>
    <w:rsid w:val="11CD194C"/>
    <w:rsid w:val="121C00A4"/>
    <w:rsid w:val="12635AA8"/>
    <w:rsid w:val="127840D2"/>
    <w:rsid w:val="12900790"/>
    <w:rsid w:val="12900868"/>
    <w:rsid w:val="12F0143E"/>
    <w:rsid w:val="13280779"/>
    <w:rsid w:val="134F24D1"/>
    <w:rsid w:val="13AA7707"/>
    <w:rsid w:val="13FF3EF7"/>
    <w:rsid w:val="144E2788"/>
    <w:rsid w:val="14806439"/>
    <w:rsid w:val="149C1746"/>
    <w:rsid w:val="14E4477F"/>
    <w:rsid w:val="14EE6121"/>
    <w:rsid w:val="15BD1BCA"/>
    <w:rsid w:val="15FB113C"/>
    <w:rsid w:val="16105DC5"/>
    <w:rsid w:val="16487060"/>
    <w:rsid w:val="166E7112"/>
    <w:rsid w:val="16730284"/>
    <w:rsid w:val="16753FFC"/>
    <w:rsid w:val="16B965DF"/>
    <w:rsid w:val="170E68D9"/>
    <w:rsid w:val="1741793A"/>
    <w:rsid w:val="1743234C"/>
    <w:rsid w:val="174B2FAF"/>
    <w:rsid w:val="17933E49"/>
    <w:rsid w:val="17966F3F"/>
    <w:rsid w:val="179901BE"/>
    <w:rsid w:val="17B13853"/>
    <w:rsid w:val="17C24EE1"/>
    <w:rsid w:val="17C27715"/>
    <w:rsid w:val="17C57205"/>
    <w:rsid w:val="17E4768B"/>
    <w:rsid w:val="17FC3BA5"/>
    <w:rsid w:val="182513C0"/>
    <w:rsid w:val="18397E11"/>
    <w:rsid w:val="18735E22"/>
    <w:rsid w:val="194505FE"/>
    <w:rsid w:val="19687E48"/>
    <w:rsid w:val="196B1CEA"/>
    <w:rsid w:val="198E1EAE"/>
    <w:rsid w:val="19E05949"/>
    <w:rsid w:val="19FB3499"/>
    <w:rsid w:val="1A24288D"/>
    <w:rsid w:val="1B1B5294"/>
    <w:rsid w:val="1B356450"/>
    <w:rsid w:val="1B434F04"/>
    <w:rsid w:val="1B9C14FB"/>
    <w:rsid w:val="1BEB4F4B"/>
    <w:rsid w:val="1BEF4851"/>
    <w:rsid w:val="1BEF65FF"/>
    <w:rsid w:val="1BFE3C79"/>
    <w:rsid w:val="1C2C01A7"/>
    <w:rsid w:val="1C3154D0"/>
    <w:rsid w:val="1C4F3541"/>
    <w:rsid w:val="1C584649"/>
    <w:rsid w:val="1C792E22"/>
    <w:rsid w:val="1CB01607"/>
    <w:rsid w:val="1CB57848"/>
    <w:rsid w:val="1CBF2475"/>
    <w:rsid w:val="1CF4323C"/>
    <w:rsid w:val="1D26253E"/>
    <w:rsid w:val="1D2D5631"/>
    <w:rsid w:val="1D345E0F"/>
    <w:rsid w:val="1D581D92"/>
    <w:rsid w:val="1D880AB9"/>
    <w:rsid w:val="1DAE2109"/>
    <w:rsid w:val="1DB9452C"/>
    <w:rsid w:val="1DDE5424"/>
    <w:rsid w:val="1DE33F41"/>
    <w:rsid w:val="1DE71C83"/>
    <w:rsid w:val="1E206809"/>
    <w:rsid w:val="1E210E91"/>
    <w:rsid w:val="1E5A0F1E"/>
    <w:rsid w:val="1E5A29B0"/>
    <w:rsid w:val="1E71779F"/>
    <w:rsid w:val="1E8A6AB3"/>
    <w:rsid w:val="1EBC700B"/>
    <w:rsid w:val="1EFB3211"/>
    <w:rsid w:val="1F0248EC"/>
    <w:rsid w:val="1F103EA9"/>
    <w:rsid w:val="1F1D5B17"/>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CB63E2"/>
    <w:rsid w:val="21DF0EC4"/>
    <w:rsid w:val="221C055F"/>
    <w:rsid w:val="223A4029"/>
    <w:rsid w:val="22525E8C"/>
    <w:rsid w:val="228D0920"/>
    <w:rsid w:val="230A7A8F"/>
    <w:rsid w:val="23290736"/>
    <w:rsid w:val="23362D65"/>
    <w:rsid w:val="236E5E5F"/>
    <w:rsid w:val="2378337E"/>
    <w:rsid w:val="239A32F4"/>
    <w:rsid w:val="23A61C99"/>
    <w:rsid w:val="23C5440E"/>
    <w:rsid w:val="23F30C56"/>
    <w:rsid w:val="23F97868"/>
    <w:rsid w:val="24266C7C"/>
    <w:rsid w:val="244A2F6C"/>
    <w:rsid w:val="246A64EC"/>
    <w:rsid w:val="248E0882"/>
    <w:rsid w:val="24AB04CD"/>
    <w:rsid w:val="24B85FE4"/>
    <w:rsid w:val="24D67678"/>
    <w:rsid w:val="251417B8"/>
    <w:rsid w:val="2524556B"/>
    <w:rsid w:val="252E63EA"/>
    <w:rsid w:val="25440C67"/>
    <w:rsid w:val="25493224"/>
    <w:rsid w:val="25551BC9"/>
    <w:rsid w:val="256533FF"/>
    <w:rsid w:val="25714E00"/>
    <w:rsid w:val="25A53D6F"/>
    <w:rsid w:val="25A832FF"/>
    <w:rsid w:val="25E847EB"/>
    <w:rsid w:val="265557EF"/>
    <w:rsid w:val="267047E0"/>
    <w:rsid w:val="26793FA2"/>
    <w:rsid w:val="26EA5477"/>
    <w:rsid w:val="270F7B55"/>
    <w:rsid w:val="272532E2"/>
    <w:rsid w:val="273B6B9C"/>
    <w:rsid w:val="27427F2B"/>
    <w:rsid w:val="276918C6"/>
    <w:rsid w:val="276C3345"/>
    <w:rsid w:val="276F2332"/>
    <w:rsid w:val="27857F9B"/>
    <w:rsid w:val="2795721C"/>
    <w:rsid w:val="27A13D6B"/>
    <w:rsid w:val="27A641C3"/>
    <w:rsid w:val="27A6670B"/>
    <w:rsid w:val="27C546B8"/>
    <w:rsid w:val="282633A8"/>
    <w:rsid w:val="284461F5"/>
    <w:rsid w:val="286F1880"/>
    <w:rsid w:val="28A10C81"/>
    <w:rsid w:val="28BD0522"/>
    <w:rsid w:val="28DB6828"/>
    <w:rsid w:val="28EC2844"/>
    <w:rsid w:val="29114058"/>
    <w:rsid w:val="29745A9F"/>
    <w:rsid w:val="29895F6F"/>
    <w:rsid w:val="298E5CC2"/>
    <w:rsid w:val="29995DFC"/>
    <w:rsid w:val="29AC6F9B"/>
    <w:rsid w:val="29B91807"/>
    <w:rsid w:val="29C97866"/>
    <w:rsid w:val="29E821D3"/>
    <w:rsid w:val="29F75268"/>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0622FB"/>
    <w:rsid w:val="311772A4"/>
    <w:rsid w:val="31186537"/>
    <w:rsid w:val="31B92B8B"/>
    <w:rsid w:val="32326CFB"/>
    <w:rsid w:val="324D032D"/>
    <w:rsid w:val="3257574A"/>
    <w:rsid w:val="329E21EF"/>
    <w:rsid w:val="32FB3683"/>
    <w:rsid w:val="32FD564D"/>
    <w:rsid w:val="3328091C"/>
    <w:rsid w:val="338F3097"/>
    <w:rsid w:val="33A51F6D"/>
    <w:rsid w:val="33C06DA7"/>
    <w:rsid w:val="342509B8"/>
    <w:rsid w:val="34297F29"/>
    <w:rsid w:val="344A5876"/>
    <w:rsid w:val="348E47AF"/>
    <w:rsid w:val="34AE6BFF"/>
    <w:rsid w:val="34CA3E45"/>
    <w:rsid w:val="34D34153"/>
    <w:rsid w:val="355E745E"/>
    <w:rsid w:val="359202CF"/>
    <w:rsid w:val="359758E5"/>
    <w:rsid w:val="359D5EEA"/>
    <w:rsid w:val="35BA1D81"/>
    <w:rsid w:val="35D02BA5"/>
    <w:rsid w:val="35D46B3A"/>
    <w:rsid w:val="35E8637E"/>
    <w:rsid w:val="35FC7E3E"/>
    <w:rsid w:val="361B0127"/>
    <w:rsid w:val="363C3B17"/>
    <w:rsid w:val="36474247"/>
    <w:rsid w:val="365612FD"/>
    <w:rsid w:val="3677309A"/>
    <w:rsid w:val="36AD2EE7"/>
    <w:rsid w:val="36F40B16"/>
    <w:rsid w:val="370C52DF"/>
    <w:rsid w:val="370C5E5F"/>
    <w:rsid w:val="374B6987"/>
    <w:rsid w:val="374D6BA3"/>
    <w:rsid w:val="374D74A9"/>
    <w:rsid w:val="375A306E"/>
    <w:rsid w:val="37AA6440"/>
    <w:rsid w:val="37AF0A14"/>
    <w:rsid w:val="37CE1367"/>
    <w:rsid w:val="37D746BF"/>
    <w:rsid w:val="37E528A4"/>
    <w:rsid w:val="38085F26"/>
    <w:rsid w:val="38152F17"/>
    <w:rsid w:val="38426065"/>
    <w:rsid w:val="384A0187"/>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BFB1F35"/>
    <w:rsid w:val="3C9A513B"/>
    <w:rsid w:val="3CCD2793"/>
    <w:rsid w:val="3CEB06BB"/>
    <w:rsid w:val="3CFA57E4"/>
    <w:rsid w:val="3D0221DE"/>
    <w:rsid w:val="3D1E60DF"/>
    <w:rsid w:val="3DE2791A"/>
    <w:rsid w:val="3E053B4B"/>
    <w:rsid w:val="3E151A9D"/>
    <w:rsid w:val="3E375EB7"/>
    <w:rsid w:val="3E38205E"/>
    <w:rsid w:val="3E9E5F37"/>
    <w:rsid w:val="3EA47C68"/>
    <w:rsid w:val="3ED03C16"/>
    <w:rsid w:val="3EEB27FE"/>
    <w:rsid w:val="3EF25F54"/>
    <w:rsid w:val="3F1C57A2"/>
    <w:rsid w:val="3F3423F7"/>
    <w:rsid w:val="3F8E1B07"/>
    <w:rsid w:val="40161AFD"/>
    <w:rsid w:val="401D10DD"/>
    <w:rsid w:val="403326AF"/>
    <w:rsid w:val="408B6047"/>
    <w:rsid w:val="40AF442B"/>
    <w:rsid w:val="40E165AE"/>
    <w:rsid w:val="411C75E7"/>
    <w:rsid w:val="41540B2E"/>
    <w:rsid w:val="415E333C"/>
    <w:rsid w:val="418F600A"/>
    <w:rsid w:val="419B5FD1"/>
    <w:rsid w:val="419E1DAA"/>
    <w:rsid w:val="420D5851"/>
    <w:rsid w:val="422B6F8D"/>
    <w:rsid w:val="424B3CDF"/>
    <w:rsid w:val="426D19F0"/>
    <w:rsid w:val="42D31F27"/>
    <w:rsid w:val="42D33CD5"/>
    <w:rsid w:val="42FC5208"/>
    <w:rsid w:val="43341596"/>
    <w:rsid w:val="4363359A"/>
    <w:rsid w:val="436F7EA2"/>
    <w:rsid w:val="43860D47"/>
    <w:rsid w:val="43ED0DC6"/>
    <w:rsid w:val="43F85357"/>
    <w:rsid w:val="43FB4652"/>
    <w:rsid w:val="43FF1225"/>
    <w:rsid w:val="4410457F"/>
    <w:rsid w:val="44265D5C"/>
    <w:rsid w:val="443F242D"/>
    <w:rsid w:val="445F4788"/>
    <w:rsid w:val="449633BF"/>
    <w:rsid w:val="44B32884"/>
    <w:rsid w:val="44D61B0B"/>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6FE4779"/>
    <w:rsid w:val="473A07C7"/>
    <w:rsid w:val="47474F00"/>
    <w:rsid w:val="47762C36"/>
    <w:rsid w:val="477C0DDF"/>
    <w:rsid w:val="480212E4"/>
    <w:rsid w:val="482B73A4"/>
    <w:rsid w:val="48863B0D"/>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3651B9"/>
    <w:rsid w:val="4D392112"/>
    <w:rsid w:val="4D461C73"/>
    <w:rsid w:val="4DB7789D"/>
    <w:rsid w:val="4E092CA1"/>
    <w:rsid w:val="4E111A5A"/>
    <w:rsid w:val="4E345F70"/>
    <w:rsid w:val="4E4156DB"/>
    <w:rsid w:val="4E93713A"/>
    <w:rsid w:val="4F1456D4"/>
    <w:rsid w:val="4F754A92"/>
    <w:rsid w:val="4F9905AE"/>
    <w:rsid w:val="4FC33F25"/>
    <w:rsid w:val="4FD001C7"/>
    <w:rsid w:val="4FF57980"/>
    <w:rsid w:val="4FFF6109"/>
    <w:rsid w:val="500B71A4"/>
    <w:rsid w:val="501231C1"/>
    <w:rsid w:val="502E60F8"/>
    <w:rsid w:val="50334005"/>
    <w:rsid w:val="50572C95"/>
    <w:rsid w:val="505E4B9C"/>
    <w:rsid w:val="50A30487"/>
    <w:rsid w:val="50DD1804"/>
    <w:rsid w:val="51A52CE0"/>
    <w:rsid w:val="520D262F"/>
    <w:rsid w:val="521102F7"/>
    <w:rsid w:val="52195EFA"/>
    <w:rsid w:val="529674E9"/>
    <w:rsid w:val="52B1378F"/>
    <w:rsid w:val="52BB0A0D"/>
    <w:rsid w:val="535D3873"/>
    <w:rsid w:val="535D7DB8"/>
    <w:rsid w:val="53876B42"/>
    <w:rsid w:val="53B4737F"/>
    <w:rsid w:val="53C9097C"/>
    <w:rsid w:val="54153BAB"/>
    <w:rsid w:val="541908DA"/>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771BAE"/>
    <w:rsid w:val="56AE76A6"/>
    <w:rsid w:val="56D4209E"/>
    <w:rsid w:val="56D94AC1"/>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9F15916"/>
    <w:rsid w:val="5A564466"/>
    <w:rsid w:val="5A902780"/>
    <w:rsid w:val="5A9F4737"/>
    <w:rsid w:val="5AAE2C06"/>
    <w:rsid w:val="5AE8436A"/>
    <w:rsid w:val="5AF80325"/>
    <w:rsid w:val="5B6339F0"/>
    <w:rsid w:val="5BF6561B"/>
    <w:rsid w:val="5BFA4C14"/>
    <w:rsid w:val="5C20557D"/>
    <w:rsid w:val="5C2A6C04"/>
    <w:rsid w:val="5C3543D2"/>
    <w:rsid w:val="5C406532"/>
    <w:rsid w:val="5C4E69BE"/>
    <w:rsid w:val="5CE36031"/>
    <w:rsid w:val="5CFC5838"/>
    <w:rsid w:val="5D1F171E"/>
    <w:rsid w:val="5DB26EB1"/>
    <w:rsid w:val="5DBA559D"/>
    <w:rsid w:val="5DD85FC9"/>
    <w:rsid w:val="5DFE3EA4"/>
    <w:rsid w:val="5E465887"/>
    <w:rsid w:val="5E473A9D"/>
    <w:rsid w:val="5E804CC0"/>
    <w:rsid w:val="5E8425FB"/>
    <w:rsid w:val="5EE50BC0"/>
    <w:rsid w:val="5F181B76"/>
    <w:rsid w:val="5F463D55"/>
    <w:rsid w:val="5FD4389C"/>
    <w:rsid w:val="5FEC48FC"/>
    <w:rsid w:val="6013374F"/>
    <w:rsid w:val="609419D8"/>
    <w:rsid w:val="60B116A2"/>
    <w:rsid w:val="60B42F40"/>
    <w:rsid w:val="60B7767B"/>
    <w:rsid w:val="60CC348A"/>
    <w:rsid w:val="60F6212A"/>
    <w:rsid w:val="61221DAA"/>
    <w:rsid w:val="61696F59"/>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6F90"/>
    <w:rsid w:val="66F2031E"/>
    <w:rsid w:val="676209A1"/>
    <w:rsid w:val="67AA7E58"/>
    <w:rsid w:val="67AB0BF9"/>
    <w:rsid w:val="67E662B3"/>
    <w:rsid w:val="68077DF9"/>
    <w:rsid w:val="680F6F74"/>
    <w:rsid w:val="682C0B73"/>
    <w:rsid w:val="68382663"/>
    <w:rsid w:val="686314D3"/>
    <w:rsid w:val="6888718C"/>
    <w:rsid w:val="68E5527F"/>
    <w:rsid w:val="69480F43"/>
    <w:rsid w:val="69551B89"/>
    <w:rsid w:val="69A578CA"/>
    <w:rsid w:val="6A7343B6"/>
    <w:rsid w:val="6A9C03FA"/>
    <w:rsid w:val="6AB029CA"/>
    <w:rsid w:val="6AB40090"/>
    <w:rsid w:val="6ADE7537"/>
    <w:rsid w:val="6AE34B4E"/>
    <w:rsid w:val="6B1F6200"/>
    <w:rsid w:val="6B4A3375"/>
    <w:rsid w:val="6B5D5C98"/>
    <w:rsid w:val="6B825FC3"/>
    <w:rsid w:val="6B8359E9"/>
    <w:rsid w:val="6B9D0892"/>
    <w:rsid w:val="6C613F7C"/>
    <w:rsid w:val="6C631880"/>
    <w:rsid w:val="6C634D45"/>
    <w:rsid w:val="6C6D16B4"/>
    <w:rsid w:val="6C806253"/>
    <w:rsid w:val="6CB542C8"/>
    <w:rsid w:val="6CD74FCF"/>
    <w:rsid w:val="6CF748E0"/>
    <w:rsid w:val="6D15191A"/>
    <w:rsid w:val="6D52620C"/>
    <w:rsid w:val="6D7D3037"/>
    <w:rsid w:val="6D8E14DE"/>
    <w:rsid w:val="6D934609"/>
    <w:rsid w:val="6DAE50AD"/>
    <w:rsid w:val="6DD624F7"/>
    <w:rsid w:val="6DDA2238"/>
    <w:rsid w:val="6E0E1EE1"/>
    <w:rsid w:val="6E5A21EA"/>
    <w:rsid w:val="6EB8009F"/>
    <w:rsid w:val="6EC72090"/>
    <w:rsid w:val="6F0A3093"/>
    <w:rsid w:val="6F6E1299"/>
    <w:rsid w:val="6F834B73"/>
    <w:rsid w:val="6F857F81"/>
    <w:rsid w:val="6F883155"/>
    <w:rsid w:val="6F9E1041"/>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D93738"/>
    <w:rsid w:val="73434202"/>
    <w:rsid w:val="734819F2"/>
    <w:rsid w:val="734B5436"/>
    <w:rsid w:val="735B7378"/>
    <w:rsid w:val="737A608E"/>
    <w:rsid w:val="7396718F"/>
    <w:rsid w:val="73A806E2"/>
    <w:rsid w:val="73BC418E"/>
    <w:rsid w:val="741D2E7E"/>
    <w:rsid w:val="74A16CBA"/>
    <w:rsid w:val="74CB28DA"/>
    <w:rsid w:val="74D53759"/>
    <w:rsid w:val="74F33BDF"/>
    <w:rsid w:val="750556C0"/>
    <w:rsid w:val="752B5D11"/>
    <w:rsid w:val="752C70F1"/>
    <w:rsid w:val="75387844"/>
    <w:rsid w:val="753903C8"/>
    <w:rsid w:val="75CC2E8E"/>
    <w:rsid w:val="75DA0F18"/>
    <w:rsid w:val="75DC4AB5"/>
    <w:rsid w:val="75EF406B"/>
    <w:rsid w:val="76391AC6"/>
    <w:rsid w:val="765B7C8E"/>
    <w:rsid w:val="76707B96"/>
    <w:rsid w:val="76726D86"/>
    <w:rsid w:val="768D36C7"/>
    <w:rsid w:val="76A85AB4"/>
    <w:rsid w:val="76C12BCB"/>
    <w:rsid w:val="76C3504D"/>
    <w:rsid w:val="770422FE"/>
    <w:rsid w:val="7746449A"/>
    <w:rsid w:val="775546DD"/>
    <w:rsid w:val="778C3E77"/>
    <w:rsid w:val="7796215A"/>
    <w:rsid w:val="77C81D49"/>
    <w:rsid w:val="77E31CE9"/>
    <w:rsid w:val="78376C25"/>
    <w:rsid w:val="785B7ACE"/>
    <w:rsid w:val="78746DE5"/>
    <w:rsid w:val="789932F4"/>
    <w:rsid w:val="78A72AF0"/>
    <w:rsid w:val="78A8319C"/>
    <w:rsid w:val="790F6B0E"/>
    <w:rsid w:val="79134850"/>
    <w:rsid w:val="791F507F"/>
    <w:rsid w:val="79200163"/>
    <w:rsid w:val="79261AEA"/>
    <w:rsid w:val="7956473D"/>
    <w:rsid w:val="798661F3"/>
    <w:rsid w:val="7989385B"/>
    <w:rsid w:val="799314ED"/>
    <w:rsid w:val="79DC4F1F"/>
    <w:rsid w:val="79EE2C15"/>
    <w:rsid w:val="7A0B3162"/>
    <w:rsid w:val="7A6C7707"/>
    <w:rsid w:val="7A7206F1"/>
    <w:rsid w:val="7AA46F38"/>
    <w:rsid w:val="7B467F1D"/>
    <w:rsid w:val="7BA7772C"/>
    <w:rsid w:val="7BAB331D"/>
    <w:rsid w:val="7C0924C9"/>
    <w:rsid w:val="7C507B69"/>
    <w:rsid w:val="7C711A95"/>
    <w:rsid w:val="7C8D4919"/>
    <w:rsid w:val="7CBA4FE2"/>
    <w:rsid w:val="7CD24A22"/>
    <w:rsid w:val="7D121F1E"/>
    <w:rsid w:val="7D2F777E"/>
    <w:rsid w:val="7D5660EF"/>
    <w:rsid w:val="7D574D28"/>
    <w:rsid w:val="7D5F0561"/>
    <w:rsid w:val="7D60202E"/>
    <w:rsid w:val="7D6458CE"/>
    <w:rsid w:val="7D8555F0"/>
    <w:rsid w:val="7D916095"/>
    <w:rsid w:val="7DB14637"/>
    <w:rsid w:val="7DC51E91"/>
    <w:rsid w:val="7DFD1DC0"/>
    <w:rsid w:val="7E141A72"/>
    <w:rsid w:val="7E161FE4"/>
    <w:rsid w:val="7E703977"/>
    <w:rsid w:val="7E963DC6"/>
    <w:rsid w:val="7EF02F3D"/>
    <w:rsid w:val="7F1B1599"/>
    <w:rsid w:val="7F5F65D1"/>
    <w:rsid w:val="7F606315"/>
    <w:rsid w:val="7F6210EB"/>
    <w:rsid w:val="7F8B73C1"/>
    <w:rsid w:val="7F961D37"/>
    <w:rsid w:val="7FAC3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1"/>
    <w:basedOn w:val="1"/>
    <w:next w:val="1"/>
    <w:link w:val="31"/>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6">
    <w:name w:val="heading 2"/>
    <w:basedOn w:val="1"/>
    <w:next w:val="1"/>
    <w:link w:val="32"/>
    <w:unhideWhenUsed/>
    <w:qFormat/>
    <w:uiPriority w:val="9"/>
    <w:pPr>
      <w:spacing w:line="416" w:lineRule="auto"/>
      <w:outlineLvl w:val="1"/>
    </w:pPr>
    <w:rPr>
      <w:rFonts w:ascii="Cambria" w:hAnsi="Cambria" w:eastAsia="宋体" w:cs="Times New Roman"/>
      <w:sz w:val="32"/>
    </w:rPr>
  </w:style>
  <w:style w:type="paragraph" w:styleId="7">
    <w:name w:val="heading 3"/>
    <w:basedOn w:val="8"/>
    <w:next w:val="1"/>
    <w:qFormat/>
    <w:uiPriority w:val="9"/>
    <w:pPr>
      <w:spacing w:before="260" w:after="260" w:line="240" w:lineRule="auto"/>
      <w:outlineLvl w:val="2"/>
    </w:pPr>
    <w:rPr>
      <w:rFonts w:ascii="宋体" w:hAnsi="宋体" w:eastAsia="宋体"/>
      <w:szCs w:val="32"/>
    </w:rPr>
  </w:style>
  <w:style w:type="paragraph" w:styleId="8">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spacing w:before="240" w:after="60"/>
      <w:jc w:val="center"/>
      <w:outlineLvl w:val="0"/>
    </w:pPr>
    <w:rPr>
      <w:rFonts w:ascii="Arial" w:hAnsi="Arial" w:eastAsia="隶书" w:cs="Arial"/>
      <w:b/>
      <w:bCs/>
      <w:sz w:val="32"/>
      <w:szCs w:val="32"/>
    </w:rPr>
  </w:style>
  <w:style w:type="paragraph" w:styleId="9">
    <w:name w:val="Document Map"/>
    <w:basedOn w:val="1"/>
    <w:link w:val="33"/>
    <w:unhideWhenUsed/>
    <w:qFormat/>
    <w:uiPriority w:val="99"/>
    <w:rPr>
      <w:rFonts w:ascii="宋体" w:eastAsia="宋体"/>
      <w:sz w:val="18"/>
      <w:szCs w:val="18"/>
    </w:rPr>
  </w:style>
  <w:style w:type="paragraph" w:styleId="10">
    <w:name w:val="annotation text"/>
    <w:basedOn w:val="1"/>
    <w:link w:val="34"/>
    <w:unhideWhenUsed/>
    <w:qFormat/>
    <w:uiPriority w:val="99"/>
    <w:pPr>
      <w:jc w:val="left"/>
    </w:pPr>
  </w:style>
  <w:style w:type="paragraph" w:styleId="11">
    <w:name w:val="Plain Text"/>
    <w:basedOn w:val="1"/>
    <w:next w:val="12"/>
    <w:qFormat/>
    <w:uiPriority w:val="99"/>
    <w:rPr>
      <w:rFonts w:ascii="宋体" w:hAnsi="Courier New"/>
      <w:szCs w:val="20"/>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5"/>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semiHidden/>
    <w:qFormat/>
    <w:uiPriority w:val="0"/>
    <w:pPr>
      <w:tabs>
        <w:tab w:val="right" w:leader="dot" w:pos="8296"/>
      </w:tabs>
      <w:ind w:left="210"/>
      <w:jc w:val="left"/>
    </w:pPr>
    <w:rPr>
      <w:smallCaps/>
    </w:rPr>
  </w:style>
  <w:style w:type="paragraph" w:styleId="17">
    <w:name w:val="Body Text 2"/>
    <w:basedOn w:val="1"/>
    <w:qFormat/>
    <w:uiPriority w:val="0"/>
    <w:pPr>
      <w:spacing w:line="360" w:lineRule="auto"/>
    </w:pPr>
    <w:rPr>
      <w:sz w:val="24"/>
    </w:rPr>
  </w:style>
  <w:style w:type="paragraph" w:styleId="1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link w:val="38"/>
    <w:qFormat/>
    <w:uiPriority w:val="99"/>
    <w:pPr>
      <w:widowControl/>
      <w:spacing w:before="100" w:beforeAutospacing="1" w:afterAutospacing="1"/>
      <w:jc w:val="left"/>
    </w:pPr>
    <w:rPr>
      <w:rFonts w:ascii="宋体" w:hAnsi="宋体"/>
      <w:sz w:val="24"/>
      <w:szCs w:val="24"/>
    </w:rPr>
  </w:style>
  <w:style w:type="paragraph" w:styleId="20">
    <w:name w:val="annotation subject"/>
    <w:basedOn w:val="10"/>
    <w:next w:val="10"/>
    <w:link w:val="39"/>
    <w:unhideWhenUsed/>
    <w:qFormat/>
    <w:uiPriority w:val="99"/>
    <w:rPr>
      <w:b/>
      <w:bCs/>
    </w:rPr>
  </w:style>
  <w:style w:type="paragraph" w:styleId="21">
    <w:name w:val="Body Text First Indent"/>
    <w:basedOn w:val="3"/>
    <w:qFormat/>
    <w:uiPriority w:val="0"/>
    <w:pPr>
      <w:spacing w:after="120" w:line="240" w:lineRule="auto"/>
      <w:ind w:firstLine="420" w:firstLineChars="1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unhideWhenUsed/>
    <w:qFormat/>
    <w:uiPriority w:val="99"/>
    <w:rPr>
      <w:color w:val="800080"/>
      <w:u w:val="single"/>
    </w:rPr>
  </w:style>
  <w:style w:type="character" w:styleId="28">
    <w:name w:val="Emphasis"/>
    <w:basedOn w:val="24"/>
    <w:qFormat/>
    <w:uiPriority w:val="20"/>
    <w:rPr>
      <w:i/>
    </w:rPr>
  </w:style>
  <w:style w:type="character" w:styleId="29">
    <w:name w:val="Hyperlink"/>
    <w:basedOn w:val="24"/>
    <w:unhideWhenUsed/>
    <w:qFormat/>
    <w:uiPriority w:val="99"/>
    <w:rPr>
      <w:color w:val="0000FF"/>
      <w:u w:val="single"/>
    </w:rPr>
  </w:style>
  <w:style w:type="character" w:styleId="30">
    <w:name w:val="annotation reference"/>
    <w:basedOn w:val="24"/>
    <w:unhideWhenUsed/>
    <w:qFormat/>
    <w:uiPriority w:val="99"/>
    <w:rPr>
      <w:sz w:val="21"/>
      <w:szCs w:val="21"/>
    </w:rPr>
  </w:style>
  <w:style w:type="character" w:customStyle="1" w:styleId="31">
    <w:name w:val="标题 1 字符"/>
    <w:basedOn w:val="24"/>
    <w:link w:val="5"/>
    <w:qFormat/>
    <w:uiPriority w:val="0"/>
    <w:rPr>
      <w:rFonts w:ascii="Arial" w:hAnsi="Arial" w:eastAsia="宋体" w:cs="Times New Roman"/>
      <w:b/>
      <w:bCs/>
      <w:kern w:val="44"/>
      <w:sz w:val="44"/>
      <w:szCs w:val="44"/>
    </w:rPr>
  </w:style>
  <w:style w:type="character" w:customStyle="1" w:styleId="32">
    <w:name w:val="标题 2 字符"/>
    <w:basedOn w:val="24"/>
    <w:link w:val="6"/>
    <w:semiHidden/>
    <w:qFormat/>
    <w:uiPriority w:val="9"/>
    <w:rPr>
      <w:rFonts w:ascii="Cambria" w:hAnsi="Cambria" w:eastAsia="宋体" w:cs="Times New Roman"/>
      <w:b/>
      <w:bCs/>
      <w:sz w:val="32"/>
      <w:szCs w:val="32"/>
    </w:rPr>
  </w:style>
  <w:style w:type="character" w:customStyle="1" w:styleId="33">
    <w:name w:val="文档结构图 字符"/>
    <w:basedOn w:val="24"/>
    <w:link w:val="9"/>
    <w:semiHidden/>
    <w:qFormat/>
    <w:uiPriority w:val="99"/>
    <w:rPr>
      <w:rFonts w:ascii="宋体" w:eastAsia="宋体"/>
      <w:sz w:val="18"/>
      <w:szCs w:val="18"/>
    </w:rPr>
  </w:style>
  <w:style w:type="character" w:customStyle="1" w:styleId="34">
    <w:name w:val="批注文字 字符"/>
    <w:basedOn w:val="24"/>
    <w:link w:val="10"/>
    <w:qFormat/>
    <w:uiPriority w:val="99"/>
  </w:style>
  <w:style w:type="character" w:customStyle="1" w:styleId="35">
    <w:name w:val="批注框文本 字符"/>
    <w:basedOn w:val="24"/>
    <w:link w:val="13"/>
    <w:semiHidden/>
    <w:qFormat/>
    <w:uiPriority w:val="99"/>
    <w:rPr>
      <w:sz w:val="18"/>
      <w:szCs w:val="18"/>
    </w:rPr>
  </w:style>
  <w:style w:type="character" w:customStyle="1" w:styleId="36">
    <w:name w:val="页脚 字符"/>
    <w:basedOn w:val="24"/>
    <w:link w:val="14"/>
    <w:qFormat/>
    <w:uiPriority w:val="99"/>
    <w:rPr>
      <w:sz w:val="18"/>
      <w:szCs w:val="18"/>
    </w:rPr>
  </w:style>
  <w:style w:type="character" w:customStyle="1" w:styleId="37">
    <w:name w:val="页眉 字符"/>
    <w:basedOn w:val="24"/>
    <w:link w:val="15"/>
    <w:qFormat/>
    <w:uiPriority w:val="99"/>
    <w:rPr>
      <w:sz w:val="18"/>
      <w:szCs w:val="18"/>
    </w:rPr>
  </w:style>
  <w:style w:type="character" w:customStyle="1" w:styleId="38">
    <w:name w:val="普通(网站) 字符"/>
    <w:link w:val="19"/>
    <w:qFormat/>
    <w:uiPriority w:val="99"/>
    <w:rPr>
      <w:rFonts w:ascii="宋体" w:hAnsi="宋体"/>
      <w:sz w:val="24"/>
      <w:szCs w:val="24"/>
    </w:rPr>
  </w:style>
  <w:style w:type="character" w:customStyle="1" w:styleId="39">
    <w:name w:val="批注主题 字符"/>
    <w:basedOn w:val="34"/>
    <w:link w:val="20"/>
    <w:semiHidden/>
    <w:qFormat/>
    <w:uiPriority w:val="99"/>
    <w:rPr>
      <w:b/>
      <w:bCs/>
    </w:rPr>
  </w:style>
  <w:style w:type="paragraph" w:styleId="4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1">
    <w:name w:val="正文内容格式"/>
    <w:basedOn w:val="1"/>
    <w:qFormat/>
    <w:uiPriority w:val="0"/>
    <w:pPr>
      <w:widowControl/>
      <w:ind w:firstLine="482"/>
      <w:textAlignment w:val="baseline"/>
    </w:pPr>
    <w:rPr>
      <w:rFonts w:eastAsia="仿宋_GB2312"/>
      <w:kern w:val="0"/>
      <w:sz w:val="28"/>
    </w:rPr>
  </w:style>
  <w:style w:type="paragraph" w:styleId="42">
    <w:name w:val="Quote"/>
    <w:next w:val="1"/>
    <w:qFormat/>
    <w:uiPriority w:val="29"/>
    <w:pPr>
      <w:widowControl w:val="0"/>
      <w:jc w:val="both"/>
    </w:pPr>
    <w:rPr>
      <w:rFonts w:ascii="Calibri" w:hAnsi="Calibri" w:eastAsia="宋体" w:cs="Calibri"/>
      <w:i/>
      <w:iCs/>
      <w:color w:val="000000"/>
      <w:kern w:val="2"/>
      <w:sz w:val="22"/>
      <w:szCs w:val="22"/>
      <w:lang w:val="en-US" w:eastAsia="zh-CN" w:bidi="ar-SA"/>
    </w:rPr>
  </w:style>
  <w:style w:type="paragraph" w:styleId="43">
    <w:name w:val="List Paragraph"/>
    <w:basedOn w:val="1"/>
    <w:qFormat/>
    <w:uiPriority w:val="34"/>
    <w:pPr>
      <w:ind w:firstLine="420" w:firstLineChars="200"/>
    </w:pPr>
  </w:style>
  <w:style w:type="character" w:customStyle="1" w:styleId="44">
    <w:name w:val="标题 3 Char"/>
    <w:qFormat/>
    <w:uiPriority w:val="0"/>
    <w:rPr>
      <w:rFonts w:ascii="黑体" w:eastAsia="黑体"/>
      <w:bCs/>
      <w:sz w:val="30"/>
    </w:rPr>
  </w:style>
  <w:style w:type="table" w:customStyle="1" w:styleId="45">
    <w:name w:val="网格型1"/>
    <w:basedOn w:val="22"/>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7">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修订1"/>
    <w:unhideWhenUsed/>
    <w:qFormat/>
    <w:uiPriority w:val="99"/>
    <w:rPr>
      <w:rFonts w:ascii="Calibri" w:hAnsi="Calibri" w:eastAsia="宋体" w:cs="Arial"/>
      <w:kern w:val="2"/>
      <w:sz w:val="21"/>
      <w:szCs w:val="22"/>
      <w:lang w:val="en-US" w:eastAsia="zh-CN" w:bidi="ar-SA"/>
    </w:rPr>
  </w:style>
  <w:style w:type="paragraph" w:customStyle="1" w:styleId="49">
    <w:name w:val="修订2"/>
    <w:unhideWhenUsed/>
    <w:qFormat/>
    <w:uiPriority w:val="99"/>
    <w:rPr>
      <w:rFonts w:ascii="Calibri" w:hAnsi="Calibri" w:eastAsia="宋体" w:cs="Arial"/>
      <w:kern w:val="2"/>
      <w:sz w:val="21"/>
      <w:szCs w:val="22"/>
      <w:lang w:val="en-US" w:eastAsia="zh-CN" w:bidi="ar-SA"/>
    </w:rPr>
  </w:style>
  <w:style w:type="paragraph" w:customStyle="1" w:styleId="50">
    <w:name w:val="修订3"/>
    <w:unhideWhenUsed/>
    <w:qFormat/>
    <w:uiPriority w:val="99"/>
    <w:rPr>
      <w:rFonts w:ascii="Calibri" w:hAnsi="Calibri" w:eastAsia="宋体" w:cs="Arial"/>
      <w:kern w:val="2"/>
      <w:sz w:val="21"/>
      <w:szCs w:val="22"/>
      <w:lang w:val="en-US" w:eastAsia="zh-CN" w:bidi="ar-SA"/>
    </w:rPr>
  </w:style>
  <w:style w:type="character" w:customStyle="1" w:styleId="51">
    <w:name w:val="font21"/>
    <w:basedOn w:val="24"/>
    <w:qFormat/>
    <w:uiPriority w:val="0"/>
    <w:rPr>
      <w:rFonts w:hint="eastAsia" w:ascii="宋体" w:hAnsi="宋体" w:eastAsia="宋体" w:cs="宋体"/>
      <w:color w:val="000000"/>
      <w:sz w:val="22"/>
      <w:szCs w:val="22"/>
      <w:u w:val="none"/>
    </w:rPr>
  </w:style>
  <w:style w:type="character" w:customStyle="1" w:styleId="52">
    <w:name w:val="font31"/>
    <w:basedOn w:val="24"/>
    <w:qFormat/>
    <w:uiPriority w:val="0"/>
    <w:rPr>
      <w:rFonts w:hint="eastAsia" w:ascii="宋体" w:hAnsi="宋体" w:eastAsia="宋体" w:cs="宋体"/>
      <w:color w:val="000000"/>
      <w:sz w:val="22"/>
      <w:szCs w:val="22"/>
      <w:u w:val="none"/>
    </w:rPr>
  </w:style>
  <w:style w:type="character" w:customStyle="1" w:styleId="53">
    <w:name w:val="font51"/>
    <w:basedOn w:val="24"/>
    <w:qFormat/>
    <w:uiPriority w:val="0"/>
    <w:rPr>
      <w:rFonts w:hint="eastAsia" w:ascii="宋体" w:hAnsi="宋体" w:eastAsia="宋体" w:cs="宋体"/>
      <w:color w:val="000000"/>
      <w:sz w:val="21"/>
      <w:szCs w:val="21"/>
      <w:u w:val="none"/>
    </w:rPr>
  </w:style>
  <w:style w:type="character" w:customStyle="1" w:styleId="54">
    <w:name w:val="font61"/>
    <w:basedOn w:val="24"/>
    <w:qFormat/>
    <w:uiPriority w:val="0"/>
    <w:rPr>
      <w:rFonts w:hint="default" w:ascii="Times New Roman" w:hAnsi="Times New Roman" w:cs="Times New Roman"/>
      <w:color w:val="000000"/>
      <w:sz w:val="21"/>
      <w:szCs w:val="21"/>
      <w:u w:val="none"/>
    </w:rPr>
  </w:style>
  <w:style w:type="paragraph" w:customStyle="1" w:styleId="55">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6">
    <w:name w:val="font41"/>
    <w:qFormat/>
    <w:uiPriority w:val="0"/>
    <w:rPr>
      <w:rFonts w:hint="eastAsia" w:ascii="宋体" w:hAnsi="宋体" w:eastAsia="宋体"/>
      <w:color w:val="000000"/>
      <w:kern w:val="2"/>
      <w:sz w:val="18"/>
      <w:u w:val="none"/>
    </w:rPr>
  </w:style>
  <w:style w:type="paragraph" w:customStyle="1" w:styleId="57">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58">
    <w:name w:val="p0"/>
    <w:basedOn w:val="1"/>
    <w:qFormat/>
    <w:uiPriority w:val="0"/>
    <w:pPr>
      <w:widowControl/>
    </w:pPr>
    <w:rPr>
      <w:rFonts w:ascii="Times New Roman" w:hAnsi="Times New Roman"/>
      <w:kern w:val="0"/>
      <w:szCs w:val="21"/>
    </w:rPr>
  </w:style>
  <w:style w:type="paragraph" w:customStyle="1" w:styleId="59">
    <w:name w:val="Revision"/>
    <w:unhideWhenUsed/>
    <w:qFormat/>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42937</Words>
  <Characters>44963</Characters>
  <Lines>365</Lines>
  <Paragraphs>102</Paragraphs>
  <TotalTime>2</TotalTime>
  <ScaleCrop>false</ScaleCrop>
  <LinksUpToDate>false</LinksUpToDate>
  <CharactersWithSpaces>46501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2025-07-08T11:28:00Z</dcterms:created>
  <dc:creator>win7-1</dc:creator>
  <cp:lastModifiedBy>陈聪</cp:lastModifiedBy>
  <cp:lastPrinted>2021-01-15T01:17:00Z</cp:lastPrinted>
  <dcterms:modified xsi:type="dcterms:W3CDTF">2025-09-28T10:03:11Z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FD0ABBB31ABC4ADE86EFCD3CF5221F63_13</vt:lpwstr>
  </property>
  <property fmtid="{D5CDD505-2E9C-101B-9397-08002B2CF9AE}" pid="4" name="KSOTemplateDocerSaveRecord">
    <vt:lpwstr>eyJoZGlkIjoiMzRhNWYzMDgwODJjNzQ4MWMzZmQ4ZjdmY2M4ODUwYTAiLCJ1c2VySWQiOiI1NTAzNDk2NTAifQ==</vt:lpwstr>
  </property>
</Properties>
</file>