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供应商负责人或</w:t>
      </w:r>
      <w:r>
        <w:rPr>
          <w:rFonts w:hint="eastAsia"/>
          <w:b/>
          <w:color w:val="FF0000"/>
          <w:lang w:eastAsia="zh-CN"/>
        </w:rPr>
        <w:t>投标</w:t>
      </w:r>
      <w:r>
        <w:rPr>
          <w:rFonts w:hint="eastAsia"/>
          <w:b/>
          <w:color w:val="FF0000"/>
        </w:rPr>
        <w:t>授权代表签字并加盖单位公章后，扫描上传至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38"/>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rPr>
          <w:rFonts w:hint="eastAsia" w:ascii="黑体" w:hAnsi="宋体" w:eastAsia="黑体" w:cs="黑体"/>
          <w:kern w:val="0"/>
          <w:sz w:val="40"/>
          <w:szCs w:val="40"/>
        </w:rPr>
      </w:pPr>
    </w:p>
    <w:p>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19"/>
        <w:tblW w:w="7943" w:type="dxa"/>
        <w:jc w:val="center"/>
        <w:tblCellSpacing w:w="0" w:type="dxa"/>
        <w:tblLayout w:type="fixed"/>
        <w:tblCellMar>
          <w:top w:w="45" w:type="dxa"/>
          <w:left w:w="45" w:type="dxa"/>
          <w:bottom w:w="45" w:type="dxa"/>
          <w:right w:w="45" w:type="dxa"/>
        </w:tblCellMar>
      </w:tblPr>
      <w:tblGrid>
        <w:gridCol w:w="2723"/>
        <w:gridCol w:w="5220"/>
      </w:tblGrid>
      <w:tr>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sz w:val="30"/>
                <w:szCs w:val="30"/>
              </w:rPr>
              <w:t>BAZXCG-2025-00032</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widowControl/>
              <w:spacing w:line="320" w:lineRule="exact"/>
              <w:jc w:val="left"/>
              <w:rPr>
                <w:sz w:val="30"/>
                <w:szCs w:val="30"/>
              </w:rPr>
            </w:pPr>
            <w:r>
              <w:rPr>
                <w:rFonts w:hint="eastAsia"/>
                <w:sz w:val="30"/>
                <w:szCs w:val="30"/>
                <w:lang w:val="en-US" w:eastAsia="zh-CN"/>
              </w:rPr>
              <w:t>深圳市宝安区教育局公办学校主要负责人任职期间经济责任审计服务项目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tbl>
    <w:p>
      <w:pPr>
        <w:pStyle w:val="15"/>
        <w:jc w:val="center"/>
        <w:outlineLvl w:val="9"/>
        <w:rPr>
          <w:rFonts w:hint="eastAsia" w:ascii="黑体" w:hAnsi="黑体" w:eastAsia="黑体"/>
          <w:sz w:val="40"/>
          <w:szCs w:val="40"/>
        </w:rPr>
      </w:pPr>
    </w:p>
    <w:p>
      <w:pPr>
        <w:pStyle w:val="15"/>
        <w:jc w:val="center"/>
        <w:outlineLvl w:val="1"/>
        <w:rPr>
          <w:rFonts w:hint="eastAsia" w:ascii="黑体" w:hAnsi="黑体" w:eastAsia="黑体"/>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p>
    <w:p>
      <w:pPr>
        <w:pStyle w:val="15"/>
        <w:jc w:val="center"/>
        <w:outlineLvl w:val="1"/>
        <w:rPr>
          <w:rFonts w:ascii="黑体" w:hAnsi="黑体" w:eastAsia="黑体"/>
          <w:sz w:val="40"/>
          <w:szCs w:val="40"/>
        </w:rPr>
      </w:pPr>
      <w:r>
        <w:rPr>
          <w:rFonts w:hint="eastAsia" w:ascii="黑体" w:hAnsi="黑体" w:eastAsia="黑体"/>
          <w:sz w:val="40"/>
          <w:szCs w:val="40"/>
        </w:rPr>
        <w:t>资格性审查表</w:t>
      </w: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法律、法规、规章、规范性文件规定的其他情形。</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spacing w:line="290" w:lineRule="exact"/>
              <w:jc w:val="center"/>
              <w:rPr>
                <w:rFonts w:hint="default" w:eastAsia="宋体"/>
                <w:szCs w:val="21"/>
                <w:lang w:val="en-US" w:eastAsia="zh-CN"/>
              </w:rPr>
            </w:pPr>
            <w:r>
              <w:rPr>
                <w:rFonts w:hint="eastAsia" w:ascii="Calibri" w:hAnsi="Calibri" w:cs="Times New Roman"/>
                <w:highlight w:val="yellow"/>
                <w:lang w:val="en-US" w:eastAsia="zh-CN"/>
              </w:rPr>
              <w:t>14</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spacing w:line="290" w:lineRule="exact"/>
              <w:jc w:val="left"/>
              <w:textAlignment w:val="top"/>
              <w:rPr>
                <w:rFonts w:hint="eastAsia"/>
              </w:rPr>
            </w:pPr>
            <w:r>
              <w:rPr>
                <w:rFonts w:hint="eastAsia"/>
                <w:highlight w:val="yellow"/>
              </w:rPr>
              <w:t>本项目分A、B共2个包，依次评标。可兼投，不可兼中，已中标的供应商在本项目后续包组的投标作投标无效处理。</w:t>
            </w:r>
          </w:p>
        </w:tc>
      </w:tr>
    </w:tbl>
    <w:p>
      <w:pPr>
        <w:pStyle w:val="15"/>
        <w:jc w:val="center"/>
        <w:outlineLvl w:val="9"/>
        <w:rPr>
          <w:rFonts w:hint="eastAsia" w:ascii="黑体" w:hAnsi="黑体" w:eastAsia="黑体"/>
          <w:sz w:val="40"/>
          <w:szCs w:val="40"/>
        </w:rPr>
      </w:pPr>
    </w:p>
    <w:p>
      <w:pPr>
        <w:pStyle w:val="15"/>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pPr>
        <w:pStyle w:val="15"/>
        <w:jc w:val="center"/>
        <w:outlineLvl w:val="1"/>
        <w:rPr>
          <w:rFonts w:ascii="黑体" w:hAnsi="黑体" w:eastAsia="黑体"/>
          <w:sz w:val="40"/>
          <w:szCs w:val="40"/>
        </w:rPr>
      </w:pPr>
      <w:r>
        <w:rPr>
          <w:rFonts w:hint="eastAsia" w:ascii="黑体" w:hAnsi="黑体" w:eastAsia="黑体"/>
          <w:sz w:val="40"/>
          <w:szCs w:val="40"/>
        </w:rPr>
        <w:t>评标信息</w:t>
      </w:r>
    </w:p>
    <w:tbl>
      <w:tblPr>
        <w:tblStyle w:val="19"/>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blCellSpacing w:w="0" w:type="dxa"/>
          <w:jc w:val="center"/>
        </w:trPr>
        <w:tc>
          <w:tcPr>
            <w:tcW w:w="8873" w:type="dxa"/>
            <w:shd w:val="clear" w:color="auto" w:fill="auto"/>
            <w:vAlign w:val="center"/>
          </w:tcPr>
          <w:p>
            <w:pPr>
              <w:widowControl/>
              <w:jc w:val="left"/>
              <w:rPr>
                <w:b/>
                <w:bCs/>
                <w:sz w:val="24"/>
              </w:rPr>
            </w:pPr>
            <w:r>
              <w:rPr>
                <w:b/>
                <w:bCs/>
              </w:rPr>
              <w:t>评标方法：</w:t>
            </w:r>
            <w:r>
              <w:rPr>
                <w:b/>
                <w:bCs/>
                <w:strike w:val="0"/>
                <w:dstrike w:val="0"/>
              </w:rPr>
              <w:t>综合评分法</w:t>
            </w:r>
          </w:p>
        </w:tc>
        <w:tc>
          <w:tcPr>
            <w:tcW w:w="240" w:type="dxa"/>
            <w:shd w:val="clear" w:color="auto" w:fill="auto"/>
            <w:vAlign w:val="center"/>
          </w:tcPr>
          <w:p>
            <w:pPr>
              <w:jc w:val="right"/>
              <w:rPr>
                <w:rFonts w:ascii="宋体"/>
                <w:b/>
                <w:bCs/>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pPr>
              <w:pStyle w:val="2"/>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ind w:firstLine="422" w:firstLineChars="200"/>
              <w:rPr>
                <w:rFonts w:ascii="Times New Roman" w:hAnsi="Times New Roman" w:eastAsia="宋体" w:cs="Times New Roman"/>
                <w:kern w:val="0"/>
                <w:sz w:val="24"/>
                <w:szCs w:val="24"/>
                <w:lang w:val="en-US" w:eastAsia="zh-CN" w:bidi="ar-SA"/>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bl>
    <w:p>
      <w:pPr>
        <w:rPr>
          <w:vanish/>
        </w:rPr>
      </w:pP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680"/>
        <w:gridCol w:w="2835"/>
        <w:gridCol w:w="681"/>
        <w:gridCol w:w="41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评分项</w:t>
            </w:r>
          </w:p>
        </w:tc>
        <w:tc>
          <w:tcPr>
            <w:tcW w:w="4196" w:type="dxa"/>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1</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价格</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rFonts w:hint="eastAsia"/>
                <w:b/>
                <w:bCs/>
                <w:color w:val="0000FF"/>
              </w:rPr>
              <w:t>1</w:t>
            </w:r>
            <w:r>
              <w:rPr>
                <w:b/>
                <w:bCs/>
                <w:color w:val="0000FF"/>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2</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技术</w:t>
            </w:r>
            <w:r>
              <w:rPr>
                <w:rFonts w:hint="eastAsia"/>
                <w:b/>
                <w:bCs/>
                <w:color w:val="0000FF"/>
              </w:rPr>
              <w:t>部分</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1</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hint="eastAsia" w:ascii="宋体" w:hAnsi="宋体" w:eastAsia="宋体" w:cs="宋体"/>
                <w:szCs w:val="21"/>
              </w:rPr>
            </w:pPr>
            <w:r>
              <w:rPr>
                <w:rFonts w:hint="eastAsia" w:ascii="宋体" w:hAnsi="宋体" w:eastAsia="宋体" w:cs="宋体"/>
                <w:szCs w:val="21"/>
                <w:lang w:val="en-US" w:eastAsia="zh-CN"/>
              </w:rPr>
              <w:t>服务</w:t>
            </w:r>
            <w:r>
              <w:rPr>
                <w:rFonts w:hint="eastAsia" w:ascii="宋体" w:hAnsi="宋体" w:eastAsia="宋体" w:cs="宋体"/>
                <w:szCs w:val="21"/>
              </w:rPr>
              <w:t>方案</w:t>
            </w:r>
          </w:p>
          <w:p>
            <w:pPr>
              <w:spacing w:line="320" w:lineRule="exact"/>
              <w:jc w:val="center"/>
              <w:rPr>
                <w:rFonts w:eastAsia="宋体" w:cs="宋体" w:asciiTheme="minorEastAsia" w:hAnsiTheme="minorEastAsia"/>
                <w:kern w:val="2"/>
                <w:sz w:val="21"/>
                <w:szCs w:val="21"/>
                <w:lang w:val="en-US" w:eastAsia="zh-CN" w:bidi="ar-SA"/>
              </w:rPr>
            </w:pP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宋体" w:asciiTheme="minorEastAsia" w:hAnsiTheme="minorEastAsia"/>
                <w:kern w:val="2"/>
                <w:sz w:val="21"/>
                <w:szCs w:val="21"/>
                <w:lang w:val="en-US" w:eastAsia="zh-CN" w:bidi="ar-SA"/>
              </w:rPr>
            </w:pPr>
            <w:r>
              <w:rPr>
                <w:rFonts w:hint="eastAsia" w:ascii="宋体" w:hAnsi="宋体" w:eastAsia="宋体" w:cs="宋体"/>
                <w:szCs w:val="21"/>
                <w:lang w:val="en-US" w:eastAsia="zh-CN"/>
              </w:rPr>
              <w:t>10</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keepNext w:val="0"/>
              <w:keepLines w:val="0"/>
              <w:suppressLineNumbers w:val="0"/>
              <w:spacing w:before="0" w:beforeAutospacing="0" w:after="0" w:afterAutospacing="0"/>
              <w:ind w:left="0" w:right="0"/>
              <w:rPr>
                <w:rFonts w:hint="eastAsia"/>
              </w:rPr>
            </w:pPr>
            <w:r>
              <w:rPr>
                <w:rFonts w:hint="eastAsia"/>
                <w:lang w:eastAsia="zh-CN"/>
              </w:rPr>
              <w:t>一</w:t>
            </w:r>
            <w:r>
              <w:rPr>
                <w:rFonts w:hint="eastAsia"/>
              </w:rPr>
              <w:t>、评审内容：</w:t>
            </w:r>
          </w:p>
          <w:p>
            <w:pPr>
              <w:keepNext w:val="0"/>
              <w:keepLines w:val="0"/>
              <w:suppressLineNumbers w:val="0"/>
              <w:spacing w:before="0" w:beforeAutospacing="0" w:after="0" w:afterAutospacing="0"/>
              <w:ind w:left="0" w:right="0"/>
              <w:rPr>
                <w:rFonts w:hint="eastAsia"/>
              </w:rPr>
            </w:pPr>
            <w:r>
              <w:rPr>
                <w:rFonts w:hint="eastAsia"/>
              </w:rPr>
              <w:t>投标人提供的协审服务方案包含以下内容：</w:t>
            </w:r>
          </w:p>
          <w:p>
            <w:pPr>
              <w:keepNext w:val="0"/>
              <w:keepLines w:val="0"/>
              <w:suppressLineNumbers w:val="0"/>
              <w:spacing w:before="0" w:beforeAutospacing="0" w:after="0" w:afterAutospacing="0"/>
              <w:ind w:left="0" w:right="0"/>
              <w:rPr>
                <w:rFonts w:hint="eastAsia"/>
              </w:rPr>
            </w:pPr>
            <w:r>
              <w:rPr>
                <w:rFonts w:hint="eastAsia"/>
                <w:lang w:val="en-US" w:eastAsia="zh-CN"/>
              </w:rPr>
              <w:t>1.</w:t>
            </w:r>
            <w:r>
              <w:rPr>
                <w:rFonts w:hint="eastAsia"/>
              </w:rPr>
              <w:t>服务管理体系；</w:t>
            </w:r>
          </w:p>
          <w:p>
            <w:pPr>
              <w:keepNext w:val="0"/>
              <w:keepLines w:val="0"/>
              <w:suppressLineNumbers w:val="0"/>
              <w:spacing w:before="0" w:beforeAutospacing="0" w:after="0" w:afterAutospacing="0"/>
              <w:ind w:left="0" w:right="0"/>
              <w:rPr>
                <w:rFonts w:hint="eastAsia"/>
                <w:lang w:eastAsia="zh-CN"/>
              </w:rPr>
            </w:pPr>
            <w:r>
              <w:rPr>
                <w:rFonts w:hint="eastAsia"/>
                <w:lang w:val="en-US" w:eastAsia="zh-CN"/>
              </w:rPr>
              <w:t>2.</w:t>
            </w:r>
            <w:r>
              <w:rPr>
                <w:rFonts w:hint="eastAsia"/>
              </w:rPr>
              <w:t>专业</w:t>
            </w:r>
            <w:r>
              <w:rPr>
                <w:rFonts w:hint="eastAsia"/>
                <w:lang w:val="en-US" w:eastAsia="zh-CN"/>
              </w:rPr>
              <w:t>人员组织架构</w:t>
            </w:r>
            <w:r>
              <w:rPr>
                <w:rFonts w:hint="eastAsia"/>
                <w:lang w:eastAsia="zh-CN"/>
              </w:rPr>
              <w:t>；</w:t>
            </w:r>
          </w:p>
          <w:p>
            <w:pPr>
              <w:keepNext w:val="0"/>
              <w:keepLines w:val="0"/>
              <w:suppressLineNumbers w:val="0"/>
              <w:spacing w:before="0" w:beforeAutospacing="0" w:after="0" w:afterAutospacing="0"/>
              <w:ind w:left="0" w:right="0"/>
              <w:rPr>
                <w:rFonts w:hint="eastAsia"/>
              </w:rPr>
            </w:pPr>
            <w:r>
              <w:rPr>
                <w:rFonts w:hint="eastAsia"/>
                <w:lang w:val="en-US" w:eastAsia="zh-CN"/>
              </w:rPr>
              <w:t>3.</w:t>
            </w:r>
            <w:r>
              <w:rPr>
                <w:rFonts w:hint="eastAsia"/>
              </w:rPr>
              <w:t>协审项目质量管理；</w:t>
            </w:r>
          </w:p>
          <w:p>
            <w:pPr>
              <w:keepNext w:val="0"/>
              <w:keepLines w:val="0"/>
              <w:suppressLineNumbers w:val="0"/>
              <w:spacing w:before="0" w:beforeAutospacing="0" w:after="0" w:afterAutospacing="0"/>
              <w:ind w:left="0" w:right="0"/>
              <w:rPr>
                <w:rFonts w:hint="eastAsia"/>
              </w:rPr>
            </w:pPr>
            <w:r>
              <w:rPr>
                <w:rFonts w:hint="eastAsia"/>
                <w:lang w:val="en-US" w:eastAsia="zh-CN"/>
              </w:rPr>
              <w:t>4.</w:t>
            </w:r>
            <w:r>
              <w:rPr>
                <w:rFonts w:hint="eastAsia"/>
              </w:rPr>
              <w:t>协审项目进度管理。</w:t>
            </w:r>
          </w:p>
          <w:p>
            <w:pPr>
              <w:keepNext w:val="0"/>
              <w:keepLines w:val="0"/>
              <w:suppressLineNumbers w:val="0"/>
              <w:spacing w:before="0" w:beforeAutospacing="0" w:after="0" w:afterAutospacing="0"/>
              <w:ind w:left="0" w:right="0"/>
              <w:rPr>
                <w:rFonts w:hint="eastAsia"/>
              </w:rPr>
            </w:pPr>
            <w:r>
              <w:rPr>
                <w:rFonts w:hint="eastAsia"/>
                <w:lang w:eastAsia="zh-CN"/>
              </w:rPr>
              <w:t>二、</w:t>
            </w:r>
            <w:r>
              <w:rPr>
                <w:rFonts w:hint="eastAsia"/>
              </w:rPr>
              <w:t>评审标准：</w:t>
            </w:r>
          </w:p>
          <w:p>
            <w:pPr>
              <w:rPr>
                <w:rFonts w:hint="eastAsia"/>
              </w:rPr>
            </w:pPr>
            <w:r>
              <w:rPr>
                <w:rFonts w:hint="eastAsia"/>
                <w:lang w:val="en-US" w:eastAsia="zh-CN"/>
              </w:rPr>
              <w:t>1.</w:t>
            </w:r>
            <w:r>
              <w:rPr>
                <w:rFonts w:hint="eastAsia"/>
              </w:rPr>
              <w:t>提供的方案</w:t>
            </w:r>
            <w:r>
              <w:rPr>
                <w:rFonts w:hint="eastAsia"/>
                <w:lang w:val="en-US" w:eastAsia="zh-CN"/>
              </w:rPr>
              <w:t>同时</w:t>
            </w:r>
            <w:r>
              <w:rPr>
                <w:rFonts w:hint="eastAsia"/>
              </w:rPr>
              <w:t>满足上述</w:t>
            </w:r>
            <w:r>
              <w:rPr>
                <w:rFonts w:hint="eastAsia"/>
                <w:lang w:val="en-US" w:eastAsia="zh-CN"/>
              </w:rPr>
              <w:t>四项内容</w:t>
            </w:r>
            <w:r>
              <w:rPr>
                <w:rFonts w:hint="eastAsia"/>
              </w:rPr>
              <w:t>的</w:t>
            </w:r>
            <w:r>
              <w:rPr>
                <w:rFonts w:hint="eastAsia"/>
                <w:lang w:val="en-US" w:eastAsia="zh-CN"/>
              </w:rPr>
              <w:t>得40</w:t>
            </w:r>
            <w:r>
              <w:rPr>
                <w:rFonts w:hint="eastAsia"/>
              </w:rPr>
              <w:t>分，</w:t>
            </w:r>
            <w:r>
              <w:rPr>
                <w:rFonts w:hint="eastAsia"/>
                <w:lang w:val="en-US" w:eastAsia="zh-CN"/>
              </w:rPr>
              <w:t>满足任意三项的得30分，满足任意二项的得20分，满足任意一项的得10分，</w:t>
            </w:r>
            <w:r>
              <w:rPr>
                <w:rFonts w:hint="eastAsia" w:ascii="宋体" w:hAnsi="宋体" w:cs="Times New Roman"/>
                <w:color w:val="auto"/>
                <w:szCs w:val="21"/>
              </w:rPr>
              <w:t>未满足不得分。</w:t>
            </w:r>
          </w:p>
          <w:p>
            <w:pPr>
              <w:keepNext w:val="0"/>
              <w:keepLines w:val="0"/>
              <w:suppressLineNumbers w:val="0"/>
              <w:spacing w:before="0" w:beforeAutospacing="0" w:after="0" w:afterAutospacing="0"/>
              <w:ind w:left="0" w:right="0"/>
              <w:rPr>
                <w:rFonts w:hint="eastAsia"/>
              </w:rPr>
            </w:pPr>
            <w:r>
              <w:rPr>
                <w:rFonts w:hint="eastAsia"/>
                <w:lang w:val="en-US" w:eastAsia="zh-CN"/>
              </w:rPr>
              <w:t>2.</w:t>
            </w:r>
            <w:r>
              <w:rPr>
                <w:rFonts w:hint="eastAsia"/>
              </w:rPr>
              <w:t>在此基础上，专家根据各供应商的具体响应内容按照量化的评审因素指标进一步评审：</w:t>
            </w:r>
          </w:p>
          <w:p>
            <w:pPr>
              <w:keepNext w:val="0"/>
              <w:keepLines w:val="0"/>
              <w:suppressLineNumbers w:val="0"/>
              <w:spacing w:before="0" w:beforeAutospacing="0" w:after="0" w:afterAutospacing="0"/>
              <w:ind w:left="0" w:right="0"/>
              <w:rPr>
                <w:rFonts w:hint="eastAsia"/>
              </w:rPr>
            </w:pPr>
            <w:r>
              <w:rPr>
                <w:rFonts w:hint="eastAsia"/>
              </w:rPr>
              <w:t>（1）方案整体科学合理、针对性强、可操作性强，评审为优的，加</w:t>
            </w:r>
            <w:r>
              <w:rPr>
                <w:rFonts w:hint="eastAsia"/>
                <w:lang w:val="en-US" w:eastAsia="zh-CN"/>
              </w:rPr>
              <w:t>60</w:t>
            </w:r>
            <w:r>
              <w:rPr>
                <w:rFonts w:hint="eastAsia"/>
              </w:rPr>
              <w:t>分；</w:t>
            </w:r>
          </w:p>
          <w:p>
            <w:pPr>
              <w:keepNext w:val="0"/>
              <w:keepLines w:val="0"/>
              <w:suppressLineNumbers w:val="0"/>
              <w:spacing w:before="0" w:beforeAutospacing="0" w:after="0" w:afterAutospacing="0"/>
              <w:ind w:left="0" w:right="0"/>
              <w:rPr>
                <w:rFonts w:hint="eastAsia"/>
              </w:rPr>
            </w:pPr>
            <w:r>
              <w:rPr>
                <w:rFonts w:hint="eastAsia"/>
              </w:rPr>
              <w:t>（2）方案较合理、有一定针对性、一定可操作性，评审为良的，加</w:t>
            </w:r>
            <w:r>
              <w:rPr>
                <w:rFonts w:hint="eastAsia"/>
                <w:lang w:val="en-US" w:eastAsia="zh-CN"/>
              </w:rPr>
              <w:t>40</w:t>
            </w:r>
            <w:r>
              <w:rPr>
                <w:rFonts w:hint="eastAsia"/>
              </w:rPr>
              <w:t>分；</w:t>
            </w:r>
          </w:p>
          <w:p>
            <w:pPr>
              <w:keepNext w:val="0"/>
              <w:keepLines w:val="0"/>
              <w:suppressLineNumbers w:val="0"/>
              <w:spacing w:before="0" w:beforeAutospacing="0" w:after="0" w:afterAutospacing="0"/>
              <w:ind w:left="0" w:right="0"/>
              <w:rPr>
                <w:rFonts w:hint="eastAsia"/>
              </w:rPr>
            </w:pPr>
            <w:r>
              <w:rPr>
                <w:rFonts w:hint="eastAsia"/>
              </w:rPr>
              <w:t>（3）方案不尽合理、针对性一般、可操作性一般，评审为中的，加</w:t>
            </w:r>
            <w:r>
              <w:rPr>
                <w:rFonts w:hint="eastAsia"/>
                <w:lang w:val="en-US" w:eastAsia="zh-CN"/>
              </w:rPr>
              <w:t>20</w:t>
            </w:r>
            <w:r>
              <w:rPr>
                <w:rFonts w:hint="eastAsia"/>
              </w:rPr>
              <w:t>分；</w:t>
            </w:r>
          </w:p>
          <w:p>
            <w:r>
              <w:rPr>
                <w:rFonts w:hint="eastAsia"/>
              </w:rPr>
              <w:t>（4）方案不合理、无针对性、无可操作性，评审为差的，加0分。</w:t>
            </w:r>
          </w:p>
          <w:p>
            <w:pPr>
              <w:pStyle w:val="8"/>
              <w:ind w:firstLine="0" w:firstLineChars="0"/>
              <w:rPr>
                <w:rFonts w:eastAsia="宋体" w:cs="宋体" w:asciiTheme="minorEastAsia" w:hAnsiTheme="minorEastAsia"/>
                <w:kern w:val="2"/>
                <w:sz w:val="21"/>
                <w:szCs w:val="21"/>
                <w:lang w:val="en-US" w:eastAsia="zh-CN" w:bidi="ar-SA"/>
              </w:rPr>
            </w:pPr>
            <w:r>
              <w:rPr>
                <w:rFonts w:hint="eastAsia"/>
                <w:lang w:val="en-US" w:eastAsia="zh-CN"/>
              </w:rPr>
              <w:t>以上合计最高得100分。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Times New Roman" w:asciiTheme="minorEastAsia" w:hAnsiTheme="minorEastAsia"/>
                <w:b/>
                <w:kern w:val="2"/>
                <w:sz w:val="21"/>
                <w:szCs w:val="21"/>
                <w:lang w:val="en-US" w:eastAsia="zh-CN" w:bidi="ar-SA"/>
              </w:rPr>
            </w:pPr>
            <w:r>
              <w:rPr>
                <w:rFonts w:hint="eastAsia" w:ascii="宋体" w:hAnsi="宋体"/>
                <w:szCs w:val="21"/>
              </w:rPr>
              <w:t>质量（完成时间、安全、环保）保障措施及方案</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Times New Roman" w:asciiTheme="minorEastAsia" w:hAnsiTheme="minorEastAsia"/>
                <w:kern w:val="2"/>
                <w:sz w:val="21"/>
                <w:szCs w:val="21"/>
                <w:lang w:val="en-US" w:eastAsia="zh-CN" w:bidi="ar-SA"/>
              </w:rPr>
            </w:pPr>
            <w:r>
              <w:rPr>
                <w:rFonts w:hint="eastAsia" w:ascii="宋体" w:hAnsi="宋体" w:cs="宋体"/>
                <w:szCs w:val="21"/>
                <w:lang w:val="en-US" w:eastAsia="zh-CN"/>
              </w:rPr>
              <w:t>8</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hint="eastAsia"/>
              </w:rPr>
            </w:pPr>
            <w:r>
              <w:rPr>
                <w:rFonts w:hint="eastAsia"/>
                <w:lang w:val="en-US" w:eastAsia="zh-CN"/>
              </w:rPr>
              <w:t>一、</w:t>
            </w:r>
            <w:r>
              <w:rPr>
                <w:rFonts w:hint="eastAsia"/>
              </w:rPr>
              <w:t>评分内容：</w:t>
            </w:r>
          </w:p>
          <w:p>
            <w:pPr>
              <w:wordWrap w:val="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评标委员会根据投标人针对本项目提供的质量（完成时间、安全、</w:t>
            </w:r>
            <w:r>
              <w:rPr>
                <w:rFonts w:hint="eastAsia" w:asciiTheme="minorEastAsia" w:hAnsiTheme="minorEastAsia" w:eastAsiaTheme="minorEastAsia" w:cstheme="minorEastAsia"/>
                <w:szCs w:val="21"/>
                <w:lang w:eastAsia="zh-CN"/>
              </w:rPr>
              <w:t>质量</w:t>
            </w:r>
            <w:r>
              <w:rPr>
                <w:rFonts w:hint="eastAsia" w:asciiTheme="minorEastAsia" w:hAnsiTheme="minorEastAsia" w:eastAsiaTheme="minorEastAsia" w:cstheme="minorEastAsia"/>
                <w:szCs w:val="21"/>
              </w:rPr>
              <w:t>）保障措施及方案等响应情况进行评审</w:t>
            </w:r>
            <w:r>
              <w:rPr>
                <w:rFonts w:hint="eastAsia" w:asciiTheme="minorEastAsia" w:hAnsiTheme="minorEastAsia" w:eastAsiaTheme="minorEastAsia" w:cstheme="minorEastAsia"/>
                <w:szCs w:val="21"/>
                <w:lang w:eastAsia="zh-CN"/>
              </w:rPr>
              <w:t>：</w:t>
            </w:r>
          </w:p>
          <w:p>
            <w:pPr>
              <w:wordWrap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1.投标人具有的组织机构；</w:t>
            </w:r>
          </w:p>
          <w:p>
            <w:pPr>
              <w:wordWrap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2.投标人具有的质量复核制度及规范的内部操作规程；</w:t>
            </w:r>
          </w:p>
          <w:p>
            <w:pPr>
              <w:wordWrap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3.投标人具有质量保证措施（包括一般类、重大类、加急类项目质量保证措施和特别服务承诺； </w:t>
            </w:r>
          </w:p>
          <w:p>
            <w:pPr>
              <w:wordWrap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4.投标人具有安全</w:t>
            </w:r>
            <w:r>
              <w:rPr>
                <w:rFonts w:hint="eastAsia" w:asciiTheme="minorEastAsia" w:hAnsiTheme="minorEastAsia" w:eastAsiaTheme="minorEastAsia" w:cstheme="minorEastAsia"/>
                <w:szCs w:val="21"/>
                <w:lang w:val="en-US" w:eastAsia="zh-CN"/>
              </w:rPr>
              <w:t>措施、</w:t>
            </w:r>
            <w:r>
              <w:rPr>
                <w:rFonts w:hint="eastAsia" w:asciiTheme="minorEastAsia" w:hAnsiTheme="minorEastAsia" w:eastAsiaTheme="minorEastAsia" w:cstheme="minorEastAsia"/>
                <w:szCs w:val="21"/>
              </w:rPr>
              <w:t>保密制度。</w:t>
            </w:r>
          </w:p>
          <w:p>
            <w:pPr>
              <w:rPr>
                <w:rFonts w:hint="eastAsia"/>
              </w:rPr>
            </w:pPr>
            <w:r>
              <w:rPr>
                <w:rFonts w:hint="eastAsia"/>
                <w:lang w:val="en-US" w:eastAsia="zh-CN"/>
              </w:rPr>
              <w:t>二、</w:t>
            </w:r>
            <w:r>
              <w:rPr>
                <w:rFonts w:hint="eastAsia"/>
              </w:rPr>
              <w:t xml:space="preserve">评分标准： </w:t>
            </w:r>
          </w:p>
          <w:p>
            <w:pPr>
              <w:wordWrap w:val="0"/>
            </w:pPr>
            <w:r>
              <w:rPr>
                <w:rFonts w:hint="eastAsia"/>
              </w:rPr>
              <w:t>提供的</w:t>
            </w:r>
            <w:r>
              <w:rPr>
                <w:rFonts w:hint="eastAsia" w:asciiTheme="minorEastAsia" w:hAnsiTheme="minorEastAsia" w:eastAsiaTheme="minorEastAsia" w:cstheme="minorEastAsia"/>
                <w:szCs w:val="21"/>
                <w:lang w:val="en" w:eastAsia="zh-CN"/>
              </w:rPr>
              <w:t>方案中含有</w:t>
            </w:r>
            <w:r>
              <w:rPr>
                <w:rFonts w:hint="eastAsia" w:asciiTheme="minorEastAsia" w:hAnsiTheme="minorEastAsia" w:eastAsiaTheme="minorEastAsia" w:cstheme="minorEastAsia"/>
                <w:szCs w:val="21"/>
                <w:lang w:val="en-US" w:eastAsia="zh-CN"/>
              </w:rPr>
              <w:t>以上</w:t>
            </w:r>
            <w:r>
              <w:rPr>
                <w:rFonts w:hint="eastAsia" w:asciiTheme="minorEastAsia" w:hAnsiTheme="minorEastAsia" w:eastAsiaTheme="minorEastAsia" w:cstheme="minorEastAsia"/>
                <w:szCs w:val="21"/>
                <w:lang w:val="en" w:eastAsia="zh-CN"/>
              </w:rPr>
              <w:t>一</w:t>
            </w:r>
            <w:r>
              <w:rPr>
                <w:rFonts w:hint="eastAsia" w:asciiTheme="minorEastAsia" w:hAnsiTheme="minorEastAsia" w:eastAsiaTheme="minorEastAsia" w:cstheme="minorEastAsia"/>
                <w:szCs w:val="21"/>
                <w:lang w:val="en-US" w:eastAsia="zh-CN"/>
              </w:rPr>
              <w:t>项</w:t>
            </w:r>
            <w:r>
              <w:rPr>
                <w:rFonts w:hint="eastAsia" w:asciiTheme="minorEastAsia" w:hAnsiTheme="minorEastAsia" w:eastAsiaTheme="minorEastAsia" w:cstheme="minorEastAsia"/>
                <w:szCs w:val="21"/>
                <w:lang w:val="en" w:eastAsia="zh-CN"/>
              </w:rPr>
              <w:t>内容得</w:t>
            </w:r>
            <w:r>
              <w:rPr>
                <w:rFonts w:hint="eastAsia" w:asciiTheme="minorEastAsia" w:hAnsiTheme="minorEastAsia" w:eastAsiaTheme="minorEastAsia" w:cstheme="minorEastAsia"/>
                <w:szCs w:val="21"/>
                <w:lang w:val="en-US" w:eastAsia="zh-CN"/>
              </w:rPr>
              <w:t>10分，相加最高得40分，</w:t>
            </w:r>
            <w:r>
              <w:rPr>
                <w:rFonts w:hint="eastAsia"/>
              </w:rPr>
              <w:t>在此基础上，</w:t>
            </w:r>
            <w:r>
              <w:rPr>
                <w:rFonts w:hint="eastAsia"/>
                <w:lang w:val="en-US" w:eastAsia="zh-CN"/>
              </w:rPr>
              <w:t>由</w:t>
            </w:r>
            <w:r>
              <w:rPr>
                <w:rFonts w:hint="eastAsia"/>
              </w:rPr>
              <w:t>评审委员会对具体响应内容进一步评审</w:t>
            </w:r>
            <w:r>
              <w:rPr>
                <w:rFonts w:hint="eastAsia"/>
                <w:lang w:eastAsia="zh-CN"/>
              </w:rPr>
              <w:t>：</w:t>
            </w:r>
          </w:p>
          <w:p>
            <w:pPr>
              <w:wordWrap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1.方案完整，操作规程详细清晰，保证措施具体详细有针对性，工作环境符合项目需求，评价为优，得</w:t>
            </w:r>
            <w:r>
              <w:rPr>
                <w:rFonts w:hint="eastAsia" w:asciiTheme="minorEastAsia" w:hAnsiTheme="minorEastAsia" w:eastAsiaTheme="minorEastAsia" w:cstheme="minorEastAsia"/>
                <w:szCs w:val="21"/>
                <w:lang w:val="en-US" w:eastAsia="zh-CN"/>
              </w:rPr>
              <w:t>60</w:t>
            </w:r>
            <w:r>
              <w:rPr>
                <w:rFonts w:hint="eastAsia" w:asciiTheme="minorEastAsia" w:hAnsiTheme="minorEastAsia" w:eastAsiaTheme="minorEastAsia" w:cstheme="minorEastAsia"/>
                <w:szCs w:val="21"/>
              </w:rPr>
              <w:t>分；</w:t>
            </w:r>
          </w:p>
          <w:p>
            <w:pPr>
              <w:wordWrap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2.方案完整，操作规程较清晰，保证措施较详细，工作环境符合项目需求，得</w:t>
            </w:r>
            <w:r>
              <w:rPr>
                <w:rFonts w:hint="eastAsia" w:asciiTheme="minorEastAsia" w:hAnsiTheme="minorEastAsia" w:eastAsiaTheme="minorEastAsia" w:cstheme="minorEastAsia"/>
                <w:szCs w:val="21"/>
                <w:lang w:val="en-US" w:eastAsia="zh-CN"/>
              </w:rPr>
              <w:t>40</w:t>
            </w:r>
            <w:r>
              <w:rPr>
                <w:rFonts w:hint="eastAsia" w:asciiTheme="minorEastAsia" w:hAnsiTheme="minorEastAsia" w:eastAsiaTheme="minorEastAsia" w:cstheme="minorEastAsia"/>
                <w:szCs w:val="21"/>
              </w:rPr>
              <w:t>分；</w:t>
            </w:r>
          </w:p>
          <w:p>
            <w:pPr>
              <w:wordWrap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3.方案完整，操作规程一般，保证措施一般，工作环境较符合项目需求，评价为中，得</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分；</w:t>
            </w:r>
          </w:p>
          <w:p>
            <w:pPr>
              <w:pStyle w:val="8"/>
              <w:ind w:firstLine="0" w:firstLineChars="0"/>
              <w:rPr>
                <w:rFonts w:hint="eastAsia"/>
                <w:lang w:val="en-US" w:eastAsia="zh-CN"/>
              </w:rPr>
            </w:pPr>
            <w:r>
              <w:rPr>
                <w:rFonts w:hint="eastAsia" w:asciiTheme="minorEastAsia" w:hAnsiTheme="minorEastAsia" w:eastAsiaTheme="minorEastAsia" w:cstheme="minorEastAsia"/>
                <w:szCs w:val="21"/>
              </w:rPr>
              <w:t>4.方案不完整，操作规程缺失，无保证措施，工作环境不符合项目需求，评价为差的或不提供的，不得分。</w:t>
            </w:r>
          </w:p>
          <w:p>
            <w:pPr>
              <w:pStyle w:val="8"/>
              <w:ind w:firstLine="0" w:firstLineChars="0"/>
              <w:rPr>
                <w:rFonts w:eastAsia="宋体" w:cs="宋体" w:asciiTheme="minorEastAsia" w:hAnsiTheme="minorEastAsia"/>
                <w:kern w:val="2"/>
                <w:sz w:val="21"/>
                <w:szCs w:val="21"/>
                <w:lang w:val="en-US" w:eastAsia="zh-CN" w:bidi="ar-SA"/>
              </w:rPr>
            </w:pPr>
            <w:r>
              <w:rPr>
                <w:rFonts w:hint="eastAsia"/>
                <w:lang w:val="en-US" w:eastAsia="zh-CN"/>
              </w:rPr>
              <w:t>以上相加最高得100分。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eastAsia="宋体" w:cs="宋体" w:asciiTheme="minorEastAsia" w:hAnsiTheme="minorEastAsia"/>
                <w:kern w:val="2"/>
                <w:sz w:val="21"/>
                <w:szCs w:val="21"/>
                <w:lang w:val="en-US" w:eastAsia="zh-CN" w:bidi="ar-SA"/>
              </w:rPr>
            </w:pPr>
            <w:r>
              <w:rPr>
                <w:rFonts w:hint="eastAsia" w:ascii="宋体" w:hAnsi="宋体" w:eastAsia="宋体" w:cs="宋体"/>
                <w:szCs w:val="21"/>
                <w:highlight w:val="none"/>
              </w:rPr>
              <w:t>拟安排的项目负责人情况（仅限一人）</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eastAsia="宋体" w:cs="宋体" w:asciiTheme="minorEastAsia" w:hAnsiTheme="minorEastAsia"/>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hint="eastAsia" w:ascii="宋体" w:hAnsi="宋体" w:eastAsia="宋体" w:cs="宋体"/>
                <w:b/>
                <w:bCs/>
                <w:szCs w:val="21"/>
              </w:rPr>
            </w:pPr>
            <w:r>
              <w:rPr>
                <w:rFonts w:hint="eastAsia" w:ascii="宋体" w:hAnsi="宋体" w:eastAsia="宋体" w:cs="宋体"/>
                <w:b/>
                <w:bCs/>
                <w:szCs w:val="21"/>
                <w:lang w:val="en-US" w:eastAsia="zh-CN"/>
              </w:rPr>
              <w:t>一、</w:t>
            </w:r>
            <w:r>
              <w:rPr>
                <w:rFonts w:hint="eastAsia" w:ascii="宋体" w:hAnsi="宋体" w:eastAsia="宋体" w:cs="宋体"/>
                <w:b/>
                <w:bCs/>
                <w:szCs w:val="21"/>
              </w:rPr>
              <w:t>评分内容：</w:t>
            </w:r>
          </w:p>
          <w:p>
            <w:pPr>
              <w:jc w:val="left"/>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本</w:t>
            </w:r>
            <w:r>
              <w:rPr>
                <w:rFonts w:hint="eastAsia" w:ascii="宋体" w:hAnsi="宋体" w:eastAsia="宋体" w:cs="宋体"/>
                <w:b w:val="0"/>
                <w:bCs w:val="0"/>
                <w:color w:val="auto"/>
                <w:szCs w:val="21"/>
              </w:rPr>
              <w:t>项目负责人</w:t>
            </w:r>
            <w:r>
              <w:rPr>
                <w:rFonts w:hint="eastAsia" w:ascii="宋体" w:hAnsi="宋体" w:cs="宋体"/>
                <w:b w:val="0"/>
                <w:bCs w:val="0"/>
                <w:color w:val="auto"/>
                <w:szCs w:val="21"/>
                <w:lang w:val="en-US" w:eastAsia="zh-CN"/>
              </w:rPr>
              <w:t>须</w:t>
            </w:r>
            <w:r>
              <w:rPr>
                <w:rFonts w:hint="eastAsia" w:ascii="宋体" w:hAnsi="宋体" w:eastAsia="宋体" w:cs="宋体"/>
                <w:b w:val="0"/>
                <w:bCs w:val="0"/>
                <w:color w:val="auto"/>
                <w:szCs w:val="21"/>
                <w:lang w:val="en-US" w:eastAsia="zh-CN"/>
              </w:rPr>
              <w:t>为投标单位员工</w:t>
            </w:r>
            <w:r>
              <w:rPr>
                <w:rFonts w:hint="eastAsia" w:ascii="宋体" w:hAnsi="宋体" w:cs="宋体"/>
                <w:b w:val="0"/>
                <w:bCs w:val="0"/>
                <w:color w:val="auto"/>
                <w:szCs w:val="21"/>
                <w:lang w:val="en-US" w:eastAsia="zh-CN"/>
              </w:rPr>
              <w:t>：</w:t>
            </w:r>
          </w:p>
          <w:p>
            <w:pPr>
              <w:jc w:val="left"/>
              <w:rPr>
                <w:rFonts w:hint="eastAsia" w:asciiTheme="minorEastAsia" w:hAnsiTheme="minorEastAsia" w:eastAsiaTheme="minorEastAsia" w:cstheme="minorEastAsia"/>
                <w:b w:val="0"/>
                <w:bCs w:val="0"/>
                <w:color w:val="auto"/>
                <w:szCs w:val="21"/>
                <w:lang w:val="en-US" w:eastAsia="zh-CN"/>
              </w:rPr>
            </w:pPr>
            <w:r>
              <w:rPr>
                <w:rFonts w:hint="eastAsia" w:asciiTheme="minorEastAsia" w:hAnsiTheme="minorEastAsia" w:eastAsiaTheme="minorEastAsia" w:cstheme="minorEastAsia"/>
                <w:b w:val="0"/>
                <w:bCs w:val="0"/>
                <w:color w:val="auto"/>
                <w:szCs w:val="21"/>
                <w:lang w:val="en-US" w:eastAsia="zh-CN"/>
              </w:rPr>
              <w:t>1.</w:t>
            </w:r>
            <w:r>
              <w:rPr>
                <w:rFonts w:hint="eastAsia" w:asciiTheme="minorEastAsia" w:hAnsiTheme="minorEastAsia" w:eastAsiaTheme="minorEastAsia" w:cstheme="minorEastAsia"/>
                <w:color w:val="auto"/>
              </w:rPr>
              <w:t>具备本科（或以上）</w:t>
            </w:r>
            <w:r>
              <w:rPr>
                <w:rFonts w:hint="eastAsia" w:asciiTheme="minorEastAsia" w:hAnsiTheme="minorEastAsia" w:eastAsiaTheme="minorEastAsia" w:cstheme="minorEastAsia"/>
                <w:color w:val="auto"/>
                <w:lang w:val="en-US" w:eastAsia="zh-CN"/>
              </w:rPr>
              <w:t>学历</w:t>
            </w:r>
            <w:r>
              <w:rPr>
                <w:rFonts w:hint="eastAsia" w:asciiTheme="minorEastAsia" w:hAnsiTheme="minorEastAsia" w:eastAsiaTheme="minorEastAsia" w:cstheme="minorEastAsia"/>
                <w:color w:val="auto"/>
              </w:rPr>
              <w:t>证书的，得</w:t>
            </w:r>
            <w:r>
              <w:rPr>
                <w:rFonts w:hint="eastAsia" w:asciiTheme="minorEastAsia" w:hAnsiTheme="minorEastAsia" w:eastAsiaTheme="minorEastAsia" w:cstheme="minorEastAsia"/>
                <w:color w:val="auto"/>
                <w:lang w:val="en-US" w:eastAsia="zh-CN"/>
              </w:rPr>
              <w:t>10</w:t>
            </w:r>
            <w:r>
              <w:rPr>
                <w:rFonts w:hint="eastAsia" w:asciiTheme="minorEastAsia" w:hAnsiTheme="minorEastAsia" w:eastAsiaTheme="minorEastAsia" w:cstheme="minorEastAsia"/>
                <w:color w:val="auto"/>
              </w:rPr>
              <w:t>分</w:t>
            </w:r>
            <w:r>
              <w:rPr>
                <w:rFonts w:hint="eastAsia" w:asciiTheme="minorEastAsia" w:hAnsiTheme="minorEastAsia" w:eastAsiaTheme="minorEastAsia" w:cstheme="minorEastAsia"/>
                <w:color w:val="auto"/>
                <w:lang w:eastAsia="zh-CN"/>
              </w:rPr>
              <w:t>；</w:t>
            </w:r>
          </w:p>
          <w:p>
            <w:pPr>
              <w:ind w:firstLineChars="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auto"/>
                <w:lang w:val="en-US" w:eastAsia="zh-CN"/>
              </w:rPr>
              <w:t>2.</w:t>
            </w:r>
            <w:r>
              <w:rPr>
                <w:rFonts w:hint="eastAsia" w:asciiTheme="minorEastAsia" w:hAnsiTheme="minorEastAsia" w:eastAsiaTheme="minorEastAsia" w:cstheme="minorEastAsia"/>
                <w:color w:val="auto"/>
              </w:rPr>
              <w:t>具备</w:t>
            </w:r>
            <w:r>
              <w:rPr>
                <w:rFonts w:hint="eastAsia" w:asciiTheme="minorEastAsia" w:hAnsiTheme="minorEastAsia" w:eastAsiaTheme="minorEastAsia" w:cstheme="minorEastAsia"/>
              </w:rPr>
              <w:t>人社部门</w:t>
            </w:r>
            <w:r>
              <w:rPr>
                <w:rFonts w:hint="eastAsia" w:asciiTheme="minorEastAsia" w:hAnsiTheme="minorEastAsia" w:eastAsiaTheme="minorEastAsia" w:cstheme="minorEastAsia"/>
                <w:lang w:val="en-US" w:eastAsia="zh-CN"/>
              </w:rPr>
              <w:t>颁发中</w:t>
            </w:r>
            <w:r>
              <w:rPr>
                <w:rFonts w:hint="eastAsia" w:asciiTheme="minorEastAsia" w:hAnsiTheme="minorEastAsia" w:eastAsiaTheme="minorEastAsia" w:cstheme="minorEastAsia"/>
                <w:color w:val="auto"/>
                <w:lang w:val="en-US" w:eastAsia="zh-CN"/>
              </w:rPr>
              <w:t>级会计职称</w:t>
            </w:r>
            <w:r>
              <w:rPr>
                <w:rFonts w:hint="eastAsia" w:asciiTheme="minorEastAsia" w:hAnsiTheme="minorEastAsia" w:eastAsiaTheme="minorEastAsia" w:cstheme="minorEastAsia"/>
                <w:color w:val="auto"/>
              </w:rPr>
              <w:t>得</w:t>
            </w:r>
            <w:r>
              <w:rPr>
                <w:rFonts w:hint="eastAsia" w:asciiTheme="minorEastAsia" w:hAnsiTheme="minorEastAsia" w:eastAsiaTheme="minorEastAsia" w:cstheme="minorEastAsia"/>
                <w:color w:val="auto"/>
                <w:lang w:val="en-US" w:eastAsia="zh-CN"/>
              </w:rPr>
              <w:t>20</w:t>
            </w:r>
            <w:r>
              <w:rPr>
                <w:rFonts w:hint="eastAsia" w:asciiTheme="minorEastAsia" w:hAnsiTheme="minorEastAsia" w:eastAsiaTheme="minorEastAsia" w:cstheme="minorEastAsia"/>
                <w:color w:val="auto"/>
              </w:rPr>
              <w:t>分</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高级会计职称得40分，本项最高得40分且以最优情形计分</w:t>
            </w:r>
            <w:r>
              <w:rPr>
                <w:rFonts w:hint="eastAsia" w:asciiTheme="minorEastAsia" w:hAnsiTheme="minorEastAsia" w:eastAsiaTheme="minorEastAsia" w:cstheme="minorEastAsia"/>
                <w:color w:val="auto"/>
                <w:lang w:eastAsia="zh-CN"/>
              </w:rPr>
              <w:t>；</w:t>
            </w:r>
          </w:p>
          <w:p>
            <w:pP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3.</w:t>
            </w:r>
            <w:r>
              <w:rPr>
                <w:rFonts w:hint="eastAsia" w:asciiTheme="minorEastAsia" w:hAnsiTheme="minorEastAsia" w:eastAsiaTheme="minorEastAsia" w:cstheme="minorEastAsia"/>
                <w:color w:val="auto"/>
                <w:szCs w:val="21"/>
              </w:rPr>
              <w:t>具有</w:t>
            </w:r>
            <w:r>
              <w:rPr>
                <w:rFonts w:hint="eastAsia" w:asciiTheme="minorEastAsia" w:hAnsiTheme="minorEastAsia" w:eastAsiaTheme="minorEastAsia" w:cstheme="minorEastAsia"/>
                <w:color w:val="auto"/>
                <w:szCs w:val="21"/>
                <w:lang w:val="en-US" w:eastAsia="zh-CN"/>
              </w:rPr>
              <w:t>公办学校</w:t>
            </w:r>
            <w:r>
              <w:rPr>
                <w:rFonts w:hint="eastAsia"/>
                <w:lang w:eastAsia="zh-CN"/>
              </w:rPr>
              <w:t>（</w:t>
            </w:r>
            <w:r>
              <w:rPr>
                <w:rFonts w:hint="eastAsia"/>
                <w:lang w:val="en-US" w:eastAsia="zh-CN"/>
              </w:rPr>
              <w:t>小学或初中或高中</w:t>
            </w:r>
            <w:r>
              <w:rPr>
                <w:rFonts w:hint="eastAsia"/>
                <w:lang w:eastAsia="zh-CN"/>
              </w:rPr>
              <w:t>）</w:t>
            </w:r>
            <w:r>
              <w:rPr>
                <w:rFonts w:hint="eastAsia" w:asciiTheme="minorEastAsia" w:hAnsiTheme="minorEastAsia" w:eastAsiaTheme="minorEastAsia" w:cstheme="minorEastAsia"/>
                <w:color w:val="auto"/>
                <w:szCs w:val="21"/>
                <w:lang w:val="en-US" w:eastAsia="zh-CN"/>
              </w:rPr>
              <w:t>审计</w:t>
            </w:r>
            <w:r>
              <w:rPr>
                <w:rFonts w:hint="eastAsia" w:asciiTheme="minorEastAsia" w:hAnsiTheme="minorEastAsia" w:eastAsiaTheme="minorEastAsia" w:cstheme="minorEastAsia"/>
                <w:color w:val="auto"/>
                <w:szCs w:val="21"/>
              </w:rPr>
              <w:t>项目经验</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非固定资产类</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val="en-US" w:eastAsia="zh-CN"/>
              </w:rPr>
              <w:t>每</w:t>
            </w:r>
            <w:r>
              <w:rPr>
                <w:rFonts w:hint="eastAsia" w:asciiTheme="minorEastAsia" w:hAnsiTheme="minorEastAsia" w:eastAsiaTheme="minorEastAsia" w:cstheme="minorEastAsia"/>
                <w:color w:val="auto"/>
                <w:szCs w:val="21"/>
              </w:rPr>
              <w:t>提供一个客户案例</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得</w:t>
            </w:r>
            <w:r>
              <w:rPr>
                <w:rFonts w:hint="eastAsia" w:asciiTheme="minorEastAsia" w:hAnsiTheme="minorEastAsia" w:eastAsiaTheme="minorEastAsia" w:cstheme="minorEastAsia"/>
                <w:color w:val="auto"/>
                <w:szCs w:val="21"/>
                <w:lang w:val="en-US" w:eastAsia="zh-CN"/>
              </w:rPr>
              <w:t>10</w:t>
            </w:r>
            <w:r>
              <w:rPr>
                <w:rFonts w:hint="eastAsia" w:asciiTheme="minorEastAsia" w:hAnsiTheme="minorEastAsia" w:eastAsiaTheme="minorEastAsia" w:cstheme="minorEastAsia"/>
                <w:color w:val="auto"/>
                <w:szCs w:val="21"/>
              </w:rPr>
              <w:t>分</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本项最高得50分</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rPr>
              <w:br w:type="textWrapping"/>
            </w:r>
            <w:r>
              <w:rPr>
                <w:rFonts w:hint="eastAsia" w:asciiTheme="minorEastAsia" w:hAnsiTheme="minorEastAsia" w:eastAsiaTheme="minorEastAsia" w:cstheme="minorEastAsia"/>
                <w:color w:val="auto"/>
                <w:szCs w:val="21"/>
                <w:lang w:val="en-US" w:eastAsia="zh-CN"/>
              </w:rPr>
              <w:t>注：本项合计最高得100分。</w:t>
            </w:r>
          </w:p>
          <w:p>
            <w:r>
              <w:rPr>
                <w:rFonts w:hint="eastAsia" w:ascii="宋体" w:hAnsi="宋体" w:eastAsia="宋体" w:cs="宋体"/>
                <w:b/>
                <w:bCs/>
                <w:color w:val="auto"/>
                <w:szCs w:val="21"/>
                <w:lang w:val="en-US" w:eastAsia="zh-CN"/>
              </w:rPr>
              <w:t>二、</w:t>
            </w:r>
            <w:r>
              <w:rPr>
                <w:rFonts w:hint="eastAsia" w:ascii="宋体" w:hAnsi="宋体" w:eastAsia="宋体" w:cs="宋体"/>
                <w:b/>
                <w:bCs/>
                <w:color w:val="auto"/>
                <w:szCs w:val="21"/>
              </w:rPr>
              <w:t>评分依据：</w:t>
            </w:r>
          </w:p>
          <w:p>
            <w:pPr>
              <w:snapToGrid w:val="0"/>
              <w:spacing w:line="260" w:lineRule="exact"/>
              <w:rPr>
                <w:rFonts w:ascii="宋体" w:hAnsi="宋体" w:cs="宋体"/>
                <w:szCs w:val="21"/>
                <w:highlight w:val="none"/>
              </w:rPr>
            </w:pPr>
            <w:r>
              <w:rPr>
                <w:rFonts w:hint="eastAsia" w:ascii="宋体" w:hAnsi="宋体" w:cs="宋体"/>
                <w:szCs w:val="21"/>
                <w:lang w:val="en-US" w:eastAsia="zh-CN"/>
              </w:rPr>
              <w:t>1.</w:t>
            </w:r>
            <w:r>
              <w:rPr>
                <w:rFonts w:ascii="宋体" w:hAnsi="宋体" w:cs="宋体"/>
                <w:szCs w:val="21"/>
              </w:rPr>
              <w:t>涉及证书的，提供相关证书扫描件</w:t>
            </w:r>
            <w:r>
              <w:rPr>
                <w:rFonts w:hint="eastAsia" w:ascii="宋体" w:hAnsi="宋体" w:cs="宋体"/>
                <w:szCs w:val="21"/>
                <w:highlight w:val="none"/>
              </w:rPr>
              <w:t>。</w:t>
            </w:r>
          </w:p>
          <w:p>
            <w:pPr>
              <w:widowControl/>
              <w:snapToGrid w:val="0"/>
              <w:spacing w:line="260" w:lineRule="exact"/>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2.</w:t>
            </w:r>
            <w:r>
              <w:rPr>
                <w:rFonts w:hint="eastAsia" w:ascii="宋体" w:hAnsi="宋体" w:cs="宋体"/>
                <w:szCs w:val="21"/>
              </w:rPr>
              <w:t>涉及学历的，提供学历</w:t>
            </w:r>
            <w:r>
              <w:rPr>
                <w:rFonts w:hint="eastAsia" w:ascii="宋体" w:hAnsi="宋体" w:cs="宋体"/>
                <w:szCs w:val="21"/>
                <w:lang w:val="en-US" w:eastAsia="zh-CN"/>
              </w:rPr>
              <w:t>证书</w:t>
            </w:r>
            <w:r>
              <w:rPr>
                <w:rFonts w:hint="eastAsia" w:ascii="宋体" w:hAnsi="宋体" w:cs="宋体"/>
                <w:szCs w:val="21"/>
              </w:rPr>
              <w:t>扫描件及学信网</w:t>
            </w:r>
            <w:r>
              <w:rPr>
                <w:rFonts w:hint="eastAsia" w:ascii="宋体" w:hAnsi="宋体" w:cs="宋体"/>
                <w:szCs w:val="21"/>
                <w:lang w:eastAsia="zh-CN"/>
              </w:rPr>
              <w:t>（https://www.chsi.com.cn/）</w:t>
            </w:r>
            <w:r>
              <w:rPr>
                <w:rFonts w:hint="eastAsia" w:ascii="宋体" w:hAnsi="宋体" w:cs="宋体"/>
                <w:szCs w:val="21"/>
              </w:rPr>
              <w:t>查询记录截图（如较早颁发的学历证书，学信网无法查询的，可提供毕业院校或教育或人社部门等颁发机构或监管机构等出具的证明，如海外留学（含港澳台人）学历无法通过学信网站查询的，应当提供教育部留学服务中心出具的国外学历认证证书以及教育部留学服务中心官网查询截图。若证明文件为其它语言，必须附中文译文，以中文译文为准）</w:t>
            </w:r>
            <w:r>
              <w:rPr>
                <w:rFonts w:hint="eastAsia" w:ascii="宋体" w:hAnsi="宋体" w:cs="宋体"/>
                <w:szCs w:val="21"/>
                <w:lang w:eastAsia="zh-CN"/>
              </w:rPr>
              <w:t>；</w:t>
            </w:r>
          </w:p>
          <w:p>
            <w:pPr>
              <w:widowControl/>
              <w:snapToGrid w:val="0"/>
              <w:spacing w:line="320" w:lineRule="exact"/>
              <w:rPr>
                <w:rFonts w:ascii="宋体" w:hAnsi="宋体" w:cs="宋体"/>
                <w:bCs/>
                <w:szCs w:val="21"/>
              </w:rPr>
            </w:pPr>
            <w:r>
              <w:rPr>
                <w:rFonts w:hint="eastAsia" w:ascii="宋体" w:hAnsi="宋体" w:cs="宋体"/>
                <w:szCs w:val="21"/>
                <w:highlight w:val="none"/>
                <w:lang w:val="en-US" w:eastAsia="zh-CN"/>
              </w:rPr>
              <w:t>3.</w:t>
            </w:r>
            <w:r>
              <w:rPr>
                <w:rFonts w:hint="eastAsia" w:ascii="宋体" w:hAnsi="宋体" w:cs="宋体"/>
                <w:szCs w:val="21"/>
                <w:highlight w:val="none"/>
              </w:rPr>
              <w:t>对于评审内容第</w:t>
            </w:r>
            <w:r>
              <w:rPr>
                <w:rFonts w:hint="eastAsia" w:ascii="宋体" w:hAnsi="宋体" w:cs="宋体"/>
                <w:szCs w:val="21"/>
                <w:highlight w:val="none"/>
                <w:lang w:val="en-US" w:eastAsia="zh-CN"/>
              </w:rPr>
              <w:t>3</w:t>
            </w:r>
            <w:r>
              <w:rPr>
                <w:rFonts w:hint="eastAsia" w:ascii="宋体" w:hAnsi="宋体" w:cs="宋体"/>
                <w:szCs w:val="21"/>
                <w:highlight w:val="none"/>
              </w:rPr>
              <w:t>项，</w:t>
            </w:r>
            <w:r>
              <w:rPr>
                <w:rFonts w:hint="eastAsia" w:ascii="宋体" w:hAnsi="宋体" w:cs="宋体"/>
                <w:bCs/>
                <w:szCs w:val="21"/>
                <w:highlight w:val="none"/>
              </w:rPr>
              <w:t>提供合同关键信息（含合同项目名称、服务内容与</w:t>
            </w:r>
            <w:r>
              <w:rPr>
                <w:rFonts w:hint="eastAsia" w:ascii="宋体" w:hAnsi="宋体" w:cs="宋体"/>
                <w:bCs/>
                <w:szCs w:val="21"/>
              </w:rPr>
              <w:t>签订日期等关键信息，</w:t>
            </w:r>
            <w:r>
              <w:rPr>
                <w:rFonts w:hint="eastAsia" w:ascii="宋体" w:hAnsi="宋体" w:cs="宋体"/>
                <w:szCs w:val="21"/>
              </w:rPr>
              <w:t>须能体现项目负责人信息</w:t>
            </w:r>
            <w:r>
              <w:rPr>
                <w:rFonts w:hint="eastAsia" w:ascii="宋体" w:hAnsi="宋体" w:cs="宋体"/>
                <w:bCs/>
                <w:szCs w:val="21"/>
              </w:rPr>
              <w:t>）作为得分依据，</w:t>
            </w:r>
            <w:r>
              <w:rPr>
                <w:rFonts w:hint="eastAsia" w:ascii="宋体" w:hAnsi="宋体" w:cs="宋体"/>
                <w:szCs w:val="21"/>
              </w:rPr>
              <w:t>通过合同关键信息无法判断是否得分的，还须同时提供</w:t>
            </w:r>
            <w:r>
              <w:rPr>
                <w:rFonts w:hint="eastAsia" w:ascii="宋体" w:hAnsi="宋体" w:cs="宋体"/>
                <w:szCs w:val="21"/>
                <w:lang w:eastAsia="zh-CN"/>
              </w:rPr>
              <w:t>合同相对方</w:t>
            </w:r>
            <w:r>
              <w:rPr>
                <w:rFonts w:hint="eastAsia" w:ascii="宋体" w:hAnsi="宋体" w:cs="宋体"/>
                <w:szCs w:val="21"/>
              </w:rPr>
              <w:t>出具</w:t>
            </w:r>
            <w:r>
              <w:rPr>
                <w:rFonts w:hint="eastAsia" w:ascii="宋体" w:hAnsi="宋体" w:cs="宋体"/>
                <w:szCs w:val="21"/>
                <w:lang w:val="en-US" w:eastAsia="zh-CN"/>
              </w:rPr>
              <w:t>加盖公章</w:t>
            </w:r>
            <w:r>
              <w:rPr>
                <w:rFonts w:hint="eastAsia" w:ascii="宋体" w:hAnsi="宋体" w:cs="宋体"/>
                <w:szCs w:val="21"/>
              </w:rPr>
              <w:t>的证明文件</w:t>
            </w:r>
            <w:r>
              <w:rPr>
                <w:rFonts w:hint="eastAsia" w:ascii="宋体" w:hAnsi="宋体" w:cs="宋体"/>
                <w:bCs/>
                <w:szCs w:val="21"/>
              </w:rPr>
              <w:t>。</w:t>
            </w:r>
          </w:p>
          <w:p>
            <w:pPr>
              <w:widowControl/>
              <w:snapToGrid w:val="0"/>
              <w:spacing w:line="320" w:lineRule="exact"/>
              <w:rPr>
                <w:rFonts w:hint="eastAsia" w:ascii="宋体" w:hAnsi="宋体" w:eastAsia="宋体" w:cs="宋体"/>
                <w:szCs w:val="21"/>
              </w:rPr>
            </w:pPr>
            <w:r>
              <w:rPr>
                <w:rFonts w:hint="eastAsia" w:ascii="宋体" w:hAnsi="宋体" w:cs="宋体"/>
                <w:szCs w:val="21"/>
                <w:lang w:val="en-US" w:eastAsia="zh-CN"/>
              </w:rPr>
              <w:t>4.</w:t>
            </w:r>
            <w:r>
              <w:rPr>
                <w:rFonts w:hint="eastAsia" w:ascii="宋体" w:hAnsi="宋体" w:eastAsia="宋体" w:cs="宋体"/>
                <w:szCs w:val="21"/>
              </w:rPr>
              <w:t>提供相关人员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如为退休返聘人员则提供劳动合同或返聘协议，无需提供相关社保证明材料。</w:t>
            </w:r>
          </w:p>
          <w:p>
            <w:pPr>
              <w:pStyle w:val="2"/>
              <w:rPr>
                <w:rFonts w:eastAsia="宋体" w:cs="宋体" w:asciiTheme="minorEastAsia" w:hAnsiTheme="minorEastAsia"/>
                <w:kern w:val="2"/>
                <w:sz w:val="21"/>
                <w:szCs w:val="21"/>
                <w:lang w:val="en-US" w:eastAsia="zh-CN" w:bidi="ar-SA"/>
              </w:rPr>
            </w:pPr>
            <w:r>
              <w:rPr>
                <w:rFonts w:hint="eastAsia" w:ascii="宋体" w:hAnsi="宋体" w:eastAsia="宋体" w:cs="宋体"/>
                <w:b w:val="0"/>
                <w:bCs w:val="0"/>
                <w:kern w:val="2"/>
                <w:sz w:val="21"/>
                <w:szCs w:val="21"/>
                <w:lang w:val="en-US" w:eastAsia="zh-CN" w:bidi="ar-SA"/>
              </w:rPr>
              <w:t>5.未按要求提供相关证明材料（或相关证明材料无法判断是否符合评分要求）的不计得分，原件备查。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c>
          <w:tcPr>
            <w:tcW w:w="2835" w:type="dxa"/>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szCs w:val="21"/>
              </w:rPr>
            </w:pPr>
            <w:r>
              <w:rPr>
                <w:rFonts w:hint="eastAsia" w:ascii="宋体" w:hAnsi="宋体" w:eastAsia="宋体" w:cs="宋体"/>
                <w:szCs w:val="21"/>
              </w:rPr>
              <w:t>拟安排的项目主要团队成员情况（项目负责人除外）</w:t>
            </w:r>
          </w:p>
        </w:tc>
        <w:tc>
          <w:tcPr>
            <w:tcW w:w="681"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eastAsia="宋体" w:cs="宋体"/>
                <w:szCs w:val="21"/>
                <w:highlight w:val="none"/>
                <w:lang w:val="en-US" w:eastAsia="zh-CN"/>
              </w:rPr>
              <w:t>1</w:t>
            </w:r>
            <w:r>
              <w:rPr>
                <w:rFonts w:hint="eastAsia" w:ascii="宋体" w:hAnsi="宋体" w:cs="宋体"/>
                <w:szCs w:val="21"/>
                <w:highlight w:val="none"/>
                <w:lang w:val="en-US" w:eastAsia="zh-CN"/>
              </w:rPr>
              <w:t>5</w:t>
            </w:r>
          </w:p>
        </w:tc>
        <w:tc>
          <w:tcPr>
            <w:tcW w:w="4196" w:type="dxa"/>
            <w:tcBorders>
              <w:top w:val="single" w:color="000000" w:sz="8" w:space="0"/>
              <w:left w:val="single" w:color="000000" w:sz="8" w:space="0"/>
              <w:bottom w:val="single" w:color="000000" w:sz="8" w:space="0"/>
              <w:right w:val="single" w:color="000000" w:sz="8" w:space="0"/>
            </w:tcBorders>
            <w:vAlign w:val="center"/>
          </w:tcPr>
          <w:p>
            <w:pPr>
              <w:jc w:val="left"/>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一、评分内容：</w:t>
            </w:r>
          </w:p>
          <w:p>
            <w:pPr>
              <w:rPr>
                <w:rFonts w:hint="eastAsia" w:ascii="宋体" w:hAnsi="宋体" w:eastAsia="宋体" w:cs="宋体"/>
                <w:szCs w:val="21"/>
                <w:highlight w:val="none"/>
              </w:rPr>
            </w:pPr>
            <w:r>
              <w:rPr>
                <w:rFonts w:hint="eastAsia" w:ascii="宋体" w:hAnsi="宋体" w:cs="宋体"/>
                <w:szCs w:val="21"/>
                <w:lang w:val="en-US" w:eastAsia="zh-CN"/>
              </w:rPr>
              <w:t>本项目的团队成员须</w:t>
            </w:r>
            <w:r>
              <w:rPr>
                <w:rFonts w:hint="eastAsia" w:ascii="宋体" w:hAnsi="宋体" w:eastAsia="宋体" w:cs="宋体"/>
                <w:szCs w:val="21"/>
              </w:rPr>
              <w:t>为</w:t>
            </w:r>
            <w:r>
              <w:rPr>
                <w:rFonts w:hint="eastAsia" w:ascii="宋体" w:hAnsi="宋体" w:eastAsia="宋体" w:cs="宋体"/>
                <w:szCs w:val="21"/>
                <w:lang w:val="en-US" w:eastAsia="zh-CN"/>
              </w:rPr>
              <w:t>投标单位</w:t>
            </w:r>
            <w:r>
              <w:rPr>
                <w:rFonts w:hint="eastAsia" w:ascii="宋体" w:hAnsi="宋体" w:eastAsia="宋体" w:cs="宋体"/>
                <w:szCs w:val="21"/>
              </w:rPr>
              <w:t>员工</w:t>
            </w:r>
            <w:r>
              <w:rPr>
                <w:rFonts w:hint="eastAsia" w:ascii="宋体" w:hAnsi="宋体" w:eastAsia="宋体" w:cs="宋体"/>
                <w:szCs w:val="21"/>
                <w:highlight w:val="none"/>
              </w:rPr>
              <w:t>：</w:t>
            </w:r>
          </w:p>
          <w:p>
            <w:pPr>
              <w:numPr>
                <w:ilvl w:val="0"/>
                <w:numId w:val="0"/>
              </w:numPr>
              <w:rPr>
                <w:rFonts w:hint="eastAsia" w:ascii="宋体" w:hAnsi="宋体" w:eastAsia="宋体" w:cs="宋体"/>
                <w:szCs w:val="21"/>
                <w:highlight w:val="none"/>
                <w:lang w:eastAsia="zh-CN"/>
              </w:rPr>
            </w:pP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项目组长具有</w:t>
            </w:r>
            <w:r>
              <w:rPr>
                <w:rFonts w:hint="eastAsia" w:ascii="宋体" w:hAnsi="宋体" w:eastAsia="宋体" w:cs="宋体"/>
                <w:szCs w:val="21"/>
                <w:highlight w:val="none"/>
                <w:lang w:eastAsia="zh-CN"/>
              </w:rPr>
              <w:t>：</w:t>
            </w:r>
            <w:r>
              <w:rPr>
                <w:rFonts w:hint="eastAsia" w:ascii="宋体" w:hAnsi="宋体" w:eastAsia="宋体" w:cs="宋体"/>
                <w:szCs w:val="21"/>
                <w:highlight w:val="none"/>
              </w:rPr>
              <w:br w:type="textWrapping"/>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w:t>
            </w:r>
            <w:r>
              <w:rPr>
                <w:rFonts w:hint="eastAsia" w:ascii="宋体" w:hAnsi="宋体" w:cs="宋体"/>
                <w:szCs w:val="21"/>
                <w:highlight w:val="none"/>
                <w:lang w:val="en-US" w:eastAsia="zh-CN"/>
              </w:rPr>
              <w:t>具有</w:t>
            </w:r>
            <w:r>
              <w:rPr>
                <w:rFonts w:hint="eastAsia" w:ascii="宋体" w:hAnsi="宋体" w:eastAsia="宋体" w:cs="宋体"/>
                <w:szCs w:val="21"/>
                <w:highlight w:val="none"/>
                <w:lang w:eastAsia="zh-CN"/>
              </w:rPr>
              <w:t>人社部门</w:t>
            </w:r>
            <w:r>
              <w:rPr>
                <w:rFonts w:hint="eastAsia" w:ascii="宋体" w:hAnsi="宋体" w:cs="宋体"/>
                <w:szCs w:val="21"/>
                <w:highlight w:val="none"/>
                <w:lang w:val="en-US" w:eastAsia="zh-CN"/>
              </w:rPr>
              <w:t>颁发</w:t>
            </w:r>
            <w:r>
              <w:rPr>
                <w:rFonts w:hint="eastAsia" w:ascii="宋体" w:hAnsi="宋体" w:eastAsia="宋体" w:cs="宋体"/>
                <w:szCs w:val="21"/>
                <w:highlight w:val="none"/>
                <w:lang w:val="en-US" w:eastAsia="zh-CN"/>
              </w:rPr>
              <w:t>中</w:t>
            </w:r>
            <w:r>
              <w:rPr>
                <w:rFonts w:hint="eastAsia" w:ascii="宋体" w:hAnsi="宋体" w:eastAsia="宋体" w:cs="宋体"/>
                <w:szCs w:val="21"/>
                <w:highlight w:val="none"/>
              </w:rPr>
              <w:t>级（或以上）会计职称证书</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每提供一个有效证书得</w:t>
            </w:r>
            <w:r>
              <w:rPr>
                <w:rFonts w:hint="eastAsia" w:ascii="宋体" w:hAnsi="宋体" w:cs="宋体"/>
                <w:szCs w:val="21"/>
                <w:highlight w:val="none"/>
                <w:lang w:val="en-US" w:eastAsia="zh-CN"/>
              </w:rPr>
              <w:t>10</w:t>
            </w:r>
            <w:r>
              <w:rPr>
                <w:rFonts w:hint="eastAsia" w:ascii="宋体" w:hAnsi="宋体" w:eastAsia="宋体" w:cs="宋体"/>
                <w:szCs w:val="21"/>
                <w:highlight w:val="none"/>
                <w:lang w:val="en-US" w:eastAsia="zh-CN"/>
              </w:rPr>
              <w:t>分，本项最高</w:t>
            </w:r>
            <w:r>
              <w:rPr>
                <w:rFonts w:hint="eastAsia" w:ascii="宋体" w:hAnsi="宋体" w:cs="宋体"/>
                <w:szCs w:val="21"/>
                <w:highlight w:val="none"/>
                <w:lang w:val="en-US" w:eastAsia="zh-CN"/>
              </w:rPr>
              <w:t>2</w:t>
            </w:r>
            <w:r>
              <w:rPr>
                <w:rFonts w:hint="eastAsia" w:ascii="宋体" w:hAnsi="宋体" w:eastAsia="宋体" w:cs="宋体"/>
                <w:szCs w:val="21"/>
                <w:highlight w:val="none"/>
                <w:lang w:val="en-US" w:eastAsia="zh-CN"/>
              </w:rPr>
              <w:t>0分</w:t>
            </w:r>
            <w:r>
              <w:rPr>
                <w:rFonts w:hint="eastAsia" w:ascii="宋体" w:hAnsi="宋体" w:eastAsia="宋体" w:cs="宋体"/>
                <w:szCs w:val="21"/>
                <w:highlight w:val="none"/>
                <w:lang w:eastAsia="zh-CN"/>
              </w:rPr>
              <w:t>；</w:t>
            </w:r>
          </w:p>
          <w:p>
            <w:pPr>
              <w:numPr>
                <w:ilvl w:val="0"/>
                <w:numId w:val="0"/>
              </w:numPr>
              <w:rPr>
                <w:rFonts w:hint="eastAsia" w:ascii="宋体" w:hAnsi="宋体" w:eastAsia="宋体" w:cs="宋体"/>
                <w:szCs w:val="21"/>
                <w:highlight w:val="none"/>
                <w:lang w:val="en-US" w:eastAsia="zh-CN"/>
              </w:rPr>
            </w:pPr>
            <w:r>
              <w:rPr>
                <w:rFonts w:hint="eastAsia" w:ascii="宋体" w:hAnsi="宋体" w:eastAsia="宋体" w:cs="宋体"/>
                <w:color w:val="auto"/>
                <w:szCs w:val="21"/>
                <w:lang w:eastAsia="zh-CN"/>
              </w:rPr>
              <w:t>（</w:t>
            </w:r>
            <w:r>
              <w:rPr>
                <w:rFonts w:hint="eastAsia" w:ascii="宋体" w:hAnsi="宋体" w:cs="宋体"/>
                <w:color w:val="auto"/>
                <w:szCs w:val="21"/>
                <w:lang w:val="en-US" w:eastAsia="zh-CN"/>
              </w:rPr>
              <w:t>2</w:t>
            </w:r>
            <w:r>
              <w:rPr>
                <w:rFonts w:hint="eastAsia" w:ascii="宋体" w:hAnsi="宋体" w:eastAsia="宋体" w:cs="宋体"/>
                <w:color w:val="auto"/>
                <w:szCs w:val="21"/>
                <w:lang w:eastAsia="zh-CN"/>
              </w:rPr>
              <w:t>）</w:t>
            </w:r>
            <w:r>
              <w:rPr>
                <w:rFonts w:hint="eastAsia" w:ascii="宋体" w:hAnsi="宋体" w:eastAsia="宋体" w:cs="宋体"/>
                <w:color w:val="auto"/>
                <w:szCs w:val="21"/>
              </w:rPr>
              <w:t>具有</w:t>
            </w:r>
            <w:r>
              <w:rPr>
                <w:rFonts w:hint="eastAsia" w:ascii="宋体" w:hAnsi="宋体" w:eastAsia="宋体" w:cs="宋体"/>
                <w:color w:val="auto"/>
                <w:szCs w:val="21"/>
                <w:lang w:val="en-US" w:eastAsia="zh-CN"/>
              </w:rPr>
              <w:t>公办学校</w:t>
            </w:r>
            <w:r>
              <w:rPr>
                <w:rFonts w:hint="eastAsia" w:ascii="宋体" w:hAnsi="宋体" w:cs="宋体"/>
                <w:color w:val="auto"/>
                <w:szCs w:val="21"/>
                <w:lang w:val="en-US" w:eastAsia="zh-CN"/>
              </w:rPr>
              <w:t>（小学或初中或高中）</w:t>
            </w:r>
            <w:r>
              <w:rPr>
                <w:rFonts w:hint="eastAsia" w:ascii="宋体" w:hAnsi="宋体" w:eastAsia="宋体" w:cs="宋体"/>
                <w:color w:val="auto"/>
                <w:szCs w:val="21"/>
              </w:rPr>
              <w:t>审计工作经验</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非固定资产类</w:t>
            </w:r>
            <w:r>
              <w:rPr>
                <w:rFonts w:hint="eastAsia" w:ascii="宋体" w:hAnsi="宋体" w:eastAsia="宋体" w:cs="宋体"/>
                <w:color w:val="auto"/>
                <w:szCs w:val="21"/>
                <w:lang w:eastAsia="zh-CN"/>
              </w:rPr>
              <w:t>），</w:t>
            </w:r>
            <w:r>
              <w:rPr>
                <w:rFonts w:hint="eastAsia" w:ascii="宋体" w:hAnsi="宋体" w:cs="宋体"/>
                <w:color w:val="auto"/>
                <w:szCs w:val="21"/>
                <w:lang w:val="en-US" w:eastAsia="zh-CN"/>
              </w:rPr>
              <w:t>每</w:t>
            </w:r>
            <w:r>
              <w:rPr>
                <w:rFonts w:hint="eastAsia" w:ascii="宋体" w:hAnsi="宋体" w:eastAsia="宋体" w:cs="宋体"/>
                <w:szCs w:val="21"/>
              </w:rPr>
              <w:t>提供一个客户案例</w:t>
            </w:r>
            <w:r>
              <w:rPr>
                <w:rFonts w:hint="eastAsia" w:ascii="宋体" w:hAnsi="宋体" w:eastAsia="宋体" w:cs="宋体"/>
                <w:szCs w:val="21"/>
                <w:lang w:eastAsia="zh-CN"/>
              </w:rPr>
              <w:t>，</w:t>
            </w:r>
            <w:r>
              <w:rPr>
                <w:rFonts w:hint="eastAsia" w:ascii="宋体" w:hAnsi="宋体" w:eastAsia="宋体" w:cs="宋体"/>
                <w:szCs w:val="21"/>
              </w:rPr>
              <w:t>得</w:t>
            </w:r>
            <w:r>
              <w:rPr>
                <w:rFonts w:hint="eastAsia" w:ascii="宋体" w:hAnsi="宋体" w:eastAsia="宋体" w:cs="宋体"/>
                <w:szCs w:val="21"/>
                <w:lang w:val="en-US" w:eastAsia="zh-CN"/>
              </w:rPr>
              <w:t>5</w:t>
            </w:r>
            <w:r>
              <w:rPr>
                <w:rFonts w:hint="eastAsia" w:ascii="宋体" w:hAnsi="宋体" w:eastAsia="宋体" w:cs="宋体"/>
                <w:szCs w:val="21"/>
              </w:rPr>
              <w:t>分</w:t>
            </w:r>
            <w:r>
              <w:rPr>
                <w:rFonts w:hint="eastAsia" w:ascii="宋体" w:hAnsi="宋体" w:eastAsia="宋体" w:cs="宋体"/>
                <w:szCs w:val="21"/>
                <w:lang w:eastAsia="zh-CN"/>
              </w:rPr>
              <w:t>，</w:t>
            </w:r>
            <w:r>
              <w:rPr>
                <w:rFonts w:hint="eastAsia" w:ascii="宋体" w:hAnsi="宋体" w:eastAsia="宋体" w:cs="宋体"/>
                <w:szCs w:val="21"/>
                <w:lang w:val="en-US" w:eastAsia="zh-CN"/>
              </w:rPr>
              <w:t>本项最高得20分</w:t>
            </w:r>
            <w:r>
              <w:rPr>
                <w:rFonts w:hint="eastAsia" w:ascii="宋体" w:hAnsi="宋体" w:eastAsia="宋体" w:cs="宋体"/>
                <w:szCs w:val="21"/>
              </w:rPr>
              <w:t>。</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项目团队成员</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组长除外</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具有</w:t>
            </w:r>
            <w:r>
              <w:rPr>
                <w:rFonts w:hint="eastAsia" w:ascii="宋体" w:hAnsi="宋体" w:eastAsia="宋体" w:cs="宋体"/>
                <w:color w:val="auto"/>
                <w:szCs w:val="21"/>
                <w:highlight w:val="none"/>
                <w:lang w:eastAsia="zh-CN"/>
              </w:rPr>
              <w:t>：</w:t>
            </w:r>
          </w:p>
          <w:p>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）人社部门</w:t>
            </w:r>
            <w:r>
              <w:rPr>
                <w:rFonts w:hint="eastAsia" w:ascii="宋体" w:hAnsi="宋体" w:cs="宋体"/>
                <w:color w:val="auto"/>
                <w:szCs w:val="21"/>
                <w:highlight w:val="none"/>
                <w:lang w:val="en-US" w:eastAsia="zh-CN"/>
              </w:rPr>
              <w:t>颁发</w:t>
            </w:r>
            <w:r>
              <w:rPr>
                <w:rFonts w:hint="eastAsia" w:ascii="宋体" w:hAnsi="宋体" w:eastAsia="宋体" w:cs="宋体"/>
                <w:color w:val="auto"/>
                <w:szCs w:val="21"/>
                <w:highlight w:val="none"/>
                <w:lang w:val="en-US" w:eastAsia="zh-CN"/>
              </w:rPr>
              <w:t>中级</w:t>
            </w:r>
            <w:r>
              <w:rPr>
                <w:rFonts w:hint="eastAsia" w:ascii="宋体" w:hAnsi="宋体" w:eastAsia="宋体" w:cs="宋体"/>
                <w:color w:val="auto"/>
                <w:szCs w:val="21"/>
                <w:highlight w:val="none"/>
              </w:rPr>
              <w:t>（或以上）会计职称</w:t>
            </w:r>
            <w:r>
              <w:rPr>
                <w:rFonts w:hint="eastAsia" w:ascii="宋体" w:hAnsi="宋体" w:eastAsia="宋体" w:cs="宋体"/>
                <w:color w:val="auto"/>
                <w:szCs w:val="21"/>
                <w:highlight w:val="none"/>
                <w:lang w:val="en-US" w:eastAsia="zh-CN"/>
              </w:rPr>
              <w:t>证书</w:t>
            </w:r>
            <w:r>
              <w:rPr>
                <w:rFonts w:hint="eastAsia" w:ascii="宋体" w:hAnsi="宋体" w:eastAsia="宋体" w:cs="宋体"/>
                <w:color w:val="auto"/>
                <w:szCs w:val="21"/>
                <w:highlight w:val="none"/>
              </w:rPr>
              <w:t>的，提供1名得</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本项最高得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0分。</w:t>
            </w:r>
          </w:p>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项目团队中具有</w:t>
            </w:r>
            <w:r>
              <w:rPr>
                <w:rFonts w:hint="eastAsia" w:ascii="宋体" w:hAnsi="宋体" w:eastAsia="宋体" w:cs="宋体"/>
                <w:color w:val="auto"/>
                <w:szCs w:val="21"/>
                <w:highlight w:val="none"/>
                <w:lang w:val="en-US" w:eastAsia="zh-CN"/>
              </w:rPr>
              <w:t>公办学校</w:t>
            </w:r>
            <w:r>
              <w:rPr>
                <w:rFonts w:hint="eastAsia" w:ascii="宋体" w:hAnsi="宋体" w:cs="宋体"/>
                <w:color w:val="auto"/>
                <w:szCs w:val="21"/>
                <w:highlight w:val="none"/>
                <w:lang w:val="en-US" w:eastAsia="zh-CN"/>
              </w:rPr>
              <w:t>（小学或初中或高中）</w:t>
            </w:r>
            <w:r>
              <w:rPr>
                <w:rFonts w:hint="eastAsia" w:ascii="宋体" w:hAnsi="宋体" w:eastAsia="宋体" w:cs="宋体"/>
                <w:color w:val="auto"/>
                <w:szCs w:val="21"/>
                <w:highlight w:val="none"/>
              </w:rPr>
              <w:t>审计工作经验</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非固定资产类</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提供一个客户案例</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得5分，</w:t>
            </w:r>
            <w:r>
              <w:rPr>
                <w:rFonts w:hint="eastAsia" w:ascii="宋体" w:hAnsi="宋体" w:eastAsia="宋体" w:cs="宋体"/>
                <w:color w:val="auto"/>
                <w:szCs w:val="21"/>
                <w:highlight w:val="none"/>
              </w:rPr>
              <w:t>本小项最高得</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p>
            <w:pPr>
              <w:spacing w:after="78" w:line="300" w:lineRule="exact"/>
              <w:rPr>
                <w:rFonts w:hint="eastAsia" w:ascii="宋体" w:hAnsi="宋体" w:eastAsia="宋体" w:cs="宋体"/>
                <w:b/>
                <w:bCs/>
                <w:color w:val="auto"/>
                <w:highlight w:val="none"/>
                <w:lang w:val="en-US" w:eastAsia="zh-CN"/>
              </w:rPr>
            </w:pPr>
            <w:r>
              <w:rPr>
                <w:rFonts w:hint="eastAsia" w:ascii="宋体" w:hAnsi="宋体" w:eastAsia="宋体" w:cs="宋体"/>
                <w:color w:val="auto"/>
                <w:szCs w:val="21"/>
                <w:highlight w:val="none"/>
                <w:lang w:val="en-US" w:eastAsia="zh-CN"/>
              </w:rPr>
              <w:t>注：本项合计最高得100分。</w:t>
            </w:r>
          </w:p>
          <w:p>
            <w:pPr>
              <w:jc w:val="left"/>
            </w:pPr>
            <w:r>
              <w:rPr>
                <w:rFonts w:hint="eastAsia" w:ascii="宋体" w:hAnsi="宋体" w:eastAsia="宋体" w:cs="宋体"/>
                <w:b/>
                <w:bCs/>
                <w:color w:val="auto"/>
                <w:lang w:val="en-US" w:eastAsia="zh-CN"/>
              </w:rPr>
              <w:t>二、</w:t>
            </w:r>
            <w:r>
              <w:rPr>
                <w:rFonts w:hint="eastAsia" w:ascii="宋体" w:hAnsi="宋体" w:eastAsia="宋体" w:cs="宋体"/>
                <w:b/>
                <w:bCs/>
                <w:color w:val="auto"/>
              </w:rPr>
              <w:t xml:space="preserve">评分依据： </w:t>
            </w:r>
          </w:p>
          <w:p>
            <w:pPr>
              <w:snapToGrid w:val="0"/>
              <w:spacing w:line="260" w:lineRule="exact"/>
              <w:rPr>
                <w:rFonts w:ascii="宋体" w:hAnsi="宋体" w:cs="宋体"/>
                <w:szCs w:val="21"/>
                <w:highlight w:val="none"/>
              </w:rPr>
            </w:pPr>
            <w:r>
              <w:rPr>
                <w:rFonts w:hint="eastAsia" w:ascii="宋体" w:hAnsi="宋体" w:cs="宋体"/>
                <w:szCs w:val="21"/>
                <w:lang w:val="en-US" w:eastAsia="zh-CN"/>
              </w:rPr>
              <w:t>1.</w:t>
            </w:r>
            <w:r>
              <w:rPr>
                <w:rFonts w:ascii="宋体" w:hAnsi="宋体" w:cs="宋体"/>
                <w:szCs w:val="21"/>
              </w:rPr>
              <w:t>涉及证书的，提供相关证书扫描件</w:t>
            </w:r>
            <w:r>
              <w:rPr>
                <w:rFonts w:hint="eastAsia" w:ascii="宋体" w:hAnsi="宋体" w:cs="宋体"/>
                <w:szCs w:val="21"/>
                <w:highlight w:val="none"/>
              </w:rPr>
              <w:t>。</w:t>
            </w:r>
          </w:p>
          <w:p>
            <w:pPr>
              <w:widowControl/>
              <w:snapToGrid w:val="0"/>
              <w:spacing w:line="320" w:lineRule="exact"/>
              <w:rPr>
                <w:rFonts w:ascii="宋体" w:hAnsi="宋体" w:cs="宋体"/>
                <w:bCs/>
                <w:szCs w:val="21"/>
              </w:rPr>
            </w:pPr>
            <w:r>
              <w:rPr>
                <w:rFonts w:hint="eastAsia" w:ascii="宋体" w:hAnsi="宋体" w:cs="宋体"/>
                <w:szCs w:val="21"/>
                <w:highlight w:val="none"/>
                <w:lang w:val="en-US" w:eastAsia="zh-CN"/>
              </w:rPr>
              <w:t>2.涉及工作经验的</w:t>
            </w:r>
            <w:r>
              <w:rPr>
                <w:rFonts w:hint="eastAsia" w:ascii="宋体" w:hAnsi="宋体" w:cs="宋体"/>
                <w:szCs w:val="21"/>
                <w:highlight w:val="none"/>
              </w:rPr>
              <w:t>，</w:t>
            </w:r>
            <w:r>
              <w:rPr>
                <w:rFonts w:hint="eastAsia" w:ascii="宋体" w:hAnsi="宋体" w:cs="宋体"/>
                <w:bCs/>
                <w:szCs w:val="21"/>
                <w:highlight w:val="none"/>
              </w:rPr>
              <w:t>提供合同关键信息（含合同项目名称、服务内容与</w:t>
            </w:r>
            <w:r>
              <w:rPr>
                <w:rFonts w:hint="eastAsia" w:ascii="宋体" w:hAnsi="宋体" w:cs="宋体"/>
                <w:bCs/>
                <w:szCs w:val="21"/>
              </w:rPr>
              <w:t>签订日期等关键信息，</w:t>
            </w:r>
            <w:r>
              <w:rPr>
                <w:rFonts w:hint="eastAsia" w:ascii="宋体" w:hAnsi="宋体" w:cs="宋体"/>
                <w:szCs w:val="21"/>
              </w:rPr>
              <w:t>须能体现项目</w:t>
            </w:r>
            <w:r>
              <w:rPr>
                <w:rFonts w:hint="eastAsia" w:ascii="宋体" w:hAnsi="宋体" w:cs="宋体"/>
                <w:szCs w:val="21"/>
                <w:lang w:val="en-US" w:eastAsia="zh-CN"/>
              </w:rPr>
              <w:t>团队成员</w:t>
            </w:r>
            <w:r>
              <w:rPr>
                <w:rFonts w:hint="eastAsia" w:ascii="宋体" w:hAnsi="宋体" w:cs="宋体"/>
                <w:szCs w:val="21"/>
              </w:rPr>
              <w:t>信息</w:t>
            </w:r>
            <w:r>
              <w:rPr>
                <w:rFonts w:hint="eastAsia" w:ascii="宋体" w:hAnsi="宋体" w:cs="宋体"/>
                <w:bCs/>
                <w:szCs w:val="21"/>
              </w:rPr>
              <w:t>）作为得分依据，</w:t>
            </w:r>
            <w:r>
              <w:rPr>
                <w:rFonts w:hint="eastAsia" w:ascii="宋体" w:hAnsi="宋体" w:cs="宋体"/>
                <w:szCs w:val="21"/>
              </w:rPr>
              <w:t>通过合同关键信息无法判断是否得分的，还须同时提供</w:t>
            </w:r>
            <w:r>
              <w:rPr>
                <w:rFonts w:hint="eastAsia" w:ascii="宋体" w:hAnsi="宋体" w:cs="宋体"/>
                <w:szCs w:val="21"/>
                <w:lang w:eastAsia="zh-CN"/>
              </w:rPr>
              <w:t>合同相对方</w:t>
            </w:r>
            <w:r>
              <w:rPr>
                <w:rFonts w:hint="eastAsia" w:ascii="宋体" w:hAnsi="宋体" w:cs="宋体"/>
                <w:szCs w:val="21"/>
              </w:rPr>
              <w:t>出具</w:t>
            </w:r>
            <w:r>
              <w:rPr>
                <w:rFonts w:hint="eastAsia" w:ascii="宋体" w:hAnsi="宋体" w:cs="宋体"/>
                <w:szCs w:val="21"/>
                <w:lang w:val="en-US" w:eastAsia="zh-CN"/>
              </w:rPr>
              <w:t>加盖公章</w:t>
            </w:r>
            <w:r>
              <w:rPr>
                <w:rFonts w:hint="eastAsia" w:ascii="宋体" w:hAnsi="宋体" w:cs="宋体"/>
                <w:szCs w:val="21"/>
              </w:rPr>
              <w:t>的证明文件</w:t>
            </w:r>
            <w:r>
              <w:rPr>
                <w:rFonts w:hint="eastAsia" w:ascii="宋体" w:hAnsi="宋体" w:cs="宋体"/>
                <w:bCs/>
                <w:szCs w:val="21"/>
              </w:rPr>
              <w:t>。</w:t>
            </w:r>
          </w:p>
          <w:p>
            <w:pPr>
              <w:widowControl/>
              <w:snapToGrid w:val="0"/>
              <w:spacing w:line="320" w:lineRule="exact"/>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提供相关人员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如为退休返聘人员则提供劳动合同或返聘协议，无需提供相关社保证明材料。</w:t>
            </w:r>
          </w:p>
          <w:p>
            <w:pPr>
              <w:rPr>
                <w:rFonts w:ascii="宋体" w:hAnsi="宋体" w:cs="宋体"/>
                <w:szCs w:val="21"/>
              </w:rPr>
            </w:pPr>
            <w:r>
              <w:rPr>
                <w:rFonts w:hint="eastAsia" w:ascii="宋体" w:hAnsi="宋体" w:cs="宋体"/>
                <w:szCs w:val="21"/>
                <w:lang w:val="en-US" w:eastAsia="zh-CN"/>
              </w:rPr>
              <w:t>4.</w:t>
            </w:r>
            <w:r>
              <w:rPr>
                <w:rFonts w:hint="eastAsia" w:ascii="宋体" w:hAnsi="宋体" w:eastAsia="宋体" w:cs="宋体"/>
                <w:szCs w:val="21"/>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5</w:t>
            </w:r>
          </w:p>
        </w:tc>
        <w:tc>
          <w:tcPr>
            <w:tcW w:w="28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eastAsia="宋体" w:cs="宋体"/>
              </w:rPr>
              <w:t>项目重点难点分析、应对措施及相关的合理化建议</w:t>
            </w:r>
          </w:p>
        </w:tc>
        <w:tc>
          <w:tcPr>
            <w:tcW w:w="681"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eastAsia="宋体" w:cs="宋体"/>
                <w:szCs w:val="21"/>
                <w:highlight w:val="none"/>
                <w:lang w:val="en-US" w:eastAsia="zh-CN"/>
              </w:rPr>
              <w:t>15</w:t>
            </w:r>
          </w:p>
        </w:tc>
        <w:tc>
          <w:tcPr>
            <w:tcW w:w="4196" w:type="dxa"/>
            <w:tcBorders>
              <w:top w:val="single" w:color="000000" w:sz="8" w:space="0"/>
              <w:left w:val="single" w:color="000000" w:sz="8" w:space="0"/>
              <w:bottom w:val="single" w:color="000000" w:sz="8" w:space="0"/>
              <w:right w:val="single" w:color="000000" w:sz="8" w:space="0"/>
            </w:tcBorders>
            <w:vAlign w:val="top"/>
          </w:tcPr>
          <w:p>
            <w:pPr>
              <w:keepNext w:val="0"/>
              <w:keepLines w:val="0"/>
              <w:numPr>
                <w:ilvl w:val="0"/>
                <w:numId w:val="1"/>
              </w:numPr>
              <w:suppressLineNumbers w:val="0"/>
              <w:spacing w:before="0" w:beforeAutospacing="0" w:after="0" w:afterAutospacing="0"/>
              <w:ind w:left="0" w:right="0"/>
              <w:rPr>
                <w:rFonts w:hint="eastAsia"/>
                <w:lang w:val="en-US" w:eastAsia="zh-CN"/>
              </w:rPr>
            </w:pPr>
            <w:r>
              <w:rPr>
                <w:rFonts w:hint="eastAsia"/>
                <w:lang w:val="en-US" w:eastAsia="zh-CN"/>
              </w:rPr>
              <w:t>评审内容：</w:t>
            </w:r>
          </w:p>
          <w:p>
            <w:pPr>
              <w:rPr>
                <w:rFonts w:hint="eastAsia"/>
                <w:lang w:val="en-US" w:eastAsia="zh-CN"/>
              </w:rPr>
            </w:pPr>
            <w:r>
              <w:t>投标人需</w:t>
            </w:r>
            <w:r>
              <w:rPr>
                <w:rFonts w:hint="eastAsia" w:ascii="宋体" w:hAnsi="宋体" w:eastAsia="宋体" w:cs="宋体"/>
              </w:rPr>
              <w:t>项目重点难点分析、应对措施及相关的合理化建议</w:t>
            </w:r>
            <w:r>
              <w:t>，内容包括</w:t>
            </w:r>
            <w:r>
              <w:rPr>
                <w:rFonts w:hint="eastAsia"/>
                <w:lang w:eastAsia="zh-CN"/>
              </w:rPr>
              <w:t>：</w:t>
            </w:r>
          </w:p>
          <w:p>
            <w:pPr>
              <w:rPr>
                <w:rFonts w:hint="eastAsia"/>
              </w:rPr>
            </w:pPr>
            <w:r>
              <w:rPr>
                <w:rFonts w:hint="eastAsia"/>
                <w:lang w:val="en-US" w:eastAsia="zh-CN"/>
              </w:rPr>
              <w:t>1.对宝安区公办学校</w:t>
            </w:r>
            <w:r>
              <w:rPr>
                <w:rFonts w:hint="eastAsia"/>
              </w:rPr>
              <w:t>项目审核重点难点分析</w:t>
            </w:r>
            <w:r>
              <w:rPr>
                <w:rFonts w:hint="eastAsia"/>
                <w:lang w:val="en-US" w:eastAsia="zh-CN"/>
              </w:rPr>
              <w:t>；</w:t>
            </w:r>
          </w:p>
          <w:p>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2.提出相应的解决策略和改进措施；</w:t>
            </w:r>
          </w:p>
          <w:p>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3.相关的合理化建议。</w:t>
            </w:r>
          </w:p>
          <w:p>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二、评审标准：</w:t>
            </w:r>
          </w:p>
          <w:p>
            <w:pPr>
              <w:rPr>
                <w:rFonts w:hint="eastAsia"/>
              </w:rPr>
            </w:pPr>
            <w:r>
              <w:rPr>
                <w:rFonts w:hint="eastAsia"/>
              </w:rPr>
              <w:t>同时满足以上</w:t>
            </w:r>
            <w:r>
              <w:rPr>
                <w:rFonts w:hint="eastAsia"/>
                <w:lang w:val="en-US" w:eastAsia="zh-CN"/>
              </w:rPr>
              <w:t>三项内容</w:t>
            </w:r>
            <w:r>
              <w:rPr>
                <w:rFonts w:hint="eastAsia"/>
                <w:lang w:eastAsia="zh-CN"/>
              </w:rPr>
              <w:t>的</w:t>
            </w:r>
            <w:r>
              <w:rPr>
                <w:rFonts w:hint="eastAsia"/>
              </w:rPr>
              <w:t>得</w:t>
            </w:r>
            <w:r>
              <w:rPr>
                <w:rFonts w:hint="eastAsia"/>
                <w:lang w:val="en-US" w:eastAsia="zh-CN"/>
              </w:rPr>
              <w:t>60</w:t>
            </w:r>
            <w:r>
              <w:rPr>
                <w:rFonts w:hint="eastAsia"/>
              </w:rPr>
              <w:t>分，满足任意</w:t>
            </w:r>
            <w:r>
              <w:rPr>
                <w:rFonts w:hint="eastAsia"/>
                <w:lang w:val="en-US" w:eastAsia="zh-CN"/>
              </w:rPr>
              <w:t>两项内容</w:t>
            </w:r>
            <w:r>
              <w:rPr>
                <w:rFonts w:hint="eastAsia"/>
              </w:rPr>
              <w:t>的得</w:t>
            </w:r>
            <w:r>
              <w:rPr>
                <w:rFonts w:hint="eastAsia"/>
                <w:lang w:val="en-US" w:eastAsia="zh-CN"/>
              </w:rPr>
              <w:t>40</w:t>
            </w:r>
            <w:r>
              <w:rPr>
                <w:rFonts w:hint="eastAsia"/>
              </w:rPr>
              <w:t>分，满足任意</w:t>
            </w:r>
            <w:r>
              <w:rPr>
                <w:rFonts w:hint="eastAsia"/>
                <w:lang w:val="en-US" w:eastAsia="zh-CN"/>
              </w:rPr>
              <w:t>一项内容</w:t>
            </w:r>
            <w:r>
              <w:rPr>
                <w:rFonts w:hint="eastAsia"/>
              </w:rPr>
              <w:t>的得</w:t>
            </w:r>
            <w:r>
              <w:rPr>
                <w:rFonts w:hint="eastAsia"/>
                <w:lang w:val="en-US" w:eastAsia="zh-CN"/>
              </w:rPr>
              <w:t>20</w:t>
            </w:r>
            <w:r>
              <w:rPr>
                <w:rFonts w:hint="eastAsia"/>
              </w:rPr>
              <w:t>分，未满足不得分。</w:t>
            </w:r>
          </w:p>
          <w:p>
            <w:pPr>
              <w:rPr>
                <w:rFonts w:hint="eastAsia"/>
              </w:rPr>
            </w:pPr>
            <w:r>
              <w:rPr>
                <w:rFonts w:hint="eastAsia"/>
              </w:rPr>
              <w:t>在此基础上，由评审委员会对具体响应内容进一步评审：</w:t>
            </w:r>
          </w:p>
          <w:p>
            <w:pPr>
              <w:rPr>
                <w:rFonts w:hint="eastAsia"/>
              </w:rPr>
            </w:pPr>
            <w:r>
              <w:rPr>
                <w:rFonts w:hint="eastAsia"/>
                <w:lang w:val="en-US" w:eastAsia="zh-CN"/>
              </w:rPr>
              <w:t>1.</w:t>
            </w:r>
            <w:r>
              <w:rPr>
                <w:rFonts w:hint="eastAsia"/>
              </w:rPr>
              <w:t>优评分标准：</w:t>
            </w:r>
            <w:r>
              <w:rPr>
                <w:rFonts w:hint="eastAsia"/>
                <w:lang w:val="en-US" w:eastAsia="zh-CN"/>
              </w:rPr>
              <w:t>投标方案充分体现对宝安区教育局预算绩效管理的深度理解，紧密结合项目背景，方案内容全面、具体，针对性强、可行性高，且具有较高的规范性和专业性</w:t>
            </w:r>
            <w:r>
              <w:rPr>
                <w:rFonts w:hint="eastAsia"/>
              </w:rPr>
              <w:t>加</w:t>
            </w:r>
            <w:r>
              <w:rPr>
                <w:rFonts w:hint="eastAsia"/>
                <w:lang w:val="en-US" w:eastAsia="zh-CN"/>
              </w:rPr>
              <w:t>40</w:t>
            </w:r>
            <w:r>
              <w:rPr>
                <w:rFonts w:hint="eastAsia"/>
              </w:rPr>
              <w:t>分；</w:t>
            </w:r>
          </w:p>
          <w:p>
            <w:pPr>
              <w:rPr>
                <w:rFonts w:hint="eastAsia"/>
              </w:rPr>
            </w:pPr>
            <w:r>
              <w:rPr>
                <w:rFonts w:hint="eastAsia"/>
              </w:rPr>
              <w:t>2</w:t>
            </w:r>
            <w:r>
              <w:rPr>
                <w:rFonts w:hint="eastAsia"/>
                <w:lang w:val="en-US" w:eastAsia="zh-CN"/>
              </w:rPr>
              <w:t>.</w:t>
            </w:r>
            <w:r>
              <w:rPr>
                <w:rFonts w:hint="eastAsia"/>
              </w:rPr>
              <w:t>良评分标准：方案较好地结合项目背景，能制定出较为具体的重点难点分析及应对措施，内容较为全面、具体，针对性和可行性较强，具备较好的规范性和专业性</w:t>
            </w:r>
            <w:r>
              <w:rPr>
                <w:rFonts w:hint="eastAsia"/>
                <w:lang w:eastAsia="zh-CN"/>
              </w:rPr>
              <w:t>，</w:t>
            </w:r>
            <w:r>
              <w:rPr>
                <w:rFonts w:hint="eastAsia"/>
              </w:rPr>
              <w:t>加</w:t>
            </w:r>
            <w:r>
              <w:rPr>
                <w:rFonts w:hint="eastAsia"/>
                <w:lang w:val="en-US" w:eastAsia="zh-CN"/>
              </w:rPr>
              <w:t>20</w:t>
            </w:r>
            <w:r>
              <w:rPr>
                <w:rFonts w:hint="eastAsia"/>
              </w:rPr>
              <w:t>分；</w:t>
            </w:r>
          </w:p>
          <w:p>
            <w:pPr>
              <w:rPr>
                <w:rFonts w:hint="eastAsia"/>
              </w:rPr>
            </w:pPr>
            <w:r>
              <w:rPr>
                <w:rFonts w:hint="eastAsia"/>
              </w:rPr>
              <w:t>3</w:t>
            </w:r>
            <w:r>
              <w:rPr>
                <w:rFonts w:hint="eastAsia"/>
                <w:lang w:eastAsia="zh-CN"/>
              </w:rPr>
              <w:t>.中</w:t>
            </w:r>
            <w:r>
              <w:rPr>
                <w:rFonts w:hint="eastAsia"/>
              </w:rPr>
              <w:t>评分标准：</w:t>
            </w:r>
            <w:r>
              <w:rPr>
                <w:rFonts w:hint="eastAsia"/>
                <w:lang w:val="en-US" w:eastAsia="zh-CN"/>
              </w:rPr>
              <w:t>方案虽能结合项目背景提出重点难点分析及应对措施，但内容存在针对性、可行性及专业性不足的问题</w:t>
            </w:r>
            <w:r>
              <w:rPr>
                <w:rFonts w:hint="eastAsia"/>
              </w:rPr>
              <w:t>，加</w:t>
            </w:r>
            <w:r>
              <w:rPr>
                <w:rFonts w:hint="eastAsia"/>
                <w:lang w:val="en-US" w:eastAsia="zh-CN"/>
              </w:rPr>
              <w:t>10</w:t>
            </w:r>
            <w:r>
              <w:rPr>
                <w:rFonts w:hint="eastAsia"/>
              </w:rPr>
              <w:t>分；</w:t>
            </w:r>
          </w:p>
          <w:p>
            <w:pPr>
              <w:keepNext w:val="0"/>
              <w:keepLines w:val="0"/>
              <w:suppressLineNumbers w:val="0"/>
              <w:spacing w:before="0" w:beforeAutospacing="0" w:after="0" w:afterAutospacing="0"/>
              <w:ind w:left="0" w:right="0"/>
            </w:pPr>
            <w:r>
              <w:rPr>
                <w:rFonts w:hint="eastAsia"/>
                <w:lang w:val="en-US" w:eastAsia="zh-CN"/>
              </w:rPr>
              <w:t>4.差评分标准：方案内容空泛，未能提供有效的重点难点分析及应对措施，或存在明显偏离项目要求的情况的，得0分。</w:t>
            </w:r>
          </w:p>
          <w:p>
            <w:pPr>
              <w:pStyle w:val="8"/>
              <w:ind w:firstLine="0" w:firstLineChars="0"/>
              <w:rPr>
                <w:rFonts w:ascii="宋体" w:hAnsi="宋体" w:cs="宋体"/>
                <w:szCs w:val="21"/>
              </w:rPr>
            </w:pPr>
            <w:r>
              <w:rPr>
                <w:rFonts w:hint="eastAsia"/>
                <w:lang w:val="en-US" w:eastAsia="zh-CN"/>
              </w:rPr>
              <w:t>以上相加最高得100分。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6</w:t>
            </w:r>
          </w:p>
        </w:tc>
        <w:tc>
          <w:tcPr>
            <w:tcW w:w="2835"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rFonts w:hint="eastAsia" w:ascii="宋体" w:hAnsi="宋体" w:eastAsia="宋体" w:cs="宋体"/>
                <w:color w:val="auto"/>
                <w:szCs w:val="21"/>
              </w:rPr>
              <w:t>项目完成（服务期满）后的服务承诺</w:t>
            </w:r>
          </w:p>
        </w:tc>
        <w:tc>
          <w:tcPr>
            <w:tcW w:w="681"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rFonts w:hint="eastAsia" w:ascii="宋体" w:hAnsi="宋体" w:eastAsia="宋体" w:cs="宋体"/>
                <w:color w:val="auto"/>
                <w:szCs w:val="21"/>
                <w:highlight w:val="none"/>
                <w:lang w:val="en-US" w:eastAsia="zh-CN"/>
              </w:rPr>
              <w:t>3</w:t>
            </w:r>
          </w:p>
        </w:tc>
        <w:tc>
          <w:tcPr>
            <w:tcW w:w="4196" w:type="dxa"/>
            <w:tcBorders>
              <w:top w:val="single" w:color="000000" w:sz="8" w:space="0"/>
              <w:left w:val="single" w:color="000000" w:sz="8" w:space="0"/>
              <w:bottom w:val="single" w:color="000000" w:sz="8" w:space="0"/>
              <w:right w:val="single" w:color="000000" w:sz="8" w:space="0"/>
            </w:tcBorders>
            <w:vAlign w:val="top"/>
          </w:tcPr>
          <w:p>
            <w:pPr>
              <w:jc w:val="left"/>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一、评审内容：</w:t>
            </w:r>
          </w:p>
          <w:p>
            <w:pPr>
              <w:jc w:val="left"/>
              <w:rPr>
                <w:rFonts w:hint="eastAsia" w:ascii="宋体" w:hAnsi="宋体" w:eastAsia="宋体" w:cs="宋体"/>
                <w:color w:val="auto"/>
                <w:szCs w:val="21"/>
              </w:rPr>
            </w:pPr>
            <w:r>
              <w:rPr>
                <w:rFonts w:hint="eastAsia" w:ascii="宋体" w:hAnsi="宋体" w:eastAsia="宋体" w:cs="宋体"/>
                <w:color w:val="auto"/>
                <w:szCs w:val="21"/>
              </w:rPr>
              <w:t>根据招标文件的需求，制定本项目的项目完成（服务期满）后的服务承诺函（格式自定），内容包括：</w:t>
            </w:r>
          </w:p>
          <w:p>
            <w:pPr>
              <w:numPr>
                <w:ilvl w:val="0"/>
                <w:numId w:val="0"/>
              </w:numPr>
              <w:jc w:val="left"/>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项目资料移交：应移交完备的项目资料文档，包括但不限于</w:t>
            </w:r>
            <w:r>
              <w:rPr>
                <w:rFonts w:hint="eastAsia" w:ascii="宋体" w:hAnsi="宋体" w:eastAsia="宋体" w:cs="宋体"/>
                <w:color w:val="auto"/>
                <w:szCs w:val="21"/>
                <w:lang w:eastAsia="zh-CN"/>
              </w:rPr>
              <w:t>审计工作底稿、审计</w:t>
            </w:r>
            <w:r>
              <w:rPr>
                <w:rFonts w:hint="eastAsia" w:ascii="宋体" w:hAnsi="宋体" w:eastAsia="宋体" w:cs="宋体"/>
                <w:color w:val="auto"/>
                <w:szCs w:val="21"/>
              </w:rPr>
              <w:t>台账、</w:t>
            </w:r>
            <w:r>
              <w:rPr>
                <w:rFonts w:hint="eastAsia" w:ascii="宋体" w:hAnsi="宋体" w:eastAsia="宋体" w:cs="宋体"/>
                <w:color w:val="auto"/>
                <w:szCs w:val="21"/>
                <w:lang w:eastAsia="zh-CN"/>
              </w:rPr>
              <w:t>审计查询函、审计取证单</w:t>
            </w:r>
            <w:r>
              <w:rPr>
                <w:rFonts w:hint="eastAsia" w:ascii="宋体" w:hAnsi="宋体" w:eastAsia="宋体" w:cs="宋体"/>
                <w:color w:val="auto"/>
                <w:szCs w:val="21"/>
              </w:rPr>
              <w:t>、</w:t>
            </w:r>
            <w:r>
              <w:rPr>
                <w:rFonts w:hint="eastAsia" w:ascii="宋体" w:hAnsi="宋体" w:eastAsia="宋体" w:cs="宋体"/>
                <w:color w:val="auto"/>
                <w:szCs w:val="21"/>
                <w:lang w:eastAsia="zh-CN"/>
              </w:rPr>
              <w:t>审计复核意见、征求意见稿</w:t>
            </w:r>
            <w:r>
              <w:rPr>
                <w:rFonts w:hint="eastAsia" w:ascii="宋体" w:hAnsi="宋体" w:eastAsia="宋体" w:cs="宋体"/>
                <w:color w:val="auto"/>
                <w:szCs w:val="21"/>
              </w:rPr>
              <w:t>、</w:t>
            </w:r>
            <w:r>
              <w:rPr>
                <w:rFonts w:hint="eastAsia" w:ascii="宋体" w:hAnsi="宋体" w:eastAsia="宋体" w:cs="宋体"/>
                <w:color w:val="auto"/>
                <w:szCs w:val="21"/>
                <w:lang w:eastAsia="zh-CN"/>
              </w:rPr>
              <w:t>审计报告</w:t>
            </w:r>
            <w:r>
              <w:rPr>
                <w:rFonts w:hint="eastAsia" w:ascii="宋体" w:hAnsi="宋体" w:eastAsia="宋体" w:cs="宋体"/>
                <w:color w:val="auto"/>
                <w:szCs w:val="21"/>
              </w:rPr>
              <w:t>等；</w:t>
            </w:r>
          </w:p>
          <w:p>
            <w:pPr>
              <w:numPr>
                <w:ilvl w:val="0"/>
                <w:numId w:val="0"/>
              </w:numPr>
              <w:ind w:leftChars="0"/>
              <w:jc w:val="left"/>
              <w:rPr>
                <w:rFonts w:hint="eastAsia" w:ascii="宋体" w:hAnsi="宋体" w:eastAsia="宋体" w:cs="宋体"/>
                <w:color w:val="auto"/>
                <w:szCs w:val="21"/>
              </w:rPr>
            </w:pPr>
            <w:r>
              <w:rPr>
                <w:rFonts w:hint="eastAsia" w:ascii="宋体" w:hAnsi="宋体" w:eastAsia="宋体" w:cs="宋体"/>
                <w:color w:val="auto"/>
                <w:szCs w:val="21"/>
                <w:lang w:val="en-US" w:eastAsia="zh-CN"/>
              </w:rPr>
              <w:t>2.</w:t>
            </w:r>
            <w:r>
              <w:rPr>
                <w:rFonts w:hint="eastAsia" w:ascii="宋体" w:hAnsi="宋体" w:eastAsia="宋体" w:cs="宋体"/>
                <w:color w:val="auto"/>
                <w:szCs w:val="21"/>
              </w:rPr>
              <w:t>项目交接手续：承诺</w:t>
            </w:r>
            <w:r>
              <w:rPr>
                <w:rFonts w:hint="eastAsia" w:ascii="宋体" w:hAnsi="宋体" w:eastAsia="宋体" w:cs="宋体"/>
                <w:color w:val="auto"/>
                <w:szCs w:val="21"/>
                <w:lang w:eastAsia="zh-CN"/>
              </w:rPr>
              <w:t>项目完成</w:t>
            </w:r>
            <w:r>
              <w:rPr>
                <w:rFonts w:hint="eastAsia" w:ascii="宋体" w:hAnsi="宋体" w:eastAsia="宋体" w:cs="宋体"/>
                <w:color w:val="auto"/>
                <w:szCs w:val="21"/>
              </w:rPr>
              <w:t>后，配合办理交接手续；</w:t>
            </w:r>
          </w:p>
          <w:p>
            <w:pPr>
              <w:numPr>
                <w:ilvl w:val="0"/>
                <w:numId w:val="0"/>
              </w:numPr>
              <w:ind w:leftChars="0"/>
              <w:jc w:val="left"/>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项目</w:t>
            </w:r>
            <w:r>
              <w:rPr>
                <w:rFonts w:hint="eastAsia" w:ascii="宋体" w:hAnsi="宋体" w:eastAsia="宋体" w:cs="宋体"/>
                <w:color w:val="auto"/>
                <w:szCs w:val="21"/>
                <w:lang w:eastAsia="zh-CN"/>
              </w:rPr>
              <w:t>完成</w:t>
            </w:r>
            <w:r>
              <w:rPr>
                <w:rFonts w:hint="eastAsia" w:ascii="宋体" w:hAnsi="宋体" w:eastAsia="宋体" w:cs="宋体"/>
                <w:color w:val="auto"/>
                <w:szCs w:val="21"/>
              </w:rPr>
              <w:t>提供的</w:t>
            </w:r>
            <w:r>
              <w:rPr>
                <w:rFonts w:hint="eastAsia" w:ascii="宋体" w:hAnsi="宋体" w:eastAsia="宋体" w:cs="宋体"/>
                <w:color w:val="auto"/>
                <w:szCs w:val="21"/>
                <w:lang w:eastAsia="zh-CN"/>
              </w:rPr>
              <w:t>审计整改</w:t>
            </w:r>
            <w:r>
              <w:rPr>
                <w:rFonts w:hint="eastAsia" w:ascii="宋体" w:hAnsi="宋体" w:eastAsia="宋体" w:cs="宋体"/>
                <w:color w:val="auto"/>
                <w:szCs w:val="21"/>
              </w:rPr>
              <w:t>咨询等相关服务。</w:t>
            </w:r>
          </w:p>
          <w:p>
            <w:pPr>
              <w:numPr>
                <w:ilvl w:val="0"/>
                <w:numId w:val="0"/>
              </w:numPr>
              <w:ind w:left="0" w:leftChars="0" w:firstLine="0" w:firstLineChars="0"/>
              <w:jc w:val="left"/>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二、</w:t>
            </w:r>
            <w:r>
              <w:rPr>
                <w:rFonts w:hint="eastAsia" w:ascii="宋体" w:hAnsi="宋体" w:eastAsia="宋体" w:cs="宋体"/>
                <w:b/>
                <w:bCs/>
                <w:color w:val="auto"/>
                <w:szCs w:val="21"/>
              </w:rPr>
              <w:t>评审依据：</w:t>
            </w:r>
          </w:p>
          <w:p>
            <w:pPr>
              <w:numPr>
                <w:ilvl w:val="0"/>
                <w:numId w:val="0"/>
              </w:numPr>
              <w:ind w:left="0" w:leftChars="0" w:firstLine="0" w:firstLineChars="0"/>
              <w:jc w:val="left"/>
              <w:rPr>
                <w:rFonts w:ascii="宋体" w:hAnsi="宋体" w:cs="宋体"/>
                <w:szCs w:val="21"/>
              </w:rPr>
            </w:pPr>
            <w:r>
              <w:rPr>
                <w:rFonts w:hint="eastAsia" w:ascii="宋体" w:hAnsi="宋体" w:eastAsia="宋体" w:cs="宋体"/>
                <w:color w:val="auto"/>
                <w:szCs w:val="21"/>
              </w:rPr>
              <w:t>提供承诺函（格式自拟），内容涵盖以上三个方面得</w:t>
            </w:r>
            <w:r>
              <w:rPr>
                <w:rFonts w:hint="eastAsia" w:ascii="宋体" w:hAnsi="宋体" w:eastAsia="宋体" w:cs="宋体"/>
                <w:color w:val="auto"/>
                <w:szCs w:val="21"/>
                <w:lang w:val="en-US" w:eastAsia="zh-CN"/>
              </w:rPr>
              <w:t>100</w:t>
            </w:r>
            <w:r>
              <w:rPr>
                <w:rFonts w:hint="eastAsia" w:ascii="宋体" w:hAnsi="宋体" w:eastAsia="宋体" w:cs="宋体"/>
                <w:color w:val="auto"/>
                <w:szCs w:val="21"/>
              </w:rPr>
              <w:t>分，未提供承诺或承诺内容不满足要求的不得分。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7</w:t>
            </w:r>
          </w:p>
        </w:tc>
        <w:tc>
          <w:tcPr>
            <w:tcW w:w="2835"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rFonts w:hint="eastAsia" w:ascii="宋体" w:hAnsi="宋体" w:eastAsia="宋体" w:cs="宋体"/>
                <w:color w:val="auto"/>
                <w:szCs w:val="21"/>
              </w:rPr>
              <w:t>违约承诺</w:t>
            </w:r>
          </w:p>
        </w:tc>
        <w:tc>
          <w:tcPr>
            <w:tcW w:w="681"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rFonts w:hint="eastAsia" w:ascii="宋体" w:hAnsi="宋体" w:eastAsia="宋体" w:cs="宋体"/>
                <w:color w:val="auto"/>
                <w:kern w:val="2"/>
                <w:sz w:val="21"/>
                <w:szCs w:val="21"/>
                <w:lang w:val="en-US" w:eastAsia="zh-CN" w:bidi="ar-SA"/>
              </w:rPr>
              <w:t>2</w:t>
            </w:r>
          </w:p>
        </w:tc>
        <w:tc>
          <w:tcPr>
            <w:tcW w:w="4196" w:type="dxa"/>
            <w:tcBorders>
              <w:top w:val="single" w:color="000000" w:sz="8" w:space="0"/>
              <w:left w:val="single" w:color="000000" w:sz="8" w:space="0"/>
              <w:bottom w:val="single" w:color="000000" w:sz="8" w:space="0"/>
              <w:right w:val="single" w:color="000000" w:sz="8" w:space="0"/>
            </w:tcBorders>
            <w:vAlign w:val="top"/>
          </w:tcPr>
          <w:p>
            <w:pPr>
              <w:jc w:val="left"/>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一、评审内容</w:t>
            </w:r>
          </w:p>
          <w:p>
            <w:pPr>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t>投标人承诺以下内容得满分：对未能达到管理要求承担相应管理责任。</w:t>
            </w:r>
          </w:p>
          <w:p>
            <w:pPr>
              <w:numPr>
                <w:ilvl w:val="0"/>
                <w:numId w:val="2"/>
              </w:numPr>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评审依据</w:t>
            </w:r>
          </w:p>
          <w:p>
            <w:pPr>
              <w:numPr>
                <w:ilvl w:val="0"/>
                <w:numId w:val="0"/>
              </w:numPr>
              <w:ind w:left="0" w:leftChars="0" w:firstLine="0" w:firstLineChars="0"/>
              <w:jc w:val="left"/>
              <w:rPr>
                <w:rFonts w:ascii="宋体" w:hAnsi="宋体" w:cs="宋体"/>
                <w:szCs w:val="21"/>
              </w:rPr>
            </w:pPr>
            <w:r>
              <w:rPr>
                <w:rFonts w:hint="eastAsia" w:ascii="宋体" w:hAnsi="宋体" w:eastAsia="宋体" w:cs="宋体"/>
                <w:color w:val="auto"/>
                <w:szCs w:val="21"/>
              </w:rPr>
              <w:t>提供承诺函（格式自拟），未提供承诺或承诺内容不满足要求的不得分。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3</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综合实力</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1</w:t>
            </w:r>
          </w:p>
        </w:tc>
        <w:tc>
          <w:tcPr>
            <w:tcW w:w="2835" w:type="dxa"/>
            <w:tcBorders>
              <w:top w:val="single" w:color="000000" w:sz="8" w:space="0"/>
              <w:left w:val="single" w:color="000000" w:sz="8" w:space="0"/>
              <w:bottom w:val="single" w:color="000000" w:sz="8" w:space="0"/>
              <w:right w:val="single" w:color="000000" w:sz="8" w:space="0"/>
            </w:tcBorders>
            <w:vAlign w:val="center"/>
          </w:tcPr>
          <w:p>
            <w:pPr>
              <w:rPr>
                <w:rFonts w:cs="宋体" w:asciiTheme="minorEastAsia" w:hAnsiTheme="minorEastAsia" w:eastAsiaTheme="minorEastAsia"/>
                <w:kern w:val="2"/>
                <w:sz w:val="21"/>
                <w:szCs w:val="21"/>
                <w:lang w:val="en-US" w:eastAsia="zh-CN" w:bidi="ar-SA"/>
              </w:rPr>
            </w:pPr>
            <w:r>
              <w:rPr>
                <w:rFonts w:hint="eastAsia" w:ascii="宋体" w:hAnsi="宋体" w:eastAsia="宋体" w:cs="宋体"/>
                <w:szCs w:val="21"/>
                <w:highlight w:val="none"/>
              </w:rPr>
              <w:t>投标人通过相关认证情况</w:t>
            </w:r>
          </w:p>
        </w:tc>
        <w:tc>
          <w:tcPr>
            <w:tcW w:w="681" w:type="dxa"/>
            <w:tcBorders>
              <w:top w:val="single" w:color="000000" w:sz="8" w:space="0"/>
              <w:left w:val="single" w:color="000000" w:sz="8" w:space="0"/>
              <w:bottom w:val="single" w:color="000000" w:sz="8" w:space="0"/>
              <w:right w:val="single" w:color="000000" w:sz="8" w:space="0"/>
            </w:tcBorders>
            <w:vAlign w:val="center"/>
          </w:tcPr>
          <w:p>
            <w:pPr>
              <w:jc w:val="center"/>
              <w:rPr>
                <w:rFonts w:cs="宋体" w:asciiTheme="minorEastAsia" w:hAnsiTheme="minorEastAsia" w:eastAsiaTheme="minorEastAsia"/>
                <w:kern w:val="2"/>
                <w:sz w:val="21"/>
                <w:szCs w:val="21"/>
                <w:lang w:val="en-US" w:eastAsia="zh-CN" w:bidi="ar-SA"/>
              </w:rPr>
            </w:pPr>
            <w:r>
              <w:rPr>
                <w:rFonts w:hint="eastAsia" w:ascii="宋体" w:hAnsi="宋体" w:eastAsia="宋体" w:cs="宋体"/>
                <w:szCs w:val="21"/>
                <w:highlight w:val="none"/>
                <w:lang w:val="en-US" w:eastAsia="zh-CN"/>
              </w:rPr>
              <w:t>2</w:t>
            </w:r>
          </w:p>
        </w:tc>
        <w:tc>
          <w:tcPr>
            <w:tcW w:w="4196" w:type="dxa"/>
            <w:tcBorders>
              <w:top w:val="single" w:color="000000" w:sz="8" w:space="0"/>
              <w:left w:val="single" w:color="000000" w:sz="8" w:space="0"/>
              <w:bottom w:val="single" w:color="000000" w:sz="8" w:space="0"/>
              <w:right w:val="single" w:color="000000" w:sz="8" w:space="0"/>
            </w:tcBorders>
            <w:vAlign w:val="center"/>
          </w:tcPr>
          <w:p>
            <w:pPr>
              <w:numPr>
                <w:ilvl w:val="0"/>
                <w:numId w:val="3"/>
              </w:numPr>
              <w:ind w:left="0" w:leftChars="0" w:firstLine="0" w:firstLineChars="0"/>
              <w:rPr>
                <w:rFonts w:hint="eastAsia" w:ascii="宋体" w:hAnsi="宋体" w:eastAsia="宋体" w:cs="宋体"/>
                <w:b/>
                <w:bCs w:val="0"/>
                <w:szCs w:val="21"/>
                <w:highlight w:val="none"/>
              </w:rPr>
            </w:pPr>
            <w:r>
              <w:rPr>
                <w:rFonts w:hint="eastAsia" w:ascii="宋体" w:hAnsi="宋体" w:eastAsia="宋体" w:cs="宋体"/>
                <w:b/>
                <w:bCs w:val="0"/>
                <w:szCs w:val="21"/>
                <w:highlight w:val="none"/>
              </w:rPr>
              <w:t>评审内容：</w:t>
            </w:r>
          </w:p>
          <w:p>
            <w:pPr>
              <w:numPr>
                <w:ilvl w:val="0"/>
                <w:numId w:val="0"/>
              </w:numPr>
              <w:ind w:leftChars="0"/>
              <w:rPr>
                <w:rFonts w:hint="default" w:ascii="宋体" w:hAnsi="宋体" w:eastAsia="宋体" w:cs="宋体"/>
                <w:bCs/>
                <w:szCs w:val="21"/>
                <w:highlight w:val="none"/>
                <w:lang w:val="en-US" w:eastAsia="zh-CN"/>
              </w:rPr>
            </w:pPr>
            <w:r>
              <w:rPr>
                <w:rFonts w:hint="eastAsia" w:ascii="宋体" w:hAnsi="宋体" w:eastAsia="宋体" w:cs="宋体"/>
                <w:bCs/>
                <w:szCs w:val="21"/>
                <w:highlight w:val="none"/>
              </w:rPr>
              <w:t>具有</w:t>
            </w:r>
            <w:r>
              <w:rPr>
                <w:rFonts w:hint="eastAsia" w:ascii="宋体" w:hAnsi="宋体" w:eastAsia="宋体" w:cs="宋体"/>
                <w:b/>
                <w:bCs w:val="0"/>
                <w:szCs w:val="21"/>
                <w:highlight w:val="none"/>
              </w:rPr>
              <w:t>质量管理</w:t>
            </w:r>
            <w:r>
              <w:rPr>
                <w:rFonts w:hint="eastAsia" w:ascii="宋体" w:hAnsi="宋体" w:eastAsia="宋体" w:cs="宋体"/>
                <w:b/>
                <w:bCs w:val="0"/>
                <w:szCs w:val="21"/>
                <w:highlight w:val="none"/>
                <w:lang w:val="en-US" w:eastAsia="zh-CN"/>
              </w:rPr>
              <w:t>体系</w:t>
            </w:r>
            <w:r>
              <w:rPr>
                <w:rFonts w:hint="eastAsia" w:ascii="宋体" w:hAnsi="宋体" w:eastAsia="宋体" w:cs="宋体"/>
                <w:b/>
                <w:bCs w:val="0"/>
                <w:szCs w:val="21"/>
                <w:highlight w:val="none"/>
              </w:rPr>
              <w:t>认证证书</w:t>
            </w:r>
            <w:r>
              <w:rPr>
                <w:rFonts w:hint="eastAsia" w:ascii="宋体" w:hAnsi="宋体" w:eastAsia="宋体" w:cs="宋体"/>
                <w:bCs/>
                <w:szCs w:val="21"/>
                <w:highlight w:val="none"/>
              </w:rPr>
              <w:t>的，认证范围必须包含：审计、会计服务，得</w:t>
            </w:r>
            <w:r>
              <w:rPr>
                <w:rFonts w:hint="eastAsia" w:ascii="宋体" w:hAnsi="宋体" w:eastAsia="宋体" w:cs="宋体"/>
                <w:bCs/>
                <w:szCs w:val="21"/>
                <w:highlight w:val="none"/>
                <w:lang w:val="en-US" w:eastAsia="zh-CN"/>
              </w:rPr>
              <w:t>100</w:t>
            </w:r>
            <w:r>
              <w:rPr>
                <w:rFonts w:hint="eastAsia" w:ascii="宋体" w:hAnsi="宋体" w:eastAsia="宋体" w:cs="宋体"/>
                <w:bCs/>
                <w:szCs w:val="21"/>
                <w:highlight w:val="none"/>
              </w:rPr>
              <w:t>分，否则不得分。</w:t>
            </w:r>
            <w:r>
              <w:rPr>
                <w:rFonts w:hint="eastAsia" w:ascii="宋体" w:hAnsi="宋体" w:eastAsia="宋体" w:cs="宋体"/>
                <w:bCs/>
                <w:szCs w:val="21"/>
                <w:highlight w:val="none"/>
                <w:lang w:val="en-US" w:eastAsia="zh-CN"/>
              </w:rPr>
              <w:t>最高得100分。</w:t>
            </w:r>
          </w:p>
          <w:p>
            <w:pPr>
              <w:numPr>
                <w:ilvl w:val="0"/>
                <w:numId w:val="0"/>
              </w:numPr>
              <w:ind w:left="0" w:leftChars="0" w:firstLine="0" w:firstLineChars="0"/>
              <w:rPr>
                <w:rFonts w:hint="eastAsia" w:ascii="宋体" w:hAnsi="宋体" w:eastAsia="宋体" w:cs="宋体"/>
                <w:b/>
                <w:bCs w:val="0"/>
                <w:szCs w:val="21"/>
                <w:highlight w:val="none"/>
              </w:rPr>
            </w:pPr>
            <w:r>
              <w:rPr>
                <w:rFonts w:hint="eastAsia" w:ascii="宋体" w:hAnsi="宋体" w:eastAsia="宋体" w:cs="宋体"/>
                <w:b/>
                <w:bCs w:val="0"/>
                <w:szCs w:val="21"/>
                <w:highlight w:val="none"/>
                <w:lang w:val="en-US" w:eastAsia="zh-CN"/>
              </w:rPr>
              <w:t>二、</w:t>
            </w:r>
            <w:r>
              <w:rPr>
                <w:rFonts w:hint="eastAsia" w:ascii="宋体" w:hAnsi="宋体" w:eastAsia="宋体" w:cs="宋体"/>
                <w:b/>
                <w:bCs w:val="0"/>
                <w:szCs w:val="21"/>
                <w:highlight w:val="none"/>
              </w:rPr>
              <w:t>评分依据：</w:t>
            </w:r>
          </w:p>
          <w:p>
            <w:pPr>
              <w:pStyle w:val="18"/>
              <w:spacing w:after="0" w:line="240" w:lineRule="auto"/>
              <w:ind w:left="0" w:leftChars="0" w:right="0" w:rightChars="0" w:firstLine="0" w:firstLineChars="0"/>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w:t>
            </w:r>
            <w:r>
              <w:rPr>
                <w:rFonts w:hint="eastAsia" w:ascii="宋体" w:hAnsi="宋体" w:cs="Times New Roman"/>
                <w:color w:val="auto"/>
                <w:kern w:val="2"/>
                <w:sz w:val="21"/>
                <w:szCs w:val="21"/>
                <w:lang w:val="en-US" w:eastAsia="zh-CN" w:bidi="ar-SA"/>
              </w:rPr>
              <w:t>.</w:t>
            </w:r>
            <w:r>
              <w:rPr>
                <w:rFonts w:hint="eastAsia" w:ascii="宋体" w:hAnsi="宋体" w:eastAsia="宋体" w:cs="Times New Roman"/>
                <w:color w:val="auto"/>
                <w:kern w:val="2"/>
                <w:sz w:val="21"/>
                <w:szCs w:val="21"/>
                <w:lang w:val="en-US" w:eastAsia="zh-CN" w:bidi="ar-SA"/>
              </w:rPr>
              <w:t>提供相关认证机构颁发的有效期内的认证证书扫描件及认证信息查询截图（截图需显示证书状态为有效）。</w:t>
            </w:r>
          </w:p>
          <w:p>
            <w:pPr>
              <w:pStyle w:val="18"/>
              <w:spacing w:after="0" w:line="240" w:lineRule="auto"/>
              <w:ind w:left="0" w:leftChars="0" w:right="0" w:rightChars="0" w:firstLine="0" w:firstLineChars="0"/>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说明：①证书与查询信息截图必须同时提供，缺一不可。未同时提供的不得分，后果由</w:t>
            </w:r>
            <w:r>
              <w:rPr>
                <w:rFonts w:hint="eastAsia" w:ascii="宋体" w:hAnsi="宋体" w:cs="Times New Roman"/>
                <w:color w:val="auto"/>
                <w:kern w:val="2"/>
                <w:sz w:val="21"/>
                <w:szCs w:val="21"/>
                <w:lang w:val="en-US" w:eastAsia="zh-CN" w:bidi="ar-SA"/>
              </w:rPr>
              <w:t>供应商</w:t>
            </w:r>
            <w:r>
              <w:rPr>
                <w:rFonts w:hint="eastAsia" w:ascii="宋体" w:hAnsi="宋体" w:eastAsia="宋体" w:cs="Times New Roman"/>
                <w:color w:val="auto"/>
                <w:kern w:val="2"/>
                <w:sz w:val="21"/>
                <w:szCs w:val="21"/>
                <w:lang w:val="en-US" w:eastAsia="zh-CN" w:bidi="ar-SA"/>
              </w:rPr>
              <w:t>自行承担。②</w:t>
            </w:r>
            <w:r>
              <w:rPr>
                <w:rFonts w:hint="eastAsia" w:ascii="宋体" w:hAnsi="宋体" w:cs="Times New Roman"/>
                <w:color w:val="auto"/>
                <w:kern w:val="2"/>
                <w:sz w:val="21"/>
                <w:szCs w:val="21"/>
                <w:lang w:val="en-US" w:eastAsia="zh-CN" w:bidi="ar-SA"/>
              </w:rPr>
              <w:t>供应商</w:t>
            </w:r>
            <w:r>
              <w:rPr>
                <w:rFonts w:hint="eastAsia" w:ascii="宋体" w:hAnsi="宋体" w:eastAsia="宋体" w:cs="Times New Roman"/>
                <w:color w:val="auto"/>
                <w:kern w:val="2"/>
                <w:sz w:val="21"/>
                <w:szCs w:val="21"/>
                <w:lang w:val="en-US" w:eastAsia="zh-CN" w:bidi="ar-SA"/>
              </w:rPr>
              <w:t>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numPr>
                <w:ilvl w:val="0"/>
                <w:numId w:val="0"/>
              </w:numPr>
              <w:ind w:left="0" w:leftChars="0" w:firstLine="0" w:firstLineChars="0"/>
              <w:rPr>
                <w:rFonts w:cs="宋体" w:asciiTheme="minorEastAsia" w:hAnsiTheme="minorEastAsia" w:eastAsiaTheme="minorEastAsia"/>
                <w:kern w:val="2"/>
                <w:sz w:val="21"/>
                <w:szCs w:val="21"/>
                <w:lang w:val="en-US" w:eastAsia="zh-CN" w:bidi="ar-SA"/>
              </w:rPr>
            </w:pPr>
            <w:r>
              <w:rPr>
                <w:rFonts w:hint="eastAsia" w:ascii="宋体" w:hAnsi="宋体" w:eastAsia="宋体" w:cs="Times New Roman"/>
                <w:color w:val="auto"/>
                <w:kern w:val="2"/>
                <w:sz w:val="21"/>
                <w:szCs w:val="21"/>
                <w:lang w:val="en-US" w:eastAsia="zh-CN" w:bidi="ar-SA"/>
              </w:rPr>
              <w:t>2</w:t>
            </w:r>
            <w:r>
              <w:rPr>
                <w:rFonts w:hint="eastAsia" w:ascii="宋体" w:hAnsi="宋体" w:cs="Times New Roman"/>
                <w:color w:val="auto"/>
                <w:kern w:val="2"/>
                <w:sz w:val="21"/>
                <w:szCs w:val="21"/>
                <w:lang w:val="en-US" w:eastAsia="zh-CN" w:bidi="ar-SA"/>
              </w:rPr>
              <w:t>.</w:t>
            </w:r>
            <w:r>
              <w:rPr>
                <w:rFonts w:hint="eastAsia" w:ascii="宋体" w:hAnsi="宋体" w:eastAsia="宋体" w:cs="Times New Roman"/>
                <w:color w:val="auto"/>
                <w:kern w:val="2"/>
                <w:sz w:val="21"/>
                <w:szCs w:val="21"/>
                <w:lang w:val="en-US" w:eastAsia="zh-CN" w:bidi="ar-SA"/>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vAlign w:val="center"/>
          </w:tcPr>
          <w:p>
            <w:pPr>
              <w:rPr>
                <w:rFonts w:cs="宋体" w:asciiTheme="minorEastAsia" w:hAnsiTheme="minorEastAsia" w:eastAsiaTheme="minorEastAsia"/>
                <w:kern w:val="2"/>
                <w:sz w:val="21"/>
                <w:szCs w:val="21"/>
                <w:lang w:val="en-US" w:eastAsia="zh-CN" w:bidi="ar-SA"/>
              </w:rPr>
            </w:pPr>
            <w:r>
              <w:rPr>
                <w:rFonts w:hint="eastAsia" w:ascii="宋体" w:hAnsi="宋体" w:eastAsia="宋体" w:cs="宋体"/>
                <w:szCs w:val="21"/>
                <w:highlight w:val="none"/>
              </w:rPr>
              <w:t>投标人同类项目业绩情况</w:t>
            </w:r>
          </w:p>
        </w:tc>
        <w:tc>
          <w:tcPr>
            <w:tcW w:w="681" w:type="dxa"/>
            <w:tcBorders>
              <w:top w:val="single" w:color="000000" w:sz="8" w:space="0"/>
              <w:left w:val="single" w:color="000000" w:sz="8" w:space="0"/>
              <w:bottom w:val="single" w:color="000000" w:sz="8" w:space="0"/>
              <w:right w:val="single" w:color="000000" w:sz="8" w:space="0"/>
            </w:tcBorders>
            <w:vAlign w:val="center"/>
          </w:tcPr>
          <w:p>
            <w:pPr>
              <w:jc w:val="center"/>
              <w:rPr>
                <w:rFonts w:cs="宋体" w:asciiTheme="minorEastAsia" w:hAnsiTheme="minorEastAsia" w:eastAsiaTheme="minorEastAsia"/>
                <w:kern w:val="2"/>
                <w:sz w:val="21"/>
                <w:szCs w:val="21"/>
                <w:lang w:val="en-US" w:eastAsia="zh-CN" w:bidi="ar-SA"/>
              </w:rPr>
            </w:pPr>
            <w:r>
              <w:rPr>
                <w:rFonts w:hint="eastAsia" w:ascii="宋体" w:hAnsi="宋体" w:eastAsia="宋体" w:cs="宋体"/>
                <w:szCs w:val="21"/>
                <w:highlight w:val="none"/>
                <w:lang w:val="en-US" w:eastAsia="zh-CN"/>
              </w:rPr>
              <w:t>14</w:t>
            </w:r>
          </w:p>
        </w:tc>
        <w:tc>
          <w:tcPr>
            <w:tcW w:w="4196"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一、评分内容：</w:t>
            </w:r>
          </w:p>
          <w:p>
            <w:pPr>
              <w:rPr>
                <w:rFonts w:hint="eastAsia" w:ascii="宋体" w:hAnsi="宋体" w:eastAsia="宋体" w:cs="宋体"/>
                <w:b w:val="0"/>
                <w:bCs w:val="0"/>
                <w:szCs w:val="21"/>
                <w:highlight w:val="none"/>
                <w:lang w:val="en-US" w:eastAsia="zh-CN"/>
              </w:rPr>
            </w:pPr>
            <w:r>
              <w:rPr>
                <w:rFonts w:hint="eastAsia" w:ascii="宋体" w:hAnsi="宋体" w:eastAsia="宋体" w:cs="宋体"/>
                <w:b w:val="0"/>
                <w:bCs w:val="0"/>
                <w:szCs w:val="21"/>
                <w:highlight w:val="none"/>
                <w:lang w:val="en-US" w:eastAsia="zh-CN"/>
              </w:rPr>
              <w:t>投标人自2022年1月1日至本项目投标截止之日（以合同签订日期为准）：具有公办学校财务审计、经济责任审计业绩的（已完成的，非固定资产类、非清算类）</w:t>
            </w:r>
            <w:r>
              <w:rPr>
                <w:rFonts w:hint="eastAsia" w:ascii="宋体" w:hAnsi="宋体" w:cs="宋体"/>
                <w:b w:val="0"/>
                <w:bCs w:val="0"/>
                <w:szCs w:val="21"/>
                <w:highlight w:val="none"/>
                <w:lang w:val="en-US" w:eastAsia="zh-CN"/>
              </w:rPr>
              <w:t>同类</w:t>
            </w:r>
            <w:r>
              <w:rPr>
                <w:rFonts w:hint="eastAsia" w:ascii="宋体" w:hAnsi="宋体" w:eastAsia="宋体" w:cs="宋体"/>
                <w:b w:val="0"/>
                <w:bCs w:val="0"/>
                <w:szCs w:val="21"/>
                <w:highlight w:val="none"/>
                <w:lang w:val="en-US" w:eastAsia="zh-CN"/>
              </w:rPr>
              <w:t>经验，每提供一个有效合同和履约评价</w:t>
            </w:r>
            <w:r>
              <w:rPr>
                <w:rFonts w:hint="eastAsia"/>
                <w:color w:val="auto"/>
                <w:highlight w:val="none"/>
                <w:lang w:val="en-US" w:eastAsia="zh-CN"/>
              </w:rPr>
              <w:t>为“优”或“满意”（或其他同等评价的）</w:t>
            </w:r>
            <w:r>
              <w:rPr>
                <w:rFonts w:hint="eastAsia" w:ascii="宋体" w:hAnsi="宋体" w:eastAsia="宋体" w:cs="宋体"/>
                <w:b w:val="0"/>
                <w:bCs w:val="0"/>
                <w:szCs w:val="21"/>
                <w:highlight w:val="none"/>
                <w:lang w:val="en-US" w:eastAsia="zh-CN"/>
              </w:rPr>
              <w:t>得20分，本项最高得100分。</w:t>
            </w:r>
          </w:p>
          <w:p>
            <w:pPr>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二、评分依据：</w:t>
            </w:r>
          </w:p>
          <w:p>
            <w:pPr>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需同时提供：①中标通知书；②经验项目合同关键页扫描件（须能体现投标人信息）；③</w:t>
            </w:r>
            <w:r>
              <w:rPr>
                <w:rFonts w:hint="eastAsia" w:ascii="宋体" w:hAnsi="宋体" w:eastAsia="宋体" w:cs="宋体"/>
                <w:color w:val="auto"/>
                <w:sz w:val="21"/>
                <w:szCs w:val="21"/>
                <w:lang w:eastAsia="zh-CN"/>
              </w:rPr>
              <w:t>合同相对方</w:t>
            </w:r>
            <w:r>
              <w:rPr>
                <w:rFonts w:hint="eastAsia" w:ascii="宋体" w:hAnsi="宋体" w:eastAsia="宋体" w:cs="宋体"/>
                <w:color w:val="auto"/>
                <w:sz w:val="21"/>
                <w:szCs w:val="21"/>
              </w:rPr>
              <w:t>出具并盖章（公章或业务章）的服务评价证明材料扫描件。未按要求提供证明材料（或证明材料无法判断是否符合评分要求）的不得分，原件备查。</w:t>
            </w:r>
          </w:p>
          <w:p>
            <w:pPr>
              <w:rPr>
                <w:rFonts w:cs="宋体" w:asciiTheme="minorEastAsia" w:hAnsiTheme="minorEastAsia" w:eastAsiaTheme="minorEastAsia"/>
                <w:kern w:val="2"/>
                <w:sz w:val="21"/>
                <w:szCs w:val="21"/>
                <w:lang w:val="en-US" w:eastAsia="zh-CN" w:bidi="ar-SA"/>
              </w:rPr>
            </w:pP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同一项目续签合同的不重复计分；每个项目须单独开具评价证明。如涉及到需要判断是否为同一项目续签的情形，如项目名称相同、出具评价证明单位相同的，投标人应提供能判别为不属同一项目续签的相关证明材料（如中标通知书或能反映不属同一项目续签的合同关键页），如不能判别，评标委员会有权对投标人作出不利判断。项目名称相同、出具服务评价证明单位相同，但是经过重新组织招标、招标编号不同的，不属同一项目续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835" w:type="dxa"/>
            <w:tcBorders>
              <w:top w:val="single" w:color="000000" w:sz="8" w:space="0"/>
              <w:left w:val="single" w:color="000000" w:sz="8" w:space="0"/>
              <w:bottom w:val="single" w:color="000000" w:sz="8" w:space="0"/>
              <w:right w:val="single" w:color="000000" w:sz="8" w:space="0"/>
            </w:tcBorders>
            <w:vAlign w:val="center"/>
          </w:tcPr>
          <w:p>
            <w:pPr>
              <w:rPr>
                <w:rFonts w:cs="宋体" w:asciiTheme="minorEastAsia" w:hAnsiTheme="minorEastAsia" w:eastAsiaTheme="minorEastAsia"/>
                <w:kern w:val="2"/>
                <w:sz w:val="21"/>
                <w:szCs w:val="21"/>
                <w:lang w:val="en-US" w:eastAsia="zh-CN" w:bidi="ar-SA"/>
              </w:rPr>
            </w:pPr>
            <w:r>
              <w:rPr>
                <w:rFonts w:hint="eastAsia" w:ascii="宋体" w:hAnsi="宋体" w:eastAsia="宋体" w:cs="宋体"/>
                <w:szCs w:val="21"/>
                <w:highlight w:val="none"/>
              </w:rPr>
              <w:t>供应商自主知识产权产品（创新、设计）情况</w:t>
            </w:r>
          </w:p>
        </w:tc>
        <w:tc>
          <w:tcPr>
            <w:tcW w:w="681" w:type="dxa"/>
            <w:tcBorders>
              <w:top w:val="single" w:color="000000" w:sz="8" w:space="0"/>
              <w:left w:val="single" w:color="000000" w:sz="8" w:space="0"/>
              <w:bottom w:val="single" w:color="000000" w:sz="8" w:space="0"/>
              <w:right w:val="single" w:color="000000" w:sz="8" w:space="0"/>
            </w:tcBorders>
            <w:vAlign w:val="center"/>
          </w:tcPr>
          <w:p>
            <w:pPr>
              <w:jc w:val="center"/>
              <w:rPr>
                <w:rFonts w:cs="宋体" w:asciiTheme="minorEastAsia" w:hAnsiTheme="minorEastAsia" w:eastAsiaTheme="minorEastAsia"/>
                <w:kern w:val="2"/>
                <w:sz w:val="21"/>
                <w:szCs w:val="21"/>
                <w:lang w:val="en-US" w:eastAsia="zh-CN" w:bidi="ar-SA"/>
              </w:rPr>
            </w:pPr>
            <w:r>
              <w:rPr>
                <w:rFonts w:hint="eastAsia" w:ascii="宋体" w:hAnsi="宋体" w:eastAsia="宋体" w:cs="宋体"/>
                <w:szCs w:val="21"/>
                <w:highlight w:val="none"/>
                <w:lang w:val="en-US" w:eastAsia="zh-CN"/>
              </w:rPr>
              <w:t>6</w:t>
            </w:r>
          </w:p>
        </w:tc>
        <w:tc>
          <w:tcPr>
            <w:tcW w:w="4196"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eastAsia="宋体" w:cs="宋体"/>
                <w:b/>
                <w:bCs/>
                <w:szCs w:val="21"/>
                <w:highlight w:val="none"/>
              </w:rPr>
            </w:pPr>
            <w:r>
              <w:rPr>
                <w:rFonts w:hint="eastAsia" w:ascii="宋体" w:hAnsi="宋体" w:eastAsia="宋体" w:cs="宋体"/>
                <w:b/>
                <w:bCs/>
                <w:szCs w:val="21"/>
                <w:highlight w:val="none"/>
                <w:lang w:val="en-US" w:eastAsia="zh-CN"/>
              </w:rPr>
              <w:t>一、</w:t>
            </w:r>
            <w:r>
              <w:rPr>
                <w:rFonts w:hint="eastAsia" w:ascii="宋体" w:hAnsi="宋体" w:eastAsia="宋体" w:cs="宋体"/>
                <w:b/>
                <w:bCs/>
                <w:szCs w:val="21"/>
                <w:highlight w:val="none"/>
              </w:rPr>
              <w:t>评分内容：</w:t>
            </w:r>
          </w:p>
          <w:p>
            <w:pPr>
              <w:jc w:val="lef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供应商具有（自有或租赁或购买）以下</w:t>
            </w:r>
            <w:r>
              <w:rPr>
                <w:rFonts w:hint="eastAsia" w:ascii="宋体" w:hAnsi="宋体" w:cs="宋体"/>
                <w:color w:val="auto"/>
                <w:highlight w:val="none"/>
                <w:lang w:val="en-US" w:eastAsia="zh-CN"/>
              </w:rPr>
              <w:t>软件著作权证书</w:t>
            </w:r>
            <w:r>
              <w:rPr>
                <w:rFonts w:hint="eastAsia" w:ascii="宋体" w:hAnsi="宋体" w:eastAsia="宋体" w:cs="宋体"/>
                <w:color w:val="auto"/>
                <w:highlight w:val="none"/>
                <w:lang w:val="en-US" w:eastAsia="zh-CN"/>
              </w:rPr>
              <w:t>的，每提供一类得25分，最高得100分：</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1.具备财务核算</w:t>
            </w:r>
            <w:r>
              <w:rPr>
                <w:rFonts w:hint="eastAsia" w:ascii="宋体" w:hAnsi="宋体" w:eastAsia="宋体" w:cs="宋体"/>
                <w:color w:val="auto"/>
                <w:highlight w:val="none"/>
                <w:lang w:val="en-US" w:eastAsia="zh-CN"/>
              </w:rPr>
              <w:t>类</w:t>
            </w:r>
            <w:r>
              <w:rPr>
                <w:rFonts w:hint="eastAsia" w:ascii="宋体" w:hAnsi="宋体" w:cs="宋体"/>
                <w:color w:val="auto"/>
                <w:highlight w:val="none"/>
                <w:lang w:val="en-US" w:eastAsia="zh-CN"/>
              </w:rPr>
              <w:t>软件著作权证书</w:t>
            </w:r>
            <w:r>
              <w:rPr>
                <w:rFonts w:hint="eastAsia" w:ascii="宋体" w:hAnsi="宋体" w:eastAsia="宋体" w:cs="宋体"/>
                <w:color w:val="auto"/>
                <w:highlight w:val="none"/>
              </w:rPr>
              <w:t>；</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2.具备绩效管理</w:t>
            </w:r>
            <w:r>
              <w:rPr>
                <w:rFonts w:hint="eastAsia" w:ascii="宋体" w:hAnsi="宋体" w:eastAsia="宋体" w:cs="宋体"/>
                <w:color w:val="auto"/>
                <w:highlight w:val="none"/>
                <w:lang w:val="en-US" w:eastAsia="zh-CN"/>
              </w:rPr>
              <w:t>类</w:t>
            </w:r>
            <w:r>
              <w:rPr>
                <w:rFonts w:hint="eastAsia" w:ascii="宋体" w:hAnsi="宋体" w:cs="宋体"/>
                <w:color w:val="auto"/>
                <w:highlight w:val="none"/>
                <w:lang w:val="en-US" w:eastAsia="zh-CN"/>
              </w:rPr>
              <w:t>软件著作权证书</w:t>
            </w:r>
            <w:r>
              <w:rPr>
                <w:rFonts w:hint="eastAsia" w:ascii="宋体" w:hAnsi="宋体" w:eastAsia="宋体" w:cs="宋体"/>
                <w:color w:val="auto"/>
                <w:highlight w:val="none"/>
              </w:rPr>
              <w:t>；</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3.具备内控管理</w:t>
            </w:r>
            <w:r>
              <w:rPr>
                <w:rFonts w:hint="eastAsia" w:ascii="宋体" w:hAnsi="宋体" w:eastAsia="宋体" w:cs="宋体"/>
                <w:color w:val="auto"/>
                <w:highlight w:val="none"/>
                <w:lang w:val="en-US" w:eastAsia="zh-CN"/>
              </w:rPr>
              <w:t>类</w:t>
            </w:r>
            <w:r>
              <w:rPr>
                <w:rFonts w:hint="eastAsia" w:ascii="宋体" w:hAnsi="宋体" w:cs="宋体"/>
                <w:color w:val="auto"/>
                <w:highlight w:val="none"/>
                <w:lang w:val="en-US" w:eastAsia="zh-CN"/>
              </w:rPr>
              <w:t>软件著作权证书</w:t>
            </w:r>
            <w:r>
              <w:rPr>
                <w:rFonts w:hint="eastAsia" w:ascii="宋体" w:hAnsi="宋体" w:cs="宋体"/>
                <w:color w:val="auto"/>
                <w:highlight w:val="none"/>
                <w:lang w:eastAsia="zh-CN"/>
              </w:rPr>
              <w:t>；</w:t>
            </w:r>
          </w:p>
          <w:p>
            <w:pPr>
              <w:pStyle w:val="8"/>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4.具备财务审计类</w:t>
            </w:r>
            <w:r>
              <w:rPr>
                <w:rFonts w:hint="eastAsia" w:ascii="宋体" w:hAnsi="宋体" w:cs="宋体"/>
                <w:color w:val="auto"/>
                <w:highlight w:val="none"/>
                <w:lang w:val="en-US" w:eastAsia="zh-CN"/>
              </w:rPr>
              <w:t>软件著作权证书</w:t>
            </w:r>
            <w:r>
              <w:rPr>
                <w:rFonts w:hint="eastAsia" w:ascii="宋体" w:hAnsi="宋体" w:eastAsia="宋体" w:cs="宋体"/>
                <w:color w:val="auto"/>
                <w:highlight w:val="none"/>
                <w:lang w:val="en-US" w:eastAsia="zh-CN"/>
              </w:rPr>
              <w:t>。</w:t>
            </w:r>
          </w:p>
          <w:p>
            <w:pPr>
              <w:rPr>
                <w:rFonts w:hint="eastAsia" w:ascii="宋体" w:hAnsi="宋体" w:eastAsia="宋体" w:cs="宋体"/>
                <w:highlight w:val="none"/>
                <w:lang w:val="en-US" w:eastAsia="zh-CN"/>
              </w:rPr>
            </w:pPr>
            <w:r>
              <w:rPr>
                <w:rFonts w:hint="eastAsia" w:ascii="宋体" w:hAnsi="宋体" w:eastAsia="宋体" w:cs="宋体"/>
                <w:b/>
                <w:bCs/>
                <w:szCs w:val="21"/>
                <w:highlight w:val="none"/>
                <w:lang w:val="en-US" w:eastAsia="zh-CN"/>
              </w:rPr>
              <w:t>二、</w:t>
            </w:r>
            <w:r>
              <w:rPr>
                <w:rFonts w:hint="eastAsia" w:ascii="宋体" w:hAnsi="宋体" w:eastAsia="宋体" w:cs="宋体"/>
                <w:b/>
                <w:bCs/>
                <w:szCs w:val="21"/>
                <w:highlight w:val="none"/>
              </w:rPr>
              <w:t>评分依据：</w:t>
            </w:r>
          </w:p>
          <w:p>
            <w:pPr>
              <w:spacing w:after="0"/>
              <w:rPr>
                <w:rFonts w:hint="eastAsia" w:ascii="宋体" w:hAnsi="宋体"/>
                <w:color w:val="auto"/>
                <w:szCs w:val="21"/>
                <w:lang w:val="en-US" w:eastAsia="zh-CN"/>
              </w:rPr>
            </w:pPr>
            <w:r>
              <w:rPr>
                <w:rFonts w:hint="eastAsia" w:ascii="宋体" w:hAnsi="宋体" w:cs="宋体"/>
                <w:color w:val="auto"/>
                <w:szCs w:val="21"/>
              </w:rPr>
              <w:t>1、</w:t>
            </w:r>
            <w:r>
              <w:rPr>
                <w:rFonts w:hint="eastAsia" w:ascii="宋体" w:hAnsi="宋体" w:cs="宋体"/>
                <w:color w:val="auto"/>
                <w:szCs w:val="21"/>
                <w:lang w:val="en-US" w:eastAsia="zh-CN"/>
              </w:rPr>
              <w:t>提供相关证书扫描件；</w:t>
            </w:r>
            <w:r>
              <w:rPr>
                <w:rFonts w:hint="eastAsia" w:ascii="宋体" w:hAnsi="宋体" w:cs="宋体"/>
                <w:color w:val="auto"/>
                <w:szCs w:val="21"/>
              </w:rPr>
              <w:t>涉及</w:t>
            </w:r>
            <w:r>
              <w:rPr>
                <w:rFonts w:hint="eastAsia" w:ascii="宋体" w:hAnsi="宋体"/>
                <w:color w:val="auto"/>
                <w:szCs w:val="21"/>
              </w:rPr>
              <w:t>软件著作权证书</w:t>
            </w:r>
            <w:r>
              <w:rPr>
                <w:rFonts w:hint="eastAsia" w:ascii="宋体" w:hAnsi="宋体"/>
                <w:color w:val="auto"/>
                <w:szCs w:val="21"/>
                <w:lang w:val="en-US" w:eastAsia="zh-CN"/>
              </w:rPr>
              <w:t>的：</w:t>
            </w:r>
          </w:p>
          <w:p>
            <w:pPr>
              <w:spacing w:after="0"/>
              <w:rPr>
                <w:rFonts w:ascii="宋体" w:hAnsi="宋体" w:cs="宋体"/>
                <w:color w:val="auto"/>
                <w:szCs w:val="21"/>
              </w:rPr>
            </w:pPr>
            <w:r>
              <w:rPr>
                <w:rFonts w:hint="eastAsia" w:ascii="宋体" w:hAnsi="宋体" w:cs="宋体"/>
                <w:color w:val="auto"/>
                <w:szCs w:val="21"/>
              </w:rPr>
              <w:t>（1）</w:t>
            </w:r>
            <w:r>
              <w:rPr>
                <w:rFonts w:hint="eastAsia" w:ascii="宋体" w:hAnsi="宋体" w:cs="宋体"/>
                <w:b/>
                <w:bCs/>
                <w:color w:val="auto"/>
                <w:szCs w:val="21"/>
              </w:rPr>
              <w:t>如为自有的</w:t>
            </w:r>
            <w:r>
              <w:rPr>
                <w:rFonts w:hint="eastAsia" w:ascii="宋体" w:hAnsi="宋体" w:cs="宋体"/>
                <w:color w:val="auto"/>
                <w:szCs w:val="21"/>
              </w:rPr>
              <w:t>，提供国家版权局颁发的计算机软件著作权登记证书扫描件，需能体现</w:t>
            </w:r>
            <w:r>
              <w:rPr>
                <w:rFonts w:hint="eastAsia" w:ascii="宋体" w:hAnsi="宋体" w:cs="宋体"/>
                <w:color w:val="auto"/>
                <w:szCs w:val="21"/>
                <w:lang w:eastAsia="zh-CN"/>
              </w:rPr>
              <w:t>供应商</w:t>
            </w:r>
            <w:r>
              <w:rPr>
                <w:rFonts w:hint="eastAsia" w:ascii="宋体" w:hAnsi="宋体" w:cs="宋体"/>
                <w:color w:val="auto"/>
                <w:szCs w:val="21"/>
              </w:rPr>
              <w:t>为著作权人；</w:t>
            </w:r>
            <w:r>
              <w:rPr>
                <w:rFonts w:hint="eastAsia" w:ascii="宋体" w:hAnsi="宋体" w:cs="宋体"/>
                <w:color w:val="auto"/>
                <w:szCs w:val="21"/>
              </w:rPr>
              <w:br w:type="textWrapping"/>
            </w:r>
            <w:r>
              <w:rPr>
                <w:rFonts w:hint="eastAsia" w:ascii="宋体" w:hAnsi="宋体" w:cs="宋体"/>
                <w:color w:val="auto"/>
                <w:szCs w:val="21"/>
              </w:rPr>
              <w:t>（2）</w:t>
            </w:r>
            <w:r>
              <w:rPr>
                <w:rFonts w:hint="eastAsia" w:ascii="宋体" w:hAnsi="宋体" w:cs="宋体"/>
                <w:b/>
                <w:bCs/>
                <w:color w:val="auto"/>
                <w:szCs w:val="21"/>
              </w:rPr>
              <w:t>如为租赁（或购买）的</w:t>
            </w:r>
            <w:r>
              <w:rPr>
                <w:rFonts w:hint="eastAsia" w:ascii="宋体" w:hAnsi="宋体" w:cs="宋体"/>
                <w:color w:val="auto"/>
                <w:szCs w:val="21"/>
              </w:rPr>
              <w:t>，同时提供：</w:t>
            </w:r>
            <w:r>
              <w:rPr>
                <w:rFonts w:hint="eastAsia" w:ascii="宋体" w:hAnsi="宋体" w:cs="宋体"/>
                <w:color w:val="auto"/>
                <w:szCs w:val="21"/>
              </w:rPr>
              <w:br w:type="textWrapping"/>
            </w:r>
            <w:r>
              <w:rPr>
                <w:rFonts w:hint="eastAsia" w:ascii="宋体" w:hAnsi="宋体" w:cs="宋体"/>
                <w:color w:val="auto"/>
                <w:szCs w:val="21"/>
              </w:rPr>
              <w:t>①租赁（或购买）合同扫描件，需能体现</w:t>
            </w:r>
            <w:r>
              <w:rPr>
                <w:rFonts w:hint="eastAsia" w:ascii="宋体" w:hAnsi="宋体" w:cs="宋体"/>
                <w:color w:val="auto"/>
                <w:szCs w:val="21"/>
                <w:lang w:eastAsia="zh-CN"/>
              </w:rPr>
              <w:t>供应商</w:t>
            </w:r>
            <w:r>
              <w:rPr>
                <w:rFonts w:hint="eastAsia" w:ascii="宋体" w:hAnsi="宋体" w:cs="宋体"/>
                <w:color w:val="auto"/>
                <w:szCs w:val="21"/>
              </w:rPr>
              <w:t>为租赁人或购买人；</w:t>
            </w:r>
            <w:r>
              <w:rPr>
                <w:rFonts w:hint="eastAsia" w:ascii="宋体" w:hAnsi="宋体" w:cs="宋体"/>
                <w:color w:val="auto"/>
                <w:szCs w:val="21"/>
              </w:rPr>
              <w:br w:type="textWrapping"/>
            </w:r>
            <w:r>
              <w:rPr>
                <w:rFonts w:hint="eastAsia" w:ascii="宋体" w:hAnsi="宋体" w:cs="宋体"/>
                <w:color w:val="auto"/>
                <w:szCs w:val="21"/>
              </w:rPr>
              <w:t>②出租（售）方以上每类系统由国家版权局颁发的计算机软件著作权登记证书扫描件，需能体现著作权人为出租（售）人；</w:t>
            </w:r>
            <w:r>
              <w:rPr>
                <w:rFonts w:hint="eastAsia" w:ascii="宋体" w:hAnsi="宋体" w:cs="宋体"/>
                <w:color w:val="auto"/>
                <w:szCs w:val="21"/>
              </w:rPr>
              <w:br w:type="textWrapping"/>
            </w:r>
            <w:r>
              <w:rPr>
                <w:rFonts w:hint="eastAsia" w:ascii="宋体" w:hAnsi="宋体" w:cs="宋体"/>
                <w:color w:val="auto"/>
                <w:szCs w:val="21"/>
              </w:rPr>
              <w:t>（3）提供的计算机软件著作权登记证书扫描件如无法判断是否符合评分要求的，可同时提供系统或软件的功能截图辅助判断，证书及截图均无法判断的不得分；</w:t>
            </w:r>
          </w:p>
          <w:p>
            <w:pPr>
              <w:pStyle w:val="10"/>
              <w:rPr>
                <w:rFonts w:cs="宋体" w:asciiTheme="minorEastAsia" w:hAnsiTheme="minorEastAsia" w:eastAsiaTheme="minorEastAsia"/>
                <w:kern w:val="2"/>
                <w:sz w:val="21"/>
                <w:szCs w:val="21"/>
                <w:lang w:val="en-US" w:eastAsia="zh-CN" w:bidi="ar-SA"/>
              </w:rPr>
            </w:pPr>
            <w:bookmarkStart w:id="101" w:name="_GoBack"/>
            <w:bookmarkEnd w:id="101"/>
            <w:r>
              <w:rPr>
                <w:rFonts w:hint="eastAsia" w:ascii="宋体" w:hAnsi="宋体" w:cs="宋体"/>
                <w:color w:val="auto"/>
                <w:szCs w:val="21"/>
                <w:lang w:val="en-US" w:eastAsia="zh-CN"/>
              </w:rPr>
              <w:t>2</w:t>
            </w:r>
            <w:r>
              <w:rPr>
                <w:rFonts w:hint="eastAsia" w:ascii="宋体" w:hAnsi="宋体" w:cs="宋体"/>
                <w:color w:val="auto"/>
                <w:szCs w:val="21"/>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4</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诚信情况</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szCs w:val="21"/>
              </w:rPr>
              <w:t>1</w:t>
            </w:r>
          </w:p>
        </w:tc>
        <w:tc>
          <w:tcPr>
            <w:tcW w:w="2835"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szCs w:val="21"/>
              </w:rPr>
              <w:t>诚信情况</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cs="宋体"/>
                <w:szCs w:val="21"/>
              </w:rPr>
            </w:pPr>
            <w:r>
              <w:rPr>
                <w:rFonts w:hint="eastAsia"/>
              </w:rPr>
              <w:t>5</w:t>
            </w:r>
          </w:p>
        </w:tc>
        <w:tc>
          <w:tcPr>
            <w:tcW w:w="4196" w:type="dxa"/>
            <w:tcBorders>
              <w:top w:val="single" w:color="000000" w:sz="8" w:space="0"/>
              <w:left w:val="single" w:color="000000" w:sz="8" w:space="0"/>
              <w:bottom w:val="single" w:color="000000" w:sz="8" w:space="0"/>
              <w:right w:val="single" w:color="000000" w:sz="8" w:space="0"/>
            </w:tcBorders>
            <w:vAlign w:val="top"/>
          </w:tcPr>
          <w:p>
            <w:pPr>
              <w:pStyle w:val="2"/>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2"/>
              <w:wordWrap w:val="0"/>
              <w:spacing w:line="240" w:lineRule="auto"/>
              <w:ind w:firstLine="420" w:firstLineChars="200"/>
              <w:rPr>
                <w:rFonts w:ascii="宋体" w:hAnsi="宋体" w:cs="宋体"/>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pPr>
        <w:rPr>
          <w:rFonts w:ascii="宋体" w:hAnsi="宋体"/>
          <w:sz w:val="24"/>
        </w:rPr>
      </w:pPr>
    </w:p>
    <w:p>
      <w:pPr>
        <w:jc w:val="center"/>
        <w:rPr>
          <w:rFonts w:hint="eastAsia"/>
          <w:b/>
          <w:sz w:val="120"/>
          <w:szCs w:val="120"/>
        </w:rPr>
      </w:pPr>
    </w:p>
    <w:p>
      <w:pPr>
        <w:jc w:val="center"/>
        <w:rPr>
          <w:rFonts w:hint="eastAsia"/>
          <w:b/>
          <w:sz w:val="120"/>
          <w:szCs w:val="120"/>
        </w:rPr>
      </w:pPr>
    </w:p>
    <w:p>
      <w:pPr>
        <w:jc w:val="center"/>
        <w:rPr>
          <w:rFonts w:hint="eastAsia"/>
          <w:b/>
          <w:sz w:val="120"/>
          <w:szCs w:val="120"/>
        </w:rPr>
      </w:pPr>
    </w:p>
    <w:p>
      <w:pPr>
        <w:jc w:val="center"/>
        <w:rPr>
          <w:b/>
          <w:sz w:val="120"/>
          <w:szCs w:val="120"/>
        </w:rPr>
      </w:pPr>
      <w:r>
        <w:rPr>
          <w:rFonts w:hint="eastAsia"/>
          <w:b/>
          <w:sz w:val="120"/>
          <w:szCs w:val="120"/>
          <w:lang w:val="en-US" w:eastAsia="zh-CN"/>
        </w:rPr>
        <w:t>自行</w:t>
      </w:r>
      <w:r>
        <w:rPr>
          <w:rFonts w:hint="eastAsia"/>
          <w:b/>
          <w:sz w:val="120"/>
          <w:szCs w:val="120"/>
        </w:rPr>
        <w:t>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（服务类）</w:t>
      </w: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bookmarkStart w:id="0" w:name="_Hlk71465316"/>
      <w:r>
        <w:rPr>
          <w:rFonts w:hint="eastAsia"/>
          <w:b/>
          <w:sz w:val="44"/>
          <w:szCs w:val="44"/>
        </w:rPr>
        <w:t>深圳公共资源交易中心</w:t>
      </w:r>
    </w:p>
    <w:p>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0"/>
    </w:p>
    <w:p>
      <w:pPr>
        <w:ind w:firstLine="420" w:firstLineChars="200"/>
        <w:rPr>
          <w:rFonts w:hint="eastAsia"/>
        </w:rPr>
      </w:pPr>
      <w:r>
        <w:rPr>
          <w:rFonts w:hint="eastAsia"/>
        </w:rPr>
        <w:br w:type="page"/>
      </w:r>
    </w:p>
    <w:p>
      <w:pPr>
        <w:pStyle w:val="4"/>
        <w:jc w:val="center"/>
      </w:pPr>
      <w:r>
        <w:rPr>
          <w:rFonts w:hint="eastAsia"/>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1" w:name="_Hlk71994379"/>
      <w:r>
        <w:rPr>
          <w:rFonts w:hint="eastAsia" w:ascii="宋体" w:hAnsi="宋体"/>
          <w:szCs w:val="21"/>
        </w:rPr>
        <w:t>对通用条款的补充内容及其他关键信息</w:t>
      </w:r>
      <w:bookmarkEnd w:id="1"/>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outlineLvl w:val="0"/>
        <w:rPr>
          <w:b/>
          <w:sz w:val="24"/>
        </w:rPr>
      </w:pPr>
      <w:r>
        <w:rPr>
          <w:rFonts w:hint="eastAsia" w:ascii="宋体" w:hAnsi="宋体"/>
          <w:szCs w:val="21"/>
        </w:rPr>
        <w:t>第十一章  质疑处理</w:t>
      </w:r>
    </w:p>
    <w:p>
      <w:pPr>
        <w:spacing w:line="360" w:lineRule="auto"/>
        <w:ind w:firstLine="420" w:firstLineChars="200"/>
        <w:jc w:val="left"/>
        <w:rPr>
          <w:rFonts w:ascii="宋体" w:hAnsi="宋体"/>
          <w:szCs w:val="21"/>
        </w:rPr>
      </w:pPr>
    </w:p>
    <w:p>
      <w:pPr>
        <w:pStyle w:val="4"/>
        <w:jc w:val="center"/>
        <w:rPr>
          <w:sz w:val="24"/>
        </w:rPr>
      </w:pPr>
      <w:r>
        <w:br w:type="page"/>
      </w:r>
      <w:bookmarkStart w:id="2" w:name="bt合同条款及格式"/>
      <w:bookmarkEnd w:id="2"/>
      <w:bookmarkStart w:id="3" w:name="bt技术标投标文件格式"/>
      <w:bookmarkEnd w:id="3"/>
      <w:bookmarkStart w:id="4" w:name="bt说明"/>
      <w:bookmarkEnd w:id="4"/>
      <w:bookmarkStart w:id="5" w:name="bt商务标投标文件格式"/>
      <w:bookmarkEnd w:id="5"/>
      <w:bookmarkStart w:id="6" w:name="bt投标报价汇总表"/>
      <w:bookmarkEnd w:id="6"/>
      <w:bookmarkStart w:id="7" w:name="bt投标函"/>
      <w:bookmarkEnd w:id="7"/>
      <w:bookmarkStart w:id="8" w:name="bt其他资料2"/>
      <w:bookmarkEnd w:id="8"/>
      <w:bookmarkStart w:id="9" w:name="bt其他资料由投标人自定"/>
      <w:bookmarkEnd w:id="9"/>
      <w:bookmarkStart w:id="10" w:name="bt投标文件签署授权委托书"/>
      <w:bookmarkEnd w:id="10"/>
      <w:bookmarkStart w:id="11" w:name="bt合同格式"/>
      <w:bookmarkEnd w:id="11"/>
      <w:bookmarkStart w:id="12" w:name="bt合同条款"/>
      <w:bookmarkEnd w:id="12"/>
      <w:bookmarkStart w:id="13" w:name="bt投标人须知"/>
      <w:bookmarkEnd w:id="13"/>
      <w:bookmarkStart w:id="14" w:name="合同格式"/>
      <w:bookmarkEnd w:id="14"/>
      <w:bookmarkStart w:id="15" w:name="bt本工程承诺书"/>
      <w:bookmarkEnd w:id="15"/>
      <w:bookmarkStart w:id="16" w:name="bt开标一览表"/>
      <w:bookmarkEnd w:id="16"/>
      <w:bookmarkStart w:id="17" w:name="bt投标人情况介绍"/>
      <w:bookmarkEnd w:id="17"/>
      <w:bookmarkStart w:id="18" w:name="bt项目管理班子配备情况"/>
      <w:bookmarkEnd w:id="18"/>
      <w:r>
        <w:rPr>
          <w:rFonts w:hint="eastAsia"/>
        </w:rPr>
        <w:t>第一册</w:t>
      </w:r>
      <w:r>
        <w:rPr>
          <w:rFonts w:hint="eastAsia"/>
          <w:lang w:val="en-US" w:eastAsia="zh-CN"/>
        </w:rPr>
        <w:t xml:space="preserve">  </w:t>
      </w:r>
      <w:r>
        <w:rPr>
          <w:rFonts w:hint="eastAsia"/>
        </w:rPr>
        <w:t>专用条款</w:t>
      </w:r>
    </w:p>
    <w:p>
      <w:pPr>
        <w:pStyle w:val="7"/>
        <w:jc w:val="center"/>
        <w:rPr>
          <w:rFonts w:hint="eastAsia"/>
          <w:sz w:val="28"/>
          <w:szCs w:val="28"/>
        </w:rPr>
      </w:pPr>
      <w:r>
        <w:rPr>
          <w:rFonts w:hint="eastAsia"/>
          <w:sz w:val="28"/>
          <w:szCs w:val="28"/>
        </w:rPr>
        <w:t>第一章  招标公告</w:t>
      </w:r>
    </w:p>
    <w:tbl>
      <w:tblPr>
        <w:tblStyle w:val="19"/>
        <w:tblW w:w="8147" w:type="dxa"/>
        <w:jc w:val="center"/>
        <w:tblCellSpacing w:w="0" w:type="dxa"/>
        <w:tblLayout w:type="fixed"/>
        <w:tblCellMar>
          <w:top w:w="0" w:type="dxa"/>
          <w:left w:w="0" w:type="dxa"/>
          <w:bottom w:w="0" w:type="dxa"/>
          <w:right w:w="0" w:type="dxa"/>
        </w:tblCellMar>
      </w:tblPr>
      <w:tblGrid>
        <w:gridCol w:w="8147"/>
      </w:tblGrid>
      <w:tr>
        <w:tblPrEx>
          <w:tblCellMar>
            <w:top w:w="0" w:type="dxa"/>
            <w:left w:w="0" w:type="dxa"/>
            <w:bottom w:w="0" w:type="dxa"/>
            <w:right w:w="0" w:type="dxa"/>
          </w:tblCellMar>
        </w:tblPrEx>
        <w:trPr>
          <w:tblCellSpacing w:w="0" w:type="dxa"/>
          <w:jc w:val="center"/>
        </w:trPr>
        <w:tc>
          <w:tcPr>
            <w:tcW w:w="8147" w:type="dxa"/>
            <w:vAlign w:val="center"/>
          </w:tcPr>
          <w:tbl>
            <w:tblPr>
              <w:tblStyle w:val="19"/>
              <w:tblW w:w="8147" w:type="dxa"/>
              <w:jc w:val="center"/>
              <w:tblCellSpacing w:w="0" w:type="dxa"/>
              <w:tblLayout w:type="fixed"/>
              <w:tblCellMar>
                <w:top w:w="30" w:type="dxa"/>
                <w:left w:w="30" w:type="dxa"/>
                <w:bottom w:w="30" w:type="dxa"/>
                <w:right w:w="30" w:type="dxa"/>
              </w:tblCellMar>
            </w:tblPr>
            <w:tblGrid>
              <w:gridCol w:w="8147"/>
            </w:tblGrid>
            <w:tr>
              <w:tblPrEx>
                <w:tblCellMar>
                  <w:top w:w="30" w:type="dxa"/>
                  <w:left w:w="30" w:type="dxa"/>
                  <w:bottom w:w="30" w:type="dxa"/>
                  <w:right w:w="30" w:type="dxa"/>
                </w:tblCellMar>
              </w:tblPrEx>
              <w:trPr>
                <w:tblCellSpacing w:w="0" w:type="dxa"/>
                <w:jc w:val="center"/>
              </w:trPr>
              <w:tc>
                <w:tcPr>
                  <w:tcW w:w="8147" w:type="dxa"/>
                </w:tcPr>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38"/>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专门面向中小企业采购：是，</w:t>
                  </w:r>
                  <w:r>
                    <w:rPr>
                      <w:rFonts w:hint="eastAsia" w:ascii="宋体" w:hAnsi="宋体" w:cs="宋体"/>
                      <w:kern w:val="0"/>
                      <w:szCs w:val="21"/>
                      <w:lang w:val="en-US" w:eastAsia="zh-CN"/>
                    </w:rPr>
                    <w:t>本项目的承接服务商为</w:t>
                  </w:r>
                  <w:r>
                    <w:rPr>
                      <w:rFonts w:hint="eastAsia" w:ascii="宋体" w:hAnsi="宋体" w:cs="宋体"/>
                      <w:kern w:val="0"/>
                      <w:szCs w:val="21"/>
                    </w:rPr>
                    <w:t>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未提供声明函或声明函不符合“填写指引”的，按资格审查不通过处理</w:t>
                  </w:r>
                  <w:r>
                    <w:rPr>
                      <w:rFonts w:hint="eastAsia" w:ascii="宋体" w:hAnsi="宋体" w:cs="宋体"/>
                      <w:kern w:val="0"/>
                      <w:szCs w:val="21"/>
                    </w:rPr>
                    <w:t>）</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spacing w:beforeAutospacing="1" w:afterAutospacing="1"/>
                    <w:ind w:firstLine="442" w:firstLineChars="200"/>
                    <w:rPr>
                      <w:rFonts w:ascii="宋体" w:hAnsi="宋体" w:cs="宋体"/>
                      <w:sz w:val="24"/>
                    </w:rPr>
                  </w:pPr>
                  <w:r>
                    <w:rPr>
                      <w:rFonts w:hint="eastAsia"/>
                      <w:b/>
                      <w:sz w:val="22"/>
                      <w:szCs w:val="18"/>
                      <w:highlight w:val="none"/>
                    </w:rPr>
                    <w:t>完整公告内容详见：</w:t>
                  </w:r>
                  <w:r>
                    <w:rPr>
                      <w:rFonts w:hint="eastAsia"/>
                      <w:b/>
                      <w:color w:val="0000FF"/>
                      <w:sz w:val="22"/>
                      <w:szCs w:val="18"/>
                      <w:highlight w:val="none"/>
                    </w:rPr>
                    <w:t>深圳交易集团官网（szexgrp.com）</w:t>
                  </w:r>
                </w:p>
              </w:tc>
            </w:tr>
          </w:tbl>
          <w:p>
            <w:pPr>
              <w:rPr>
                <w:rFonts w:ascii="宋体" w:hAnsi="宋体" w:cs="宋体"/>
                <w:sz w:val="24"/>
              </w:rPr>
            </w:pPr>
          </w:p>
        </w:tc>
      </w:tr>
    </w:tbl>
    <w:p>
      <w:r>
        <w:rPr>
          <w:rFonts w:hint="eastAsia"/>
        </w:rPr>
        <w:br w:type="page"/>
      </w:r>
    </w:p>
    <w:p>
      <w:pPr>
        <w:pStyle w:val="7"/>
        <w:jc w:val="center"/>
        <w:rPr>
          <w:sz w:val="28"/>
          <w:szCs w:val="28"/>
        </w:rPr>
      </w:pPr>
      <w:r>
        <w:rPr>
          <w:rFonts w:hint="eastAsia"/>
          <w:sz w:val="28"/>
          <w:szCs w:val="28"/>
        </w:rPr>
        <w:t>第二章 对通用条款的补充内容及其他关键信息</w:t>
      </w:r>
    </w:p>
    <w:p>
      <w:pPr>
        <w:pStyle w:val="7"/>
        <w:spacing w:before="120" w:beforeLines="50" w:after="120" w:afterLines="50"/>
        <w:jc w:val="center"/>
        <w:rPr>
          <w:sz w:val="28"/>
          <w:szCs w:val="28"/>
        </w:rPr>
      </w:pPr>
      <w:bookmarkStart w:id="19" w:name="_Toc73521635"/>
      <w:bookmarkStart w:id="20" w:name="_Toc73521547"/>
      <w:bookmarkStart w:id="21" w:name="_Toc100052364"/>
      <w:bookmarkStart w:id="22" w:name="_Toc73517639"/>
      <w:bookmarkStart w:id="23" w:name="_Toc101074876"/>
      <w:bookmarkStart w:id="24" w:name="_Toc73518117"/>
      <w:bookmarkStart w:id="25" w:name="_Toc60631620"/>
      <w:bookmarkStart w:id="26" w:name="_Toc60560625"/>
      <w:r>
        <w:rPr>
          <w:rFonts w:hint="eastAsia"/>
          <w:szCs w:val="24"/>
        </w:rPr>
        <w:t>一、对通用条款的补充内容</w:t>
      </w:r>
    </w:p>
    <w:bookmarkEnd w:id="19"/>
    <w:bookmarkEnd w:id="20"/>
    <w:bookmarkEnd w:id="21"/>
    <w:bookmarkEnd w:id="22"/>
    <w:bookmarkEnd w:id="23"/>
    <w:bookmarkEnd w:id="24"/>
    <w:bookmarkEnd w:id="25"/>
    <w:bookmarkEnd w:id="26"/>
    <w:tbl>
      <w:tblPr>
        <w:tblStyle w:val="19"/>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cs="宋体"/>
                <w:b w:val="0"/>
                <w:bCs w:val="0"/>
                <w:color w:val="000000"/>
                <w:kern w:val="0"/>
                <w:sz w:val="24"/>
              </w:rPr>
              <w:t>深圳市宝安区</w:t>
            </w:r>
            <w:r>
              <w:rPr>
                <w:rFonts w:hint="eastAsia" w:ascii="宋体" w:hAnsi="宋体" w:cs="宋体"/>
                <w:b w:val="0"/>
                <w:bCs w:val="0"/>
                <w:color w:val="000000"/>
                <w:kern w:val="0"/>
                <w:sz w:val="24"/>
                <w:lang w:val="en-US" w:eastAsia="zh-CN"/>
              </w:rPr>
              <w:t>教育局</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27" w:name="_Hlk71664860"/>
            <w:r>
              <w:rPr>
                <w:rFonts w:hint="eastAsia" w:ascii="宋体" w:hAnsi="宋体"/>
              </w:rPr>
              <w:t>样品、现场演示、方案讲解</w:t>
            </w:r>
            <w:bookmarkEnd w:id="27"/>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bl>
    <w:p>
      <w:pPr>
        <w:rPr>
          <w:b/>
        </w:rPr>
      </w:pPr>
      <w:r>
        <w:rPr>
          <w:rFonts w:hint="eastAsia"/>
          <w:szCs w:val="21"/>
        </w:rPr>
        <w:t>备注：本表是通用条款相关条款的补充和明确，如与通用条款内容相冲突的，以本表为准。</w:t>
      </w:r>
    </w:p>
    <w:p>
      <w:pPr>
        <w:rPr>
          <w:b/>
        </w:rPr>
      </w:pPr>
    </w:p>
    <w:p>
      <w:pPr>
        <w:pStyle w:val="7"/>
        <w:spacing w:before="120" w:beforeLines="50" w:after="120" w:afterLines="50"/>
        <w:jc w:val="center"/>
        <w:rPr>
          <w:szCs w:val="24"/>
        </w:rPr>
      </w:pPr>
      <w:r>
        <w:rPr>
          <w:rFonts w:hint="eastAsia"/>
          <w:szCs w:val="24"/>
        </w:rPr>
        <w:t>二、其他关键信息</w:t>
      </w:r>
    </w:p>
    <w:p>
      <w:pPr>
        <w:ind w:firstLine="422" w:firstLineChars="200"/>
        <w:rPr>
          <w:b/>
          <w:bCs/>
        </w:rPr>
      </w:pPr>
      <w:r>
        <w:rPr>
          <w:rFonts w:hint="eastAsia"/>
          <w:b/>
          <w:bCs/>
        </w:rPr>
        <w:t>（一）与“对通用条款的补充内容”章节相关的事项</w:t>
      </w:r>
    </w:p>
    <w:p>
      <w:pPr>
        <w:spacing w:line="276" w:lineRule="auto"/>
        <w:ind w:firstLine="422" w:firstLineChars="200"/>
        <w:jc w:val="left"/>
        <w:rPr>
          <w:rFonts w:asciiTheme="minorEastAsia" w:hAnsiTheme="minorEastAsia" w:eastAsiaTheme="minorEastAsia"/>
          <w:b/>
          <w:kern w:val="0"/>
          <w:szCs w:val="20"/>
        </w:rPr>
      </w:pPr>
      <w:bookmarkStart w:id="28" w:name="_Hlk72579465"/>
      <w:r>
        <w:rPr>
          <w:rFonts w:hint="eastAsia" w:asciiTheme="minorEastAsia" w:hAnsiTheme="minorEastAsia" w:eastAsiaTheme="minorEastAsia"/>
          <w:b/>
          <w:kern w:val="0"/>
          <w:szCs w:val="20"/>
        </w:rPr>
        <w:t>1、评标定标信息</w:t>
      </w:r>
    </w:p>
    <w:p>
      <w:pPr>
        <w:jc w:val="center"/>
      </w:pPr>
      <w:r>
        <w:rPr>
          <w:rFonts w:hint="eastAsia"/>
          <w:b/>
        </w:rPr>
        <w:t>非评定分离项目</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hint="default" w:eastAsia="宋体"/>
                <w:lang w:val="en-US" w:eastAsia="zh-CN"/>
              </w:rPr>
            </w:pPr>
            <w:r>
              <w:rPr>
                <w:rFonts w:hint="eastAsia"/>
              </w:rPr>
              <w:sym w:font="Wingdings" w:char="00FE"/>
            </w:r>
            <w:r>
              <w:rPr>
                <w:rFonts w:hint="eastAsia"/>
              </w:rPr>
              <w:t>综合评分法</w:t>
            </w:r>
          </w:p>
        </w:tc>
        <w:tc>
          <w:tcPr>
            <w:tcW w:w="2450" w:type="dxa"/>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hint="default" w:eastAsia="宋体"/>
                <w:lang w:val="en-US" w:eastAsia="zh-CN"/>
              </w:rPr>
            </w:pPr>
            <w:r>
              <w:rPr>
                <w:rFonts w:hint="eastAsia"/>
              </w:rPr>
              <w:t>1</w:t>
            </w:r>
          </w:p>
        </w:tc>
        <w:tc>
          <w:tcPr>
            <w:tcW w:w="2450" w:type="dxa"/>
          </w:tcPr>
          <w:p>
            <w:pPr>
              <w:jc w:val="center"/>
              <w:rPr>
                <w:rFonts w:hint="eastAsia" w:eastAsia="宋体"/>
                <w:lang w:eastAsia="zh-CN"/>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rPr>
                <w:rFonts w:hint="eastAsia"/>
              </w:rPr>
            </w:pPr>
            <w:r>
              <w:rPr>
                <w:rFonts w:hint="eastAsia"/>
              </w:rPr>
              <w:t>1</w:t>
            </w:r>
          </w:p>
        </w:tc>
      </w:tr>
    </w:tbl>
    <w:p>
      <w:pPr>
        <w:pStyle w:val="3"/>
      </w:pPr>
    </w:p>
    <w:bookmarkEnd w:id="28"/>
    <w:p>
      <w:pPr>
        <w:ind w:firstLine="422" w:firstLineChars="200"/>
        <w:rPr>
          <w:rFonts w:hint="eastAsia"/>
          <w:b/>
        </w:rPr>
      </w:pPr>
      <w:r>
        <w:rPr>
          <w:rFonts w:hint="eastAsia"/>
          <w:b/>
        </w:rPr>
        <w:t>（二）其他事项</w:t>
      </w:r>
    </w:p>
    <w:p>
      <w:pPr>
        <w:ind w:firstLine="422" w:firstLineChars="200"/>
      </w:pPr>
      <w:r>
        <w:rPr>
          <w:b/>
          <w:bCs/>
        </w:rPr>
        <w:t>1</w:t>
      </w:r>
      <w:r>
        <w:rPr>
          <w:rFonts w:hint="eastAsia"/>
          <w:b/>
          <w:bCs/>
        </w:rPr>
        <w:t>、关于享受优惠政策的主体及价格扣除比例</w:t>
      </w:r>
    </w:p>
    <w:p>
      <w:pPr>
        <w:ind w:firstLine="420" w:firstLineChars="200"/>
        <w:rPr>
          <w:rFonts w:hint="default" w:eastAsia="宋体"/>
          <w:lang w:val="en-US" w:eastAsia="zh-CN"/>
        </w:rPr>
      </w:pPr>
      <w:r>
        <w:rPr>
          <w:rFonts w:hint="eastAsia"/>
        </w:rPr>
        <w:t>（1）</w:t>
      </w:r>
      <w:r>
        <w:rPr>
          <w:rFonts w:hint="eastAsia" w:ascii="Times New Roman" w:eastAsia="宋体"/>
          <w:lang w:val="en-US" w:eastAsia="zh-CN"/>
        </w:rPr>
        <w:t>专门面向中小企业采购的项目，不再执行价格扣除比例。</w:t>
      </w:r>
    </w:p>
    <w:p>
      <w:pPr>
        <w:ind w:firstLine="420" w:firstLineChars="200"/>
      </w:pPr>
      <w:r>
        <w:rPr>
          <w:rFonts w:hint="eastAsia"/>
        </w:rPr>
        <w:t>（</w:t>
      </w:r>
      <w:r>
        <w:rPr>
          <w:rFonts w:hint="eastAsia"/>
          <w:lang w:val="en-US" w:eastAsia="zh-CN"/>
        </w:rPr>
        <w:t>2</w:t>
      </w:r>
      <w:r>
        <w:rPr>
          <w:rFonts w:hint="eastAsia"/>
        </w:rPr>
        <w:t>）</w:t>
      </w:r>
      <w:r>
        <w:rPr>
          <w:rFonts w:hint="eastAsia" w:ascii="Times New Roman" w:eastAsia="宋体"/>
          <w:lang w:val="en-US" w:eastAsia="zh-CN"/>
        </w:rPr>
        <w:t>非专门面向中小企业采购的项目，应执行价格扣除比例：</w:t>
      </w:r>
      <w:r>
        <w:rPr>
          <w:rFonts w:hint="eastAsia"/>
          <w:lang w:val="en-US" w:eastAsia="zh-CN"/>
        </w:rPr>
        <w:t>供应商</w:t>
      </w:r>
      <w:r>
        <w:rPr>
          <w:rFonts w:hint="eastAsia"/>
        </w:rPr>
        <w:t>提供的服务全部由优惠主体承接，则对其投标总价给予</w:t>
      </w:r>
      <w:r>
        <w:rPr>
          <w:color w:val="FF0000"/>
          <w:u w:val="single"/>
        </w:rPr>
        <w:t xml:space="preserve">  </w:t>
      </w:r>
      <w:r>
        <w:rPr>
          <w:rFonts w:hint="eastAsia"/>
          <w:color w:val="FF0000"/>
          <w:u w:val="single"/>
          <w:lang w:val="en-US" w:eastAsia="zh-CN"/>
        </w:rPr>
        <w:t>/</w:t>
      </w:r>
      <w:r>
        <w:rPr>
          <w:color w:val="FF0000"/>
          <w:u w:val="single"/>
        </w:rPr>
        <w:t xml:space="preserve">  %</w:t>
      </w:r>
      <w:r>
        <w:rPr>
          <w:rFonts w:hint="eastAsia" w:eastAsia="宋体"/>
          <w:color w:val="000000" w:themeColor="text1"/>
          <w:u w:val="none"/>
          <w:lang w:eastAsia="zh-CN"/>
        </w:rPr>
        <w:t>（</w:t>
      </w:r>
      <w:r>
        <w:rPr>
          <w:rFonts w:hint="eastAsia" w:ascii="Times New Roman" w:eastAsia="宋体"/>
          <w:color w:val="000000" w:themeColor="text1"/>
          <w:u w:val="none"/>
          <w:lang w:val="en-US" w:eastAsia="zh-CN"/>
        </w:rPr>
        <w:t>10%~20%</w:t>
      </w:r>
      <w:r>
        <w:rPr>
          <w:rFonts w:hint="eastAsia" w:eastAsia="宋体"/>
          <w:color w:val="000000" w:themeColor="text1"/>
          <w:u w:val="none"/>
          <w:lang w:eastAsia="zh-CN"/>
        </w:rPr>
        <w:t>）</w:t>
      </w:r>
      <w:r>
        <w:rPr>
          <w:rFonts w:hint="eastAsia"/>
        </w:rPr>
        <w:t>的扣除，用扣除后的价格参与评审。满足多项优惠政策的企业，不重复享受多项价格扣除政策。</w:t>
      </w:r>
    </w:p>
    <w:p>
      <w:pPr>
        <w:ind w:firstLine="420" w:firstLineChars="200"/>
        <w:rPr>
          <w:rFonts w:hint="eastAsia"/>
        </w:rPr>
      </w:pPr>
      <w:r>
        <w:rPr>
          <w:rFonts w:hint="eastAsia"/>
        </w:rPr>
        <w:t>备注：（a）</w:t>
      </w:r>
      <w:r>
        <w:rPr>
          <w:rFonts w:hint="eastAsia" w:ascii="Times New Roman" w:eastAsia="宋体"/>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优惠主体承接是指提供服务的人员为中小企业依照《中华人民共和国劳动合同法》订立劳动合同的从业人员。</w:t>
      </w:r>
    </w:p>
    <w:p>
      <w:pPr>
        <w:numPr>
          <w:ilvl w:val="0"/>
          <w:numId w:val="4"/>
        </w:numPr>
        <w:ind w:firstLine="420" w:firstLineChars="200"/>
        <w:rPr>
          <w:rFonts w:hint="eastAsia"/>
          <w:sz w:val="21"/>
          <w:szCs w:val="21"/>
        </w:rPr>
      </w:pPr>
      <w:r>
        <w:rPr>
          <w:rFonts w:ascii="宋体" w:hAnsi="宋体" w:eastAsia="宋体" w:cs="宋体"/>
          <w:sz w:val="21"/>
          <w:szCs w:val="21"/>
        </w:rPr>
        <w:t>中小企业参加政府采购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自行采购</w:t>
      </w:r>
      <w:r>
        <w:rPr>
          <w:rFonts w:hint="eastAsia" w:ascii="宋体" w:hAnsi="宋体" w:eastAsia="宋体" w:cs="宋体"/>
          <w:sz w:val="21"/>
          <w:szCs w:val="21"/>
          <w:lang w:eastAsia="zh-CN"/>
        </w:rPr>
        <w:t>）</w:t>
      </w:r>
      <w:r>
        <w:rPr>
          <w:rFonts w:ascii="宋体" w:hAnsi="宋体" w:eastAsia="宋体" w:cs="宋体"/>
          <w:sz w:val="21"/>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pPr>
        <w:numPr>
          <w:ilvl w:val="0"/>
          <w:numId w:val="4"/>
        </w:numPr>
        <w:ind w:firstLine="420" w:firstLineChars="200"/>
      </w:pPr>
      <w:r>
        <w:rPr>
          <w:rFonts w:hint="eastAsia"/>
          <w:sz w:val="21"/>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pPr>
        <w:numPr>
          <w:ilvl w:val="0"/>
          <w:numId w:val="4"/>
        </w:numPr>
        <w:ind w:left="0" w:leftChars="0" w:firstLine="420" w:firstLineChars="200"/>
      </w:pP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服务</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rPr>
          <w:b/>
        </w:rPr>
        <w:sectPr>
          <w:pgSz w:w="11907" w:h="16840"/>
          <w:pgMar w:top="1440" w:right="1797" w:bottom="1440" w:left="1797" w:header="851" w:footer="992" w:gutter="0"/>
          <w:cols w:space="425" w:num="1"/>
          <w:titlePg/>
          <w:docGrid w:linePitch="462" w:charSpace="0"/>
        </w:sectPr>
      </w:pPr>
    </w:p>
    <w:p>
      <w:pPr>
        <w:pStyle w:val="7"/>
        <w:jc w:val="center"/>
        <w:rPr>
          <w:sz w:val="28"/>
          <w:szCs w:val="28"/>
        </w:rPr>
      </w:pPr>
      <w:bookmarkStart w:id="29" w:name="_Toc128884461"/>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9"/>
        <w:tblpPr w:leftFromText="180" w:rightFromText="180" w:vertAnchor="text" w:horzAnchor="margin" w:tblpY="17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496"/>
        <w:gridCol w:w="2239"/>
        <w:gridCol w:w="1683"/>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29" w:type="pct"/>
            <w:vAlign w:val="center"/>
          </w:tcPr>
          <w:p>
            <w:pPr>
              <w:jc w:val="center"/>
              <w:rPr>
                <w:bCs/>
                <w:szCs w:val="21"/>
              </w:rPr>
            </w:pPr>
            <w:r>
              <w:rPr>
                <w:rFonts w:hint="eastAsia"/>
                <w:bCs/>
                <w:szCs w:val="21"/>
              </w:rPr>
              <w:t>序号</w:t>
            </w:r>
          </w:p>
        </w:tc>
        <w:tc>
          <w:tcPr>
            <w:tcW w:w="1352" w:type="pct"/>
            <w:vAlign w:val="center"/>
          </w:tcPr>
          <w:p>
            <w:pPr>
              <w:jc w:val="center"/>
              <w:rPr>
                <w:rFonts w:hint="eastAsia"/>
                <w:bCs/>
                <w:szCs w:val="21"/>
              </w:rPr>
            </w:pPr>
            <w:r>
              <w:rPr>
                <w:rFonts w:hint="eastAsia"/>
                <w:szCs w:val="21"/>
              </w:rPr>
              <w:t>采购计划编号</w:t>
            </w:r>
          </w:p>
        </w:tc>
        <w:tc>
          <w:tcPr>
            <w:tcW w:w="1358" w:type="pct"/>
            <w:vAlign w:val="center"/>
          </w:tcPr>
          <w:p>
            <w:pPr>
              <w:jc w:val="center"/>
              <w:rPr>
                <w:bCs/>
                <w:szCs w:val="21"/>
              </w:rPr>
            </w:pPr>
            <w:r>
              <w:rPr>
                <w:rFonts w:hint="eastAsia"/>
                <w:bCs/>
                <w:szCs w:val="21"/>
              </w:rPr>
              <w:t>采购项目名称</w:t>
            </w:r>
          </w:p>
        </w:tc>
        <w:tc>
          <w:tcPr>
            <w:tcW w:w="1031" w:type="pct"/>
            <w:vAlign w:val="center"/>
          </w:tcPr>
          <w:p>
            <w:pPr>
              <w:jc w:val="center"/>
              <w:rPr>
                <w:rFonts w:hint="default" w:eastAsiaTheme="minorEastAsia"/>
                <w:b/>
                <w:bCs/>
                <w:color w:val="FF0000"/>
                <w:szCs w:val="21"/>
                <w:lang w:val="en-US" w:eastAsia="zh-CN"/>
              </w:rPr>
            </w:pPr>
            <w:r>
              <w:rPr>
                <w:rFonts w:hint="eastAsia"/>
                <w:b/>
                <w:bCs/>
                <w:color w:val="FF0000"/>
                <w:szCs w:val="21"/>
                <w:lang w:val="en-US" w:eastAsia="zh-CN"/>
              </w:rPr>
              <w:t>包组</w:t>
            </w:r>
          </w:p>
        </w:tc>
        <w:tc>
          <w:tcPr>
            <w:tcW w:w="1028" w:type="pct"/>
            <w:vAlign w:val="center"/>
          </w:tcPr>
          <w:p>
            <w:pPr>
              <w:jc w:val="center"/>
              <w:rPr>
                <w:rFonts w:hint="eastAsia"/>
                <w:b/>
                <w:bCs/>
                <w:color w:val="FF0000"/>
                <w:szCs w:val="21"/>
                <w:lang w:val="en-US" w:eastAsia="zh-CN"/>
              </w:rPr>
            </w:pPr>
            <w:r>
              <w:rPr>
                <w:rFonts w:hint="eastAsia"/>
                <w:b/>
                <w:bCs/>
                <w:color w:val="FF0000"/>
                <w:szCs w:val="21"/>
              </w:rPr>
              <w:t>预算</w:t>
            </w:r>
            <w:r>
              <w:rPr>
                <w:rFonts w:hint="eastAsia"/>
                <w:b/>
                <w:bCs/>
                <w:color w:val="FF0000"/>
                <w:szCs w:val="21"/>
                <w:lang w:val="en-US" w:eastAsia="zh-CN"/>
              </w:rPr>
              <w:t>金额</w:t>
            </w:r>
          </w:p>
          <w:p>
            <w:pPr>
              <w:jc w:val="center"/>
              <w:rPr>
                <w:b/>
                <w:bCs/>
                <w:color w:val="FF0000"/>
                <w:szCs w:val="21"/>
              </w:rPr>
            </w:pPr>
            <w:r>
              <w:rPr>
                <w:rFonts w:hint="eastAsia"/>
                <w:b/>
                <w:bCs/>
                <w:color w:val="FF0000"/>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29" w:type="pct"/>
            <w:vAlign w:val="center"/>
          </w:tcPr>
          <w:p>
            <w:pPr>
              <w:jc w:val="center"/>
              <w:rPr>
                <w:bCs/>
                <w:color w:val="FF0000"/>
                <w:szCs w:val="21"/>
              </w:rPr>
            </w:pPr>
            <w:r>
              <w:rPr>
                <w:rFonts w:hint="eastAsia"/>
                <w:bCs/>
                <w:color w:val="FF0000"/>
                <w:szCs w:val="21"/>
              </w:rPr>
              <w:t>1</w:t>
            </w:r>
          </w:p>
        </w:tc>
        <w:tc>
          <w:tcPr>
            <w:tcW w:w="1352" w:type="pct"/>
            <w:vMerge w:val="restart"/>
            <w:vAlign w:val="center"/>
          </w:tcPr>
          <w:p>
            <w:pPr>
              <w:jc w:val="center"/>
              <w:rPr>
                <w:rFonts w:hint="eastAsia" w:ascii="宋体" w:hAnsi="宋体" w:cs="宋体"/>
                <w:b w:val="0"/>
                <w:bCs w:val="0"/>
                <w:color w:val="000000"/>
                <w:kern w:val="0"/>
                <w:sz w:val="24"/>
                <w:lang w:val="en-US" w:eastAsia="zh-CN"/>
              </w:rPr>
            </w:pPr>
            <w:r>
              <w:rPr>
                <w:rFonts w:hint="eastAsia" w:ascii="宋体" w:hAnsi="宋体" w:cs="宋体"/>
                <w:b w:val="0"/>
                <w:bCs w:val="0"/>
                <w:color w:val="000000"/>
                <w:kern w:val="0"/>
                <w:sz w:val="24"/>
                <w:lang w:val="en-US" w:eastAsia="zh-CN"/>
              </w:rPr>
              <w:tab/>
            </w:r>
            <w:r>
              <w:rPr>
                <w:rFonts w:hint="eastAsia" w:ascii="宋体" w:hAnsi="宋体" w:cs="宋体"/>
                <w:b w:val="0"/>
                <w:bCs w:val="0"/>
                <w:color w:val="000000"/>
                <w:kern w:val="0"/>
                <w:sz w:val="24"/>
                <w:lang w:val="en-US" w:eastAsia="zh-CN"/>
              </w:rPr>
              <w:t>BAJYJ2025032601530C</w:t>
            </w:r>
          </w:p>
        </w:tc>
        <w:tc>
          <w:tcPr>
            <w:tcW w:w="1358" w:type="pct"/>
            <w:vAlign w:val="center"/>
          </w:tcPr>
          <w:p>
            <w:pPr>
              <w:jc w:val="center"/>
              <w:rPr>
                <w:b/>
                <w:bCs/>
                <w:color w:val="FF0000"/>
                <w:szCs w:val="21"/>
              </w:rPr>
            </w:pPr>
            <w:r>
              <w:rPr>
                <w:rFonts w:hint="eastAsia" w:ascii="宋体" w:hAnsi="宋体" w:cs="宋体"/>
                <w:b w:val="0"/>
                <w:bCs w:val="0"/>
                <w:color w:val="000000"/>
                <w:kern w:val="0"/>
                <w:sz w:val="24"/>
                <w:lang w:val="en-US" w:eastAsia="zh-CN"/>
              </w:rPr>
              <w:t>深圳市宝安区教育局公办学校主要负责人任职期间经济责任审计服务项目</w:t>
            </w:r>
          </w:p>
        </w:tc>
        <w:tc>
          <w:tcPr>
            <w:tcW w:w="1031" w:type="pct"/>
            <w:vAlign w:val="center"/>
          </w:tcPr>
          <w:p>
            <w:pPr>
              <w:jc w:val="center"/>
              <w:rPr>
                <w:rFonts w:hint="default" w:ascii="仿宋_GB2312" w:hAnsi="Times New Roman" w:eastAsia="仿宋_GB2312" w:cs="仿宋_GB2312"/>
                <w:b w:val="0"/>
                <w:bCs w:val="0"/>
                <w:kern w:val="2"/>
                <w:sz w:val="28"/>
                <w:szCs w:val="28"/>
                <w:lang w:val="en-US" w:eastAsia="zh-CN" w:bidi="ar-SA"/>
              </w:rPr>
            </w:pPr>
            <w:r>
              <w:rPr>
                <w:rFonts w:hint="eastAsia" w:ascii="仿宋_GB2312" w:hAnsi="Times New Roman" w:eastAsia="仿宋_GB2312" w:cs="仿宋_GB2312"/>
                <w:b w:val="0"/>
                <w:bCs w:val="0"/>
                <w:kern w:val="2"/>
                <w:sz w:val="28"/>
                <w:szCs w:val="28"/>
                <w:lang w:val="en-US" w:eastAsia="zh-CN" w:bidi="ar-SA"/>
              </w:rPr>
              <w:t>A</w:t>
            </w:r>
          </w:p>
        </w:tc>
        <w:tc>
          <w:tcPr>
            <w:tcW w:w="1028" w:type="pct"/>
            <w:vAlign w:val="center"/>
          </w:tcPr>
          <w:p>
            <w:pPr>
              <w:jc w:val="center"/>
              <w:rPr>
                <w:bCs/>
                <w:color w:val="FF0000"/>
                <w:szCs w:val="21"/>
              </w:rPr>
            </w:pPr>
            <w:r>
              <w:rPr>
                <w:rFonts w:hint="eastAsia" w:ascii="仿宋_GB2312" w:hAnsi="Times New Roman" w:eastAsia="仿宋_GB2312" w:cs="仿宋_GB2312"/>
                <w:b w:val="0"/>
                <w:bCs w:val="0"/>
                <w:kern w:val="2"/>
                <w:sz w:val="28"/>
                <w:szCs w:val="28"/>
                <w:lang w:val="en-US" w:eastAsia="zh-CN" w:bidi="ar-SA"/>
              </w:rPr>
              <w:t>330,000.00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29" w:type="pct"/>
            <w:vAlign w:val="center"/>
          </w:tcPr>
          <w:p>
            <w:pPr>
              <w:jc w:val="center"/>
              <w:rPr>
                <w:rFonts w:hint="eastAsia" w:eastAsiaTheme="minorEastAsia"/>
                <w:bCs/>
                <w:color w:val="FF0000"/>
                <w:szCs w:val="21"/>
                <w:lang w:val="en-US" w:eastAsia="zh-CN"/>
              </w:rPr>
            </w:pPr>
            <w:r>
              <w:rPr>
                <w:rFonts w:hint="eastAsia"/>
                <w:bCs/>
                <w:color w:val="FF0000"/>
                <w:szCs w:val="21"/>
                <w:lang w:val="en-US" w:eastAsia="zh-CN"/>
              </w:rPr>
              <w:t>2</w:t>
            </w:r>
          </w:p>
        </w:tc>
        <w:tc>
          <w:tcPr>
            <w:tcW w:w="1352" w:type="pct"/>
            <w:vMerge w:val="continue"/>
            <w:vAlign w:val="center"/>
          </w:tcPr>
          <w:p>
            <w:pPr>
              <w:jc w:val="center"/>
              <w:rPr>
                <w:rFonts w:hint="eastAsia" w:ascii="宋体" w:hAnsi="宋体" w:cs="宋体"/>
                <w:b w:val="0"/>
                <w:bCs w:val="0"/>
                <w:color w:val="000000"/>
                <w:kern w:val="0"/>
                <w:sz w:val="24"/>
                <w:lang w:val="en-US" w:eastAsia="zh-CN"/>
              </w:rPr>
            </w:pPr>
          </w:p>
        </w:tc>
        <w:tc>
          <w:tcPr>
            <w:tcW w:w="1358" w:type="pct"/>
            <w:vAlign w:val="center"/>
          </w:tcPr>
          <w:p>
            <w:pPr>
              <w:jc w:val="center"/>
              <w:rPr>
                <w:rFonts w:hint="eastAsia" w:ascii="宋体" w:hAnsi="宋体" w:cs="宋体"/>
                <w:b w:val="0"/>
                <w:bCs w:val="0"/>
                <w:color w:val="000000"/>
                <w:kern w:val="0"/>
                <w:sz w:val="24"/>
                <w:lang w:val="en-US" w:eastAsia="zh-CN"/>
              </w:rPr>
            </w:pPr>
            <w:r>
              <w:rPr>
                <w:rFonts w:hint="eastAsia" w:ascii="宋体" w:hAnsi="宋体" w:cs="宋体"/>
                <w:b w:val="0"/>
                <w:bCs w:val="0"/>
                <w:color w:val="000000"/>
                <w:kern w:val="0"/>
                <w:sz w:val="24"/>
                <w:lang w:val="en-US" w:eastAsia="zh-CN"/>
              </w:rPr>
              <w:t>深圳市宝安区教育局公办学校主要负责人任职期间经济责任审计服务项目</w:t>
            </w:r>
          </w:p>
        </w:tc>
        <w:tc>
          <w:tcPr>
            <w:tcW w:w="1031" w:type="pct"/>
            <w:vAlign w:val="center"/>
          </w:tcPr>
          <w:p>
            <w:pPr>
              <w:jc w:val="center"/>
              <w:rPr>
                <w:rFonts w:hint="default" w:ascii="仿宋_GB2312" w:hAnsi="Times New Roman" w:eastAsia="仿宋_GB2312" w:cs="仿宋_GB2312"/>
                <w:b w:val="0"/>
                <w:bCs w:val="0"/>
                <w:kern w:val="2"/>
                <w:sz w:val="28"/>
                <w:szCs w:val="28"/>
                <w:lang w:val="en-US" w:eastAsia="zh-CN" w:bidi="ar-SA"/>
              </w:rPr>
            </w:pPr>
            <w:r>
              <w:rPr>
                <w:rFonts w:hint="eastAsia" w:ascii="仿宋_GB2312" w:hAnsi="Times New Roman" w:eastAsia="仿宋_GB2312" w:cs="仿宋_GB2312"/>
                <w:b w:val="0"/>
                <w:bCs w:val="0"/>
                <w:kern w:val="2"/>
                <w:sz w:val="28"/>
                <w:szCs w:val="28"/>
                <w:lang w:val="en-US" w:eastAsia="zh-CN" w:bidi="ar-SA"/>
              </w:rPr>
              <w:t>B</w:t>
            </w:r>
          </w:p>
        </w:tc>
        <w:tc>
          <w:tcPr>
            <w:tcW w:w="1028" w:type="pct"/>
            <w:vAlign w:val="center"/>
          </w:tcPr>
          <w:p>
            <w:pPr>
              <w:jc w:val="center"/>
              <w:rPr>
                <w:rFonts w:hint="eastAsia" w:ascii="仿宋_GB2312" w:hAnsi="Times New Roman" w:eastAsia="仿宋_GB2312" w:cs="仿宋_GB2312"/>
                <w:b w:val="0"/>
                <w:bCs w:val="0"/>
                <w:kern w:val="2"/>
                <w:sz w:val="28"/>
                <w:szCs w:val="28"/>
                <w:lang w:val="en-US" w:eastAsia="zh-CN" w:bidi="ar-SA"/>
              </w:rPr>
            </w:pPr>
            <w:r>
              <w:rPr>
                <w:rFonts w:hint="eastAsia" w:ascii="仿宋_GB2312" w:hAnsi="Times New Roman" w:eastAsia="仿宋_GB2312" w:cs="仿宋_GB2312"/>
                <w:b w:val="0"/>
                <w:bCs w:val="0"/>
                <w:kern w:val="2"/>
                <w:sz w:val="28"/>
                <w:szCs w:val="28"/>
                <w:lang w:val="en-US" w:eastAsia="zh-CN" w:bidi="ar-SA"/>
              </w:rPr>
              <w:t>330,000.00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971" w:type="pct"/>
            <w:gridSpan w:val="4"/>
            <w:vAlign w:val="center"/>
          </w:tcPr>
          <w:p>
            <w:pPr>
              <w:jc w:val="center"/>
              <w:rPr>
                <w:rFonts w:hint="eastAsia" w:ascii="仿宋_GB2312" w:hAnsi="Times New Roman" w:eastAsia="仿宋_GB2312" w:cs="仿宋_GB2312"/>
                <w:b w:val="0"/>
                <w:bCs w:val="0"/>
                <w:kern w:val="2"/>
                <w:sz w:val="28"/>
                <w:szCs w:val="28"/>
                <w:lang w:val="en-US" w:eastAsia="zh-CN" w:bidi="ar-SA"/>
              </w:rPr>
            </w:pPr>
            <w:r>
              <w:rPr>
                <w:b/>
                <w:bCs/>
                <w:color w:val="FF0000"/>
                <w:szCs w:val="21"/>
              </w:rPr>
              <w:t>合计</w:t>
            </w:r>
          </w:p>
        </w:tc>
        <w:tc>
          <w:tcPr>
            <w:tcW w:w="1028" w:type="pct"/>
            <w:vAlign w:val="center"/>
          </w:tcPr>
          <w:p>
            <w:pPr>
              <w:jc w:val="center"/>
              <w:rPr>
                <w:b/>
                <w:bCs/>
                <w:color w:val="FF0000"/>
                <w:szCs w:val="21"/>
              </w:rPr>
            </w:pPr>
            <w:r>
              <w:rPr>
                <w:rFonts w:hint="eastAsia" w:ascii="仿宋_GB2312" w:hAnsi="Times New Roman" w:eastAsia="仿宋_GB2312" w:cs="仿宋_GB2312"/>
                <w:b w:val="0"/>
                <w:bCs w:val="0"/>
                <w:kern w:val="2"/>
                <w:sz w:val="28"/>
                <w:szCs w:val="28"/>
                <w:lang w:val="en-US" w:eastAsia="zh-CN" w:bidi="ar-SA"/>
              </w:rPr>
              <w:t>660,000.00</w:t>
            </w:r>
          </w:p>
        </w:tc>
      </w:tr>
    </w:tbl>
    <w:p>
      <w:pPr>
        <w:pStyle w:val="7"/>
        <w:spacing w:before="120" w:beforeLines="50" w:after="120" w:afterLines="50"/>
        <w:jc w:val="center"/>
        <w:rPr>
          <w:rFonts w:hint="eastAsia"/>
          <w:szCs w:val="24"/>
        </w:rPr>
      </w:pPr>
    </w:p>
    <w:p>
      <w:pPr>
        <w:pStyle w:val="7"/>
        <w:spacing w:before="120" w:beforeLines="50" w:after="120" w:afterLines="50"/>
        <w:jc w:val="center"/>
        <w:rPr>
          <w:szCs w:val="24"/>
        </w:rPr>
      </w:pPr>
      <w:r>
        <w:rPr>
          <w:rFonts w:hint="eastAsia"/>
          <w:szCs w:val="24"/>
        </w:rPr>
        <w:t>二、项目概况</w:t>
      </w:r>
    </w:p>
    <w:p>
      <w:pPr>
        <w:ind w:firstLine="560" w:firstLineChars="200"/>
        <w:rPr>
          <w:sz w:val="24"/>
        </w:rPr>
      </w:pPr>
      <w:r>
        <w:rPr>
          <w:rFonts w:hint="eastAsia" w:ascii="仿宋_GB2312" w:hAnsi="华文仿宋" w:eastAsia="仿宋_GB2312"/>
          <w:sz w:val="28"/>
          <w:szCs w:val="28"/>
          <w:lang w:val="en-US" w:eastAsia="zh-CN"/>
        </w:rPr>
        <w:t>根据</w:t>
      </w:r>
      <w:r>
        <w:rPr>
          <w:rFonts w:hint="eastAsia" w:ascii="仿宋_GB2312" w:hAnsi="华文仿宋" w:eastAsia="仿宋_GB2312"/>
          <w:sz w:val="28"/>
          <w:szCs w:val="28"/>
          <w:lang w:eastAsia="zh-CN"/>
        </w:rPr>
        <w:t>《广东省教育系统内部审计</w:t>
      </w:r>
      <w:r>
        <w:rPr>
          <w:rFonts w:hint="eastAsia" w:ascii="仿宋_GB2312" w:hAnsi="华文仿宋" w:eastAsia="仿宋_GB2312"/>
          <w:sz w:val="28"/>
          <w:szCs w:val="28"/>
          <w:lang w:val="en-US" w:eastAsia="zh-CN"/>
        </w:rPr>
        <w:t>工作</w:t>
      </w:r>
      <w:r>
        <w:rPr>
          <w:rFonts w:hint="eastAsia" w:ascii="仿宋_GB2312" w:hAnsi="华文仿宋" w:eastAsia="仿宋_GB2312"/>
          <w:sz w:val="28"/>
          <w:szCs w:val="28"/>
          <w:lang w:eastAsia="zh-CN"/>
        </w:rPr>
        <w:t>规定》（粤教审〔20</w:t>
      </w:r>
      <w:r>
        <w:rPr>
          <w:rFonts w:hint="eastAsia" w:ascii="仿宋_GB2312" w:hAnsi="华文仿宋" w:eastAsia="仿宋_GB2312"/>
          <w:sz w:val="28"/>
          <w:szCs w:val="28"/>
          <w:lang w:val="en-US" w:eastAsia="zh-CN"/>
        </w:rPr>
        <w:t>22</w:t>
      </w:r>
      <w:r>
        <w:rPr>
          <w:rFonts w:hint="eastAsia" w:ascii="仿宋_GB2312" w:hAnsi="华文仿宋" w:eastAsia="仿宋_GB2312"/>
          <w:sz w:val="28"/>
          <w:szCs w:val="28"/>
          <w:lang w:eastAsia="zh-CN"/>
        </w:rPr>
        <w:t>〕2号）</w:t>
      </w:r>
      <w:r>
        <w:rPr>
          <w:rFonts w:hint="eastAsia" w:ascii="仿宋_GB2312" w:hAnsi="华文仿宋" w:eastAsia="仿宋_GB2312"/>
          <w:sz w:val="28"/>
          <w:szCs w:val="28"/>
          <w:lang w:val="en-US" w:eastAsia="zh-CN"/>
        </w:rPr>
        <w:t>要求</w:t>
      </w:r>
      <w:r>
        <w:rPr>
          <w:rFonts w:hint="eastAsia" w:ascii="仿宋_GB2312" w:hAnsi="Times New Roman" w:eastAsia="仿宋_GB2312" w:cs="仿宋_GB2312"/>
          <w:b w:val="0"/>
          <w:bCs w:val="0"/>
          <w:kern w:val="2"/>
          <w:sz w:val="28"/>
          <w:szCs w:val="28"/>
          <w:lang w:val="en-US" w:eastAsia="zh-CN" w:bidi="ar-SA"/>
        </w:rPr>
        <w:t>，需采购2家供应商协助完成宝安区公办学校</w:t>
      </w:r>
      <w:r>
        <w:rPr>
          <w:rFonts w:hint="eastAsia" w:ascii="仿宋_GB2312" w:hAnsi="华文仿宋" w:eastAsia="仿宋_GB2312"/>
          <w:sz w:val="28"/>
          <w:szCs w:val="28"/>
          <w:lang w:eastAsia="zh-CN"/>
        </w:rPr>
        <w:t>主要负责人任职期间经济责任</w:t>
      </w:r>
      <w:r>
        <w:rPr>
          <w:rFonts w:hint="eastAsia" w:ascii="仿宋_GB2312" w:hAnsi="华文仿宋" w:eastAsia="仿宋_GB2312"/>
          <w:sz w:val="28"/>
          <w:szCs w:val="28"/>
          <w:lang w:val="en-US" w:eastAsia="zh-CN"/>
        </w:rPr>
        <w:t>审计</w:t>
      </w:r>
      <w:r>
        <w:rPr>
          <w:rFonts w:hint="eastAsia" w:ascii="仿宋_GB2312" w:hAnsi="Times New Roman" w:eastAsia="仿宋_GB2312" w:cs="仿宋_GB2312"/>
          <w:b w:val="0"/>
          <w:bCs w:val="0"/>
          <w:kern w:val="2"/>
          <w:sz w:val="28"/>
          <w:szCs w:val="28"/>
          <w:lang w:val="en-US" w:eastAsia="zh-CN" w:bidi="ar-SA"/>
        </w:rPr>
        <w:t>工作，拟按照区域划分2个包组进行集中招标，择优选定2家不同的供应商承担，本项目总预算限额（支付上限）为人民币660,000.00元，其中：A包预算金额（支付上限）为人民币330,000.00元；B包预算金额（支付上限）为人民币330,000.00元。A包预算金额（支付上限）为人民币330,000.00元，包括：燕川中学、龙田学校、福海中学、海乐实验学校、海旺学校、安乐小学、燕川实验学校、茭塘小学、福桥小学、海裕小学、天骄小学、潭头小学、罗田小学、湖东小学、拾悦小学、红星实验学校、径贝小学、固戍小学、中小学生综合实践活动教育基地、宝民小学、灵芝小学、裕安学校等22所学校；B包预算金额（支付上限）为人民币330,000.00元，包括：西乡中学、华中师范大学宝安附属学校、西乡实验学校、坪洲小学、西乡小学、利锦小学、龙腾小学、航盛小学、百灵小学、凤凰学校、福永小学、福新小学、航星学校、沙井中学、荣根学校、和一学校、壆岗小学、松岗中学、松岗第一小学、沙溪小学、文山小学、湖光学校等22所学校。</w:t>
      </w:r>
    </w:p>
    <w:p>
      <w:pPr>
        <w:ind w:firstLine="480" w:firstLineChars="200"/>
        <w:rPr>
          <w:sz w:val="24"/>
        </w:rPr>
      </w:pPr>
    </w:p>
    <w:p>
      <w:pPr>
        <w:ind w:firstLine="480" w:firstLineChars="200"/>
        <w:rPr>
          <w:sz w:val="24"/>
        </w:rPr>
      </w:pPr>
    </w:p>
    <w:p>
      <w:pPr>
        <w:ind w:firstLine="480" w:firstLineChars="200"/>
        <w:rPr>
          <w:sz w:val="24"/>
        </w:rPr>
      </w:pPr>
    </w:p>
    <w:p>
      <w:pPr>
        <w:rPr>
          <w:rFonts w:ascii="宋体" w:hAnsi="宋体"/>
          <w:b/>
          <w:color w:val="FF0000"/>
          <w:szCs w:val="21"/>
        </w:rPr>
      </w:pPr>
    </w:p>
    <w:p>
      <w:pPr>
        <w:pStyle w:val="7"/>
        <w:spacing w:before="120" w:beforeLines="50" w:after="120" w:afterLines="50"/>
        <w:jc w:val="center"/>
        <w:rPr>
          <w:szCs w:val="24"/>
        </w:rPr>
      </w:pPr>
      <w:r>
        <w:rPr>
          <w:rFonts w:hint="eastAsia"/>
          <w:szCs w:val="24"/>
        </w:rPr>
        <w:t>三、</w:t>
      </w:r>
      <w:bookmarkStart w:id="30" w:name="_Hlk72073432"/>
      <w:r>
        <w:rPr>
          <w:rFonts w:hint="eastAsia"/>
          <w:szCs w:val="24"/>
        </w:rPr>
        <w:t>服务需求明细</w:t>
      </w:r>
      <w:bookmarkEnd w:id="30"/>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496"/>
        <w:gridCol w:w="2096"/>
        <w:gridCol w:w="719"/>
        <w:gridCol w:w="654"/>
        <w:gridCol w:w="1131"/>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4" w:type="pct"/>
            <w:vAlign w:val="center"/>
          </w:tcPr>
          <w:p>
            <w:pPr>
              <w:jc w:val="center"/>
              <w:rPr>
                <w:bCs/>
                <w:szCs w:val="21"/>
              </w:rPr>
            </w:pPr>
            <w:r>
              <w:rPr>
                <w:rFonts w:hint="eastAsia"/>
                <w:bCs/>
                <w:szCs w:val="21"/>
              </w:rPr>
              <w:t>序号</w:t>
            </w:r>
          </w:p>
        </w:tc>
        <w:tc>
          <w:tcPr>
            <w:tcW w:w="2403" w:type="dxa"/>
            <w:vAlign w:val="center"/>
          </w:tcPr>
          <w:p>
            <w:pPr>
              <w:jc w:val="center"/>
              <w:rPr>
                <w:rFonts w:hint="eastAsia"/>
                <w:bCs/>
                <w:szCs w:val="21"/>
              </w:rPr>
            </w:pPr>
            <w:r>
              <w:rPr>
                <w:rFonts w:hint="eastAsia"/>
                <w:szCs w:val="21"/>
              </w:rPr>
              <w:t>采购计划编号</w:t>
            </w:r>
          </w:p>
        </w:tc>
        <w:tc>
          <w:tcPr>
            <w:tcW w:w="1296" w:type="pct"/>
            <w:vAlign w:val="center"/>
          </w:tcPr>
          <w:p>
            <w:pPr>
              <w:jc w:val="center"/>
              <w:rPr>
                <w:bCs/>
                <w:szCs w:val="21"/>
              </w:rPr>
            </w:pPr>
            <w:r>
              <w:rPr>
                <w:rFonts w:hint="eastAsia"/>
                <w:bCs/>
                <w:szCs w:val="21"/>
              </w:rPr>
              <w:t>服务需求名称（标的名称）</w:t>
            </w:r>
          </w:p>
        </w:tc>
        <w:tc>
          <w:tcPr>
            <w:tcW w:w="451" w:type="pct"/>
            <w:vAlign w:val="center"/>
          </w:tcPr>
          <w:p>
            <w:pPr>
              <w:jc w:val="center"/>
              <w:rPr>
                <w:bCs/>
                <w:szCs w:val="21"/>
              </w:rPr>
            </w:pPr>
            <w:r>
              <w:rPr>
                <w:rFonts w:hint="eastAsia"/>
                <w:bCs/>
                <w:szCs w:val="21"/>
              </w:rPr>
              <w:t>数量</w:t>
            </w:r>
          </w:p>
        </w:tc>
        <w:tc>
          <w:tcPr>
            <w:tcW w:w="411" w:type="pct"/>
            <w:vAlign w:val="center"/>
          </w:tcPr>
          <w:p>
            <w:pPr>
              <w:jc w:val="center"/>
              <w:rPr>
                <w:bCs/>
                <w:szCs w:val="21"/>
              </w:rPr>
            </w:pPr>
            <w:r>
              <w:rPr>
                <w:rFonts w:hint="eastAsia"/>
                <w:bCs/>
                <w:szCs w:val="21"/>
              </w:rPr>
              <w:t>单位</w:t>
            </w:r>
          </w:p>
        </w:tc>
        <w:tc>
          <w:tcPr>
            <w:tcW w:w="703" w:type="pct"/>
            <w:vAlign w:val="center"/>
          </w:tcPr>
          <w:p>
            <w:pPr>
              <w:jc w:val="center"/>
              <w:rPr>
                <w:rFonts w:hint="eastAsia"/>
                <w:bCs/>
                <w:szCs w:val="21"/>
              </w:rPr>
            </w:pPr>
            <w:r>
              <w:rPr>
                <w:rFonts w:hint="eastAsia" w:ascii="Times New Roman" w:eastAsia="宋体"/>
                <w:b/>
                <w:bCs/>
                <w:color w:val="FF0000"/>
                <w:szCs w:val="21"/>
                <w:lang w:val="en-US" w:eastAsia="zh-CN"/>
              </w:rPr>
              <w:t>是否专门面向中小企业</w:t>
            </w:r>
          </w:p>
        </w:tc>
        <w:tc>
          <w:tcPr>
            <w:tcW w:w="625" w:type="pct"/>
            <w:vAlign w:val="center"/>
          </w:tcPr>
          <w:p>
            <w:pPr>
              <w:jc w:val="center"/>
              <w:rPr>
                <w:rFonts w:hint="eastAsia" w:ascii="Times New Roman" w:eastAsia="宋体"/>
                <w:b/>
                <w:bCs/>
                <w:color w:val="FF0000"/>
                <w:szCs w:val="21"/>
                <w:lang w:val="en-US" w:eastAsia="zh-CN"/>
              </w:rPr>
            </w:pPr>
            <w:r>
              <w:rPr>
                <w:rFonts w:hint="eastAsia" w:ascii="Times New Roman" w:eastAsia="宋体"/>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4" w:type="pct"/>
            <w:vAlign w:val="center"/>
          </w:tcPr>
          <w:p>
            <w:pPr>
              <w:jc w:val="center"/>
              <w:rPr>
                <w:bCs/>
                <w:szCs w:val="21"/>
              </w:rPr>
            </w:pPr>
            <w:r>
              <w:rPr>
                <w:rFonts w:hint="eastAsia"/>
                <w:bCs/>
                <w:szCs w:val="21"/>
              </w:rPr>
              <w:t>1</w:t>
            </w:r>
          </w:p>
        </w:tc>
        <w:tc>
          <w:tcPr>
            <w:tcW w:w="2403" w:type="dxa"/>
            <w:vAlign w:val="center"/>
          </w:tcPr>
          <w:p>
            <w:pPr>
              <w:jc w:val="center"/>
              <w:rPr>
                <w:rFonts w:hint="eastAsia" w:ascii="宋体" w:hAnsi="宋体" w:cs="宋体"/>
                <w:b w:val="0"/>
                <w:bCs w:val="0"/>
                <w:color w:val="000000"/>
                <w:kern w:val="0"/>
                <w:sz w:val="24"/>
                <w:lang w:val="en-US" w:eastAsia="zh-CN"/>
              </w:rPr>
            </w:pPr>
            <w:r>
              <w:rPr>
                <w:rFonts w:hint="eastAsia" w:ascii="宋体" w:hAnsi="宋体" w:cs="宋体"/>
                <w:b w:val="0"/>
                <w:bCs w:val="0"/>
                <w:color w:val="000000"/>
                <w:kern w:val="0"/>
                <w:sz w:val="24"/>
                <w:lang w:val="en-US" w:eastAsia="zh-CN"/>
              </w:rPr>
              <w:tab/>
            </w:r>
            <w:r>
              <w:rPr>
                <w:rFonts w:hint="eastAsia" w:ascii="宋体" w:hAnsi="宋体" w:cs="宋体"/>
                <w:b w:val="0"/>
                <w:bCs w:val="0"/>
                <w:color w:val="000000"/>
                <w:kern w:val="0"/>
                <w:sz w:val="24"/>
                <w:lang w:val="en-US" w:eastAsia="zh-CN"/>
              </w:rPr>
              <w:t>BAJYJ2025032601530C</w:t>
            </w:r>
          </w:p>
        </w:tc>
        <w:tc>
          <w:tcPr>
            <w:tcW w:w="1296" w:type="pct"/>
            <w:vAlign w:val="center"/>
          </w:tcPr>
          <w:p>
            <w:pPr>
              <w:jc w:val="center"/>
              <w:rPr>
                <w:bCs/>
                <w:szCs w:val="21"/>
              </w:rPr>
            </w:pPr>
            <w:r>
              <w:rPr>
                <w:rFonts w:hint="eastAsia" w:ascii="宋体" w:hAnsi="宋体" w:cs="宋体"/>
                <w:b w:val="0"/>
                <w:bCs w:val="0"/>
                <w:color w:val="000000"/>
                <w:kern w:val="0"/>
                <w:sz w:val="24"/>
                <w:lang w:val="en-US" w:eastAsia="zh-CN"/>
              </w:rPr>
              <w:t>深圳市宝安区教育局公办学校主要负责人任职期间经济责任审计服务项目</w:t>
            </w:r>
          </w:p>
        </w:tc>
        <w:tc>
          <w:tcPr>
            <w:tcW w:w="451" w:type="pct"/>
            <w:vAlign w:val="center"/>
          </w:tcPr>
          <w:p>
            <w:pPr>
              <w:jc w:val="center"/>
              <w:rPr>
                <w:rFonts w:hint="eastAsia" w:eastAsiaTheme="minorEastAsia"/>
                <w:bCs/>
                <w:szCs w:val="21"/>
                <w:lang w:eastAsia="zh-CN"/>
              </w:rPr>
            </w:pPr>
            <w:r>
              <w:rPr>
                <w:rFonts w:hint="eastAsia"/>
                <w:lang w:val="en-US" w:eastAsia="zh-CN"/>
              </w:rPr>
              <w:t>1</w:t>
            </w:r>
          </w:p>
        </w:tc>
        <w:tc>
          <w:tcPr>
            <w:tcW w:w="411" w:type="pct"/>
            <w:vAlign w:val="center"/>
          </w:tcPr>
          <w:p>
            <w:pPr>
              <w:jc w:val="center"/>
              <w:rPr>
                <w:rFonts w:hint="eastAsia" w:eastAsiaTheme="minorEastAsia"/>
                <w:bCs/>
                <w:szCs w:val="21"/>
                <w:lang w:val="en-US" w:eastAsia="zh-CN"/>
              </w:rPr>
            </w:pPr>
            <w:r>
              <w:rPr>
                <w:rFonts w:hint="eastAsia"/>
                <w:bCs/>
                <w:szCs w:val="21"/>
                <w:lang w:val="en-US" w:eastAsia="zh-CN"/>
              </w:rPr>
              <w:t>项</w:t>
            </w:r>
          </w:p>
        </w:tc>
        <w:tc>
          <w:tcPr>
            <w:tcW w:w="703" w:type="pct"/>
            <w:vAlign w:val="center"/>
          </w:tcPr>
          <w:p>
            <w:pPr>
              <w:jc w:val="center"/>
              <w:rPr>
                <w:rFonts w:hint="eastAsia" w:eastAsiaTheme="minorEastAsia"/>
                <w:bCs/>
                <w:szCs w:val="21"/>
                <w:lang w:val="en-US" w:eastAsia="zh-CN"/>
              </w:rPr>
            </w:pPr>
            <w:r>
              <w:rPr>
                <w:rFonts w:hint="eastAsia"/>
                <w:bCs/>
                <w:szCs w:val="21"/>
                <w:lang w:val="en-US" w:eastAsia="zh-CN"/>
              </w:rPr>
              <w:t>是</w:t>
            </w:r>
          </w:p>
        </w:tc>
        <w:tc>
          <w:tcPr>
            <w:tcW w:w="625" w:type="pct"/>
            <w:vAlign w:val="center"/>
          </w:tcPr>
          <w:p>
            <w:pPr>
              <w:jc w:val="center"/>
              <w:rPr>
                <w:bCs/>
                <w:szCs w:val="21"/>
              </w:rPr>
            </w:pPr>
            <w:r>
              <w:rPr>
                <w:rFonts w:hint="eastAsia" w:ascii="宋体" w:hAnsi="宋体" w:cs="宋体"/>
                <w:bCs/>
                <w:color w:val="000000"/>
                <w:kern w:val="0"/>
                <w:sz w:val="24"/>
              </w:rPr>
              <w:t>其他未列明行业</w:t>
            </w:r>
          </w:p>
        </w:tc>
      </w:tr>
    </w:tbl>
    <w:p>
      <w:pPr>
        <w:rPr>
          <w:rFonts w:ascii="宋体" w:hAnsi="宋体"/>
          <w:b/>
          <w:color w:val="FF0000"/>
          <w:szCs w:val="21"/>
        </w:rPr>
      </w:pPr>
    </w:p>
    <w:p>
      <w:pPr>
        <w:pStyle w:val="7"/>
        <w:spacing w:before="120" w:beforeLines="50" w:after="120" w:afterLines="50"/>
        <w:jc w:val="center"/>
        <w:rPr>
          <w:szCs w:val="24"/>
        </w:rPr>
      </w:pPr>
      <w:r>
        <w:rPr>
          <w:rFonts w:hint="eastAsia"/>
          <w:szCs w:val="24"/>
        </w:rPr>
        <w:t>四、实质性条款</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795" w:type="dxa"/>
          </w:tcPr>
          <w:p>
            <w:pPr>
              <w:jc w:val="center"/>
              <w:rPr>
                <w:rFonts w:hAnsi="宋体" w:eastAsiaTheme="minorEastAsia"/>
                <w:kern w:val="0"/>
                <w:szCs w:val="21"/>
              </w:rPr>
            </w:pPr>
            <w:r>
              <w:rPr>
                <w:rFonts w:hint="eastAsia" w:hAnsi="宋体" w:eastAsiaTheme="minorEastAsia"/>
                <w:kern w:val="0"/>
                <w:szCs w:val="21"/>
              </w:rPr>
              <w:t>满足本项目标</w:t>
            </w:r>
            <w:r>
              <w:rPr>
                <w:rFonts w:hint="eastAsia" w:hAnsi="宋体" w:eastAsiaTheme="minorEastAsia"/>
                <w:color w:val="FF0000"/>
                <w:kern w:val="0"/>
                <w:szCs w:val="21"/>
              </w:rPr>
              <w:t>★</w:t>
            </w:r>
            <w:r>
              <w:rPr>
                <w:rFonts w:hint="eastAsia" w:hAnsi="宋体" w:eastAsiaTheme="minorEastAsia"/>
                <w:kern w:val="0"/>
                <w:szCs w:val="21"/>
              </w:rPr>
              <w:t>的条款要求</w:t>
            </w:r>
          </w:p>
        </w:tc>
      </w:tr>
    </w:tbl>
    <w:p>
      <w:pPr>
        <w:tabs>
          <w:tab w:val="left" w:pos="765"/>
        </w:tabs>
        <w:outlineLvl w:val="9"/>
        <w:rPr>
          <w:rFonts w:ascii="黑体"/>
          <w:b w:val="0"/>
          <w:kern w:val="0"/>
          <w:sz w:val="24"/>
          <w:szCs w:val="24"/>
        </w:rPr>
      </w:pPr>
      <w:r>
        <w:rPr>
          <w:rFonts w:hint="eastAsia" w:ascii="黑体"/>
          <w:b w:val="0"/>
          <w:color w:val="FF0000"/>
          <w:kern w:val="0"/>
          <w:sz w:val="24"/>
          <w:szCs w:val="24"/>
        </w:rPr>
        <w:t>注：上表所列内容为不可负偏离条款，负偏离将视为未实质性满足招标文件要求作投标无效处理。</w:t>
      </w:r>
      <w:bookmarkEnd w:id="29"/>
      <w:r>
        <w:rPr>
          <w:rFonts w:hint="eastAsia" w:ascii="黑体"/>
          <w:b w:val="0"/>
          <w:color w:val="FF0000"/>
          <w:kern w:val="0"/>
          <w:sz w:val="24"/>
          <w:szCs w:val="24"/>
        </w:rPr>
        <w:t>投标人是否满足以上实质性条款要求，以《实质性条款响应情况表》响应为准。如投标人中标后被发现不能满足以上实质性条款要求的，采购单位有权拒绝签订合同，一切后果由投标人承担。</w:t>
      </w:r>
    </w:p>
    <w:p>
      <w:pPr>
        <w:jc w:val="center"/>
        <w:rPr>
          <w:b/>
          <w:bCs/>
          <w:sz w:val="24"/>
        </w:rPr>
      </w:pPr>
    </w:p>
    <w:p>
      <w:pPr>
        <w:pStyle w:val="7"/>
        <w:spacing w:before="120" w:beforeLines="50" w:after="120" w:afterLines="50"/>
        <w:jc w:val="center"/>
        <w:rPr>
          <w:szCs w:val="24"/>
        </w:rPr>
      </w:pPr>
      <w:r>
        <w:rPr>
          <w:rFonts w:hint="eastAsia"/>
          <w:b/>
          <w:color w:val="FF0000"/>
          <w:szCs w:val="21"/>
        </w:rPr>
        <w:t>★</w:t>
      </w:r>
      <w:r>
        <w:rPr>
          <w:rFonts w:hint="eastAsia"/>
          <w:szCs w:val="24"/>
          <w:lang w:val="en-US" w:eastAsia="zh-CN"/>
        </w:rPr>
        <w:t>五</w:t>
      </w:r>
      <w:r>
        <w:rPr>
          <w:rFonts w:hint="eastAsia"/>
          <w:szCs w:val="24"/>
        </w:rPr>
        <w:t>、商务要求</w:t>
      </w:r>
    </w:p>
    <w:p>
      <w:pPr>
        <w:ind w:firstLine="422" w:firstLineChars="200"/>
        <w:rPr>
          <w:rFonts w:asciiTheme="minorEastAsia" w:hAnsiTheme="minorEastAsia" w:eastAsiaTheme="minorEastAsia"/>
        </w:rPr>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pPr>
        <w:keepNext w:val="0"/>
        <w:keepLines w:val="0"/>
        <w:pageBreakBefore w:val="0"/>
        <w:kinsoku/>
        <w:wordWrap/>
        <w:overflowPunct/>
        <w:topLinePunct w:val="0"/>
        <w:autoSpaceDE/>
        <w:autoSpaceDN/>
        <w:bidi w:val="0"/>
        <w:spacing w:line="520" w:lineRule="exact"/>
        <w:ind w:left="562"/>
        <w:jc w:val="left"/>
        <w:textAlignment w:val="auto"/>
        <w:rPr>
          <w:rFonts w:hint="default" w:ascii="仿宋_GB2312" w:hAnsi="华文仿宋" w:eastAsia="仿宋_GB2312"/>
          <w:b/>
          <w:bCs/>
          <w:sz w:val="28"/>
          <w:szCs w:val="28"/>
          <w:lang w:val="en-US" w:eastAsia="zh-CN"/>
        </w:rPr>
      </w:pPr>
      <w:r>
        <w:rPr>
          <w:rFonts w:hint="eastAsia" w:ascii="仿宋_GB2312" w:hAnsi="华文仿宋" w:eastAsia="仿宋_GB2312"/>
          <w:b/>
          <w:bCs/>
          <w:sz w:val="28"/>
          <w:szCs w:val="28"/>
          <w:lang w:eastAsia="zh-CN"/>
        </w:rPr>
        <w:t>（</w:t>
      </w:r>
      <w:r>
        <w:rPr>
          <w:rFonts w:hint="eastAsia" w:ascii="仿宋_GB2312" w:hAnsi="华文仿宋" w:eastAsia="仿宋_GB2312"/>
          <w:b/>
          <w:bCs/>
          <w:sz w:val="28"/>
          <w:szCs w:val="28"/>
          <w:lang w:val="en-US" w:eastAsia="zh-CN"/>
        </w:rPr>
        <w:t>一</w:t>
      </w:r>
      <w:r>
        <w:rPr>
          <w:rFonts w:hint="eastAsia" w:ascii="仿宋_GB2312" w:hAnsi="华文仿宋" w:eastAsia="仿宋_GB2312"/>
          <w:b/>
          <w:bCs/>
          <w:sz w:val="28"/>
          <w:szCs w:val="28"/>
          <w:lang w:eastAsia="zh-CN"/>
        </w:rPr>
        <w:t>）</w:t>
      </w:r>
      <w:r>
        <w:rPr>
          <w:rFonts w:hint="eastAsia" w:ascii="仿宋_GB2312" w:hAnsi="华文仿宋" w:eastAsia="仿宋_GB2312"/>
          <w:b/>
          <w:bCs/>
          <w:sz w:val="28"/>
          <w:szCs w:val="28"/>
          <w:lang w:val="en-US" w:eastAsia="zh-CN"/>
        </w:rPr>
        <w:t>A包组和B包组技术要求</w:t>
      </w:r>
    </w:p>
    <w:p>
      <w:pPr>
        <w:keepNext w:val="0"/>
        <w:keepLines w:val="0"/>
        <w:pageBreakBefore w:val="0"/>
        <w:widowControl w:val="0"/>
        <w:kinsoku/>
        <w:wordWrap/>
        <w:overflowPunct/>
        <w:topLinePunct w:val="0"/>
        <w:autoSpaceDE/>
        <w:autoSpaceDN/>
        <w:bidi w:val="0"/>
        <w:adjustRightInd/>
        <w:snapToGrid/>
        <w:spacing w:line="520" w:lineRule="exact"/>
        <w:ind w:left="0" w:firstLine="562" w:firstLineChars="200"/>
        <w:jc w:val="left"/>
        <w:textAlignment w:val="auto"/>
        <w:rPr>
          <w:rFonts w:hint="default" w:ascii="仿宋_GB2312" w:hAnsi="华文仿宋" w:eastAsia="仿宋_GB2312"/>
          <w:b/>
          <w:bCs/>
          <w:sz w:val="28"/>
          <w:szCs w:val="28"/>
          <w:lang w:val="en-US" w:eastAsia="zh-CN"/>
        </w:rPr>
      </w:pPr>
      <w:r>
        <w:rPr>
          <w:rFonts w:hint="eastAsia" w:ascii="仿宋_GB2312" w:hAnsi="华文仿宋" w:eastAsia="仿宋_GB2312"/>
          <w:b/>
          <w:bCs/>
          <w:sz w:val="28"/>
          <w:szCs w:val="28"/>
          <w:lang w:val="en-US" w:eastAsia="zh-CN"/>
        </w:rPr>
        <w:t>1.工作内容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jc w:val="both"/>
        <w:textAlignment w:val="auto"/>
        <w:rPr>
          <w:rFonts w:hint="default" w:ascii="仿宋_GB2312" w:hAnsi="华文仿宋" w:eastAsia="仿宋_GB2312"/>
          <w:b w:val="0"/>
          <w:bCs w:val="0"/>
          <w:sz w:val="28"/>
          <w:szCs w:val="28"/>
          <w:lang w:val="en-US" w:eastAsia="zh-CN"/>
        </w:rPr>
      </w:pPr>
      <w:r>
        <w:rPr>
          <w:rFonts w:hint="eastAsia" w:ascii="仿宋_GB2312" w:hAnsi="宋体" w:eastAsia="仿宋_GB2312" w:cs="Times New Roman"/>
          <w:sz w:val="28"/>
          <w:szCs w:val="28"/>
          <w:lang w:val="en-US" w:eastAsia="zh-CN"/>
        </w:rPr>
        <w:t>对公办</w:t>
      </w:r>
      <w:r>
        <w:rPr>
          <w:rFonts w:hint="eastAsia" w:ascii="仿宋_GB2312" w:hAnsi="仿宋_GB2312" w:eastAsia="仿宋_GB2312" w:cs="仿宋_GB2312"/>
          <w:color w:val="auto"/>
          <w:sz w:val="28"/>
          <w:szCs w:val="28"/>
          <w:highlight w:val="none"/>
          <w:lang w:val="en-US" w:eastAsia="zh-CN"/>
        </w:rPr>
        <w:t>学校的主要负责人</w:t>
      </w:r>
      <w:r>
        <w:rPr>
          <w:rFonts w:hint="eastAsia" w:ascii="仿宋_GB2312" w:hAnsi="仿宋_GB2312" w:eastAsia="仿宋_GB2312"/>
          <w:sz w:val="28"/>
          <w:szCs w:val="28"/>
        </w:rPr>
        <w:t>202</w:t>
      </w:r>
      <w:r>
        <w:rPr>
          <w:rFonts w:hint="eastAsia" w:ascii="仿宋_GB2312" w:hAnsi="仿宋_GB2312" w:eastAsia="仿宋_GB2312"/>
          <w:sz w:val="28"/>
          <w:szCs w:val="28"/>
          <w:lang w:val="en-US" w:eastAsia="zh-CN"/>
        </w:rPr>
        <w:t>4</w:t>
      </w:r>
      <w:r>
        <w:rPr>
          <w:rFonts w:hint="eastAsia" w:ascii="仿宋_GB2312" w:hAnsi="仿宋_GB2312" w:eastAsia="仿宋_GB2312"/>
          <w:sz w:val="28"/>
          <w:szCs w:val="28"/>
        </w:rPr>
        <w:t>年</w:t>
      </w:r>
      <w:r>
        <w:rPr>
          <w:rFonts w:hint="eastAsia" w:ascii="仿宋_GB2312" w:hAnsi="仿宋_GB2312" w:eastAsia="仿宋_GB2312"/>
          <w:sz w:val="28"/>
          <w:szCs w:val="28"/>
          <w:lang w:val="en-US" w:eastAsia="zh-CN"/>
        </w:rPr>
        <w:t>1</w:t>
      </w:r>
      <w:r>
        <w:rPr>
          <w:rFonts w:hint="eastAsia" w:ascii="仿宋_GB2312" w:hAnsi="仿宋_GB2312" w:eastAsia="仿宋_GB2312"/>
          <w:sz w:val="28"/>
          <w:szCs w:val="28"/>
        </w:rPr>
        <w:t>月至</w:t>
      </w:r>
      <w:r>
        <w:rPr>
          <w:rFonts w:hint="eastAsia" w:ascii="仿宋_GB2312" w:hAnsi="仿宋_GB2312" w:eastAsia="仿宋_GB2312"/>
          <w:sz w:val="28"/>
          <w:szCs w:val="28"/>
          <w:lang w:val="en-US" w:eastAsia="zh-CN"/>
        </w:rPr>
        <w:t>12</w:t>
      </w:r>
      <w:r>
        <w:rPr>
          <w:rFonts w:hint="eastAsia" w:ascii="仿宋_GB2312" w:hAnsi="仿宋_GB2312" w:eastAsia="仿宋_GB2312"/>
          <w:sz w:val="28"/>
          <w:szCs w:val="28"/>
        </w:rPr>
        <w:t>月期间履行经济责任情况</w:t>
      </w:r>
      <w:r>
        <w:rPr>
          <w:rFonts w:hint="eastAsia" w:ascii="仿宋_GB2312" w:hAnsi="仿宋_GB2312" w:eastAsia="仿宋_GB2312" w:cs="仿宋_GB2312"/>
          <w:color w:val="auto"/>
          <w:sz w:val="28"/>
          <w:szCs w:val="28"/>
          <w:highlight w:val="none"/>
          <w:lang w:val="en-US" w:eastAsia="zh-CN"/>
        </w:rPr>
        <w:t>进行审计</w:t>
      </w:r>
      <w:r>
        <w:rPr>
          <w:rFonts w:hint="eastAsia" w:ascii="仿宋_GB2312" w:hAnsi="仿宋_GB2312" w:eastAsia="仿宋_GB2312"/>
          <w:sz w:val="28"/>
          <w:szCs w:val="28"/>
          <w:lang w:eastAsia="zh-CN"/>
        </w:rPr>
        <w:t>，必要时可延伸审计到以前年度，</w:t>
      </w:r>
      <w:r>
        <w:rPr>
          <w:rFonts w:hint="eastAsia" w:ascii="仿宋_GB2312" w:hAnsi="仿宋_GB2312" w:eastAsia="仿宋_GB2312"/>
          <w:color w:val="auto"/>
          <w:sz w:val="28"/>
          <w:szCs w:val="28"/>
          <w:lang w:val="en-US" w:eastAsia="zh-CN"/>
        </w:rPr>
        <w:t>对以下重点事项进行审计：</w:t>
      </w:r>
    </w:p>
    <w:p>
      <w:pPr>
        <w:keepNext w:val="0"/>
        <w:keepLines w:val="0"/>
        <w:pageBreakBefore w:val="0"/>
        <w:widowControl w:val="0"/>
        <w:kinsoku/>
        <w:wordWrap/>
        <w:overflowPunct/>
        <w:topLinePunct w:val="0"/>
        <w:autoSpaceDE/>
        <w:autoSpaceDN/>
        <w:bidi w:val="0"/>
        <w:adjustRightInd/>
        <w:snapToGrid/>
        <w:spacing w:line="520" w:lineRule="exact"/>
        <w:ind w:left="0" w:firstLine="560" w:firstLineChars="200"/>
        <w:jc w:val="left"/>
        <w:textAlignment w:val="auto"/>
        <w:rPr>
          <w:rFonts w:hint="default" w:ascii="仿宋_GB2312" w:hAnsi="华文仿宋" w:eastAsia="仿宋_GB2312"/>
          <w:b w:val="0"/>
          <w:bCs w:val="0"/>
          <w:sz w:val="28"/>
          <w:szCs w:val="28"/>
          <w:lang w:val="en-US" w:eastAsia="zh-CN"/>
        </w:rPr>
      </w:pPr>
      <w:r>
        <w:rPr>
          <w:rFonts w:hint="default" w:ascii="仿宋_GB2312" w:hAnsi="华文仿宋" w:eastAsia="仿宋_GB2312"/>
          <w:b w:val="0"/>
          <w:bCs w:val="0"/>
          <w:sz w:val="28"/>
          <w:szCs w:val="28"/>
          <w:lang w:val="en-US" w:eastAsia="zh-CN"/>
        </w:rPr>
        <w:t>（</w:t>
      </w:r>
      <w:r>
        <w:rPr>
          <w:rFonts w:hint="eastAsia" w:ascii="仿宋_GB2312" w:hAnsi="华文仿宋" w:eastAsia="仿宋_GB2312"/>
          <w:b w:val="0"/>
          <w:bCs w:val="0"/>
          <w:sz w:val="28"/>
          <w:szCs w:val="28"/>
          <w:lang w:val="en-US" w:eastAsia="zh-CN"/>
        </w:rPr>
        <w:t>1</w:t>
      </w:r>
      <w:r>
        <w:rPr>
          <w:rFonts w:hint="default" w:ascii="仿宋_GB2312" w:hAnsi="华文仿宋" w:eastAsia="仿宋_GB2312"/>
          <w:b w:val="0"/>
          <w:bCs w:val="0"/>
          <w:sz w:val="28"/>
          <w:szCs w:val="28"/>
          <w:lang w:val="en-US" w:eastAsia="zh-CN"/>
        </w:rPr>
        <w:t>）贯彻执行教育重大政策、决策和发展规划情况</w:t>
      </w:r>
      <w:r>
        <w:rPr>
          <w:rFonts w:hint="eastAsia" w:ascii="仿宋_GB2312" w:hAnsi="华文仿宋" w:eastAsia="仿宋_GB2312"/>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firstLine="560" w:firstLineChars="200"/>
        <w:jc w:val="left"/>
        <w:textAlignment w:val="auto"/>
        <w:rPr>
          <w:rFonts w:hint="default" w:ascii="仿宋_GB2312" w:hAnsi="华文仿宋" w:eastAsia="仿宋_GB2312"/>
          <w:b w:val="0"/>
          <w:bCs w:val="0"/>
          <w:sz w:val="28"/>
          <w:szCs w:val="28"/>
          <w:lang w:val="en-US" w:eastAsia="zh-CN"/>
        </w:rPr>
      </w:pPr>
      <w:r>
        <w:rPr>
          <w:rFonts w:hint="default" w:ascii="仿宋_GB2312" w:hAnsi="华文仿宋" w:eastAsia="仿宋_GB2312"/>
          <w:b w:val="0"/>
          <w:bCs w:val="0"/>
          <w:sz w:val="28"/>
          <w:szCs w:val="28"/>
          <w:lang w:val="en-US" w:eastAsia="zh-CN"/>
        </w:rPr>
        <w:t>（</w:t>
      </w:r>
      <w:r>
        <w:rPr>
          <w:rFonts w:hint="eastAsia" w:ascii="仿宋_GB2312" w:hAnsi="华文仿宋" w:eastAsia="仿宋_GB2312"/>
          <w:b w:val="0"/>
          <w:bCs w:val="0"/>
          <w:sz w:val="28"/>
          <w:szCs w:val="28"/>
          <w:lang w:val="en-US" w:eastAsia="zh-CN"/>
        </w:rPr>
        <w:t>2</w:t>
      </w:r>
      <w:r>
        <w:rPr>
          <w:rFonts w:hint="default" w:ascii="仿宋_GB2312" w:hAnsi="华文仿宋" w:eastAsia="仿宋_GB2312"/>
          <w:b w:val="0"/>
          <w:bCs w:val="0"/>
          <w:sz w:val="28"/>
          <w:szCs w:val="28"/>
          <w:lang w:val="en-US" w:eastAsia="zh-CN"/>
        </w:rPr>
        <w:t>）重大经济事项的决策、执行和效果情况</w:t>
      </w:r>
      <w:r>
        <w:rPr>
          <w:rFonts w:hint="eastAsia" w:ascii="仿宋_GB2312" w:hAnsi="华文仿宋" w:eastAsia="仿宋_GB2312"/>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firstLine="560" w:firstLineChars="200"/>
        <w:jc w:val="left"/>
        <w:textAlignment w:val="auto"/>
        <w:rPr>
          <w:rFonts w:hint="default" w:ascii="仿宋_GB2312" w:hAnsi="华文仿宋" w:eastAsia="仿宋_GB2312"/>
          <w:b w:val="0"/>
          <w:bCs w:val="0"/>
          <w:sz w:val="28"/>
          <w:szCs w:val="28"/>
          <w:lang w:val="en-US" w:eastAsia="zh-CN"/>
        </w:rPr>
      </w:pPr>
      <w:r>
        <w:rPr>
          <w:rFonts w:hint="default" w:ascii="仿宋_GB2312" w:hAnsi="华文仿宋" w:eastAsia="仿宋_GB2312"/>
          <w:b w:val="0"/>
          <w:bCs w:val="0"/>
          <w:sz w:val="28"/>
          <w:szCs w:val="28"/>
          <w:lang w:val="en-US" w:eastAsia="zh-CN"/>
        </w:rPr>
        <w:t>（</w:t>
      </w:r>
      <w:r>
        <w:rPr>
          <w:rFonts w:hint="eastAsia" w:ascii="仿宋_GB2312" w:hAnsi="华文仿宋" w:eastAsia="仿宋_GB2312"/>
          <w:b w:val="0"/>
          <w:bCs w:val="0"/>
          <w:sz w:val="28"/>
          <w:szCs w:val="28"/>
          <w:lang w:val="en-US" w:eastAsia="zh-CN"/>
        </w:rPr>
        <w:t>3</w:t>
      </w:r>
      <w:r>
        <w:rPr>
          <w:rFonts w:hint="default" w:ascii="仿宋_GB2312" w:hAnsi="华文仿宋" w:eastAsia="仿宋_GB2312"/>
          <w:b w:val="0"/>
          <w:bCs w:val="0"/>
          <w:sz w:val="28"/>
          <w:szCs w:val="28"/>
          <w:lang w:val="en-US" w:eastAsia="zh-CN"/>
        </w:rPr>
        <w:t>）财政财务管理和国有资产管理情况</w:t>
      </w:r>
      <w:r>
        <w:rPr>
          <w:rFonts w:hint="eastAsia" w:ascii="仿宋_GB2312" w:hAnsi="华文仿宋" w:eastAsia="仿宋_GB2312"/>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firstLine="560" w:firstLineChars="200"/>
        <w:jc w:val="left"/>
        <w:textAlignment w:val="auto"/>
        <w:rPr>
          <w:rFonts w:hint="default" w:ascii="仿宋_GB2312" w:hAnsi="华文仿宋" w:eastAsia="仿宋_GB2312"/>
          <w:b w:val="0"/>
          <w:bCs w:val="0"/>
          <w:sz w:val="28"/>
          <w:szCs w:val="28"/>
          <w:lang w:val="en-US" w:eastAsia="zh-CN"/>
        </w:rPr>
      </w:pPr>
      <w:r>
        <w:rPr>
          <w:rFonts w:hint="default" w:ascii="仿宋_GB2312" w:hAnsi="华文仿宋" w:eastAsia="仿宋_GB2312"/>
          <w:b w:val="0"/>
          <w:bCs w:val="0"/>
          <w:sz w:val="28"/>
          <w:szCs w:val="28"/>
          <w:lang w:val="en-US" w:eastAsia="zh-CN"/>
        </w:rPr>
        <w:t>（</w:t>
      </w:r>
      <w:r>
        <w:rPr>
          <w:rFonts w:hint="eastAsia" w:ascii="仿宋_GB2312" w:hAnsi="华文仿宋" w:eastAsia="仿宋_GB2312"/>
          <w:b w:val="0"/>
          <w:bCs w:val="0"/>
          <w:sz w:val="28"/>
          <w:szCs w:val="28"/>
          <w:lang w:val="en-US" w:eastAsia="zh-CN"/>
        </w:rPr>
        <w:t>4</w:t>
      </w:r>
      <w:r>
        <w:rPr>
          <w:rFonts w:hint="default" w:ascii="仿宋_GB2312" w:hAnsi="华文仿宋" w:eastAsia="仿宋_GB2312"/>
          <w:b w:val="0"/>
          <w:bCs w:val="0"/>
          <w:sz w:val="28"/>
          <w:szCs w:val="28"/>
          <w:lang w:val="en-US" w:eastAsia="zh-CN"/>
        </w:rPr>
        <w:t>）内部制度建设和执行情况</w:t>
      </w:r>
      <w:r>
        <w:rPr>
          <w:rFonts w:hint="eastAsia" w:ascii="仿宋_GB2312" w:hAnsi="华文仿宋" w:eastAsia="仿宋_GB2312"/>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firstLine="560" w:firstLineChars="200"/>
        <w:jc w:val="left"/>
        <w:textAlignment w:val="auto"/>
        <w:rPr>
          <w:rFonts w:hint="eastAsia" w:ascii="仿宋_GB2312" w:hAnsi="华文仿宋" w:eastAsia="仿宋_GB2312"/>
          <w:b w:val="0"/>
          <w:bCs w:val="0"/>
          <w:sz w:val="28"/>
          <w:szCs w:val="28"/>
          <w:lang w:val="en-US" w:eastAsia="zh-CN"/>
        </w:rPr>
      </w:pPr>
      <w:r>
        <w:rPr>
          <w:rFonts w:hint="default" w:ascii="仿宋_GB2312" w:hAnsi="华文仿宋" w:eastAsia="仿宋_GB2312"/>
          <w:b w:val="0"/>
          <w:bCs w:val="0"/>
          <w:sz w:val="28"/>
          <w:szCs w:val="28"/>
          <w:lang w:val="en-US" w:eastAsia="zh-CN"/>
        </w:rPr>
        <w:t>（</w:t>
      </w:r>
      <w:r>
        <w:rPr>
          <w:rFonts w:hint="eastAsia" w:ascii="仿宋_GB2312" w:hAnsi="华文仿宋" w:eastAsia="仿宋_GB2312"/>
          <w:b w:val="0"/>
          <w:bCs w:val="0"/>
          <w:sz w:val="28"/>
          <w:szCs w:val="28"/>
          <w:lang w:val="en-US" w:eastAsia="zh-CN"/>
        </w:rPr>
        <w:t>5</w:t>
      </w:r>
      <w:r>
        <w:rPr>
          <w:rFonts w:hint="default" w:ascii="仿宋_GB2312" w:hAnsi="华文仿宋" w:eastAsia="仿宋_GB2312"/>
          <w:b w:val="0"/>
          <w:bCs w:val="0"/>
          <w:sz w:val="28"/>
          <w:szCs w:val="28"/>
          <w:lang w:val="en-US" w:eastAsia="zh-CN"/>
        </w:rPr>
        <w:t>）上级有关规定和本单位要求办理的其他审计事项</w:t>
      </w:r>
      <w:r>
        <w:rPr>
          <w:rFonts w:hint="eastAsia" w:ascii="仿宋_GB2312" w:hAnsi="华文仿宋" w:eastAsia="仿宋_GB2312"/>
          <w:b w:val="0"/>
          <w:bCs w:val="0"/>
          <w:sz w:val="28"/>
          <w:szCs w:val="28"/>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562" w:firstLineChars="200"/>
        <w:textAlignment w:val="auto"/>
        <w:rPr>
          <w:rFonts w:hint="default" w:ascii="仿宋_GB2312" w:hAnsi="华文仿宋" w:eastAsia="仿宋_GB2312"/>
          <w:b/>
          <w:bCs/>
          <w:sz w:val="28"/>
          <w:szCs w:val="28"/>
          <w:lang w:val="en-US" w:eastAsia="zh-CN"/>
        </w:rPr>
      </w:pPr>
      <w:r>
        <w:rPr>
          <w:rFonts w:hint="eastAsia" w:ascii="仿宋_GB2312" w:hAnsi="华文仿宋" w:eastAsia="仿宋_GB2312"/>
          <w:b/>
          <w:bCs/>
          <w:sz w:val="28"/>
          <w:szCs w:val="28"/>
          <w:lang w:val="en-US" w:eastAsia="zh-CN"/>
        </w:rPr>
        <w:t>2.工作流程</w:t>
      </w:r>
    </w:p>
    <w:p>
      <w:pPr>
        <w:keepNext w:val="0"/>
        <w:keepLines w:val="0"/>
        <w:pageBreakBefore w:val="0"/>
        <w:kinsoku/>
        <w:wordWrap/>
        <w:overflowPunct/>
        <w:topLinePunct w:val="0"/>
        <w:autoSpaceDE/>
        <w:autoSpaceDN/>
        <w:bidi w:val="0"/>
        <w:spacing w:line="520" w:lineRule="exact"/>
        <w:ind w:firstLine="700" w:firstLineChars="250"/>
        <w:textAlignment w:val="auto"/>
        <w:rPr>
          <w:rFonts w:ascii="仿宋_GB2312" w:hAnsi="华文仿宋" w:eastAsia="仿宋_GB2312"/>
          <w:color w:val="auto"/>
          <w:sz w:val="28"/>
          <w:szCs w:val="28"/>
        </w:rPr>
      </w:pPr>
      <w:r>
        <w:rPr>
          <w:rFonts w:hint="eastAsia" w:ascii="仿宋_GB2312" w:hAnsi="仿宋_GB2312" w:eastAsia="仿宋_GB2312"/>
          <w:color w:val="auto"/>
          <w:sz w:val="28"/>
          <w:szCs w:val="28"/>
          <w:lang w:eastAsia="zh-CN"/>
        </w:rPr>
        <w:t>（</w:t>
      </w:r>
      <w:r>
        <w:rPr>
          <w:rFonts w:hint="eastAsia" w:ascii="仿宋_GB2312" w:hAnsi="仿宋_GB2312" w:eastAsia="仿宋_GB2312"/>
          <w:color w:val="auto"/>
          <w:sz w:val="28"/>
          <w:szCs w:val="28"/>
          <w:lang w:val="en-US" w:eastAsia="zh-CN"/>
        </w:rPr>
        <w:t>1</w:t>
      </w:r>
      <w:r>
        <w:rPr>
          <w:rFonts w:hint="eastAsia" w:ascii="仿宋_GB2312" w:hAnsi="仿宋_GB2312" w:eastAsia="仿宋_GB2312"/>
          <w:color w:val="auto"/>
          <w:sz w:val="28"/>
          <w:szCs w:val="28"/>
          <w:lang w:eastAsia="zh-CN"/>
        </w:rPr>
        <w:t>）</w:t>
      </w:r>
      <w:r>
        <w:rPr>
          <w:rFonts w:hint="eastAsia" w:ascii="仿宋_GB2312" w:hAnsi="仿宋_GB2312" w:eastAsia="仿宋_GB2312"/>
          <w:color w:val="auto"/>
          <w:sz w:val="28"/>
          <w:szCs w:val="28"/>
        </w:rPr>
        <w:t>准备阶段</w:t>
      </w:r>
      <w:r>
        <w:rPr>
          <w:rFonts w:hint="eastAsia" w:ascii="仿宋_GB2312" w:hAnsi="仿宋_GB2312" w:eastAsia="仿宋_GB2312"/>
          <w:color w:val="auto"/>
          <w:sz w:val="28"/>
          <w:szCs w:val="28"/>
          <w:lang w:eastAsia="zh-CN"/>
        </w:rPr>
        <w:t>。签订合同后</w:t>
      </w:r>
      <w:r>
        <w:rPr>
          <w:rFonts w:hint="eastAsia" w:ascii="仿宋_GB2312" w:hAnsi="仿宋_GB2312" w:eastAsia="仿宋_GB2312"/>
          <w:color w:val="auto"/>
          <w:sz w:val="28"/>
          <w:szCs w:val="28"/>
          <w:lang w:val="en-US" w:eastAsia="zh-CN"/>
        </w:rPr>
        <w:t>2个工作日内需派齐全部工作人员，开展审计工作</w:t>
      </w:r>
      <w:r>
        <w:rPr>
          <w:rFonts w:hint="eastAsia" w:ascii="仿宋_GB2312" w:hAnsi="仿宋_GB2312" w:eastAsia="仿宋_GB2312"/>
          <w:color w:val="auto"/>
          <w:sz w:val="28"/>
          <w:szCs w:val="28"/>
          <w:lang w:eastAsia="zh-CN"/>
        </w:rPr>
        <w:t>。</w:t>
      </w:r>
      <w:r>
        <w:rPr>
          <w:rFonts w:hint="eastAsia" w:ascii="仿宋_GB2312" w:hAnsi="仿宋_GB2312" w:eastAsia="仿宋_GB2312"/>
          <w:color w:val="auto"/>
          <w:sz w:val="28"/>
          <w:szCs w:val="28"/>
        </w:rPr>
        <w:t>联系学校准备、如实提供相关数据，按要求提供会计报表、会计账本、会计凭证、内控制度、会议纪要等相关审计资料。</w:t>
      </w:r>
    </w:p>
    <w:p>
      <w:pPr>
        <w:keepNext w:val="0"/>
        <w:keepLines w:val="0"/>
        <w:pageBreakBefore w:val="0"/>
        <w:widowControl/>
        <w:shd w:val="clear" w:color="auto" w:fill="FFFFFF"/>
        <w:kinsoku/>
        <w:wordWrap/>
        <w:overflowPunct/>
        <w:topLinePunct w:val="0"/>
        <w:autoSpaceDE/>
        <w:autoSpaceDN/>
        <w:bidi w:val="0"/>
        <w:spacing w:line="520" w:lineRule="exact"/>
        <w:ind w:firstLine="700" w:firstLineChars="250"/>
        <w:jc w:val="left"/>
        <w:textAlignment w:val="auto"/>
        <w:rPr>
          <w:rFonts w:ascii="仿宋_GB2312" w:hAnsi="华文仿宋" w:eastAsia="仿宋_GB2312"/>
          <w:color w:val="auto"/>
          <w:sz w:val="28"/>
          <w:szCs w:val="28"/>
        </w:rPr>
      </w:pPr>
      <w:r>
        <w:rPr>
          <w:rFonts w:hint="eastAsia" w:ascii="仿宋_GB2312" w:hAnsi="华文仿宋" w:eastAsia="仿宋_GB2312"/>
          <w:color w:val="auto"/>
          <w:sz w:val="28"/>
          <w:szCs w:val="28"/>
          <w:lang w:eastAsia="zh-CN"/>
        </w:rPr>
        <w:t>（</w:t>
      </w:r>
      <w:r>
        <w:rPr>
          <w:rFonts w:hint="eastAsia" w:ascii="仿宋_GB2312" w:hAnsi="华文仿宋" w:eastAsia="仿宋_GB2312"/>
          <w:color w:val="auto"/>
          <w:sz w:val="28"/>
          <w:szCs w:val="28"/>
          <w:lang w:val="en-US" w:eastAsia="zh-CN"/>
        </w:rPr>
        <w:t>2</w:t>
      </w:r>
      <w:r>
        <w:rPr>
          <w:rFonts w:hint="eastAsia" w:ascii="仿宋_GB2312" w:hAnsi="华文仿宋" w:eastAsia="仿宋_GB2312"/>
          <w:color w:val="auto"/>
          <w:sz w:val="28"/>
          <w:szCs w:val="28"/>
          <w:lang w:eastAsia="zh-CN"/>
        </w:rPr>
        <w:t>）</w:t>
      </w:r>
      <w:r>
        <w:rPr>
          <w:rFonts w:hint="eastAsia" w:ascii="仿宋_GB2312" w:hAnsi="华文仿宋" w:eastAsia="仿宋_GB2312"/>
          <w:color w:val="auto"/>
          <w:sz w:val="28"/>
          <w:szCs w:val="28"/>
          <w:lang w:val="en-US" w:eastAsia="zh-CN"/>
        </w:rPr>
        <w:t>现场</w:t>
      </w:r>
      <w:r>
        <w:rPr>
          <w:rFonts w:hint="eastAsia" w:ascii="仿宋_GB2312" w:hAnsi="华文仿宋" w:eastAsia="仿宋_GB2312"/>
          <w:color w:val="auto"/>
          <w:sz w:val="28"/>
          <w:szCs w:val="28"/>
        </w:rPr>
        <w:t>审计</w:t>
      </w:r>
      <w:r>
        <w:rPr>
          <w:rFonts w:hint="eastAsia" w:ascii="仿宋_GB2312" w:hAnsi="华文仿宋" w:eastAsia="仿宋_GB2312"/>
          <w:color w:val="auto"/>
          <w:sz w:val="28"/>
          <w:szCs w:val="28"/>
          <w:lang w:val="en-US" w:eastAsia="zh-CN"/>
        </w:rPr>
        <w:t>阶段</w:t>
      </w:r>
      <w:r>
        <w:rPr>
          <w:rFonts w:hint="eastAsia" w:ascii="仿宋_GB2312" w:hAnsi="华文仿宋" w:eastAsia="仿宋_GB2312"/>
          <w:color w:val="auto"/>
          <w:sz w:val="28"/>
          <w:szCs w:val="28"/>
        </w:rPr>
        <w:t>（</w:t>
      </w:r>
      <w:r>
        <w:rPr>
          <w:rFonts w:hint="eastAsia" w:ascii="仿宋_GB2312" w:hAnsi="华文仿宋" w:eastAsia="仿宋_GB2312"/>
          <w:color w:val="auto"/>
          <w:sz w:val="28"/>
          <w:szCs w:val="28"/>
          <w:lang w:val="en-US" w:eastAsia="zh-CN"/>
        </w:rPr>
        <w:t>35</w:t>
      </w:r>
      <w:r>
        <w:rPr>
          <w:rFonts w:hint="eastAsia" w:ascii="仿宋_GB2312" w:hAnsi="华文仿宋" w:eastAsia="仿宋_GB2312"/>
          <w:color w:val="auto"/>
          <w:sz w:val="28"/>
          <w:szCs w:val="28"/>
        </w:rPr>
        <w:t>个工作日）。现场审计，包括穿行测试、现场访谈、资料检查、实地观察等</w:t>
      </w:r>
      <w:r>
        <w:rPr>
          <w:rFonts w:hint="eastAsia" w:ascii="仿宋_GB2312" w:hAnsi="华文仿宋" w:eastAsia="仿宋_GB2312"/>
          <w:color w:val="auto"/>
          <w:sz w:val="28"/>
          <w:szCs w:val="28"/>
          <w:lang w:eastAsia="zh-CN"/>
        </w:rPr>
        <w:t>，每所学校现场审计时间不得低于</w:t>
      </w:r>
      <w:r>
        <w:rPr>
          <w:rFonts w:hint="eastAsia" w:ascii="仿宋_GB2312" w:hAnsi="华文仿宋" w:eastAsia="仿宋_GB2312"/>
          <w:color w:val="auto"/>
          <w:sz w:val="28"/>
          <w:szCs w:val="28"/>
          <w:lang w:val="en-US" w:eastAsia="zh-CN"/>
        </w:rPr>
        <w:t>10天</w:t>
      </w:r>
      <w:r>
        <w:rPr>
          <w:rFonts w:hint="eastAsia" w:ascii="仿宋_GB2312" w:hAnsi="华文仿宋" w:eastAsia="仿宋_GB2312"/>
          <w:color w:val="auto"/>
          <w:sz w:val="28"/>
          <w:szCs w:val="28"/>
        </w:rPr>
        <w:t>。</w:t>
      </w:r>
    </w:p>
    <w:p>
      <w:pPr>
        <w:keepNext w:val="0"/>
        <w:keepLines w:val="0"/>
        <w:pageBreakBefore w:val="0"/>
        <w:widowControl/>
        <w:shd w:val="clear" w:color="auto" w:fill="FFFFFF"/>
        <w:kinsoku/>
        <w:wordWrap/>
        <w:overflowPunct/>
        <w:topLinePunct w:val="0"/>
        <w:autoSpaceDE/>
        <w:autoSpaceDN/>
        <w:bidi w:val="0"/>
        <w:spacing w:line="520" w:lineRule="exact"/>
        <w:ind w:firstLine="700" w:firstLineChars="250"/>
        <w:jc w:val="left"/>
        <w:textAlignment w:val="auto"/>
        <w:rPr>
          <w:rFonts w:ascii="仿宋_GB2312" w:hAnsi="华文仿宋" w:eastAsia="仿宋_GB2312"/>
          <w:sz w:val="28"/>
          <w:szCs w:val="28"/>
        </w:rPr>
      </w:pP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3</w:t>
      </w:r>
      <w:r>
        <w:rPr>
          <w:rFonts w:hint="eastAsia" w:ascii="仿宋_GB2312" w:hAnsi="华文仿宋" w:eastAsia="仿宋_GB2312"/>
          <w:sz w:val="28"/>
          <w:szCs w:val="28"/>
          <w:lang w:eastAsia="zh-CN"/>
        </w:rPr>
        <w:t>）</w:t>
      </w:r>
      <w:r>
        <w:rPr>
          <w:rFonts w:hint="eastAsia" w:ascii="仿宋_GB2312" w:hAnsi="华文仿宋" w:eastAsia="仿宋_GB2312"/>
          <w:sz w:val="28"/>
          <w:szCs w:val="28"/>
        </w:rPr>
        <w:t>征求意见及出具审计报告阶段（</w:t>
      </w:r>
      <w:r>
        <w:rPr>
          <w:rFonts w:hint="eastAsia" w:ascii="仿宋_GB2312" w:hAnsi="华文仿宋" w:eastAsia="仿宋_GB2312"/>
          <w:sz w:val="28"/>
          <w:szCs w:val="28"/>
          <w:lang w:val="en-US" w:eastAsia="zh-CN"/>
        </w:rPr>
        <w:t>10个工作日</w:t>
      </w:r>
      <w:r>
        <w:rPr>
          <w:rFonts w:hint="eastAsia" w:ascii="仿宋_GB2312" w:hAnsi="华文仿宋" w:eastAsia="仿宋_GB2312"/>
          <w:sz w:val="28"/>
          <w:szCs w:val="28"/>
        </w:rPr>
        <w:t>）</w:t>
      </w: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每个投标人</w:t>
      </w:r>
      <w:r>
        <w:rPr>
          <w:rFonts w:hint="eastAsia" w:ascii="仿宋_GB2312" w:hAnsi="华文仿宋" w:eastAsia="仿宋_GB2312"/>
          <w:sz w:val="28"/>
          <w:szCs w:val="28"/>
        </w:rPr>
        <w:t>出具</w:t>
      </w:r>
      <w:r>
        <w:rPr>
          <w:rFonts w:hint="eastAsia" w:ascii="仿宋_GB2312" w:hAnsi="华文仿宋" w:eastAsia="仿宋_GB2312"/>
          <w:sz w:val="28"/>
          <w:szCs w:val="28"/>
          <w:lang w:val="en-US" w:eastAsia="zh-CN"/>
        </w:rPr>
        <w:t>每所学校</w:t>
      </w:r>
      <w:r>
        <w:rPr>
          <w:rFonts w:hint="eastAsia" w:ascii="仿宋_GB2312" w:hAnsi="华文仿宋" w:eastAsia="仿宋_GB2312"/>
          <w:sz w:val="28"/>
          <w:szCs w:val="28"/>
        </w:rPr>
        <w:t>审计报告及总报告1份</w:t>
      </w:r>
      <w:r>
        <w:rPr>
          <w:rFonts w:hint="eastAsia" w:ascii="仿宋_GB2312" w:hAnsi="华文仿宋" w:eastAsia="仿宋_GB2312"/>
          <w:sz w:val="28"/>
          <w:szCs w:val="28"/>
          <w:lang w:eastAsia="zh-CN"/>
        </w:rPr>
        <w:t>、汇总分析报告</w:t>
      </w:r>
      <w:r>
        <w:rPr>
          <w:rFonts w:hint="eastAsia" w:ascii="仿宋_GB2312" w:hAnsi="华文仿宋" w:eastAsia="仿宋_GB2312"/>
          <w:sz w:val="28"/>
          <w:szCs w:val="28"/>
          <w:lang w:val="en-US" w:eastAsia="zh-CN"/>
        </w:rPr>
        <w:t>1份</w:t>
      </w:r>
      <w:r>
        <w:rPr>
          <w:rFonts w:hint="eastAsia" w:ascii="仿宋_GB2312" w:hAnsi="华文仿宋" w:eastAsia="仿宋_GB2312"/>
          <w:sz w:val="28"/>
          <w:szCs w:val="28"/>
        </w:rPr>
        <w:t>。包括审计报告初稿（应报我局）、征求意见稿（应经被审计单位确认）、终稿（应根据我局意见及时进行修改和完善）等。</w:t>
      </w:r>
    </w:p>
    <w:p>
      <w:pPr>
        <w:keepNext w:val="0"/>
        <w:keepLines w:val="0"/>
        <w:pageBreakBefore w:val="0"/>
        <w:tabs>
          <w:tab w:val="left" w:pos="360"/>
          <w:tab w:val="left" w:pos="426"/>
          <w:tab w:val="left" w:pos="928"/>
        </w:tabs>
        <w:kinsoku/>
        <w:wordWrap/>
        <w:overflowPunct/>
        <w:topLinePunct w:val="0"/>
        <w:autoSpaceDE/>
        <w:autoSpaceDN/>
        <w:bidi w:val="0"/>
        <w:adjustRightInd w:val="0"/>
        <w:snapToGrid w:val="0"/>
        <w:spacing w:line="520" w:lineRule="exact"/>
        <w:ind w:firstLine="560" w:firstLineChars="200"/>
        <w:textAlignment w:val="auto"/>
        <w:rPr>
          <w:rFonts w:hint="eastAsia" w:ascii="仿宋_GB2312" w:hAnsi="华文仿宋" w:eastAsia="仿宋_GB2312"/>
          <w:b w:val="0"/>
          <w:bCs w:val="0"/>
          <w:sz w:val="28"/>
          <w:szCs w:val="28"/>
          <w:lang w:val="en-US" w:eastAsia="zh-CN"/>
        </w:rPr>
      </w:pP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4</w:t>
      </w:r>
      <w:r>
        <w:rPr>
          <w:rFonts w:hint="eastAsia" w:ascii="仿宋_GB2312" w:hAnsi="华文仿宋" w:eastAsia="仿宋_GB2312"/>
          <w:sz w:val="28"/>
          <w:szCs w:val="28"/>
          <w:lang w:eastAsia="zh-CN"/>
        </w:rPr>
        <w:t>）建议</w:t>
      </w:r>
      <w:r>
        <w:rPr>
          <w:rFonts w:hint="eastAsia" w:ascii="仿宋_GB2312" w:hAnsi="华文仿宋" w:eastAsia="仿宋_GB2312"/>
          <w:sz w:val="28"/>
          <w:szCs w:val="28"/>
        </w:rPr>
        <w:t>整改</w:t>
      </w:r>
      <w:r>
        <w:rPr>
          <w:rFonts w:hint="eastAsia" w:ascii="仿宋_GB2312" w:hAnsi="华文仿宋" w:eastAsia="仿宋_GB2312"/>
          <w:sz w:val="28"/>
          <w:szCs w:val="28"/>
          <w:lang w:val="en-US" w:eastAsia="zh-CN"/>
        </w:rPr>
        <w:t>阶段</w:t>
      </w:r>
      <w:r>
        <w:rPr>
          <w:rFonts w:hint="eastAsia" w:ascii="仿宋_GB2312" w:hAnsi="华文仿宋" w:eastAsia="仿宋_GB2312"/>
          <w:sz w:val="28"/>
          <w:szCs w:val="28"/>
        </w:rPr>
        <w:t>。指导学校</w:t>
      </w:r>
      <w:r>
        <w:rPr>
          <w:rFonts w:hint="eastAsia" w:ascii="仿宋_GB2312" w:hAnsi="华文仿宋" w:eastAsia="仿宋_GB2312"/>
          <w:sz w:val="28"/>
          <w:szCs w:val="28"/>
          <w:lang w:eastAsia="zh-CN"/>
        </w:rPr>
        <w:t>对</w:t>
      </w:r>
      <w:r>
        <w:rPr>
          <w:rFonts w:hint="eastAsia" w:ascii="仿宋_GB2312" w:hAnsi="华文仿宋" w:eastAsia="仿宋_GB2312"/>
          <w:sz w:val="28"/>
          <w:szCs w:val="28"/>
        </w:rPr>
        <w:t>审计发现的问题</w:t>
      </w:r>
      <w:r>
        <w:rPr>
          <w:rFonts w:hint="eastAsia" w:ascii="仿宋_GB2312" w:hAnsi="华文仿宋" w:eastAsia="仿宋_GB2312"/>
          <w:sz w:val="28"/>
          <w:szCs w:val="28"/>
          <w:lang w:eastAsia="zh-CN"/>
        </w:rPr>
        <w:t>立行立改情况</w:t>
      </w:r>
      <w:r>
        <w:rPr>
          <w:rFonts w:hint="eastAsia" w:ascii="仿宋_GB2312" w:hAnsi="华文仿宋" w:eastAsia="仿宋_GB2312"/>
          <w:sz w:val="28"/>
          <w:szCs w:val="28"/>
        </w:rPr>
        <w:t>。</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562" w:firstLineChars="200"/>
        <w:textAlignment w:val="auto"/>
        <w:rPr>
          <w:rFonts w:hint="default" w:ascii="仿宋_GB2312" w:hAnsi="华文仿宋" w:eastAsia="仿宋_GB2312"/>
          <w:b/>
          <w:bCs/>
          <w:sz w:val="28"/>
          <w:szCs w:val="28"/>
          <w:lang w:val="en-US" w:eastAsia="zh-CN"/>
        </w:rPr>
      </w:pPr>
      <w:r>
        <w:rPr>
          <w:rFonts w:hint="eastAsia" w:ascii="仿宋_GB2312" w:hAnsi="华文仿宋" w:eastAsia="仿宋_GB2312"/>
          <w:b/>
          <w:bCs/>
          <w:sz w:val="28"/>
          <w:szCs w:val="28"/>
          <w:lang w:val="en-US" w:eastAsia="zh-CN"/>
        </w:rPr>
        <w:t>3.工作质量</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_GB2312" w:hAnsi="华文仿宋" w:eastAsia="仿宋_GB2312"/>
          <w:b w:val="0"/>
          <w:bCs w:val="0"/>
          <w:sz w:val="28"/>
          <w:szCs w:val="28"/>
          <w:lang w:val="en-US" w:eastAsia="zh-CN"/>
        </w:rPr>
      </w:pPr>
      <w:r>
        <w:rPr>
          <w:rFonts w:hint="eastAsia" w:ascii="仿宋_GB2312" w:hAnsi="华文仿宋" w:eastAsia="仿宋_GB2312"/>
          <w:b w:val="0"/>
          <w:bCs w:val="0"/>
          <w:sz w:val="28"/>
          <w:szCs w:val="28"/>
          <w:lang w:val="en-US" w:eastAsia="zh-CN"/>
        </w:rPr>
        <w:t>（1）建立科学、有效的审计指标体系，提供开展工作的相关证明材料扫描件（如被审计单位资料、审计工作底稿等过程性资料）。</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_GB2312" w:hAnsi="华文仿宋" w:eastAsia="仿宋_GB2312"/>
          <w:b w:val="0"/>
          <w:bCs w:val="0"/>
          <w:sz w:val="28"/>
          <w:szCs w:val="28"/>
          <w:lang w:val="en-US" w:eastAsia="zh-CN"/>
        </w:rPr>
      </w:pPr>
      <w:r>
        <w:rPr>
          <w:rFonts w:hint="eastAsia" w:ascii="仿宋_GB2312" w:hAnsi="华文仿宋" w:eastAsia="仿宋_GB2312"/>
          <w:b w:val="0"/>
          <w:bCs w:val="0"/>
          <w:sz w:val="28"/>
          <w:szCs w:val="28"/>
          <w:lang w:val="en-US" w:eastAsia="zh-CN"/>
        </w:rPr>
        <w:t>（2）出具审计报告征求意见稿。通过质量控制和内部审核修改、征求被审计单位及被审计人意见，连同学校反馈意见（复件或PDF版），一并交我局。</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_GB2312" w:hAnsi="华文仿宋" w:eastAsia="仿宋_GB2312"/>
          <w:b w:val="0"/>
          <w:bCs w:val="0"/>
          <w:sz w:val="28"/>
          <w:szCs w:val="28"/>
          <w:lang w:val="en-US" w:eastAsia="zh-CN"/>
        </w:rPr>
      </w:pPr>
      <w:r>
        <w:rPr>
          <w:rFonts w:hint="eastAsia" w:ascii="仿宋_GB2312" w:hAnsi="华文仿宋" w:eastAsia="仿宋_GB2312"/>
          <w:b w:val="0"/>
          <w:bCs w:val="0"/>
          <w:sz w:val="28"/>
          <w:szCs w:val="28"/>
          <w:lang w:val="en-US" w:eastAsia="zh-CN"/>
        </w:rPr>
        <w:t>（3）出具审计报告。根据我局意见及时进行修改和完善，每家供应商出具每所学校审计报告，汇总整理学校主要负责人经济责任审计存在问题及审计建议表。</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_GB2312" w:hAnsi="华文仿宋" w:eastAsia="仿宋_GB2312"/>
          <w:b w:val="0"/>
          <w:bCs w:val="0"/>
          <w:sz w:val="28"/>
          <w:szCs w:val="28"/>
          <w:lang w:val="en-US" w:eastAsia="zh-CN"/>
        </w:rPr>
      </w:pPr>
      <w:r>
        <w:rPr>
          <w:rFonts w:hint="eastAsia" w:ascii="仿宋_GB2312" w:hAnsi="华文仿宋" w:eastAsia="仿宋_GB2312"/>
          <w:b w:val="0"/>
          <w:bCs w:val="0"/>
          <w:sz w:val="28"/>
          <w:szCs w:val="28"/>
          <w:lang w:val="en-US" w:eastAsia="zh-CN"/>
        </w:rPr>
        <w:t>（4）出具总报告。每家供应商根据被审计单位审计情况，分析、汇总、撰写总报告1份、总分析报告1份，同时对学校、主管部门分别提出管理建议，汇总审计情况统计表。</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_GB2312" w:hAnsi="华文仿宋" w:eastAsia="仿宋_GB2312"/>
          <w:b w:val="0"/>
          <w:bCs w:val="0"/>
          <w:sz w:val="28"/>
          <w:szCs w:val="28"/>
          <w:lang w:val="en-US" w:eastAsia="zh-CN"/>
        </w:rPr>
      </w:pPr>
      <w:r>
        <w:rPr>
          <w:rFonts w:hint="eastAsia" w:ascii="仿宋_GB2312" w:hAnsi="华文仿宋" w:eastAsia="仿宋_GB2312"/>
          <w:b w:val="0"/>
          <w:bCs w:val="0"/>
          <w:sz w:val="28"/>
          <w:szCs w:val="28"/>
          <w:lang w:val="en-US" w:eastAsia="zh-CN"/>
        </w:rPr>
        <w:t>（5）按照深圳市内部审计规范化清单要求，每家供应商提供1所学校完整的审计过程性资料。（包含审计方法、审计证据、审计工作底稿、审计报告、审计成果等资料），以备评选深圳市内部优秀审计案例。</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default" w:ascii="仿宋_GB2312" w:hAnsi="华文仿宋" w:eastAsia="仿宋_GB2312"/>
          <w:b w:val="0"/>
          <w:bCs w:val="0"/>
          <w:sz w:val="28"/>
          <w:szCs w:val="28"/>
          <w:lang w:val="en-US" w:eastAsia="zh-CN"/>
        </w:rPr>
      </w:pPr>
      <w:r>
        <w:rPr>
          <w:rFonts w:hint="eastAsia" w:ascii="仿宋_GB2312" w:hAnsi="华文仿宋" w:eastAsia="仿宋_GB2312"/>
          <w:b w:val="0"/>
          <w:bCs w:val="0"/>
          <w:sz w:val="28"/>
          <w:szCs w:val="28"/>
          <w:lang w:val="en-US" w:eastAsia="zh-CN"/>
        </w:rPr>
        <w:t>（6）开展研究型审计，注重审计成果转化，协助开展内部审计研讨，协助提供1—2篇相关成果总结和论文材料。</w:t>
      </w:r>
    </w:p>
    <w:p>
      <w:pPr>
        <w:spacing w:line="520" w:lineRule="exact"/>
        <w:ind w:left="562"/>
        <w:jc w:val="left"/>
        <w:rPr>
          <w:rFonts w:hint="eastAsia" w:ascii="仿宋_GB2312" w:hAnsi="华文仿宋" w:eastAsia="仿宋_GB2312"/>
          <w:sz w:val="28"/>
          <w:szCs w:val="28"/>
        </w:rPr>
      </w:pPr>
      <w:r>
        <w:rPr>
          <w:rFonts w:hint="eastAsia" w:ascii="仿宋_GB2312" w:hAnsi="华文仿宋" w:eastAsia="仿宋_GB2312"/>
          <w:b/>
          <w:bCs/>
          <w:sz w:val="28"/>
          <w:szCs w:val="28"/>
        </w:rPr>
        <w:t>（</w:t>
      </w:r>
      <w:r>
        <w:rPr>
          <w:rFonts w:hint="eastAsia" w:ascii="仿宋_GB2312" w:hAnsi="华文仿宋" w:eastAsia="仿宋_GB2312"/>
          <w:b/>
          <w:bCs/>
          <w:sz w:val="28"/>
          <w:szCs w:val="28"/>
          <w:lang w:val="en-US" w:eastAsia="zh-CN"/>
        </w:rPr>
        <w:t>二</w:t>
      </w:r>
      <w:r>
        <w:rPr>
          <w:rFonts w:hint="eastAsia" w:ascii="仿宋_GB2312" w:hAnsi="华文仿宋" w:eastAsia="仿宋_GB2312"/>
          <w:b/>
          <w:bCs/>
          <w:sz w:val="28"/>
          <w:szCs w:val="28"/>
        </w:rPr>
        <w:t>）</w:t>
      </w:r>
      <w:r>
        <w:rPr>
          <w:rFonts w:hint="eastAsia" w:ascii="仿宋_GB2312" w:hAnsi="华文仿宋" w:eastAsia="仿宋_GB2312"/>
          <w:b/>
          <w:bCs/>
          <w:sz w:val="28"/>
          <w:szCs w:val="28"/>
          <w:lang w:val="en-US" w:eastAsia="zh-CN"/>
        </w:rPr>
        <w:t>A包组和B包组</w:t>
      </w:r>
      <w:r>
        <w:rPr>
          <w:rFonts w:hint="eastAsia" w:ascii="仿宋_GB2312" w:hAnsi="华文仿宋" w:eastAsia="仿宋_GB2312"/>
          <w:b/>
          <w:bCs/>
          <w:sz w:val="28"/>
          <w:szCs w:val="28"/>
        </w:rPr>
        <w:t>商务和服务条款</w:t>
      </w:r>
      <w:r>
        <w:rPr>
          <w:rFonts w:hint="eastAsia" w:ascii="仿宋_GB2312" w:hAnsi="华文仿宋" w:eastAsia="仿宋_GB2312"/>
          <w:sz w:val="28"/>
          <w:szCs w:val="28"/>
        </w:rPr>
        <w:t>：</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1.</w:t>
      </w:r>
      <w:r>
        <w:rPr>
          <w:rFonts w:hint="eastAsia" w:ascii="仿宋_GB2312" w:hAnsi="华文仿宋" w:eastAsia="仿宋_GB2312"/>
          <w:sz w:val="28"/>
          <w:szCs w:val="28"/>
        </w:rPr>
        <w:t>服务期限</w:t>
      </w:r>
      <w:r>
        <w:rPr>
          <w:rFonts w:hint="eastAsia" w:ascii="仿宋_GB2312" w:hAnsi="华文仿宋" w:eastAsia="仿宋_GB2312"/>
          <w:sz w:val="28"/>
          <w:szCs w:val="28"/>
          <w:lang w:eastAsia="zh-CN"/>
        </w:rPr>
        <w:t>：本项目长期服务项目。合同履行期限为一年。合同履行期限满后，采购单位可根据中标供应商履约情况确定合同是否续签，但总合同履行期限最长不超过3年，合同一年一签。</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2.</w:t>
      </w:r>
      <w:r>
        <w:rPr>
          <w:rFonts w:hint="eastAsia" w:ascii="仿宋_GB2312" w:hAnsi="华文仿宋" w:eastAsia="仿宋_GB2312"/>
          <w:sz w:val="28"/>
          <w:szCs w:val="28"/>
        </w:rPr>
        <w:t>工作质量要求</w:t>
      </w:r>
      <w:r>
        <w:rPr>
          <w:rFonts w:hint="eastAsia" w:ascii="仿宋_GB2312" w:hAnsi="华文仿宋" w:eastAsia="仿宋_GB2312"/>
          <w:sz w:val="28"/>
          <w:szCs w:val="28"/>
          <w:lang w:eastAsia="zh-CN"/>
        </w:rPr>
        <w:t>：为了保证项目成果的科学性和准确性，投标单位需提供针对本项目的项目质量控制方案。</w:t>
      </w:r>
    </w:p>
    <w:p>
      <w:pPr>
        <w:numPr>
          <w:ilvl w:val="0"/>
          <w:numId w:val="0"/>
        </w:numPr>
        <w:spacing w:line="520" w:lineRule="exact"/>
        <w:ind w:firstLine="560" w:firstLineChars="200"/>
        <w:jc w:val="left"/>
        <w:rPr>
          <w:rFonts w:hint="eastAsia" w:ascii="仿宋_GB2312" w:hAnsi="华文仿宋" w:eastAsia="仿宋_GB2312"/>
          <w:sz w:val="28"/>
          <w:szCs w:val="28"/>
          <w:lang w:eastAsia="zh-CN"/>
        </w:rPr>
      </w:pPr>
      <w:r>
        <w:rPr>
          <w:rFonts w:hint="eastAsia" w:ascii="仿宋_GB2312" w:hAnsi="华文仿宋" w:eastAsia="仿宋_GB2312"/>
          <w:kern w:val="2"/>
          <w:sz w:val="28"/>
          <w:szCs w:val="28"/>
          <w:lang w:val="en-US" w:eastAsia="zh-CN" w:bidi="ar-SA"/>
        </w:rPr>
        <w:t>3.</w:t>
      </w:r>
      <w:r>
        <w:rPr>
          <w:rFonts w:hint="eastAsia" w:ascii="仿宋_GB2312" w:hAnsi="华文仿宋" w:eastAsia="仿宋_GB2312"/>
          <w:sz w:val="28"/>
          <w:szCs w:val="28"/>
        </w:rPr>
        <w:t>人员要求</w:t>
      </w:r>
      <w:r>
        <w:rPr>
          <w:rFonts w:hint="eastAsia" w:ascii="仿宋_GB2312" w:hAnsi="华文仿宋" w:eastAsia="仿宋_GB2312"/>
          <w:sz w:val="28"/>
          <w:szCs w:val="28"/>
          <w:lang w:eastAsia="zh-CN"/>
        </w:rPr>
        <w:t>：</w:t>
      </w:r>
    </w:p>
    <w:p>
      <w:pPr>
        <w:numPr>
          <w:ilvl w:val="0"/>
          <w:numId w:val="0"/>
        </w:numPr>
        <w:spacing w:line="520" w:lineRule="exact"/>
        <w:ind w:firstLine="560" w:firstLineChars="200"/>
        <w:jc w:val="left"/>
        <w:rPr>
          <w:rFonts w:hint="eastAsia" w:ascii="仿宋_GB2312" w:hAnsi="华文仿宋" w:eastAsia="仿宋_GB2312"/>
          <w:sz w:val="28"/>
          <w:szCs w:val="28"/>
          <w:lang w:eastAsia="zh-CN"/>
        </w:rPr>
      </w:pP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1</w:t>
      </w:r>
      <w:r>
        <w:rPr>
          <w:rFonts w:hint="eastAsia" w:ascii="仿宋_GB2312" w:hAnsi="华文仿宋" w:eastAsia="仿宋_GB2312"/>
          <w:sz w:val="28"/>
          <w:szCs w:val="28"/>
          <w:lang w:eastAsia="zh-CN"/>
        </w:rPr>
        <w:t>）投标人应建立不少于</w:t>
      </w:r>
      <w:r>
        <w:rPr>
          <w:rFonts w:hint="eastAsia" w:ascii="仿宋_GB2312" w:hAnsi="华文仿宋" w:eastAsia="仿宋_GB2312"/>
          <w:color w:val="auto"/>
          <w:sz w:val="28"/>
          <w:szCs w:val="28"/>
          <w:lang w:val="en-US" w:eastAsia="zh-CN"/>
        </w:rPr>
        <w:t>2</w:t>
      </w:r>
      <w:r>
        <w:rPr>
          <w:rFonts w:hint="eastAsia" w:ascii="仿宋_GB2312" w:hAnsi="华文仿宋" w:eastAsia="仿宋_GB2312"/>
          <w:color w:val="auto"/>
          <w:sz w:val="28"/>
          <w:szCs w:val="28"/>
          <w:lang w:eastAsia="zh-CN"/>
        </w:rPr>
        <w:t>个、分别由</w:t>
      </w:r>
      <w:r>
        <w:rPr>
          <w:rFonts w:hint="eastAsia" w:ascii="仿宋_GB2312" w:hAnsi="华文仿宋" w:eastAsia="仿宋_GB2312"/>
          <w:color w:val="auto"/>
          <w:sz w:val="28"/>
          <w:szCs w:val="28"/>
          <w:lang w:val="en-US" w:eastAsia="zh-CN"/>
        </w:rPr>
        <w:t>6—7</w:t>
      </w:r>
      <w:r>
        <w:rPr>
          <w:rFonts w:hint="eastAsia" w:ascii="仿宋_GB2312" w:hAnsi="华文仿宋" w:eastAsia="仿宋_GB2312"/>
          <w:color w:val="auto"/>
          <w:sz w:val="28"/>
          <w:szCs w:val="28"/>
          <w:lang w:eastAsia="zh-CN"/>
        </w:rPr>
        <w:t>人组成</w:t>
      </w:r>
      <w:r>
        <w:rPr>
          <w:rFonts w:hint="eastAsia" w:ascii="仿宋_GB2312" w:hAnsi="华文仿宋" w:eastAsia="仿宋_GB2312"/>
          <w:sz w:val="28"/>
          <w:szCs w:val="28"/>
          <w:lang w:eastAsia="zh-CN"/>
        </w:rPr>
        <w:t>的项目组，以提供全面的审计咨询服务，并确保审计工作能够严格按照项目和合同要求进行。团队成员须为</w:t>
      </w:r>
      <w:r>
        <w:rPr>
          <w:rFonts w:hint="eastAsia" w:ascii="仿宋_GB2312" w:hAnsi="华文仿宋" w:eastAsia="仿宋_GB2312"/>
          <w:sz w:val="28"/>
          <w:szCs w:val="28"/>
          <w:lang w:val="en-US" w:eastAsia="zh-CN"/>
        </w:rPr>
        <w:t>投标单位</w:t>
      </w:r>
      <w:r>
        <w:rPr>
          <w:rFonts w:hint="eastAsia" w:ascii="仿宋_GB2312" w:hAnsi="华文仿宋" w:eastAsia="仿宋_GB2312"/>
          <w:sz w:val="28"/>
          <w:szCs w:val="28"/>
          <w:lang w:eastAsia="zh-CN"/>
        </w:rPr>
        <w:t>员工。</w:t>
      </w:r>
      <w:r>
        <w:rPr>
          <w:rFonts w:hint="eastAsia" w:ascii="仿宋_GB2312" w:hAnsi="华文仿宋" w:eastAsia="仿宋_GB2312"/>
          <w:sz w:val="28"/>
          <w:szCs w:val="28"/>
          <w:lang w:val="en-US" w:eastAsia="zh-CN"/>
        </w:rPr>
        <w:t>投</w:t>
      </w:r>
      <w:r>
        <w:rPr>
          <w:rFonts w:hint="eastAsia" w:ascii="仿宋_GB2312" w:hAnsi="华文仿宋" w:eastAsia="仿宋_GB2312"/>
          <w:sz w:val="28"/>
          <w:szCs w:val="28"/>
          <w:lang w:eastAsia="zh-CN"/>
        </w:rPr>
        <w:t>标</w:t>
      </w:r>
      <w:r>
        <w:rPr>
          <w:rFonts w:hint="eastAsia" w:ascii="仿宋_GB2312" w:hAnsi="华文仿宋" w:eastAsia="仿宋_GB2312"/>
          <w:sz w:val="28"/>
          <w:szCs w:val="28"/>
          <w:lang w:val="en-US" w:eastAsia="zh-CN"/>
        </w:rPr>
        <w:t>人</w:t>
      </w:r>
      <w:r>
        <w:rPr>
          <w:rFonts w:hint="eastAsia" w:ascii="仿宋_GB2312" w:hAnsi="华文仿宋" w:eastAsia="仿宋_GB2312"/>
          <w:sz w:val="28"/>
          <w:szCs w:val="28"/>
          <w:lang w:eastAsia="zh-CN"/>
        </w:rPr>
        <w:t>不得擅自更换项目负责人和项目团队成员。履约过程中，因客观原因确需更换项目人员的，应取得采购方同意后方可更换。</w:t>
      </w:r>
    </w:p>
    <w:p>
      <w:pPr>
        <w:numPr>
          <w:ilvl w:val="0"/>
          <w:numId w:val="0"/>
        </w:numPr>
        <w:spacing w:line="520" w:lineRule="exact"/>
        <w:ind w:firstLine="560" w:firstLineChars="200"/>
        <w:jc w:val="left"/>
        <w:rPr>
          <w:rFonts w:hint="eastAsia" w:ascii="仿宋_GB2312" w:hAnsi="华文仿宋" w:eastAsia="仿宋_GB2312"/>
          <w:sz w:val="28"/>
          <w:szCs w:val="28"/>
          <w:lang w:eastAsia="zh-CN"/>
        </w:rPr>
      </w:pP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2</w:t>
      </w:r>
      <w:r>
        <w:rPr>
          <w:rFonts w:hint="eastAsia" w:ascii="仿宋_GB2312" w:hAnsi="华文仿宋" w:eastAsia="仿宋_GB2312"/>
          <w:sz w:val="28"/>
          <w:szCs w:val="28"/>
          <w:lang w:eastAsia="zh-CN"/>
        </w:rPr>
        <w:t>）投标人委派</w:t>
      </w:r>
      <w:r>
        <w:rPr>
          <w:rFonts w:hint="eastAsia" w:ascii="仿宋_GB2312" w:hAnsi="华文仿宋" w:eastAsia="仿宋_GB2312"/>
          <w:sz w:val="28"/>
          <w:szCs w:val="28"/>
          <w:lang w:val="en" w:eastAsia="zh-CN"/>
        </w:rPr>
        <w:t>1名</w:t>
      </w:r>
      <w:r>
        <w:rPr>
          <w:rFonts w:hint="eastAsia" w:ascii="仿宋_GB2312" w:hAnsi="华文仿宋" w:eastAsia="仿宋_GB2312"/>
          <w:sz w:val="28"/>
          <w:szCs w:val="28"/>
          <w:lang w:eastAsia="zh-CN"/>
        </w:rPr>
        <w:t>项目总负责人</w:t>
      </w:r>
      <w:r>
        <w:rPr>
          <w:rFonts w:hint="eastAsia" w:ascii="仿宋_GB2312" w:hAnsi="华文仿宋" w:eastAsia="仿宋_GB2312"/>
          <w:sz w:val="28"/>
          <w:szCs w:val="28"/>
          <w:lang w:val="en-US" w:eastAsia="zh-CN"/>
        </w:rPr>
        <w:t>和2名项目组长</w:t>
      </w:r>
      <w:r>
        <w:rPr>
          <w:rFonts w:hint="eastAsia" w:ascii="仿宋_GB2312" w:hAnsi="华文仿宋" w:eastAsia="仿宋_GB2312"/>
          <w:sz w:val="28"/>
          <w:szCs w:val="28"/>
          <w:lang w:eastAsia="zh-CN"/>
        </w:rPr>
        <w:t>：须为投标人的在职人员；项目总负责人</w:t>
      </w:r>
      <w:r>
        <w:rPr>
          <w:rFonts w:hint="eastAsia" w:ascii="仿宋_GB2312" w:hAnsi="华文仿宋" w:eastAsia="仿宋_GB2312"/>
          <w:sz w:val="28"/>
          <w:szCs w:val="28"/>
          <w:lang w:val="en-US" w:eastAsia="zh-CN"/>
        </w:rPr>
        <w:t>及每个项目组长</w:t>
      </w:r>
      <w:r>
        <w:rPr>
          <w:rFonts w:hint="eastAsia" w:ascii="仿宋_GB2312" w:hAnsi="华文仿宋" w:eastAsia="仿宋_GB2312"/>
          <w:sz w:val="28"/>
          <w:szCs w:val="28"/>
          <w:lang w:eastAsia="zh-CN"/>
        </w:rPr>
        <w:t>具有</w:t>
      </w:r>
      <w:r>
        <w:rPr>
          <w:rFonts w:hint="eastAsia" w:ascii="仿宋_GB2312" w:hAnsi="华文仿宋" w:eastAsia="仿宋_GB2312"/>
          <w:sz w:val="28"/>
          <w:szCs w:val="28"/>
          <w:lang w:val="en-US" w:eastAsia="zh-CN"/>
        </w:rPr>
        <w:t>中国</w:t>
      </w:r>
      <w:r>
        <w:rPr>
          <w:rFonts w:hint="eastAsia" w:ascii="仿宋_GB2312" w:hAnsi="华文仿宋" w:eastAsia="仿宋_GB2312"/>
          <w:sz w:val="28"/>
          <w:szCs w:val="28"/>
          <w:lang w:eastAsia="zh-CN"/>
        </w:rPr>
        <w:t>注册会计师</w:t>
      </w:r>
      <w:r>
        <w:rPr>
          <w:rFonts w:hint="eastAsia" w:ascii="仿宋_GB2312" w:hAnsi="华文仿宋" w:eastAsia="仿宋_GB2312"/>
          <w:sz w:val="28"/>
          <w:szCs w:val="28"/>
          <w:lang w:val="en-US" w:eastAsia="zh-CN"/>
        </w:rPr>
        <w:t>资格</w:t>
      </w:r>
      <w:r>
        <w:rPr>
          <w:rFonts w:hint="eastAsia" w:ascii="仿宋_GB2312" w:hAnsi="华文仿宋" w:eastAsia="仿宋_GB2312"/>
          <w:sz w:val="28"/>
          <w:szCs w:val="28"/>
          <w:lang w:eastAsia="zh-CN"/>
        </w:rPr>
        <w:t>，熟悉事业单位财经等法规、制度以及公办中小学审计实施、管理相关要求，具有较强的组织能力和综合协调能力，能够根据项目的实际进展状况及时地分析并预见各种影响因素，并提出切实可行的解决方案和办法。</w:t>
      </w:r>
    </w:p>
    <w:p>
      <w:pPr>
        <w:numPr>
          <w:ilvl w:val="0"/>
          <w:numId w:val="0"/>
        </w:numPr>
        <w:spacing w:line="520" w:lineRule="exact"/>
        <w:ind w:firstLine="560" w:firstLineChars="200"/>
        <w:jc w:val="left"/>
        <w:rPr>
          <w:rFonts w:hint="eastAsia" w:ascii="仿宋_GB2312" w:hAnsi="华文仿宋" w:eastAsia="仿宋_GB2312"/>
          <w:sz w:val="28"/>
          <w:szCs w:val="28"/>
          <w:lang w:eastAsia="zh-CN"/>
        </w:rPr>
      </w:pP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3</w:t>
      </w:r>
      <w:r>
        <w:rPr>
          <w:rFonts w:hint="eastAsia" w:ascii="仿宋_GB2312" w:hAnsi="华文仿宋" w:eastAsia="仿宋_GB2312"/>
          <w:sz w:val="28"/>
          <w:szCs w:val="28"/>
          <w:lang w:eastAsia="zh-CN"/>
        </w:rPr>
        <w:t>）每个项目组除项目</w:t>
      </w:r>
      <w:r>
        <w:rPr>
          <w:rFonts w:hint="eastAsia" w:ascii="仿宋_GB2312" w:hAnsi="华文仿宋" w:eastAsia="仿宋_GB2312"/>
          <w:sz w:val="28"/>
          <w:szCs w:val="28"/>
          <w:lang w:val="en-US" w:eastAsia="zh-CN"/>
        </w:rPr>
        <w:t>组长</w:t>
      </w:r>
      <w:r>
        <w:rPr>
          <w:rFonts w:hint="eastAsia" w:ascii="仿宋_GB2312" w:hAnsi="华文仿宋" w:eastAsia="仿宋_GB2312"/>
          <w:sz w:val="28"/>
          <w:szCs w:val="28"/>
          <w:lang w:eastAsia="zh-CN"/>
        </w:rPr>
        <w:t>外，须配备有丰富审计工作及项目管理经验至少</w:t>
      </w:r>
      <w:r>
        <w:rPr>
          <w:rFonts w:hint="eastAsia" w:ascii="仿宋_GB2312" w:hAnsi="华文仿宋" w:eastAsia="仿宋_GB2312"/>
          <w:color w:val="auto"/>
          <w:sz w:val="28"/>
          <w:szCs w:val="28"/>
          <w:lang w:val="en-US" w:eastAsia="zh-CN"/>
        </w:rPr>
        <w:t>3</w:t>
      </w:r>
      <w:r>
        <w:rPr>
          <w:rFonts w:hint="eastAsia" w:ascii="仿宋_GB2312" w:hAnsi="华文仿宋" w:eastAsia="仿宋_GB2312"/>
          <w:color w:val="auto"/>
          <w:sz w:val="28"/>
          <w:szCs w:val="28"/>
          <w:lang w:eastAsia="zh-CN"/>
        </w:rPr>
        <w:t>名，项</w:t>
      </w:r>
      <w:r>
        <w:rPr>
          <w:rFonts w:hint="eastAsia" w:ascii="仿宋_GB2312" w:hAnsi="华文仿宋" w:eastAsia="仿宋_GB2312"/>
          <w:sz w:val="28"/>
          <w:szCs w:val="28"/>
          <w:lang w:eastAsia="zh-CN"/>
        </w:rPr>
        <w:t>目组主要成员能保持稳定；工作开展过程中，每个项目组应至少保障</w:t>
      </w:r>
      <w:r>
        <w:rPr>
          <w:rFonts w:hint="eastAsia" w:ascii="仿宋_GB2312" w:hAnsi="华文仿宋" w:eastAsia="仿宋_GB2312"/>
          <w:sz w:val="28"/>
          <w:szCs w:val="28"/>
          <w:lang w:val="en-US" w:eastAsia="zh-CN"/>
        </w:rPr>
        <w:t>2</w:t>
      </w:r>
      <w:r>
        <w:rPr>
          <w:rFonts w:hint="eastAsia" w:ascii="仿宋_GB2312" w:hAnsi="华文仿宋" w:eastAsia="仿宋_GB2312"/>
          <w:sz w:val="28"/>
          <w:szCs w:val="28"/>
          <w:lang w:eastAsia="zh-CN"/>
        </w:rPr>
        <w:t>名具备项目管理经验的人员驻现场服务。</w:t>
      </w:r>
    </w:p>
    <w:p>
      <w:pPr>
        <w:numPr>
          <w:ilvl w:val="0"/>
          <w:numId w:val="0"/>
        </w:numPr>
        <w:spacing w:line="520" w:lineRule="exact"/>
        <w:ind w:firstLine="560" w:firstLineChars="200"/>
        <w:jc w:val="left"/>
        <w:rPr>
          <w:rFonts w:hint="eastAsia" w:ascii="仿宋_GB2312" w:hAnsi="华文仿宋" w:eastAsia="仿宋_GB2312"/>
          <w:sz w:val="28"/>
          <w:szCs w:val="28"/>
          <w:lang w:eastAsia="zh-CN"/>
        </w:rPr>
      </w:pP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4</w:t>
      </w:r>
      <w:r>
        <w:rPr>
          <w:rFonts w:hint="eastAsia" w:ascii="仿宋_GB2312" w:hAnsi="华文仿宋" w:eastAsia="仿宋_GB2312"/>
          <w:sz w:val="28"/>
          <w:szCs w:val="28"/>
          <w:lang w:eastAsia="zh-CN"/>
        </w:rPr>
        <w:t>）项目组成员应当严格执行国家的法律法规，客观公正，廉洁自律，以保证审计结果定性准确、评价客观。</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4.</w:t>
      </w:r>
      <w:r>
        <w:rPr>
          <w:rFonts w:hint="eastAsia" w:ascii="仿宋_GB2312" w:hAnsi="华文仿宋" w:eastAsia="仿宋_GB2312"/>
          <w:sz w:val="28"/>
          <w:szCs w:val="28"/>
        </w:rPr>
        <w:t>后续服务要求</w:t>
      </w:r>
      <w:r>
        <w:rPr>
          <w:rFonts w:hint="eastAsia" w:ascii="仿宋_GB2312" w:hAnsi="华文仿宋" w:eastAsia="仿宋_GB2312"/>
          <w:sz w:val="28"/>
          <w:szCs w:val="28"/>
          <w:lang w:eastAsia="zh-CN"/>
        </w:rPr>
        <w:t>：服务期满后，主动与采购人进行资料交接。</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5.</w:t>
      </w:r>
      <w:r>
        <w:rPr>
          <w:rFonts w:hint="eastAsia" w:ascii="仿宋_GB2312" w:hAnsi="华文仿宋" w:eastAsia="仿宋_GB2312"/>
          <w:sz w:val="28"/>
          <w:szCs w:val="28"/>
        </w:rPr>
        <w:t>验收方式</w:t>
      </w:r>
      <w:r>
        <w:rPr>
          <w:rFonts w:hint="eastAsia" w:ascii="仿宋_GB2312" w:hAnsi="华文仿宋" w:eastAsia="仿宋_GB2312"/>
          <w:sz w:val="28"/>
          <w:szCs w:val="28"/>
          <w:lang w:eastAsia="zh-CN"/>
        </w:rPr>
        <w:t>：投标人必须根据招标需求的要求及行业标准提供相关服务。中标人所提供交付物须符合招标文件和项目合同要求，并经甲方审核通过后视为验收通过。</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6.</w:t>
      </w:r>
      <w:r>
        <w:rPr>
          <w:rFonts w:hint="eastAsia" w:ascii="仿宋_GB2312" w:hAnsi="华文仿宋" w:eastAsia="仿宋_GB2312"/>
          <w:sz w:val="28"/>
          <w:szCs w:val="28"/>
        </w:rPr>
        <w:t>报价要求</w:t>
      </w: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本项目报投标总价，</w:t>
      </w:r>
      <w:r>
        <w:rPr>
          <w:rFonts w:hint="eastAsia" w:ascii="仿宋_GB2312" w:hAnsi="华文仿宋" w:eastAsia="仿宋_GB2312"/>
          <w:sz w:val="28"/>
          <w:szCs w:val="28"/>
          <w:lang w:eastAsia="zh-CN"/>
        </w:rPr>
        <w:t>本项目服务费采用包干制，应包括服务成本、法定税费和企业的利润。由投标人根据招标文件所提供的资料自行测算投标报价；一经中标，投标报价总价作为中标人与采购人签订的合同金额，合同期限内不做调整。</w:t>
      </w:r>
    </w:p>
    <w:p>
      <w:pPr>
        <w:numPr>
          <w:ilvl w:val="0"/>
          <w:numId w:val="0"/>
        </w:numPr>
        <w:spacing w:line="520" w:lineRule="exact"/>
        <w:ind w:firstLine="560" w:firstLineChars="200"/>
        <w:jc w:val="left"/>
        <w:rPr>
          <w:rFonts w:hint="eastAsia" w:ascii="仿宋_GB2312" w:hAnsi="华文仿宋" w:eastAsia="仿宋_GB2312"/>
          <w:color w:val="FF0000"/>
          <w:sz w:val="28"/>
          <w:szCs w:val="28"/>
        </w:rPr>
      </w:pPr>
      <w:r>
        <w:rPr>
          <w:rFonts w:hint="eastAsia" w:ascii="仿宋_GB2312" w:hAnsi="华文仿宋" w:eastAsia="仿宋_GB2312"/>
          <w:kern w:val="2"/>
          <w:sz w:val="28"/>
          <w:szCs w:val="28"/>
          <w:lang w:val="en-US" w:eastAsia="zh-CN" w:bidi="ar-SA"/>
        </w:rPr>
        <w:t>7.</w:t>
      </w:r>
      <w:r>
        <w:rPr>
          <w:rFonts w:hint="eastAsia" w:ascii="仿宋_GB2312" w:hAnsi="华文仿宋" w:eastAsia="仿宋_GB2312"/>
          <w:sz w:val="28"/>
          <w:szCs w:val="28"/>
        </w:rPr>
        <w:t>付款方</w:t>
      </w:r>
      <w:r>
        <w:rPr>
          <w:rFonts w:hint="eastAsia" w:ascii="仿宋_GB2312" w:hAnsi="华文仿宋" w:eastAsia="仿宋_GB2312"/>
          <w:color w:val="auto"/>
          <w:sz w:val="28"/>
          <w:szCs w:val="28"/>
        </w:rPr>
        <w:t>式</w:t>
      </w:r>
      <w:r>
        <w:rPr>
          <w:rFonts w:hint="eastAsia" w:ascii="仿宋_GB2312" w:hAnsi="华文仿宋" w:eastAsia="仿宋_GB2312"/>
          <w:color w:val="auto"/>
          <w:sz w:val="28"/>
          <w:szCs w:val="28"/>
          <w:lang w:eastAsia="zh-CN"/>
        </w:rPr>
        <w:t>：在合同签订后，采购人自收到中标人开具的发票10个工作日内转账支付50%首期款；合同履行完毕后，应于收到中标人验收申请后7日内组织履约验收，对于满足合同约定支付条件的，自收到发票后 15 日内完成剩余50%合同额的尾款支付。（具体付款方式以合同签订为准）</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8.</w:t>
      </w:r>
      <w:r>
        <w:rPr>
          <w:rFonts w:hint="eastAsia" w:ascii="仿宋_GB2312" w:hAnsi="华文仿宋" w:eastAsia="仿宋_GB2312"/>
          <w:sz w:val="28"/>
          <w:szCs w:val="28"/>
        </w:rPr>
        <w:t>其他需说明的事项</w:t>
      </w:r>
      <w:r>
        <w:rPr>
          <w:rFonts w:hint="eastAsia" w:ascii="仿宋_GB2312" w:hAnsi="华文仿宋" w:eastAsia="仿宋_GB2312"/>
          <w:sz w:val="28"/>
          <w:szCs w:val="28"/>
          <w:lang w:eastAsia="zh-CN"/>
        </w:rPr>
        <w:t>：项目实行项目经理责任制，要求细化项目各项任务，明确各任务的负责人，全面负责项目的进度和项目质量、工作内容的推进等，项目运行必须按照规范的程序和节点展开，通过复核和考评机制保证项目责任的落实。</w:t>
      </w:r>
    </w:p>
    <w:p/>
    <w:p>
      <w:pPr>
        <w:pStyle w:val="7"/>
        <w:spacing w:before="120" w:beforeLines="50" w:after="120" w:afterLines="50"/>
        <w:jc w:val="center"/>
        <w:rPr>
          <w:szCs w:val="24"/>
        </w:rPr>
      </w:pPr>
      <w:r>
        <w:rPr>
          <w:rFonts w:hint="eastAsia"/>
          <w:szCs w:val="24"/>
          <w:lang w:val="en-US" w:eastAsia="zh-CN"/>
        </w:rPr>
        <w:t>六</w:t>
      </w:r>
      <w:r>
        <w:rPr>
          <w:rFonts w:hint="eastAsia"/>
          <w:szCs w:val="24"/>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pPr>
        <w:ind w:firstLine="420" w:firstLineChars="200"/>
        <w:rPr>
          <w:bCs/>
          <w:szCs w:val="21"/>
        </w:rPr>
      </w:pPr>
      <w:r>
        <w:rPr>
          <w:rFonts w:hint="eastAsia" w:ascii="Times New Roman" w:eastAsia="宋体"/>
          <w:bCs/>
          <w:szCs w:val="21"/>
          <w:lang w:val="en-US" w:eastAsia="zh-CN"/>
        </w:rPr>
        <w:t>4</w:t>
      </w:r>
      <w:r>
        <w:rPr>
          <w:rFonts w:hint="eastAsia"/>
          <w:bCs/>
          <w:szCs w:val="21"/>
        </w:rPr>
        <w:t>、除政府采购合同继续履行将损害国家利益和社会公共利益外，双方当事人不得擅自变更、中止或者终止合同。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ascii="Times New Roman" w:eastAsia="宋体"/>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ascii="Times New Roman" w:eastAsia="宋体"/>
          <w:bCs/>
          <w:szCs w:val="21"/>
          <w:lang w:val="en-US" w:eastAsia="zh-CN"/>
        </w:rPr>
        <w:t>。</w:t>
      </w:r>
    </w:p>
    <w:p>
      <w:pPr>
        <w:pStyle w:val="8"/>
        <w:spacing w:before="60" w:beforeLines="25" w:after="60" w:afterLines="25"/>
        <w:ind w:firstLine="392" w:firstLineChars="187"/>
        <w:rPr>
          <w:rFonts w:ascii="宋体" w:hAnsi="宋体"/>
          <w:szCs w:val="21"/>
        </w:rPr>
      </w:pPr>
    </w:p>
    <w:p>
      <w:pPr>
        <w:pStyle w:val="8"/>
        <w:spacing w:before="60" w:beforeLines="25" w:after="60" w:afterLines="25"/>
        <w:ind w:firstLine="392" w:firstLineChars="187"/>
        <w:rPr>
          <w:rFonts w:ascii="宋体" w:hAnsi="宋体"/>
          <w:szCs w:val="21"/>
        </w:rPr>
      </w:pPr>
    </w:p>
    <w:p>
      <w:pPr>
        <w:pStyle w:val="8"/>
        <w:spacing w:before="60" w:beforeLines="25" w:after="60" w:afterLines="25"/>
        <w:ind w:firstLine="392" w:firstLineChars="187"/>
        <w:rPr>
          <w:rFonts w:ascii="宋体" w:hAnsi="宋体"/>
          <w:szCs w:val="21"/>
        </w:rPr>
      </w:pPr>
    </w:p>
    <w:p>
      <w:r>
        <w:rPr>
          <w:rFonts w:hint="eastAsia"/>
        </w:rPr>
        <w:br w:type="page"/>
      </w:r>
    </w:p>
    <w:p>
      <w:pPr>
        <w:pStyle w:val="7"/>
        <w:jc w:val="center"/>
        <w:rPr>
          <w:kern w:val="2"/>
        </w:rPr>
      </w:pPr>
      <w:r>
        <w:rPr>
          <w:rFonts w:hint="eastAsia"/>
          <w:kern w:val="2"/>
        </w:rPr>
        <w:t>第四章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pPr>
        <w:widowControl/>
        <w:jc w:val="left"/>
        <w:rPr>
          <w:rFonts w:ascii="宋体" w:hAnsi="宋体" w:cs="宋体"/>
          <w:kern w:val="0"/>
          <w:sz w:val="24"/>
        </w:rPr>
      </w:pPr>
      <w: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3"/>
                    <a:stretch>
                      <a:fillRect/>
                    </a:stretch>
                  </pic:blipFill>
                  <pic:spPr>
                    <a:xfrm>
                      <a:off x="0" y="0"/>
                      <a:ext cx="5203190" cy="4043045"/>
                    </a:xfrm>
                    <a:prstGeom prst="rect">
                      <a:avLst/>
                    </a:prstGeom>
                  </pic:spPr>
                </pic:pic>
              </a:graphicData>
            </a:graphic>
          </wp:inline>
        </w:drawing>
      </w:r>
    </w:p>
    <w:p>
      <w:pPr>
        <w:ind w:firstLine="480" w:firstLineChars="200"/>
        <w:rPr>
          <w:rFonts w:ascii="仿宋_GB2312" w:eastAsia="仿宋_GB2312"/>
          <w:sz w:val="24"/>
        </w:rPr>
      </w:pPr>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p>
      <w:pPr>
        <w:ind w:firstLine="480" w:firstLineChars="200"/>
        <w:rPr>
          <w:rFonts w:ascii="仿宋_GB2312" w:eastAsia="仿宋_GB2312"/>
          <w:sz w:val="24"/>
        </w:rPr>
      </w:pPr>
    </w:p>
    <w:p>
      <w:pPr>
        <w:ind w:firstLine="482" w:firstLineChars="200"/>
        <w:rPr>
          <w:rFonts w:ascii="宋体" w:hAnsi="宋体"/>
          <w:b/>
          <w:sz w:val="24"/>
        </w:rPr>
      </w:pPr>
    </w:p>
    <w:p>
      <w:pPr>
        <w:rPr>
          <w:rFonts w:ascii="宋体" w:hAnsi="宋体"/>
          <w:sz w:val="24"/>
        </w:rPr>
      </w:pPr>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31" w:name="_Hlk72070784"/>
      <w:r>
        <w:rPr>
          <w:rFonts w:hint="eastAsia"/>
          <w:szCs w:val="21"/>
        </w:rPr>
        <w:t>投标函</w:t>
      </w:r>
      <w:bookmarkEnd w:id="31"/>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417" w:firstLineChars="675"/>
        <w:rPr>
          <w:rFonts w:hint="eastAsia"/>
          <w:szCs w:val="21"/>
          <w:highlight w:val="yellow"/>
        </w:rPr>
      </w:pPr>
      <w:r>
        <w:rPr>
          <w:rFonts w:hint="eastAsia"/>
          <w:szCs w:val="21"/>
          <w:highlight w:val="yellow"/>
        </w:rPr>
        <w:t>（</w:t>
      </w:r>
      <w:r>
        <w:rPr>
          <w:rFonts w:hint="eastAsia"/>
          <w:szCs w:val="21"/>
          <w:highlight w:val="yellow"/>
          <w:lang w:val="en-US" w:eastAsia="zh-CN"/>
        </w:rPr>
        <w:t>5</w:t>
      </w:r>
      <w:r>
        <w:rPr>
          <w:rFonts w:hint="eastAsia"/>
          <w:szCs w:val="21"/>
          <w:highlight w:val="yellow"/>
        </w:rPr>
        <w:t>）投标人通过相关认证情况</w:t>
      </w:r>
    </w:p>
    <w:p>
      <w:pPr>
        <w:ind w:left="718" w:leftChars="342" w:firstLine="1417" w:firstLineChars="675"/>
        <w:rPr>
          <w:rFonts w:hint="eastAsia"/>
          <w:szCs w:val="21"/>
          <w:highlight w:val="yellow"/>
        </w:rPr>
      </w:pPr>
      <w:r>
        <w:rPr>
          <w:rFonts w:hint="eastAsia"/>
          <w:szCs w:val="21"/>
          <w:highlight w:val="yellow"/>
        </w:rPr>
        <w:t>（6）投标人同类项目业绩情况</w:t>
      </w:r>
    </w:p>
    <w:p>
      <w:pPr>
        <w:ind w:left="718" w:leftChars="342" w:firstLine="1417" w:firstLineChars="675"/>
        <w:rPr>
          <w:rFonts w:hint="eastAsia"/>
          <w:szCs w:val="21"/>
          <w:lang w:eastAsia="zh-CN"/>
        </w:rPr>
      </w:pPr>
      <w:r>
        <w:rPr>
          <w:rFonts w:hint="eastAsia"/>
          <w:szCs w:val="21"/>
          <w:highlight w:val="yellow"/>
        </w:rPr>
        <w:t>（7）供应商自主知识产权产品（创新、设计）情况；</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5</w:t>
      </w:r>
      <w:r>
        <w:rPr>
          <w:rFonts w:hint="eastAsia"/>
          <w:szCs w:val="21"/>
          <w:highlight w:val="yellow"/>
          <w:lang w:eastAsia="zh-CN"/>
        </w:rPr>
        <w:t>）服务方案</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6</w:t>
      </w:r>
      <w:r>
        <w:rPr>
          <w:rFonts w:hint="eastAsia"/>
          <w:szCs w:val="21"/>
          <w:highlight w:val="yellow"/>
          <w:lang w:eastAsia="zh-CN"/>
        </w:rPr>
        <w:t>）质量（完成时间、安全、环保）保障措施及方案</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7</w:t>
      </w:r>
      <w:r>
        <w:rPr>
          <w:rFonts w:hint="eastAsia"/>
          <w:szCs w:val="21"/>
          <w:highlight w:val="yellow"/>
          <w:lang w:eastAsia="zh-CN"/>
        </w:rPr>
        <w:t>）拟安排的项目负责人情况（仅限一人）</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8</w:t>
      </w:r>
      <w:r>
        <w:rPr>
          <w:rFonts w:hint="eastAsia"/>
          <w:szCs w:val="21"/>
          <w:highlight w:val="yellow"/>
          <w:lang w:eastAsia="zh-CN"/>
        </w:rPr>
        <w:t>）拟安排的项目主要团队成员情况（项目负责人除外）</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9</w:t>
      </w:r>
      <w:r>
        <w:rPr>
          <w:rFonts w:hint="eastAsia"/>
          <w:szCs w:val="21"/>
          <w:highlight w:val="yellow"/>
          <w:lang w:eastAsia="zh-CN"/>
        </w:rPr>
        <w:t>）项目重点难点分析、应对措施及相关的合理化建议</w:t>
      </w:r>
    </w:p>
    <w:p>
      <w:pPr>
        <w:ind w:left="718" w:leftChars="342" w:firstLine="1417" w:firstLineChars="675"/>
        <w:rPr>
          <w:rFonts w:hint="eastAsia"/>
          <w:szCs w:val="21"/>
          <w:highlight w:val="yellow"/>
          <w:lang w:eastAsia="zh-CN"/>
        </w:rPr>
      </w:pPr>
      <w:r>
        <w:rPr>
          <w:rFonts w:hint="eastAsia"/>
          <w:szCs w:val="21"/>
          <w:highlight w:val="yellow"/>
          <w:lang w:eastAsia="zh-CN"/>
        </w:rPr>
        <w:t>（1</w:t>
      </w:r>
      <w:r>
        <w:rPr>
          <w:rFonts w:hint="eastAsia"/>
          <w:szCs w:val="21"/>
          <w:highlight w:val="yellow"/>
          <w:lang w:val="en-US" w:eastAsia="zh-CN"/>
        </w:rPr>
        <w:t>0</w:t>
      </w:r>
      <w:r>
        <w:rPr>
          <w:rFonts w:hint="eastAsia"/>
          <w:szCs w:val="21"/>
          <w:highlight w:val="yellow"/>
          <w:lang w:eastAsia="zh-CN"/>
        </w:rPr>
        <w:t>）项目完成（服务期满）后的服务承诺</w:t>
      </w:r>
    </w:p>
    <w:p>
      <w:pPr>
        <w:ind w:left="718" w:leftChars="342" w:firstLine="1417" w:firstLineChars="675"/>
        <w:rPr>
          <w:rFonts w:hint="eastAsia"/>
          <w:szCs w:val="21"/>
          <w:highlight w:val="yellow"/>
          <w:lang w:eastAsia="zh-CN"/>
        </w:rPr>
      </w:pPr>
      <w:r>
        <w:rPr>
          <w:rFonts w:hint="eastAsia"/>
          <w:szCs w:val="21"/>
          <w:highlight w:val="yellow"/>
          <w:lang w:eastAsia="zh-CN"/>
        </w:rPr>
        <w:t>（1</w:t>
      </w:r>
      <w:r>
        <w:rPr>
          <w:rFonts w:hint="eastAsia"/>
          <w:szCs w:val="21"/>
          <w:highlight w:val="yellow"/>
          <w:lang w:val="en-US" w:eastAsia="zh-CN"/>
        </w:rPr>
        <w:t>1</w:t>
      </w:r>
      <w:r>
        <w:rPr>
          <w:rFonts w:hint="eastAsia"/>
          <w:szCs w:val="21"/>
          <w:highlight w:val="yellow"/>
          <w:lang w:eastAsia="zh-CN"/>
        </w:rPr>
        <w:t>）违约承诺；</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12</w:t>
      </w:r>
      <w:r>
        <w:rPr>
          <w:rFonts w:hint="eastAsia"/>
          <w:szCs w:val="21"/>
          <w:lang w:eastAsia="zh-CN"/>
        </w:rPr>
        <w:t>）</w:t>
      </w:r>
      <w:r>
        <w:rPr>
          <w:rFonts w:hint="eastAsia"/>
          <w:szCs w:val="21"/>
        </w:rPr>
        <w:t>投标人认为需要加以说明的其他内容</w:t>
      </w:r>
      <w:r>
        <w:rPr>
          <w:rFonts w:hint="eastAsia"/>
          <w:szCs w:val="21"/>
          <w:lang w:eastAsia="zh-CN"/>
        </w:rPr>
        <w:t>；</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pPr>
        <w:rPr>
          <w:rFonts w:ascii="仿宋_GB2312" w:eastAsia="仿宋_GB2312"/>
          <w:sz w:val="24"/>
        </w:rPr>
      </w:pPr>
    </w:p>
    <w:p>
      <w:pPr>
        <w:rPr>
          <w:rFonts w:ascii="宋体" w:hAnsi="宋体"/>
          <w:b/>
          <w:szCs w:val="21"/>
        </w:rPr>
      </w:pPr>
    </w:p>
    <w:p>
      <w:pPr>
        <w:rPr>
          <w:rFonts w:ascii="宋体" w:hAnsi="宋体"/>
          <w:b/>
          <w:szCs w:val="21"/>
        </w:rPr>
      </w:pPr>
    </w:p>
    <w:p>
      <w:pPr>
        <w:jc w:val="left"/>
        <w:rPr>
          <w:rFonts w:ascii="宋体" w:hAnsi="宋体"/>
          <w:b/>
          <w:color w:val="FF0000"/>
          <w:sz w:val="36"/>
          <w:szCs w:val="36"/>
        </w:rPr>
      </w:pPr>
      <w:r>
        <w:rPr>
          <w:rFonts w:hint="eastAsia" w:ascii="宋体" w:hAnsi="宋体"/>
          <w:b/>
          <w:color w:val="FF0000"/>
          <w:sz w:val="36"/>
          <w:szCs w:val="36"/>
        </w:rPr>
        <w:br w:type="page"/>
      </w: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kern w:val="0"/>
          <w:sz w:val="24"/>
        </w:rPr>
      </w:pPr>
      <w:r>
        <w:rPr>
          <w:rFonts w:hint="eastAsia" w:ascii="黑体" w:eastAsia="黑体"/>
          <w:b w:val="0"/>
          <w:kern w:val="0"/>
          <w:sz w:val="24"/>
        </w:rPr>
        <w:t>一、投标函</w:t>
      </w:r>
    </w:p>
    <w:p>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32"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33" w:name="_Hlk72263588"/>
      <w:r>
        <w:rPr>
          <w:rFonts w:hint="eastAsia"/>
          <w:szCs w:val="21"/>
        </w:rPr>
        <w:t>愿意按照招标文件要求承包上述项目并修补其任何缺陷。</w:t>
      </w:r>
      <w:bookmarkEnd w:id="33"/>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34" w:name="_Hlk73819847"/>
      <w:r>
        <w:rPr>
          <w:rFonts w:hint="eastAsia" w:ascii="宋体" w:hAnsi="宋体"/>
          <w:szCs w:val="21"/>
        </w:rPr>
        <w:t>投标价格见</w:t>
      </w:r>
      <w:r>
        <w:rPr>
          <w:rFonts w:hint="eastAsia"/>
          <w:szCs w:val="21"/>
        </w:rPr>
        <w:t>投标书编制软件中《开标一览表》中填写的投标总价。</w:t>
      </w:r>
      <w:bookmarkEnd w:id="34"/>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32"/>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rPr>
          <w:rFonts w:ascii="宋体" w:hAnsi="宋体"/>
          <w:b/>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宋体" w:hAnsi="宋体"/>
          <w:szCs w:val="21"/>
        </w:rPr>
      </w:pPr>
    </w:p>
    <w:p>
      <w:pPr>
        <w:pStyle w:val="5"/>
        <w:jc w:val="center"/>
        <w:rPr>
          <w:rFonts w:hint="eastAsia" w:ascii="黑体" w:eastAsia="黑体"/>
          <w:b w:val="0"/>
          <w:kern w:val="0"/>
          <w:sz w:val="24"/>
          <w:lang w:eastAsia="zh-CN"/>
        </w:rPr>
      </w:pPr>
      <w:r>
        <w:rPr>
          <w:rFonts w:hint="eastAsia" w:ascii="黑体" w:eastAsia="黑体"/>
          <w:b w:val="0"/>
          <w:kern w:val="0"/>
          <w:sz w:val="24"/>
        </w:rPr>
        <w:t>二、</w:t>
      </w:r>
      <w:r>
        <w:rPr>
          <w:rFonts w:hint="eastAsia" w:ascii="黑体" w:eastAsia="黑体"/>
          <w:b w:val="0"/>
          <w:kern w:val="0"/>
          <w:sz w:val="24"/>
          <w:lang w:eastAsia="zh-CN"/>
        </w:rPr>
        <w:t>自行采购投标及履约承诺函</w:t>
      </w:r>
    </w:p>
    <w:p>
      <w:pPr>
        <w:rPr>
          <w:rFonts w:ascii="宋体" w:hAnsi="宋体"/>
          <w:sz w:val="24"/>
        </w:rPr>
      </w:pPr>
    </w:p>
    <w:p>
      <w:pPr>
        <w:rPr>
          <w:rFonts w:ascii="宋体" w:hAnsi="宋体"/>
          <w:color w:val="FF0000"/>
          <w:szCs w:val="21"/>
        </w:rPr>
      </w:pPr>
      <w:bookmarkStart w:id="35"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36" w:name="_Hlk72587269"/>
      <w:bookmarkStart w:id="37"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36"/>
      <w:r>
        <w:rPr>
          <w:rFonts w:hint="eastAsia" w:ascii="宋体" w:hAnsi="宋体"/>
          <w:szCs w:val="21"/>
        </w:rPr>
        <w:t>。</w:t>
      </w:r>
    </w:p>
    <w:bookmarkEnd w:id="37"/>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35"/>
    <w:p>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pPr>
        <w:rPr>
          <w:rFonts w:ascii="宋体" w:hAnsi="宋体"/>
          <w:szCs w:val="21"/>
        </w:rPr>
      </w:pPr>
    </w:p>
    <w:p>
      <w:pPr>
        <w:rPr>
          <w:rFonts w:ascii="宋体" w:hAnsi="宋体"/>
          <w:szCs w:val="21"/>
        </w:rPr>
      </w:pPr>
    </w:p>
    <w:p/>
    <w:p/>
    <w:p>
      <w:pPr>
        <w:pStyle w:val="5"/>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pPr>
        <w:ind w:firstLine="2640" w:firstLineChars="1100"/>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ind w:firstLine="482" w:firstLineChars="200"/>
        <w:rPr>
          <w:b/>
          <w:sz w:val="24"/>
        </w:rPr>
      </w:pPr>
    </w:p>
    <w:p>
      <w:pPr>
        <w:ind w:firstLine="480" w:firstLineChars="200"/>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38"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《工业和信息化部、国家统计局、国家发展和改革委员会、财政部关于印发中小企业划型标准规定的通知》（工信部联企业〔2011〕300号</w:t>
      </w:r>
      <w:bookmarkEnd w:id="38"/>
      <w:r>
        <w:rPr>
          <w:rFonts w:hint="eastAsia" w:ascii="黑体" w:hAnsi="黑体" w:eastAsia="黑体"/>
          <w:color w:val="FF0000"/>
          <w:szCs w:val="21"/>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明细”的“服务需求名称（标的名称）”一栏为准）；如果涉及多项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（标的）为同一企业</w:t>
      </w:r>
      <w:r>
        <w:rPr>
          <w:rFonts w:hint="eastAsia" w:ascii="黑体" w:hAnsi="宋体" w:eastAsia="黑体"/>
          <w:bCs/>
          <w:color w:val="FF0000"/>
          <w:kern w:val="0"/>
          <w:szCs w:val="21"/>
          <w:lang w:val="en-US" w:eastAsia="zh-CN"/>
        </w:rPr>
        <w:t>承接的</w:t>
      </w:r>
      <w:r>
        <w:rPr>
          <w:rFonts w:hint="eastAsia" w:ascii="黑体" w:hAnsi="宋体" w:eastAsia="黑体"/>
          <w:bCs/>
          <w:color w:val="FF0000"/>
          <w:kern w:val="0"/>
          <w:szCs w:val="21"/>
        </w:rPr>
        <w:t>，“标的名称”下划线处可以如实填写多项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eastAsia="zh-CN"/>
        </w:rPr>
        <w:t>服务承接商</w:t>
      </w:r>
      <w:r>
        <w:rPr>
          <w:rFonts w:hint="eastAsia" w:ascii="黑体" w:hAnsi="宋体" w:eastAsia="黑体"/>
          <w:b/>
          <w:bCs w:val="0"/>
          <w:color w:val="FF0000"/>
          <w:kern w:val="0"/>
          <w:szCs w:val="21"/>
        </w:rPr>
        <w:t>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w:t>
      </w:r>
      <w:r>
        <w:rPr>
          <w:rFonts w:hint="eastAsia" w:ascii="黑体" w:hAnsi="宋体" w:eastAsia="黑体"/>
          <w:bCs/>
          <w:color w:val="FF0000"/>
          <w:kern w:val="0"/>
          <w:szCs w:val="21"/>
          <w:lang w:eastAsia="zh-CN"/>
        </w:rPr>
        <w:t>服务承接商</w:t>
      </w:r>
      <w:r>
        <w:rPr>
          <w:rFonts w:hint="eastAsia" w:ascii="黑体" w:hAnsi="宋体" w:eastAsia="黑体"/>
          <w:bCs/>
          <w:color w:val="FF0000"/>
          <w:kern w:val="0"/>
          <w:szCs w:val="21"/>
        </w:rPr>
        <w:t>是否属于采购文件所属行业的中型企业/小型企业/微型企业。</w:t>
      </w:r>
    </w:p>
    <w:p>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w:t>
      </w:r>
      <w:r>
        <w:rPr>
          <w:rFonts w:hint="eastAsia" w:ascii="黑体" w:hAnsi="宋体" w:eastAsia="黑体"/>
          <w:bCs/>
          <w:color w:val="FF0000"/>
          <w:kern w:val="0"/>
          <w:szCs w:val="21"/>
          <w:lang w:eastAsia="zh-CN"/>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5、本项目属于服务类项目，相关服务承接商应当为中小企业或残疾人福利性单位或监狱企业，如包含硬件设备、产品等货物采购的，不再对其中涉及的货物制造商作出要求。</w:t>
      </w:r>
    </w:p>
    <w:p>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rPr>
          <w:rFonts w:hint="default"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5"/>
        </w:numPr>
        <w:jc w:val="center"/>
        <w:outlineLvl w:val="9"/>
        <w:rPr>
          <w:b/>
          <w:sz w:val="24"/>
        </w:rPr>
      </w:pPr>
      <w:r>
        <w:rPr>
          <w:b/>
          <w:sz w:val="24"/>
        </w:rPr>
        <w:t>中小企业声明函（</w:t>
      </w:r>
      <w:r>
        <w:rPr>
          <w:rFonts w:hint="eastAsia"/>
          <w:b/>
          <w:sz w:val="24"/>
        </w:rPr>
        <w:t>服务</w:t>
      </w:r>
      <w:r>
        <w:rPr>
          <w:b/>
          <w:sz w:val="24"/>
        </w:rPr>
        <w:t>）</w:t>
      </w:r>
    </w:p>
    <w:p>
      <w:pPr>
        <w:pStyle w:val="2"/>
        <w:numPr>
          <w:ilvl w:val="0"/>
          <w:numId w:val="0"/>
        </w:num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本公司（联合体）郑重声明，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采购活动，服务全部由符合政策要求的中小企业承接。相关企业（含联合体中的中小企业、签订分包意向协议的中小企业）的具体情况如下：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39" w:name="_Hlk73562275"/>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bookmarkEnd w:id="39"/>
    </w:p>
    <w:p>
      <w:pPr>
        <w:ind w:firstLine="420" w:firstLineChars="200"/>
      </w:pPr>
    </w:p>
    <w:p>
      <w:pPr>
        <w:jc w:val="center"/>
        <w:outlineLvl w:val="9"/>
        <w:rPr>
          <w:b/>
          <w:sz w:val="24"/>
        </w:rPr>
      </w:pPr>
      <w:r>
        <w:rPr>
          <w:rFonts w:hint="eastAsia"/>
          <w:b/>
          <w:sz w:val="24"/>
        </w:rPr>
        <w:t>2、残疾人福利性单位声明函</w:t>
      </w:r>
      <w:r>
        <w:rPr>
          <w:rFonts w:hint="eastAsia"/>
          <w:b/>
          <w:sz w:val="24"/>
          <w:lang w:eastAsia="zh-CN"/>
        </w:rPr>
        <w:t>（</w:t>
      </w:r>
      <w:r>
        <w:rPr>
          <w:rFonts w:hint="eastAsia"/>
          <w:b/>
          <w:sz w:val="24"/>
          <w:lang w:val="en-US" w:eastAsia="zh-CN"/>
        </w:rPr>
        <w:t>服务</w:t>
      </w:r>
      <w:r>
        <w:rPr>
          <w:rFonts w:hint="eastAsia"/>
          <w:b/>
          <w:sz w:val="24"/>
        </w:rPr>
        <w:t>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项目采购活动由本单位提供服务。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pPr>
        <w:ind w:firstLine="420" w:firstLineChars="200"/>
        <w:rPr>
          <w:rFonts w:ascii="宋体" w:hAnsi="宋体"/>
          <w:szCs w:val="21"/>
        </w:rPr>
      </w:pPr>
      <w:r>
        <w:rPr>
          <w:rFonts w:hint="eastAsia" w:ascii="宋体" w:hAnsi="宋体"/>
          <w:szCs w:val="21"/>
        </w:rPr>
        <w:t>本投标人郑重声明，</w:t>
      </w:r>
      <w:r>
        <w:rPr>
          <w:rFonts w:hint="eastAsia" w:asciiTheme="minorEastAsia" w:hAnsiTheme="minorEastAsia" w:cstheme="minorEastAsia"/>
          <w:kern w:val="2"/>
          <w:sz w:val="21"/>
          <w:szCs w:val="21"/>
          <w:lang w:val="en-US" w:eastAsia="zh-CN" w:bidi="ar-SA"/>
        </w:rPr>
        <w:t>参照</w:t>
      </w:r>
      <w:r>
        <w:rPr>
          <w:rFonts w:hint="eastAsia" w:ascii="宋体" w:hAnsi="宋体"/>
          <w:szCs w:val="21"/>
        </w:rPr>
        <w:t>《财政部司法部关于政府采购支持监狱企业发展有关问题的通知》（财库〔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pPr>
        <w:ind w:firstLine="420" w:firstLineChars="200"/>
        <w:outlineLvl w:val="9"/>
        <w:rPr>
          <w:rFonts w:ascii="宋体" w:hAnsi="宋体"/>
          <w:szCs w:val="21"/>
        </w:rPr>
      </w:pPr>
      <w:r>
        <w:rPr>
          <w:rFonts w:ascii="宋体" w:hAnsi="宋体"/>
          <w:szCs w:val="21"/>
        </w:rPr>
        <w:t xml:space="preserve">…… </w:t>
      </w:r>
    </w:p>
    <w:p>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pPr>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p>
    <w:p>
      <w:pPr>
        <w:ind w:left="723" w:hanging="723" w:hangingChars="300"/>
        <w:rPr>
          <w:b/>
          <w:sz w:val="24"/>
        </w:rPr>
      </w:pPr>
    </w:p>
    <w:p>
      <w:pPr>
        <w:ind w:left="723" w:hanging="723" w:hangingChars="300"/>
        <w:rPr>
          <w:b/>
          <w:sz w:val="24"/>
        </w:rPr>
      </w:pPr>
    </w:p>
    <w:p>
      <w:pPr>
        <w:pStyle w:val="5"/>
        <w:jc w:val="center"/>
        <w:rPr>
          <w:rFonts w:ascii="黑体" w:eastAsia="黑体"/>
          <w:b w:val="0"/>
          <w:sz w:val="24"/>
          <w:szCs w:val="24"/>
        </w:rPr>
      </w:pPr>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9"/>
        <w:tblW w:w="8613" w:type="dxa"/>
        <w:tblInd w:w="0" w:type="dxa"/>
        <w:tblLayout w:type="fixed"/>
        <w:tblCellMar>
          <w:top w:w="0" w:type="dxa"/>
          <w:left w:w="108" w:type="dxa"/>
          <w:bottom w:w="0" w:type="dxa"/>
          <w:right w:w="108" w:type="dxa"/>
        </w:tblCellMar>
      </w:tblPr>
      <w:tblGrid>
        <w:gridCol w:w="618"/>
        <w:gridCol w:w="1016"/>
        <w:gridCol w:w="3152"/>
        <w:gridCol w:w="1559"/>
        <w:gridCol w:w="2268"/>
      </w:tblGrid>
      <w:tr>
        <w:tblPrEx>
          <w:tblCellMar>
            <w:top w:w="0" w:type="dxa"/>
            <w:left w:w="108" w:type="dxa"/>
            <w:bottom w:w="0" w:type="dxa"/>
            <w:right w:w="108" w:type="dxa"/>
          </w:tblCellMar>
        </w:tblPrEx>
        <w:trPr>
          <w:trHeight w:val="285" w:hRule="atLeast"/>
        </w:trPr>
        <w:tc>
          <w:tcPr>
            <w:tcW w:w="618" w:type="dxa"/>
            <w:tcBorders>
              <w:top w:val="single" w:color="auto" w:sz="8" w:space="0"/>
              <w:left w:val="single" w:color="auto" w:sz="8" w:space="0"/>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4168" w:type="dxa"/>
            <w:gridSpan w:val="2"/>
            <w:tcBorders>
              <w:top w:val="single" w:color="auto" w:sz="8" w:space="0"/>
              <w:left w:val="nil"/>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需求名称</w:t>
            </w:r>
          </w:p>
        </w:tc>
        <w:tc>
          <w:tcPr>
            <w:tcW w:w="1559" w:type="dxa"/>
            <w:tcBorders>
              <w:top w:val="single" w:color="auto" w:sz="8" w:space="0"/>
              <w:left w:val="nil"/>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金额（元）</w:t>
            </w:r>
          </w:p>
        </w:tc>
        <w:tc>
          <w:tcPr>
            <w:tcW w:w="2268" w:type="dxa"/>
            <w:tcBorders>
              <w:top w:val="single" w:color="auto" w:sz="8" w:space="0"/>
              <w:left w:val="nil"/>
              <w:bottom w:val="single" w:color="auto" w:sz="4" w:space="0"/>
              <w:right w:val="single" w:color="auto" w:sz="8"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说明</w:t>
            </w:r>
          </w:p>
        </w:tc>
      </w:tr>
      <w:tr>
        <w:tblPrEx>
          <w:tblCellMar>
            <w:top w:w="0" w:type="dxa"/>
            <w:left w:w="108" w:type="dxa"/>
            <w:bottom w:w="0" w:type="dxa"/>
            <w:right w:w="108" w:type="dxa"/>
          </w:tblCellMar>
        </w:tblPrEx>
        <w:trPr>
          <w:trHeight w:val="285" w:hRule="atLeast"/>
        </w:trPr>
        <w:tc>
          <w:tcPr>
            <w:tcW w:w="618"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一</w:t>
            </w:r>
          </w:p>
        </w:tc>
        <w:tc>
          <w:tcPr>
            <w:tcW w:w="416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b w:val="0"/>
                <w:bCs w:val="0"/>
                <w:color w:val="000000"/>
                <w:kern w:val="0"/>
                <w:sz w:val="24"/>
                <w:lang w:val="en-US" w:eastAsia="zh-CN"/>
              </w:rPr>
              <w:t>深圳市宝安区教育局公办学校主要负责人任职期间经济责任审计服务项目</w:t>
            </w:r>
          </w:p>
        </w:tc>
        <w:tc>
          <w:tcPr>
            <w:tcW w:w="1559" w:type="dxa"/>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single" w:color="auto" w:sz="4" w:space="0"/>
              <w:left w:val="nil"/>
              <w:bottom w:val="single" w:color="auto" w:sz="4" w:space="0"/>
              <w:right w:val="single" w:color="auto" w:sz="8"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80" w:hRule="atLeast"/>
        </w:trPr>
        <w:tc>
          <w:tcPr>
            <w:tcW w:w="618" w:type="dxa"/>
            <w:vMerge w:val="restart"/>
            <w:tcBorders>
              <w:top w:val="nil"/>
              <w:left w:val="single" w:color="auto" w:sz="8"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二</w:t>
            </w:r>
          </w:p>
        </w:tc>
        <w:tc>
          <w:tcPr>
            <w:tcW w:w="10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w:t>
            </w: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restart"/>
            <w:tcBorders>
              <w:top w:val="nil"/>
              <w:left w:val="nil"/>
              <w:right w:val="single" w:color="auto" w:sz="8"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bottom w:val="single" w:color="auto" w:sz="4" w:space="0"/>
              <w:right w:val="single" w:color="auto" w:sz="8"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费用小计</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vMerge w:val="restart"/>
            <w:tcBorders>
              <w:top w:val="nil"/>
              <w:left w:val="single" w:color="auto" w:sz="8"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三</w:t>
            </w:r>
          </w:p>
        </w:tc>
        <w:tc>
          <w:tcPr>
            <w:tcW w:w="101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其他费用</w:t>
            </w:r>
          </w:p>
        </w:tc>
        <w:tc>
          <w:tcPr>
            <w:tcW w:w="315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000000" w:fill="FFFFFF"/>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其他费用小计</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四</w:t>
            </w: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税金</w:t>
            </w:r>
          </w:p>
        </w:tc>
        <w:tc>
          <w:tcPr>
            <w:tcW w:w="155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b/>
                <w:bCs/>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合计(元)</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b/>
                <w:bCs/>
                <w:kern w:val="0"/>
                <w:sz w:val="20"/>
                <w:szCs w:val="20"/>
              </w:rPr>
            </w:pPr>
            <w:r>
              <w:rPr>
                <w:rFonts w:hint="eastAsia" w:ascii="宋体" w:hAnsi="宋体" w:cs="宋体"/>
                <w:b/>
                <w:bCs/>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以上各项之和</w:t>
            </w:r>
          </w:p>
        </w:tc>
      </w:tr>
    </w:tbl>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注：</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1、此表可延长，各投标人根据本项目实际涉及的所有支出项情况修改后填写。本表如有缺漏项，由投标人自行承担。</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2、中标人签订合同前将详细的《分项报价表》递交采购单位，经采购单位审核同意后方可实施。</w:t>
      </w:r>
    </w:p>
    <w:p>
      <w:pPr>
        <w:pStyle w:val="2"/>
        <w:rPr>
          <w:rFonts w:hint="default" w:asciiTheme="minorEastAsia" w:hAnsiTheme="minorEastAsia" w:eastAsiaTheme="minorEastAsia" w:cstheme="minorEastAsia"/>
          <w:b w:val="0"/>
          <w:bCs w:val="0"/>
          <w:color w:val="auto"/>
          <w:kern w:val="2"/>
          <w:sz w:val="20"/>
          <w:szCs w:val="20"/>
          <w:lang w:val="en-US" w:eastAsia="zh-CN" w:bidi="ar-SA"/>
        </w:rPr>
      </w:pPr>
      <w:r>
        <w:rPr>
          <w:rFonts w:hint="eastAsia" w:asciiTheme="minorEastAsia" w:hAnsiTheme="minorEastAsia" w:eastAsiaTheme="minorEastAsia" w:cstheme="minorEastAsia"/>
          <w:b w:val="0"/>
          <w:bCs w:val="0"/>
          <w:color w:val="auto"/>
          <w:kern w:val="2"/>
          <w:sz w:val="20"/>
          <w:szCs w:val="20"/>
          <w:lang w:val="en-US" w:eastAsia="zh-CN" w:bidi="ar-SA"/>
        </w:rPr>
        <w:t>3、投标人的投标报价不得超过预算金额，否则将导致投标无效。</w:t>
      </w:r>
    </w:p>
    <w:p>
      <w:pPr>
        <w:tabs>
          <w:tab w:val="left" w:pos="720"/>
        </w:tabs>
        <w:jc w:val="center"/>
        <w:rPr>
          <w:b/>
          <w:sz w:val="24"/>
        </w:rPr>
      </w:pPr>
      <w:r>
        <w:rPr>
          <w:rFonts w:hint="eastAsia"/>
          <w:b/>
          <w:sz w:val="24"/>
        </w:rPr>
        <w:t>（二）</w:t>
      </w:r>
      <w:bookmarkStart w:id="40" w:name="_Hlk72073235"/>
      <w:r>
        <w:rPr>
          <w:rFonts w:hint="eastAsia"/>
          <w:b/>
          <w:sz w:val="24"/>
        </w:rPr>
        <w:t>投标人认为需要涉及的其他内容报价清单</w:t>
      </w:r>
      <w:bookmarkEnd w:id="40"/>
    </w:p>
    <w:p>
      <w:pPr>
        <w:rPr>
          <w:b/>
          <w:bCs/>
        </w:rPr>
      </w:pPr>
    </w:p>
    <w:p/>
    <w:p>
      <w:pPr>
        <w:ind w:left="718" w:leftChars="342" w:firstLine="1417" w:firstLineChars="675"/>
        <w:rPr>
          <w:rFonts w:hint="eastAsia"/>
          <w:szCs w:val="21"/>
          <w:highlight w:val="yellow"/>
        </w:rPr>
      </w:pPr>
      <w:r>
        <w:rPr>
          <w:rFonts w:hint="eastAsia"/>
          <w:szCs w:val="21"/>
          <w:highlight w:val="yellow"/>
          <w:lang w:val="en-US" w:eastAsia="zh-CN"/>
        </w:rPr>
        <w:t>五、</w:t>
      </w:r>
      <w:r>
        <w:rPr>
          <w:rFonts w:hint="eastAsia"/>
          <w:szCs w:val="21"/>
          <w:highlight w:val="yellow"/>
        </w:rPr>
        <w:t>投标人通过相关认证情况</w:t>
      </w:r>
    </w:p>
    <w:p>
      <w:pPr>
        <w:ind w:left="718" w:leftChars="342" w:firstLine="1417" w:firstLineChars="675"/>
        <w:rPr>
          <w:rFonts w:hint="eastAsia"/>
          <w:szCs w:val="21"/>
          <w:highlight w:val="yellow"/>
        </w:rPr>
      </w:pPr>
      <w:r>
        <w:rPr>
          <w:rFonts w:hint="eastAsia"/>
          <w:szCs w:val="21"/>
          <w:highlight w:val="yellow"/>
          <w:lang w:val="en-US" w:eastAsia="zh-CN"/>
        </w:rPr>
        <w:t>六、</w:t>
      </w:r>
      <w:r>
        <w:rPr>
          <w:rFonts w:hint="eastAsia"/>
          <w:szCs w:val="21"/>
          <w:highlight w:val="yellow"/>
        </w:rPr>
        <w:t>投标人同类项目业绩情况</w:t>
      </w:r>
    </w:p>
    <w:p>
      <w:pPr>
        <w:pStyle w:val="2"/>
        <w:ind w:firstLine="0" w:firstLineChars="0"/>
        <w:jc w:val="center"/>
      </w:pPr>
      <w:r>
        <w:rPr>
          <w:rFonts w:hint="eastAsia"/>
          <w:szCs w:val="21"/>
          <w:highlight w:val="yellow"/>
          <w:lang w:val="en-US" w:eastAsia="zh-CN"/>
        </w:rPr>
        <w:t>七、</w:t>
      </w:r>
      <w:r>
        <w:rPr>
          <w:rFonts w:hint="eastAsia"/>
          <w:szCs w:val="21"/>
          <w:highlight w:val="yellow"/>
        </w:rPr>
        <w:t>供应商自主知识产权产品（创新、设计）情况</w:t>
      </w:r>
    </w:p>
    <w:p>
      <w:pPr>
        <w:pStyle w:val="3"/>
      </w:pPr>
    </w:p>
    <w:p>
      <w:pPr>
        <w:pStyle w:val="3"/>
      </w:pPr>
    </w:p>
    <w:p/>
    <w:p/>
    <w:p>
      <w:pPr>
        <w:ind w:firstLine="1446" w:firstLineChars="600"/>
        <w:rPr>
          <w:b/>
          <w:color w:val="FF0000"/>
          <w:sz w:val="24"/>
        </w:rPr>
      </w:pPr>
      <w:r>
        <w:rPr>
          <w:rFonts w:hint="eastAsia"/>
          <w:b/>
          <w:color w:val="FF0000"/>
          <w:sz w:val="24"/>
        </w:rPr>
        <w:t>（信息公开部分的内容到此为止！以下为信息不公开部分。）</w:t>
      </w: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rPr>
          <w:rFonts w:ascii="仿宋_GB2312" w:eastAsia="仿宋_GB2312"/>
          <w:b/>
          <w:sz w:val="30"/>
          <w:szCs w:val="30"/>
        </w:rPr>
      </w:pPr>
      <w:r>
        <w:rPr>
          <w:rFonts w:hint="eastAsia" w:ascii="仿宋_GB2312" w:eastAsia="仿宋_GB2312"/>
          <w:b/>
          <w:sz w:val="30"/>
          <w:szCs w:val="30"/>
        </w:rPr>
        <w:br w:type="page"/>
      </w:r>
    </w:p>
    <w:p>
      <w:pPr>
        <w:outlineLvl w:val="1"/>
        <w:rPr>
          <w:rFonts w:ascii="宋体" w:hAnsi="宋体"/>
          <w:b/>
          <w:color w:val="FF0000"/>
          <w:sz w:val="28"/>
          <w:szCs w:val="28"/>
        </w:rPr>
      </w:pPr>
      <w:r>
        <w:rPr>
          <w:rFonts w:hint="eastAsia" w:ascii="宋体" w:hAnsi="宋体"/>
          <w:b/>
          <w:color w:val="FF0000"/>
          <w:sz w:val="28"/>
          <w:szCs w:val="28"/>
        </w:rPr>
        <w:t>投标文件附件（信息不公开部分）</w:t>
      </w:r>
    </w:p>
    <w:p>
      <w:pPr>
        <w:pStyle w:val="5"/>
        <w:jc w:val="center"/>
        <w:rPr>
          <w:sz w:val="24"/>
        </w:rPr>
      </w:pPr>
      <w:r>
        <w:rPr>
          <w:rFonts w:hint="eastAsia" w:ascii="黑体" w:eastAsia="黑体"/>
          <w:b w:val="0"/>
          <w:sz w:val="24"/>
        </w:rPr>
        <w:t>一、</w:t>
      </w:r>
      <w:bookmarkStart w:id="41" w:name="_Hlk72092499"/>
      <w:r>
        <w:rPr>
          <w:rFonts w:hint="eastAsia" w:ascii="黑体" w:eastAsia="黑体"/>
          <w:b w:val="0"/>
          <w:sz w:val="24"/>
        </w:rPr>
        <w:t>供应商基本情况表</w:t>
      </w:r>
      <w:bookmarkEnd w:id="41"/>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0"/>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numPr>
          <w:ilvl w:val="0"/>
          <w:numId w:val="0"/>
        </w:numPr>
        <w:spacing w:line="360" w:lineRule="auto"/>
        <w:ind w:firstLine="482" w:firstLineChars="200"/>
        <w:outlineLvl w:val="9"/>
        <w:rPr>
          <w:rFonts w:hint="eastAsia" w:eastAsia="宋体"/>
          <w:color w:val="auto"/>
          <w:szCs w:val="21"/>
          <w:lang w:eastAsia="zh-Hans"/>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pStyle w:val="5"/>
        <w:spacing w:before="120" w:after="120"/>
        <w:jc w:val="center"/>
        <w:rPr>
          <w:rFonts w:ascii="黑体" w:eastAsia="黑体"/>
          <w:b w:val="0"/>
          <w:sz w:val="24"/>
        </w:rPr>
      </w:pPr>
      <w:r>
        <w:rPr>
          <w:rFonts w:hint="eastAsia" w:ascii="黑体" w:eastAsia="黑体"/>
          <w:b w:val="0"/>
          <w:sz w:val="24"/>
        </w:rPr>
        <w:t>二、法定代表人（负责人）证明书</w:t>
      </w:r>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6"/>
        </w:numPr>
        <w:spacing w:line="360" w:lineRule="auto"/>
        <w:ind w:firstLine="420" w:firstLineChars="200"/>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6"/>
        </w:numPr>
        <w:spacing w:line="360" w:lineRule="auto"/>
        <w:ind w:firstLine="420" w:firstLineChars="200"/>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pPr>
        <w:numPr>
          <w:ilvl w:val="0"/>
          <w:numId w:val="6"/>
        </w:numPr>
        <w:spacing w:line="360" w:lineRule="auto"/>
        <w:ind w:firstLine="420" w:firstLineChars="200"/>
        <w:rPr>
          <w:szCs w:val="21"/>
        </w:rPr>
      </w:pPr>
      <w:r>
        <w:rPr>
          <w:rFonts w:hint="eastAsia"/>
          <w:szCs w:val="21"/>
        </w:rPr>
        <w:t>内容必须填写真实、清楚，涂改无效，不得转让、买卖。</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both"/>
              <w:rPr>
                <w:rFonts w:hint="eastAsia"/>
                <w:lang w:val="en-US" w:eastAsia="zh-CN"/>
              </w:rPr>
            </w:pPr>
          </w:p>
          <w:p>
            <w:pPr>
              <w:pStyle w:val="3"/>
              <w:rPr>
                <w:rFonts w:hint="eastAsia"/>
                <w:lang w:val="en-US" w:eastAsia="zh-CN"/>
              </w:rPr>
            </w:pPr>
          </w:p>
          <w:p>
            <w:pPr>
              <w:pStyle w:val="3"/>
              <w:rPr>
                <w:rFonts w:hint="default"/>
                <w:lang w:val="en-US" w:eastAsia="zh-CN"/>
              </w:rPr>
            </w:pPr>
          </w:p>
          <w:p>
            <w:pPr>
              <w:pStyle w:val="3"/>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3"/>
              <w:jc w:val="center"/>
              <w:rPr>
                <w:rFonts w:hint="eastAsia"/>
                <w:sz w:val="24"/>
                <w:vertAlign w:val="baseline"/>
                <w:lang w:val="en-US" w:eastAsia="zh-CN"/>
              </w:rPr>
            </w:pPr>
          </w:p>
        </w:tc>
      </w:tr>
    </w:tbl>
    <w:p>
      <w:pPr>
        <w:pStyle w:val="38"/>
        <w:ind w:firstLine="482" w:firstLineChars="200"/>
        <w:rPr>
          <w:rFonts w:hint="eastAsia"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both"/>
              <w:rPr>
                <w:rFonts w:hint="eastAsia"/>
                <w:lang w:val="en-US" w:eastAsia="zh-CN"/>
              </w:rPr>
            </w:pPr>
          </w:p>
          <w:p>
            <w:pPr>
              <w:pStyle w:val="3"/>
              <w:rPr>
                <w:rFonts w:hint="eastAsia"/>
                <w:lang w:val="en-US" w:eastAsia="zh-CN"/>
              </w:rPr>
            </w:pPr>
          </w:p>
          <w:p>
            <w:pPr>
              <w:pStyle w:val="3"/>
              <w:rPr>
                <w:rFonts w:hint="default"/>
                <w:lang w:val="en-US" w:eastAsia="zh-CN"/>
              </w:rPr>
            </w:pPr>
          </w:p>
          <w:p>
            <w:pPr>
              <w:pStyle w:val="3"/>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3"/>
              <w:jc w:val="center"/>
              <w:rPr>
                <w:rFonts w:hint="eastAsia"/>
                <w:sz w:val="24"/>
                <w:vertAlign w:val="baseline"/>
                <w:lang w:val="en-US" w:eastAsia="zh-CN"/>
              </w:rPr>
            </w:pPr>
          </w:p>
        </w:tc>
      </w:tr>
    </w:tbl>
    <w:p>
      <w:pPr>
        <w:pStyle w:val="38"/>
        <w:rPr>
          <w:rFonts w:hint="eastAsia" w:ascii="黑体" w:hAnsi="黑体" w:eastAsia="黑体" w:cs="黑体"/>
          <w:b/>
          <w:bCs/>
          <w:color w:val="auto"/>
          <w:sz w:val="24"/>
          <w:szCs w:val="24"/>
          <w:u w:val="none"/>
          <w:lang w:val="en-US" w:eastAsia="zh-CN"/>
        </w:rPr>
      </w:pPr>
    </w:p>
    <w:p>
      <w:pPr>
        <w:ind w:firstLine="482" w:firstLineChars="200"/>
        <w:rPr>
          <w:rFonts w:hint="eastAsia"/>
          <w:b/>
          <w:sz w:val="24"/>
          <w:szCs w:val="22"/>
        </w:rPr>
        <w:sectPr>
          <w:pgSz w:w="11907" w:h="16840"/>
          <w:pgMar w:top="1440" w:right="1797" w:bottom="1440" w:left="1797" w:header="851" w:footer="992" w:gutter="0"/>
          <w:cols w:space="425" w:num="1"/>
          <w:titlePg/>
          <w:docGrid w:linePitch="462" w:charSpace="0"/>
        </w:sect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16"/>
        <w:snapToGrid w:val="0"/>
        <w:spacing w:before="0" w:after="0" w:line="240" w:lineRule="auto"/>
        <w:jc w:val="both"/>
        <w:outlineLvl w:val="9"/>
        <w:rPr>
          <w:rFonts w:hint="eastAsia" w:ascii="方正小标宋简体" w:hAnsi="方正小标宋简体" w:eastAsia="方正小标宋简体" w:cs="方正小标宋简体"/>
          <w:b w:val="0"/>
          <w:bCs w:val="0"/>
          <w:color w:val="auto"/>
          <w:sz w:val="44"/>
          <w:szCs w:val="44"/>
          <w:lang w:val="en-US" w:eastAsia="zh-CN"/>
        </w:rPr>
      </w:pPr>
    </w:p>
    <w:p>
      <w:pPr>
        <w:pStyle w:val="16"/>
        <w:snapToGrid w:val="0"/>
        <w:spacing w:before="0" w:after="0" w:line="240" w:lineRule="auto"/>
        <w:outlineLvl w:val="2"/>
        <w:rPr>
          <w:rFonts w:hint="default" w:eastAsia="宋体"/>
          <w:lang w:val="en-US" w:eastAsia="zh-CN"/>
        </w:rPr>
      </w:pPr>
      <w:r>
        <w:rPr>
          <w:rFonts w:hint="eastAsia" w:ascii="黑体" w:hAnsi="宋体" w:eastAsia="黑体" w:cs="Times New Roman"/>
          <w:b w:val="0"/>
          <w:bCs/>
          <w:kern w:val="0"/>
          <w:sz w:val="24"/>
          <w:szCs w:val="24"/>
          <w:lang w:val="en-US" w:eastAsia="zh-CN" w:bidi="ar-SA"/>
        </w:rPr>
        <w:t>四、</w:t>
      </w:r>
      <w:bookmarkStart w:id="42" w:name="_Hlk72092634"/>
      <w:r>
        <w:rPr>
          <w:rFonts w:hint="eastAsia" w:ascii="黑体" w:eastAsia="黑体"/>
          <w:b w:val="0"/>
          <w:kern w:val="0"/>
          <w:sz w:val="24"/>
          <w:szCs w:val="24"/>
        </w:rPr>
        <w:t>实质性条款响应情况表</w:t>
      </w:r>
      <w:bookmarkEnd w:id="42"/>
    </w:p>
    <w:p>
      <w:pPr>
        <w:pStyle w:val="38"/>
      </w:pP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88"/>
        <w:gridCol w:w="1464"/>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43" w:name="_Hlk72092651"/>
            <w:r>
              <w:rPr>
                <w:rFonts w:hint="eastAsia" w:ascii="宋体" w:hAnsi="宋体"/>
                <w:kern w:val="0"/>
                <w:szCs w:val="21"/>
              </w:rPr>
              <w:t>序号</w:t>
            </w:r>
          </w:p>
        </w:tc>
        <w:tc>
          <w:tcPr>
            <w:tcW w:w="2788"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464"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788" w:type="dxa"/>
            <w:vAlign w:val="center"/>
          </w:tcPr>
          <w:p>
            <w:pPr>
              <w:adjustRightInd w:val="0"/>
              <w:snapToGrid w:val="0"/>
              <w:spacing w:line="360" w:lineRule="auto"/>
              <w:jc w:val="center"/>
              <w:rPr>
                <w:rFonts w:hAnsi="宋体"/>
                <w:kern w:val="0"/>
                <w:szCs w:val="21"/>
              </w:rPr>
            </w:pPr>
            <w:r>
              <w:rPr>
                <w:rFonts w:hint="eastAsia" w:hAnsi="宋体"/>
                <w:color w:val="FF0000"/>
                <w:kern w:val="0"/>
                <w:szCs w:val="21"/>
              </w:rPr>
              <w:t>满足本项目标★的条款要求</w:t>
            </w:r>
          </w:p>
        </w:tc>
        <w:tc>
          <w:tcPr>
            <w:tcW w:w="1464"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pPr>
        <w:pStyle w:val="38"/>
        <w:sectPr>
          <w:pgSz w:w="11907" w:h="16840"/>
          <w:pgMar w:top="1440" w:right="1797" w:bottom="1440" w:left="1797" w:header="851" w:footer="992" w:gutter="0"/>
          <w:cols w:space="425" w:num="1"/>
          <w:titlePg/>
          <w:docGrid w:linePitch="462" w:charSpace="0"/>
        </w:sectPr>
      </w:pPr>
    </w:p>
    <w:p>
      <w:pPr>
        <w:ind w:left="718" w:leftChars="342" w:firstLine="1620" w:firstLineChars="675"/>
        <w:rPr>
          <w:rFonts w:hint="eastAsia" w:ascii="黑体" w:hAnsi="黑体" w:eastAsia="黑体" w:cs="黑体"/>
          <w:sz w:val="24"/>
          <w:szCs w:val="24"/>
          <w:highlight w:val="none"/>
        </w:rPr>
      </w:pPr>
      <w:r>
        <w:rPr>
          <w:rFonts w:hint="eastAsia" w:ascii="黑体" w:hAnsi="黑体" w:eastAsia="黑体" w:cs="黑体"/>
          <w:b w:val="0"/>
          <w:bCs/>
          <w:kern w:val="0"/>
          <w:sz w:val="24"/>
          <w:szCs w:val="24"/>
          <w:highlight w:val="none"/>
          <w:lang w:val="en-US" w:eastAsia="zh-CN" w:bidi="ar-SA"/>
        </w:rPr>
        <w:t>五、</w:t>
      </w:r>
      <w:r>
        <w:rPr>
          <w:rFonts w:hint="eastAsia" w:ascii="黑体" w:hAnsi="黑体" w:eastAsia="黑体" w:cs="黑体"/>
          <w:sz w:val="24"/>
          <w:szCs w:val="24"/>
          <w:highlight w:val="none"/>
        </w:rPr>
        <w:t>服务方案</w:t>
      </w:r>
    </w:p>
    <w:p>
      <w:pPr>
        <w:ind w:left="718" w:leftChars="342" w:firstLine="1620" w:firstLineChars="675"/>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六、</w:t>
      </w:r>
      <w:r>
        <w:rPr>
          <w:rFonts w:hint="eastAsia" w:ascii="黑体" w:hAnsi="黑体" w:eastAsia="黑体" w:cs="黑体"/>
          <w:sz w:val="24"/>
          <w:szCs w:val="24"/>
          <w:highlight w:val="none"/>
        </w:rPr>
        <w:t>质量（完成时间、安全、环保）保障措施及方案</w:t>
      </w:r>
    </w:p>
    <w:p>
      <w:pPr>
        <w:ind w:left="718" w:leftChars="342" w:firstLine="1620" w:firstLineChars="675"/>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七、</w:t>
      </w:r>
      <w:r>
        <w:rPr>
          <w:rFonts w:hint="eastAsia" w:ascii="黑体" w:hAnsi="黑体" w:eastAsia="黑体" w:cs="黑体"/>
          <w:sz w:val="24"/>
          <w:szCs w:val="24"/>
          <w:highlight w:val="none"/>
        </w:rPr>
        <w:t>拟安排的项目负责人情况（仅限一人）</w:t>
      </w:r>
    </w:p>
    <w:p>
      <w:pPr>
        <w:ind w:left="718" w:leftChars="342" w:firstLine="1620" w:firstLineChars="675"/>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八、</w:t>
      </w:r>
      <w:r>
        <w:rPr>
          <w:rFonts w:hint="eastAsia" w:ascii="黑体" w:hAnsi="黑体" w:eastAsia="黑体" w:cs="黑体"/>
          <w:sz w:val="24"/>
          <w:szCs w:val="24"/>
          <w:highlight w:val="none"/>
        </w:rPr>
        <w:t>拟安排的项目主要团队成员情况（项目负责人除外）</w:t>
      </w:r>
    </w:p>
    <w:p>
      <w:pPr>
        <w:ind w:left="718" w:leftChars="342" w:firstLine="1620" w:firstLineChars="675"/>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九、</w:t>
      </w:r>
      <w:r>
        <w:rPr>
          <w:rFonts w:hint="eastAsia" w:ascii="黑体" w:hAnsi="黑体" w:eastAsia="黑体" w:cs="黑体"/>
          <w:sz w:val="24"/>
          <w:szCs w:val="24"/>
          <w:highlight w:val="none"/>
        </w:rPr>
        <w:t>项目重点难点分析、应对措施及相关的合理化建议</w:t>
      </w:r>
    </w:p>
    <w:p>
      <w:pPr>
        <w:ind w:left="718" w:leftChars="342" w:firstLine="1620" w:firstLineChars="675"/>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十、</w:t>
      </w:r>
      <w:r>
        <w:rPr>
          <w:rFonts w:hint="eastAsia" w:ascii="黑体" w:hAnsi="黑体" w:eastAsia="黑体" w:cs="黑体"/>
          <w:sz w:val="24"/>
          <w:szCs w:val="24"/>
          <w:highlight w:val="none"/>
        </w:rPr>
        <w:t>项目完成（服务期满）后的服务承诺</w:t>
      </w:r>
    </w:p>
    <w:p>
      <w:pPr>
        <w:ind w:left="718" w:leftChars="342" w:firstLine="1620" w:firstLineChars="675"/>
        <w:rPr>
          <w:rFonts w:hint="eastAsia" w:ascii="黑体" w:hAnsi="黑体" w:eastAsia="黑体" w:cs="黑体"/>
          <w:sz w:val="24"/>
          <w:szCs w:val="24"/>
          <w:lang w:eastAsia="zh-CN"/>
        </w:rPr>
      </w:pPr>
      <w:r>
        <w:rPr>
          <w:rFonts w:hint="eastAsia" w:ascii="黑体" w:hAnsi="黑体" w:eastAsia="黑体" w:cs="黑体"/>
          <w:sz w:val="24"/>
          <w:szCs w:val="24"/>
          <w:highlight w:val="none"/>
          <w:lang w:val="en-US" w:eastAsia="zh-CN"/>
        </w:rPr>
        <w:t>十一、</w:t>
      </w:r>
      <w:r>
        <w:rPr>
          <w:rFonts w:hint="eastAsia" w:ascii="黑体" w:hAnsi="黑体" w:eastAsia="黑体" w:cs="黑体"/>
          <w:sz w:val="24"/>
          <w:szCs w:val="24"/>
          <w:highlight w:val="none"/>
        </w:rPr>
        <w:t>违约承诺</w:t>
      </w:r>
      <w:r>
        <w:rPr>
          <w:rFonts w:hint="eastAsia" w:ascii="黑体" w:hAnsi="黑体" w:eastAsia="黑体" w:cs="黑体"/>
          <w:sz w:val="24"/>
          <w:szCs w:val="24"/>
          <w:lang w:eastAsia="zh-CN"/>
        </w:rPr>
        <w:t>；</w:t>
      </w:r>
    </w:p>
    <w:p>
      <w:pPr>
        <w:pStyle w:val="5"/>
        <w:jc w:val="center"/>
        <w:rPr>
          <w:rFonts w:ascii="黑体" w:eastAsia="黑体"/>
          <w:b w:val="0"/>
          <w:bCs w:val="0"/>
          <w:sz w:val="24"/>
          <w:szCs w:val="20"/>
        </w:rPr>
      </w:pPr>
      <w:r>
        <w:rPr>
          <w:rFonts w:hint="eastAsia" w:ascii="黑体" w:eastAsia="黑体"/>
          <w:b w:val="0"/>
          <w:bCs w:val="0"/>
          <w:sz w:val="24"/>
          <w:szCs w:val="20"/>
          <w:lang w:val="en-US" w:eastAsia="zh-CN"/>
        </w:rPr>
        <w:t>十二</w:t>
      </w:r>
      <w:r>
        <w:rPr>
          <w:rFonts w:hint="eastAsia" w:ascii="黑体" w:eastAsia="黑体"/>
          <w:b w:val="0"/>
          <w:bCs w:val="0"/>
          <w:sz w:val="24"/>
          <w:szCs w:val="20"/>
        </w:rPr>
        <w:t>、</w:t>
      </w:r>
      <w:bookmarkStart w:id="44" w:name="_Hlk72062872"/>
      <w:r>
        <w:rPr>
          <w:rFonts w:hint="eastAsia" w:ascii="黑体" w:eastAsia="黑体"/>
          <w:b w:val="0"/>
          <w:bCs w:val="0"/>
          <w:sz w:val="24"/>
          <w:szCs w:val="20"/>
        </w:rPr>
        <w:t>投标人认为需要加以说明的其他内容</w:t>
      </w:r>
      <w:bookmarkEnd w:id="44"/>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r>
        <w:rPr>
          <w:rFonts w:hint="eastAsia" w:ascii="宋体" w:hAnsi="宋体" w:eastAsiaTheme="minorEastAsia"/>
          <w:b/>
          <w:bCs/>
          <w:color w:val="FF0000"/>
          <w:spacing w:val="-4"/>
          <w:kern w:val="0"/>
          <w:szCs w:val="21"/>
        </w:rPr>
        <w:t xml:space="preserve">     </w:t>
      </w:r>
    </w:p>
    <w:p>
      <w:pPr>
        <w:widowControl/>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autoSpaceDE w:val="0"/>
        <w:autoSpaceDN w:val="0"/>
        <w:spacing w:line="400" w:lineRule="exact"/>
        <w:ind w:right="1414" w:firstLine="480" w:firstLineChars="200"/>
        <w:jc w:val="right"/>
        <w:rPr>
          <w:rFonts w:eastAsiaTheme="minorEastAsia"/>
          <w:kern w:val="0"/>
          <w:sz w:val="24"/>
        </w:rPr>
      </w:pPr>
    </w:p>
    <w:p>
      <w:pPr>
        <w:widowControl/>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
      <w:pPr>
        <w:pStyle w:val="2"/>
        <w:sectPr>
          <w:pgSz w:w="11907" w:h="16840"/>
          <w:pgMar w:top="1440" w:right="1797" w:bottom="1440" w:left="1797" w:header="851" w:footer="992" w:gutter="0"/>
          <w:cols w:space="425" w:num="1"/>
          <w:titlePg/>
          <w:docGrid w:linePitch="462" w:charSpace="0"/>
        </w:sectPr>
      </w:pPr>
    </w:p>
    <w:p>
      <w:pPr>
        <w:pStyle w:val="2"/>
      </w:pPr>
    </w:p>
    <w:p>
      <w:pPr>
        <w:pStyle w:val="7"/>
        <w:jc w:val="center"/>
        <w:outlineLvl w:val="2"/>
      </w:pPr>
      <w:r>
        <w:rPr>
          <w:rFonts w:hint="eastAsia"/>
        </w:rPr>
        <w:t>第五章  合同条款及格式</w:t>
      </w:r>
    </w:p>
    <w:p>
      <w:pPr>
        <w:ind w:firstLine="411" w:firstLineChars="196"/>
      </w:pPr>
    </w:p>
    <w:p>
      <w:pPr>
        <w:jc w:val="center"/>
        <w:outlineLvl w:val="9"/>
      </w:pPr>
      <w:r>
        <w:rPr>
          <w:rFonts w:hint="eastAsia"/>
          <w:b/>
          <w:sz w:val="24"/>
        </w:rPr>
        <w:t>（仅供参考，具体以项目需求及采购结果为准）</w:t>
      </w:r>
    </w:p>
    <w:p>
      <w:pPr>
        <w:rPr>
          <w:rFonts w:ascii="宋体" w:hAnsi="宋体"/>
          <w:b/>
          <w:bCs/>
          <w:szCs w:val="21"/>
        </w:rPr>
      </w:pPr>
      <w:r>
        <w:rPr>
          <w:rFonts w:hint="eastAsia" w:ascii="宋体" w:hAnsi="宋体"/>
          <w:b/>
          <w:bCs/>
          <w:szCs w:val="21"/>
        </w:rPr>
        <w:t>甲方：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pPr>
        <w:rPr>
          <w:rFonts w:ascii="宋体" w:hAnsi="宋体"/>
          <w:b/>
          <w:bCs/>
          <w:szCs w:val="21"/>
        </w:rPr>
      </w:pPr>
      <w:r>
        <w:rPr>
          <w:rFonts w:hint="eastAsia" w:ascii="宋体" w:hAnsi="宋体"/>
          <w:b/>
          <w:bCs/>
          <w:szCs w:val="21"/>
        </w:rPr>
        <w:t>乙方：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szCs w:val="21"/>
        </w:rPr>
      </w:pPr>
      <w:r>
        <w:rPr>
          <w:rFonts w:ascii="宋体" w:hAnsi="宋体"/>
          <w:b/>
          <w:bCs/>
          <w:szCs w:val="21"/>
        </w:rPr>
        <w:t xml:space="preserve">            </w:t>
      </w:r>
      <w:r>
        <w:rPr>
          <w:rFonts w:hint="eastAsia" w:ascii="宋体" w:hAnsi="宋体"/>
          <w:b/>
          <w:bCs/>
          <w:szCs w:val="21"/>
        </w:rPr>
        <w:t xml:space="preserve">          </w:t>
      </w:r>
    </w:p>
    <w:p>
      <w:pPr>
        <w:rPr>
          <w:rFonts w:ascii="宋体" w:hAnsi="宋体"/>
          <w:szCs w:val="21"/>
        </w:rPr>
      </w:pPr>
    </w:p>
    <w:p>
      <w:pPr>
        <w:ind w:firstLine="420" w:firstLineChars="200"/>
        <w:rPr>
          <w:rFonts w:ascii="宋体" w:hAnsi="宋体"/>
          <w:szCs w:val="21"/>
        </w:rPr>
      </w:pPr>
      <w:r>
        <w:rPr>
          <w:rFonts w:hint="eastAsia" w:ascii="宋体" w:hAnsi="宋体"/>
          <w:szCs w:val="21"/>
        </w:rPr>
        <w:t>根据深圳公共资源交易中心（</w:t>
      </w:r>
      <w:r>
        <w:rPr>
          <w:rFonts w:hint="eastAsia" w:ascii="宋体" w:hAnsi="宋体"/>
          <w:szCs w:val="21"/>
          <w:lang w:eastAsia="zh-CN"/>
        </w:rPr>
        <w:t>深圳交易集团有限公司宝安分公司</w:t>
      </w:r>
      <w:r>
        <w:rPr>
          <w:rFonts w:hint="eastAsia" w:ascii="宋体" w:hAnsi="宋体"/>
          <w:szCs w:val="21"/>
        </w:rPr>
        <w:t>）*</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pPr>
        <w:ind w:firstLine="422" w:firstLineChars="200"/>
        <w:rPr>
          <w:rFonts w:ascii="宋体" w:hAnsi="宋体"/>
          <w:b/>
          <w:bCs/>
          <w:szCs w:val="21"/>
        </w:rPr>
      </w:pPr>
      <w:r>
        <w:rPr>
          <w:rFonts w:hint="eastAsia" w:ascii="宋体" w:hAnsi="宋体"/>
          <w:b/>
          <w:bCs/>
          <w:szCs w:val="21"/>
        </w:rPr>
        <w:t>第一条　项目概况</w:t>
      </w:r>
    </w:p>
    <w:p>
      <w:pPr>
        <w:ind w:firstLine="420" w:firstLineChars="200"/>
        <w:rPr>
          <w:rFonts w:ascii="宋体" w:hAnsi="宋体"/>
          <w:szCs w:val="21"/>
        </w:rPr>
      </w:pPr>
      <w:r>
        <w:rPr>
          <w:rFonts w:hint="eastAsia" w:ascii="宋体" w:hAnsi="宋体"/>
          <w:szCs w:val="21"/>
        </w:rPr>
        <w:t xml:space="preserve">项目名称： </w:t>
      </w:r>
    </w:p>
    <w:p>
      <w:pPr>
        <w:ind w:firstLine="420" w:firstLineChars="200"/>
        <w:rPr>
          <w:rFonts w:ascii="宋体" w:hAnsi="宋体"/>
          <w:szCs w:val="21"/>
        </w:rPr>
      </w:pPr>
      <w:r>
        <w:rPr>
          <w:rFonts w:hint="eastAsia" w:ascii="宋体" w:hAnsi="宋体"/>
          <w:szCs w:val="21"/>
        </w:rPr>
        <w:t xml:space="preserve">项目内容： </w:t>
      </w:r>
    </w:p>
    <w:p>
      <w:pPr>
        <w:ind w:firstLine="420" w:firstLineChars="200"/>
        <w:rPr>
          <w:rFonts w:ascii="宋体" w:hAnsi="宋体"/>
          <w:szCs w:val="21"/>
        </w:rPr>
      </w:pPr>
      <w:r>
        <w:rPr>
          <w:rFonts w:hint="eastAsia" w:ascii="宋体" w:hAnsi="宋体"/>
          <w:szCs w:val="21"/>
        </w:rPr>
        <w:t xml:space="preserve">服务时间： </w:t>
      </w:r>
    </w:p>
    <w:p>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pPr>
        <w:pStyle w:val="8"/>
        <w:rPr>
          <w:rFonts w:ascii="宋体" w:hAnsi="宋体"/>
          <w:szCs w:val="21"/>
        </w:rPr>
      </w:pPr>
      <w:r>
        <w:rPr>
          <w:rFonts w:hint="eastAsia" w:ascii="宋体" w:hAnsi="宋体"/>
          <w:szCs w:val="21"/>
        </w:rPr>
        <w:t>支付方式：分期支付。</w:t>
      </w:r>
    </w:p>
    <w:p>
      <w:pPr>
        <w:ind w:firstLine="422" w:firstLineChars="200"/>
        <w:rPr>
          <w:rFonts w:ascii="宋体" w:hAnsi="宋体"/>
          <w:b/>
          <w:bCs/>
          <w:szCs w:val="21"/>
        </w:rPr>
      </w:pPr>
      <w:r>
        <w:rPr>
          <w:rFonts w:hint="eastAsia" w:ascii="宋体" w:hAnsi="宋体"/>
          <w:b/>
          <w:bCs/>
          <w:szCs w:val="21"/>
        </w:rPr>
        <w:t>第二条  服务范围</w:t>
      </w:r>
    </w:p>
    <w:p>
      <w:pPr>
        <w:ind w:firstLine="420" w:firstLineChars="200"/>
        <w:rPr>
          <w:rFonts w:ascii="宋体" w:hAnsi="宋体"/>
          <w:szCs w:val="21"/>
        </w:rPr>
      </w:pPr>
      <w:r>
        <w:rPr>
          <w:rFonts w:hint="eastAsia" w:ascii="宋体" w:hAnsi="宋体"/>
          <w:szCs w:val="21"/>
        </w:rPr>
        <w:t xml:space="preserve">1、  </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 xml:space="preserve">3、  </w:t>
      </w:r>
    </w:p>
    <w:p>
      <w:pPr>
        <w:ind w:firstLine="420" w:firstLineChars="200"/>
        <w:rPr>
          <w:rFonts w:ascii="宋体" w:hAnsi="宋体"/>
          <w:szCs w:val="21"/>
        </w:rPr>
      </w:pPr>
      <w:r>
        <w:rPr>
          <w:rFonts w:hint="eastAsia" w:ascii="宋体" w:hAnsi="宋体"/>
          <w:szCs w:val="21"/>
        </w:rPr>
        <w:t>4、 其他合同未明示的相关工作。</w:t>
      </w:r>
    </w:p>
    <w:p>
      <w:pPr>
        <w:ind w:firstLine="422" w:firstLineChars="200"/>
        <w:rPr>
          <w:rFonts w:ascii="宋体" w:hAnsi="宋体"/>
          <w:b/>
          <w:bCs/>
          <w:szCs w:val="21"/>
        </w:rPr>
      </w:pPr>
      <w:r>
        <w:rPr>
          <w:rFonts w:hint="eastAsia" w:ascii="宋体" w:hAnsi="宋体"/>
          <w:b/>
          <w:bCs/>
          <w:szCs w:val="21"/>
        </w:rPr>
        <w:t>第三条  时间要求及阶段成果</w:t>
      </w:r>
    </w:p>
    <w:p>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3、</w:t>
      </w:r>
    </w:p>
    <w:p>
      <w:pPr>
        <w:ind w:firstLine="420" w:firstLineChars="200"/>
        <w:rPr>
          <w:rFonts w:ascii="宋体" w:hAnsi="宋体"/>
          <w:szCs w:val="21"/>
        </w:rPr>
      </w:pPr>
      <w:r>
        <w:rPr>
          <w:rFonts w:hint="eastAsia" w:ascii="宋体" w:hAnsi="宋体"/>
          <w:szCs w:val="21"/>
        </w:rPr>
        <w:t>4、</w:t>
      </w:r>
    </w:p>
    <w:p>
      <w:pPr>
        <w:ind w:firstLine="422" w:firstLineChars="200"/>
        <w:rPr>
          <w:rFonts w:ascii="宋体" w:hAnsi="宋体"/>
          <w:b/>
          <w:bCs/>
          <w:szCs w:val="21"/>
        </w:rPr>
      </w:pPr>
      <w:r>
        <w:rPr>
          <w:rFonts w:hint="eastAsia" w:ascii="宋体" w:hAnsi="宋体"/>
          <w:b/>
          <w:bCs/>
          <w:szCs w:val="21"/>
        </w:rPr>
        <w:t>第四条  服务资料归属</w:t>
      </w:r>
    </w:p>
    <w:p>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pPr>
        <w:ind w:firstLine="422" w:firstLineChars="200"/>
        <w:rPr>
          <w:rFonts w:ascii="宋体" w:hAnsi="宋体"/>
          <w:b/>
          <w:bCs/>
          <w:szCs w:val="21"/>
        </w:rPr>
      </w:pPr>
      <w:r>
        <w:rPr>
          <w:rFonts w:hint="eastAsia" w:ascii="宋体" w:hAnsi="宋体"/>
          <w:b/>
          <w:bCs/>
          <w:szCs w:val="21"/>
        </w:rPr>
        <w:t>第五条  甲方的义务</w:t>
      </w:r>
    </w:p>
    <w:p>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pPr>
        <w:ind w:firstLine="420" w:firstLineChars="200"/>
        <w:rPr>
          <w:rFonts w:ascii="宋体" w:hAnsi="宋体"/>
          <w:szCs w:val="21"/>
        </w:rPr>
      </w:pPr>
      <w:r>
        <w:rPr>
          <w:rFonts w:hint="eastAsia" w:ascii="宋体" w:hAnsi="宋体"/>
          <w:szCs w:val="21"/>
        </w:rPr>
        <w:t>2、向乙方提供与本项目服务工作有关的资料。</w:t>
      </w:r>
    </w:p>
    <w:p>
      <w:pPr>
        <w:ind w:firstLine="420" w:firstLineChars="200"/>
        <w:rPr>
          <w:rFonts w:ascii="宋体" w:hAnsi="宋体"/>
          <w:szCs w:val="21"/>
        </w:rPr>
      </w:pPr>
      <w:r>
        <w:rPr>
          <w:rFonts w:hint="eastAsia" w:ascii="宋体" w:hAnsi="宋体"/>
          <w:szCs w:val="21"/>
        </w:rPr>
        <w:t>3、负责组织有关专家对项目试验成果评估报告的评审。</w:t>
      </w:r>
    </w:p>
    <w:p>
      <w:pPr>
        <w:ind w:firstLine="422" w:firstLineChars="200"/>
        <w:rPr>
          <w:rFonts w:ascii="宋体" w:hAnsi="宋体"/>
          <w:b/>
          <w:bCs/>
          <w:szCs w:val="21"/>
        </w:rPr>
      </w:pPr>
      <w:r>
        <w:rPr>
          <w:rFonts w:hint="eastAsia" w:ascii="宋体" w:hAnsi="宋体"/>
          <w:b/>
          <w:bCs/>
          <w:szCs w:val="21"/>
        </w:rPr>
        <w:t>第六条　乙方的义务</w:t>
      </w:r>
    </w:p>
    <w:p>
      <w:pPr>
        <w:ind w:firstLine="420" w:firstLineChars="200"/>
        <w:rPr>
          <w:rFonts w:ascii="宋体" w:hAnsi="宋体"/>
          <w:szCs w:val="21"/>
        </w:rPr>
      </w:pPr>
      <w:r>
        <w:rPr>
          <w:rFonts w:hint="eastAsia" w:ascii="宋体" w:hAnsi="宋体"/>
          <w:szCs w:val="21"/>
        </w:rPr>
        <w:t>１、应按照招标文件、投标文件要求按期完成本项目服务工作。</w:t>
      </w:r>
    </w:p>
    <w:p>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pPr>
        <w:ind w:firstLine="422" w:firstLineChars="200"/>
        <w:rPr>
          <w:rFonts w:ascii="宋体" w:hAnsi="宋体"/>
          <w:b/>
          <w:bCs/>
          <w:szCs w:val="21"/>
        </w:rPr>
      </w:pPr>
      <w:r>
        <w:rPr>
          <w:rFonts w:hint="eastAsia" w:ascii="宋体" w:hAnsi="宋体"/>
          <w:b/>
          <w:bCs/>
          <w:szCs w:val="21"/>
        </w:rPr>
        <w:t>第七条  甲方的权利</w:t>
      </w:r>
    </w:p>
    <w:p>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pPr>
        <w:ind w:firstLine="422" w:firstLineChars="200"/>
        <w:rPr>
          <w:rFonts w:ascii="宋体" w:hAnsi="宋体"/>
          <w:b/>
          <w:bCs/>
          <w:szCs w:val="21"/>
        </w:rPr>
      </w:pPr>
      <w:r>
        <w:rPr>
          <w:rFonts w:hint="eastAsia" w:ascii="宋体" w:hAnsi="宋体"/>
          <w:b/>
          <w:bCs/>
          <w:szCs w:val="21"/>
        </w:rPr>
        <w:t>第八条  乙方的权利</w:t>
      </w:r>
    </w:p>
    <w:p>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pPr>
        <w:ind w:firstLine="422" w:firstLineChars="200"/>
        <w:rPr>
          <w:rFonts w:ascii="宋体" w:hAnsi="宋体"/>
          <w:b/>
          <w:bCs/>
          <w:szCs w:val="21"/>
        </w:rPr>
      </w:pPr>
      <w:r>
        <w:rPr>
          <w:rFonts w:hint="eastAsia" w:ascii="宋体" w:hAnsi="宋体"/>
          <w:b/>
          <w:bCs/>
          <w:szCs w:val="21"/>
        </w:rPr>
        <w:t>第九条  甲方的责任</w:t>
      </w:r>
    </w:p>
    <w:p>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pPr>
        <w:ind w:firstLine="422" w:firstLineChars="200"/>
        <w:rPr>
          <w:rFonts w:ascii="宋体" w:hAnsi="宋体"/>
          <w:b/>
          <w:bCs/>
          <w:szCs w:val="21"/>
        </w:rPr>
      </w:pPr>
      <w:r>
        <w:rPr>
          <w:rFonts w:hint="eastAsia" w:ascii="宋体" w:hAnsi="宋体"/>
          <w:b/>
          <w:bCs/>
          <w:szCs w:val="21"/>
        </w:rPr>
        <w:t>第十条  乙方的责任</w:t>
      </w:r>
    </w:p>
    <w:p>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pPr>
        <w:ind w:firstLine="422" w:firstLineChars="200"/>
        <w:rPr>
          <w:rFonts w:ascii="宋体" w:hAnsi="宋体"/>
          <w:b/>
          <w:bCs/>
          <w:szCs w:val="21"/>
        </w:rPr>
      </w:pPr>
      <w:r>
        <w:rPr>
          <w:rFonts w:hint="eastAsia" w:ascii="宋体" w:hAnsi="宋体"/>
          <w:b/>
          <w:bCs/>
          <w:szCs w:val="21"/>
        </w:rPr>
        <w:t>第十一条  人员要求</w:t>
      </w:r>
    </w:p>
    <w:p>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pPr>
        <w:ind w:firstLine="420" w:firstLineChars="200"/>
        <w:rPr>
          <w:rFonts w:ascii="宋体" w:hAnsi="宋体"/>
          <w:szCs w:val="21"/>
        </w:rPr>
      </w:pPr>
      <w:r>
        <w:rPr>
          <w:rFonts w:hint="eastAsia" w:ascii="宋体" w:hAnsi="宋体"/>
          <w:szCs w:val="21"/>
        </w:rPr>
        <w:t>3、必须以直属试验人员参与本项目服务，不得使用挂靠队伍。</w:t>
      </w:r>
    </w:p>
    <w:p>
      <w:pPr>
        <w:ind w:firstLine="422" w:firstLineChars="200"/>
        <w:rPr>
          <w:rFonts w:ascii="宋体" w:hAnsi="宋体"/>
          <w:b/>
          <w:bCs/>
          <w:szCs w:val="21"/>
        </w:rPr>
      </w:pPr>
      <w:r>
        <w:rPr>
          <w:rFonts w:hint="eastAsia" w:ascii="宋体" w:hAnsi="宋体"/>
          <w:b/>
          <w:bCs/>
          <w:szCs w:val="21"/>
        </w:rPr>
        <w:t>第十二条  乙方服务工具要求</w:t>
      </w:r>
    </w:p>
    <w:p>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pPr>
        <w:ind w:firstLine="420" w:firstLineChars="200"/>
        <w:rPr>
          <w:rFonts w:ascii="宋体" w:hAnsi="宋体"/>
          <w:szCs w:val="21"/>
        </w:rPr>
      </w:pPr>
      <w:r>
        <w:rPr>
          <w:rFonts w:hint="eastAsia" w:ascii="宋体" w:hAnsi="宋体"/>
          <w:szCs w:val="21"/>
        </w:rPr>
        <w:t>2、乙方在提供服务过程中应自备车辆。</w:t>
      </w:r>
    </w:p>
    <w:p>
      <w:pPr>
        <w:ind w:firstLine="422" w:firstLineChars="200"/>
        <w:rPr>
          <w:rFonts w:ascii="宋体" w:hAnsi="宋体"/>
          <w:b/>
          <w:bCs/>
          <w:szCs w:val="21"/>
        </w:rPr>
      </w:pPr>
      <w:r>
        <w:rPr>
          <w:rFonts w:hint="eastAsia" w:ascii="宋体" w:hAnsi="宋体"/>
          <w:b/>
          <w:bCs/>
          <w:szCs w:val="21"/>
        </w:rPr>
        <w:t>第十三条  保密要求</w:t>
      </w:r>
    </w:p>
    <w:p>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pPr>
        <w:ind w:firstLine="422" w:firstLineChars="200"/>
        <w:rPr>
          <w:rFonts w:ascii="宋体" w:hAnsi="宋体"/>
          <w:b/>
          <w:bCs/>
          <w:szCs w:val="21"/>
        </w:rPr>
      </w:pPr>
      <w:r>
        <w:rPr>
          <w:rFonts w:hint="eastAsia" w:ascii="宋体" w:hAnsi="宋体"/>
          <w:b/>
          <w:bCs/>
          <w:szCs w:val="21"/>
        </w:rPr>
        <w:t xml:space="preserve">第十四条  验收     </w:t>
      </w:r>
    </w:p>
    <w:p>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p>
    <w:p>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pPr>
        <w:ind w:firstLine="420" w:firstLineChars="200"/>
        <w:rPr>
          <w:rFonts w:ascii="宋体" w:hAnsi="宋体"/>
          <w:szCs w:val="21"/>
        </w:rPr>
      </w:pPr>
      <w:r>
        <w:rPr>
          <w:rFonts w:hint="eastAsia" w:ascii="宋体" w:hAnsi="宋体"/>
          <w:szCs w:val="21"/>
        </w:rPr>
        <w:t>3、验收依据为招标文件、投标文件，国家和行业有关规范、规程和标准。</w:t>
      </w:r>
    </w:p>
    <w:p>
      <w:pPr>
        <w:ind w:firstLine="422" w:firstLineChars="200"/>
        <w:rPr>
          <w:rFonts w:ascii="宋体" w:hAnsi="宋体"/>
          <w:b/>
          <w:bCs/>
          <w:szCs w:val="21"/>
        </w:rPr>
      </w:pPr>
      <w:r>
        <w:rPr>
          <w:rFonts w:hint="eastAsia" w:ascii="宋体" w:hAnsi="宋体"/>
          <w:b/>
          <w:bCs/>
          <w:szCs w:val="21"/>
        </w:rPr>
        <w:t>第十五条  付款方式</w:t>
      </w:r>
    </w:p>
    <w:p>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pPr>
        <w:ind w:firstLine="420" w:firstLineChars="200"/>
        <w:rPr>
          <w:rFonts w:ascii="宋体" w:hAnsi="宋体"/>
          <w:szCs w:val="21"/>
        </w:rPr>
      </w:pPr>
      <w:r>
        <w:rPr>
          <w:rFonts w:hint="eastAsia" w:ascii="宋体" w:hAnsi="宋体"/>
          <w:szCs w:val="21"/>
        </w:rPr>
        <w:t>3、报告通过专家评审后，甲方向乙方支付合同总价%的款项。</w:t>
      </w:r>
    </w:p>
    <w:p>
      <w:pPr>
        <w:ind w:firstLine="422" w:firstLineChars="200"/>
        <w:rPr>
          <w:rFonts w:ascii="宋体" w:hAnsi="宋体"/>
          <w:b/>
          <w:bCs/>
          <w:szCs w:val="21"/>
        </w:rPr>
      </w:pPr>
      <w:r>
        <w:rPr>
          <w:rFonts w:hint="eastAsia" w:ascii="宋体" w:hAnsi="宋体"/>
          <w:b/>
          <w:bCs/>
          <w:szCs w:val="21"/>
        </w:rPr>
        <w:t>第十六条  争议解决办法</w:t>
      </w:r>
    </w:p>
    <w:p>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pPr>
        <w:ind w:firstLine="422" w:firstLineChars="200"/>
        <w:rPr>
          <w:rFonts w:ascii="宋体" w:hAnsi="宋体"/>
          <w:b/>
          <w:bCs/>
          <w:szCs w:val="21"/>
        </w:rPr>
      </w:pPr>
      <w:r>
        <w:rPr>
          <w:rFonts w:hint="eastAsia" w:ascii="宋体" w:hAnsi="宋体"/>
          <w:b/>
          <w:bCs/>
          <w:szCs w:val="21"/>
        </w:rPr>
        <w:t>第十七条  风险责任</w:t>
      </w:r>
    </w:p>
    <w:p>
      <w:pPr>
        <w:ind w:firstLine="420" w:firstLineChars="200"/>
        <w:rPr>
          <w:rFonts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pPr>
        <w:ind w:firstLine="422" w:firstLineChars="200"/>
        <w:rPr>
          <w:rFonts w:ascii="宋体" w:hAnsi="宋体"/>
          <w:b/>
          <w:bCs/>
          <w:szCs w:val="21"/>
        </w:rPr>
      </w:pPr>
      <w:r>
        <w:rPr>
          <w:rFonts w:hint="eastAsia" w:ascii="宋体" w:hAnsi="宋体"/>
          <w:b/>
          <w:bCs/>
          <w:szCs w:val="21"/>
        </w:rPr>
        <w:t>第十八条  违约责任</w:t>
      </w:r>
    </w:p>
    <w:p>
      <w:pPr>
        <w:pStyle w:val="11"/>
        <w:spacing w:line="240" w:lineRule="auto"/>
        <w:rPr>
          <w:rFonts w:ascii="宋体" w:hAnsi="宋体"/>
          <w:szCs w:val="21"/>
        </w:rPr>
      </w:pPr>
      <w:r>
        <w:rPr>
          <w:rFonts w:hint="eastAsia" w:ascii="宋体" w:hAnsi="宋体"/>
          <w:szCs w:val="21"/>
        </w:rPr>
        <w:t>１、因乙方原因，未能按规定时间完成有关工作的，每延误一天，甲方可在支付合同余款中扣除合同价款千分之一。</w:t>
      </w:r>
    </w:p>
    <w:p>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pPr>
        <w:ind w:firstLine="422" w:firstLineChars="200"/>
        <w:rPr>
          <w:rFonts w:ascii="宋体" w:hAnsi="宋体"/>
          <w:b/>
          <w:bCs/>
          <w:szCs w:val="21"/>
        </w:rPr>
      </w:pPr>
      <w:r>
        <w:rPr>
          <w:rFonts w:hint="eastAsia" w:ascii="宋体" w:hAnsi="宋体"/>
          <w:b/>
          <w:bCs/>
          <w:szCs w:val="21"/>
        </w:rPr>
        <w:t>第十九条  其他</w:t>
      </w:r>
    </w:p>
    <w:p>
      <w:pPr>
        <w:ind w:firstLine="420" w:firstLineChars="200"/>
        <w:rPr>
          <w:rFonts w:hint="eastAsia" w:ascii="宋体" w:hAnsi="宋体"/>
          <w:szCs w:val="21"/>
        </w:rPr>
      </w:pPr>
      <w:r>
        <w:rPr>
          <w:rFonts w:hint="eastAsia" w:ascii="宋体" w:hAnsi="宋体"/>
          <w:szCs w:val="21"/>
        </w:rPr>
        <w:t>1、本协议书与下列文件一起构成合同文件，如下述文件之间有任何抵触、矛盾或歧义，应按以下顺序解释：</w:t>
      </w:r>
    </w:p>
    <w:p>
      <w:pPr>
        <w:ind w:firstLine="420" w:firstLineChars="200"/>
        <w:rPr>
          <w:rFonts w:hint="eastAsia" w:ascii="宋体" w:hAnsi="宋体"/>
          <w:szCs w:val="21"/>
        </w:rPr>
      </w:pPr>
      <w:r>
        <w:rPr>
          <w:rFonts w:hint="eastAsia" w:ascii="宋体" w:hAnsi="宋体"/>
          <w:szCs w:val="21"/>
        </w:rPr>
        <w:t>（1）政府采购合同协议书及其变更、补充协议</w:t>
      </w:r>
    </w:p>
    <w:p>
      <w:pPr>
        <w:ind w:firstLine="420" w:firstLineChars="200"/>
        <w:rPr>
          <w:rFonts w:hint="eastAsia" w:ascii="宋体" w:hAnsi="宋体"/>
          <w:szCs w:val="21"/>
        </w:rPr>
      </w:pPr>
      <w:r>
        <w:rPr>
          <w:rFonts w:hint="eastAsia" w:ascii="宋体" w:hAnsi="宋体"/>
          <w:szCs w:val="21"/>
        </w:rPr>
        <w:t>（2）政府采购合同专用条款</w:t>
      </w:r>
    </w:p>
    <w:p>
      <w:pPr>
        <w:ind w:firstLine="420" w:firstLineChars="200"/>
        <w:rPr>
          <w:rFonts w:hint="eastAsia" w:ascii="宋体" w:hAnsi="宋体"/>
          <w:szCs w:val="21"/>
        </w:rPr>
      </w:pPr>
      <w:r>
        <w:rPr>
          <w:rFonts w:hint="eastAsia" w:ascii="宋体" w:hAnsi="宋体"/>
          <w:szCs w:val="21"/>
        </w:rPr>
        <w:t>（3）政府采购合同通用条款</w:t>
      </w:r>
    </w:p>
    <w:p>
      <w:pPr>
        <w:ind w:firstLine="420" w:firstLineChars="200"/>
        <w:rPr>
          <w:rFonts w:hint="eastAsia" w:ascii="宋体" w:hAnsi="宋体"/>
          <w:szCs w:val="21"/>
        </w:rPr>
      </w:pPr>
      <w:r>
        <w:rPr>
          <w:rFonts w:hint="eastAsia" w:ascii="宋体" w:hAnsi="宋体"/>
          <w:szCs w:val="21"/>
        </w:rPr>
        <w:t>（4）中标（成交）通知书</w:t>
      </w:r>
    </w:p>
    <w:p>
      <w:pPr>
        <w:ind w:firstLine="420" w:firstLineChars="200"/>
        <w:rPr>
          <w:rFonts w:hint="eastAsia" w:ascii="宋体" w:hAnsi="宋体"/>
          <w:szCs w:val="21"/>
        </w:rPr>
      </w:pPr>
      <w:r>
        <w:rPr>
          <w:rFonts w:hint="eastAsia" w:ascii="宋体" w:hAnsi="宋体"/>
          <w:szCs w:val="21"/>
        </w:rPr>
        <w:t>（5）投标（响应）文件</w:t>
      </w:r>
    </w:p>
    <w:p>
      <w:pPr>
        <w:ind w:firstLine="420" w:firstLineChars="200"/>
        <w:rPr>
          <w:rFonts w:hint="eastAsia" w:ascii="宋体" w:hAnsi="宋体"/>
          <w:szCs w:val="21"/>
        </w:rPr>
      </w:pPr>
      <w:r>
        <w:rPr>
          <w:rFonts w:hint="eastAsia" w:ascii="宋体" w:hAnsi="宋体"/>
          <w:szCs w:val="21"/>
        </w:rPr>
        <w:t>（6）采购文件</w:t>
      </w:r>
    </w:p>
    <w:p>
      <w:pPr>
        <w:ind w:firstLine="420" w:firstLineChars="200"/>
        <w:rPr>
          <w:rFonts w:hint="eastAsia" w:ascii="宋体" w:hAnsi="宋体"/>
          <w:szCs w:val="21"/>
        </w:rPr>
      </w:pPr>
      <w:r>
        <w:rPr>
          <w:rFonts w:hint="eastAsia" w:ascii="宋体" w:hAnsi="宋体"/>
          <w:szCs w:val="21"/>
        </w:rPr>
        <w:t>（7）有关技术文件，图纸</w:t>
      </w:r>
    </w:p>
    <w:p>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pPr>
        <w:ind w:firstLine="420" w:firstLineChars="200"/>
        <w:rPr>
          <w:rFonts w:ascii="宋体" w:hAnsi="宋体"/>
          <w:szCs w:val="21"/>
        </w:rPr>
      </w:pPr>
      <w:r>
        <w:rPr>
          <w:rFonts w:hint="eastAsia" w:ascii="宋体" w:hAnsi="宋体"/>
          <w:szCs w:val="21"/>
        </w:rPr>
        <w:t>2、下列文件均为本合同的组成部分：</w:t>
      </w:r>
    </w:p>
    <w:p>
      <w:pPr>
        <w:ind w:firstLine="420" w:firstLineChars="200"/>
        <w:rPr>
          <w:rFonts w:ascii="宋体" w:hAnsi="宋体"/>
          <w:szCs w:val="21"/>
        </w:rPr>
      </w:pPr>
      <w:r>
        <w:rPr>
          <w:rFonts w:hint="eastAsia" w:ascii="宋体" w:hAnsi="宋体"/>
          <w:szCs w:val="21"/>
        </w:rPr>
        <w:t>（1）号招标文件、答疑及补充通知；</w:t>
      </w:r>
    </w:p>
    <w:p>
      <w:pPr>
        <w:ind w:firstLine="420" w:firstLineChars="200"/>
        <w:rPr>
          <w:rFonts w:ascii="宋体" w:hAnsi="宋体"/>
          <w:szCs w:val="21"/>
        </w:rPr>
      </w:pPr>
      <w:r>
        <w:rPr>
          <w:rFonts w:hint="eastAsia" w:ascii="宋体" w:hAnsi="宋体"/>
          <w:szCs w:val="21"/>
        </w:rPr>
        <w:t>（2）投标文件；</w:t>
      </w:r>
    </w:p>
    <w:p>
      <w:pPr>
        <w:ind w:firstLine="420" w:firstLineChars="200"/>
        <w:rPr>
          <w:rFonts w:ascii="宋体" w:hAnsi="宋体"/>
          <w:szCs w:val="21"/>
        </w:rPr>
      </w:pPr>
      <w:r>
        <w:rPr>
          <w:rFonts w:hint="eastAsia" w:ascii="宋体" w:hAnsi="宋体"/>
          <w:szCs w:val="21"/>
        </w:rPr>
        <w:t>（3）本合同执行中共同签署的补充与修正文件。</w:t>
      </w:r>
    </w:p>
    <w:p>
      <w:pPr>
        <w:ind w:firstLine="420" w:firstLineChars="200"/>
        <w:rPr>
          <w:rFonts w:ascii="宋体" w:hAnsi="宋体"/>
          <w:szCs w:val="21"/>
        </w:rPr>
      </w:pPr>
      <w:r>
        <w:rPr>
          <w:rFonts w:hint="eastAsia" w:ascii="宋体" w:hAnsi="宋体"/>
          <w:szCs w:val="21"/>
        </w:rPr>
        <w:t>本合同一式份，甲、乙方双方各执份，具有同等法律效力。本合同自双方法人代表签字（盖章）认可之日起生效。</w:t>
      </w:r>
    </w:p>
    <w:p>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pPr>
        <w:ind w:firstLine="420" w:firstLineChars="200"/>
        <w:rPr>
          <w:rFonts w:ascii="宋体" w:hAnsi="宋体"/>
          <w:szCs w:val="21"/>
        </w:rPr>
      </w:pPr>
    </w:p>
    <w:p>
      <w:pPr>
        <w:ind w:firstLine="420" w:firstLineChars="200"/>
        <w:rPr>
          <w:rFonts w:ascii="宋体" w:hAnsi="宋体"/>
          <w:szCs w:val="21"/>
        </w:rPr>
      </w:pPr>
    </w:p>
    <w:p>
      <w:pPr>
        <w:spacing w:line="360" w:lineRule="auto"/>
        <w:ind w:firstLine="560"/>
        <w:jc w:val="left"/>
        <w:rPr>
          <w:rFonts w:ascii="宋体" w:hAnsi="宋体"/>
          <w:szCs w:val="21"/>
        </w:rPr>
      </w:pPr>
      <w:r>
        <w:rPr>
          <w:rFonts w:hint="eastAsia" w:ascii="宋体" w:hAnsi="宋体"/>
          <w:szCs w:val="21"/>
        </w:rPr>
        <w:t>甲方（采购人）：   （盖章）       乙方（供应商）：    （盖章）</w:t>
      </w:r>
    </w:p>
    <w:p>
      <w:pPr>
        <w:spacing w:line="360" w:lineRule="auto"/>
        <w:ind w:firstLine="560"/>
        <w:jc w:val="left"/>
        <w:rPr>
          <w:rFonts w:ascii="宋体" w:hAnsi="宋体"/>
          <w:szCs w:val="21"/>
        </w:rPr>
      </w:pPr>
      <w:r>
        <w:rPr>
          <w:rFonts w:hint="eastAsia" w:ascii="宋体" w:hAnsi="宋体"/>
          <w:szCs w:val="21"/>
        </w:rPr>
        <w:t xml:space="preserve">法定代表人：                     法定代表人： </w:t>
      </w:r>
    </w:p>
    <w:p>
      <w:pPr>
        <w:spacing w:line="360" w:lineRule="auto"/>
        <w:ind w:firstLine="560"/>
        <w:jc w:val="left"/>
        <w:rPr>
          <w:rFonts w:ascii="宋体" w:hAnsi="宋体"/>
          <w:szCs w:val="21"/>
        </w:rPr>
      </w:pPr>
      <w:r>
        <w:rPr>
          <w:rFonts w:hint="eastAsia" w:ascii="宋体" w:hAnsi="宋体"/>
          <w:szCs w:val="21"/>
        </w:rPr>
        <w:t>委托代理人：                     委托代理人：</w:t>
      </w:r>
    </w:p>
    <w:p>
      <w:pPr>
        <w:ind w:firstLine="420" w:firstLineChars="200"/>
        <w:rPr>
          <w:rFonts w:ascii="宋体" w:hAnsi="宋体"/>
          <w:szCs w:val="21"/>
        </w:rPr>
      </w:pPr>
      <w:r>
        <w:rPr>
          <w:rFonts w:hint="eastAsia" w:ascii="宋体" w:hAnsi="宋体"/>
          <w:szCs w:val="21"/>
        </w:rPr>
        <w:t>日期：   年     月    日         日期：   年     月    日</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widowControl/>
        <w:jc w:val="left"/>
        <w:rPr>
          <w:rFonts w:ascii="宋体" w:hAnsi="宋体"/>
          <w:szCs w:val="21"/>
        </w:rPr>
      </w:pPr>
      <w:r>
        <w:rPr>
          <w:rFonts w:ascii="宋体" w:hAnsi="宋体"/>
          <w:szCs w:val="21"/>
        </w:rPr>
        <w:br w:type="page"/>
      </w:r>
    </w:p>
    <w:p>
      <w:pPr>
        <w:pStyle w:val="7"/>
        <w:spacing w:before="120" w:beforeLines="50" w:after="120" w:afterLines="50"/>
        <w:ind w:left="562"/>
        <w:jc w:val="center"/>
        <w:rPr>
          <w:sz w:val="28"/>
          <w:szCs w:val="28"/>
        </w:rPr>
      </w:pPr>
      <w:r>
        <w:rPr>
          <w:rFonts w:hint="eastAsia"/>
          <w:sz w:val="28"/>
          <w:szCs w:val="28"/>
        </w:rPr>
        <w:t>第二册  通用条款（公开招标）</w:t>
      </w:r>
    </w:p>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45" w:name="_Hlk72399513"/>
      <w:bookmarkStart w:id="46" w:name="_Hlk72439706"/>
      <w:r>
        <w:rPr>
          <w:rFonts w:hint="eastAsia" w:asciiTheme="majorHAnsi" w:hAnsiTheme="majorHAnsi" w:eastAsiaTheme="majorEastAsia" w:cstheme="majorBidi"/>
          <w:b/>
          <w:bCs/>
          <w:sz w:val="28"/>
          <w:szCs w:val="28"/>
        </w:rPr>
        <w:t>总则</w:t>
      </w:r>
    </w:p>
    <w:bookmarkEnd w:id="45"/>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47" w:name="_Hlk72399729"/>
      <w:r>
        <w:rPr>
          <w:rFonts w:hint="eastAsia" w:ascii="宋体" w:hAnsi="宋体"/>
          <w:szCs w:val="21"/>
        </w:rPr>
        <w:t>如有需要，政府集中采购机构可以对通用条款的内容进行补充。</w:t>
      </w:r>
      <w:bookmarkEnd w:id="47"/>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48"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49"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49"/>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48"/>
    <w:p>
      <w:pPr>
        <w:ind w:firstLine="411" w:firstLineChars="196"/>
        <w:rPr>
          <w:rFonts w:ascii="宋体" w:hAnsi="宋体"/>
        </w:rPr>
      </w:pPr>
    </w:p>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50"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0"/>
    </w:p>
    <w:p>
      <w:pPr>
        <w:rPr>
          <w:rFonts w:ascii="宋体" w:hAnsi="宋体"/>
          <w:szCs w:val="21"/>
        </w:rPr>
      </w:pPr>
    </w:p>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51"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51"/>
    <w:p>
      <w:pPr>
        <w:ind w:firstLine="420" w:firstLineChars="200"/>
        <w:rPr>
          <w:rFonts w:ascii="黑体" w:hAnsi="宋体" w:eastAsia="黑体"/>
          <w:szCs w:val="21"/>
        </w:rPr>
      </w:pPr>
      <w:r>
        <w:rPr>
          <w:rFonts w:hint="eastAsia" w:ascii="黑体" w:hAnsi="宋体" w:eastAsia="黑体"/>
          <w:szCs w:val="21"/>
        </w:rPr>
        <w:t>15．</w:t>
      </w:r>
      <w:bookmarkStart w:id="52"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52"/>
    <w:p>
      <w:pPr>
        <w:ind w:firstLine="420" w:firstLineChars="200"/>
        <w:rPr>
          <w:rFonts w:ascii="黑体" w:hAnsi="宋体" w:eastAsia="黑体"/>
          <w:szCs w:val="21"/>
        </w:rPr>
      </w:pPr>
      <w:r>
        <w:rPr>
          <w:rFonts w:hint="eastAsia" w:ascii="黑体" w:hAnsi="宋体" w:eastAsia="黑体"/>
          <w:szCs w:val="21"/>
        </w:rPr>
        <w:t>18．</w:t>
      </w:r>
      <w:bookmarkStart w:id="53"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3"/>
    <w:p>
      <w:pPr>
        <w:ind w:firstLine="420" w:firstLineChars="200"/>
        <w:rPr>
          <w:rFonts w:ascii="黑体" w:hAnsi="宋体" w:eastAsia="黑体"/>
          <w:szCs w:val="21"/>
        </w:rPr>
      </w:pPr>
      <w:r>
        <w:rPr>
          <w:rFonts w:hint="eastAsia" w:ascii="黑体" w:hAnsi="宋体" w:eastAsia="黑体"/>
          <w:szCs w:val="21"/>
        </w:rPr>
        <w:t>19．</w:t>
      </w:r>
      <w:bookmarkStart w:id="54"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5" w:name="_Hlk71407299"/>
    </w:p>
    <w:bookmarkEnd w:id="55"/>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54"/>
    <w:p>
      <w:pPr>
        <w:ind w:firstLine="420" w:firstLineChars="200"/>
        <w:rPr>
          <w:rFonts w:ascii="宋体" w:hAnsi="宋体"/>
          <w:szCs w:val="21"/>
        </w:rPr>
      </w:pPr>
      <w:bookmarkStart w:id="56"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6"/>
    <w:p>
      <w:pPr>
        <w:ind w:firstLine="420" w:firstLineChars="200"/>
        <w:rPr>
          <w:rFonts w:ascii="黑体" w:hAnsi="宋体" w:eastAsia="黑体"/>
          <w:szCs w:val="21"/>
        </w:rPr>
      </w:pPr>
      <w:r>
        <w:rPr>
          <w:rFonts w:hint="eastAsia" w:ascii="黑体" w:hAnsi="宋体" w:eastAsia="黑体"/>
          <w:szCs w:val="21"/>
        </w:rPr>
        <w:t>21．</w:t>
      </w:r>
      <w:bookmarkStart w:id="57"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57"/>
    <w:p>
      <w:pPr>
        <w:ind w:firstLine="420" w:firstLineChars="200"/>
        <w:rPr>
          <w:rFonts w:ascii="黑体" w:hAnsi="宋体" w:eastAsia="黑体"/>
          <w:szCs w:val="21"/>
        </w:rPr>
      </w:pPr>
      <w:r>
        <w:rPr>
          <w:rFonts w:hint="eastAsia" w:ascii="黑体" w:hAnsi="宋体" w:eastAsia="黑体"/>
          <w:szCs w:val="21"/>
        </w:rPr>
        <w:t>23．</w:t>
      </w:r>
      <w:bookmarkStart w:id="58"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58"/>
    </w:p>
    <w:p>
      <w:pPr>
        <w:ind w:firstLine="411" w:firstLineChars="196"/>
        <w:rPr>
          <w:rFonts w:ascii="宋体" w:hAnsi="宋体"/>
          <w:szCs w:val="21"/>
        </w:rPr>
      </w:pPr>
    </w:p>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59"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59"/>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60"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60"/>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61"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1"/>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62"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2"/>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63" w:name="_Toc73517673"/>
      <w:bookmarkStart w:id="64" w:name="_Toc73521669"/>
      <w:bookmarkStart w:id="65" w:name="_Toc73521581"/>
      <w:bookmarkStart w:id="66" w:name="_Toc73518151"/>
      <w:bookmarkStart w:id="67" w:name="_Toc100052400"/>
      <w:r>
        <w:rPr>
          <w:rFonts w:hint="eastAsia" w:ascii="黑体" w:hAnsi="宋体" w:eastAsia="黑体"/>
          <w:szCs w:val="21"/>
        </w:rPr>
        <w:t>34．错误的修正</w:t>
      </w:r>
      <w:bookmarkEnd w:id="63"/>
      <w:bookmarkEnd w:id="64"/>
      <w:bookmarkEnd w:id="65"/>
      <w:bookmarkEnd w:id="66"/>
      <w:bookmarkEnd w:id="67"/>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68"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68"/>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69"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70" w:name="_Hlk73821177"/>
      <w:r>
        <w:rPr>
          <w:rFonts w:hint="eastAsia" w:ascii="ˎ̥" w:hAnsi="ˎ̥"/>
          <w:szCs w:val="21"/>
        </w:rPr>
        <w:t>唯一候选中标供应商</w:t>
      </w:r>
      <w:bookmarkEnd w:id="70"/>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71"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72"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1"/>
      <w:bookmarkEnd w:id="72"/>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69"/>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73"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3"/>
      <w:bookmarkStart w:id="74"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4"/>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5"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5"/>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76" w:name="_Hlk71407340"/>
      <w:r>
        <w:rPr>
          <w:rFonts w:hint="eastAsia" w:ascii="宋体" w:hAnsi="宋体"/>
          <w:szCs w:val="21"/>
        </w:rPr>
        <w:t>41.3因质疑投诉或其他原因导致项目结果变更或采购终止的，政府集中采购机构有权吊销中标通知书。</w:t>
      </w:r>
    </w:p>
    <w:bookmarkEnd w:id="76"/>
    <w:p>
      <w:pPr>
        <w:ind w:firstLine="411" w:firstLineChars="196"/>
        <w:rPr>
          <w:rFonts w:ascii="宋体" w:hAnsi="宋体"/>
          <w:szCs w:val="21"/>
        </w:rPr>
      </w:pPr>
    </w:p>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7" w:name="_Hlk72439043"/>
      <w:r>
        <w:rPr>
          <w:rFonts w:hint="eastAsia" w:asciiTheme="majorHAnsi" w:hAnsiTheme="majorHAnsi" w:eastAsiaTheme="majorEastAsia" w:cstheme="majorBidi"/>
          <w:b/>
          <w:bCs/>
          <w:sz w:val="28"/>
          <w:szCs w:val="28"/>
        </w:rPr>
        <w:t>合同的授予与备案</w:t>
      </w:r>
      <w:bookmarkEnd w:id="77"/>
    </w:p>
    <w:p>
      <w:pPr>
        <w:ind w:firstLine="420" w:firstLineChars="200"/>
        <w:rPr>
          <w:rFonts w:ascii="黑体" w:hAnsi="宋体" w:eastAsia="黑体"/>
          <w:szCs w:val="21"/>
        </w:rPr>
      </w:pPr>
      <w:bookmarkStart w:id="78" w:name="_Toc73521674"/>
      <w:bookmarkStart w:id="79" w:name="_Toc73518157"/>
      <w:bookmarkStart w:id="80" w:name="_Toc73521586"/>
      <w:bookmarkStart w:id="81" w:name="_Toc73517679"/>
      <w:bookmarkStart w:id="82" w:name="_Toc100052408"/>
      <w:bookmarkStart w:id="83" w:name="_Hlk72439088"/>
      <w:r>
        <w:rPr>
          <w:rFonts w:hint="eastAsia" w:ascii="黑体" w:hAnsi="宋体" w:eastAsia="黑体"/>
          <w:szCs w:val="21"/>
        </w:rPr>
        <w:t>43．合同授予标准</w:t>
      </w:r>
      <w:bookmarkEnd w:id="78"/>
      <w:bookmarkEnd w:id="79"/>
      <w:bookmarkEnd w:id="80"/>
      <w:bookmarkEnd w:id="81"/>
      <w:bookmarkEnd w:id="82"/>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84" w:name="_Toc100052409"/>
      <w:bookmarkStart w:id="85" w:name="_Toc73521587"/>
      <w:bookmarkStart w:id="86" w:name="_Toc73517680"/>
      <w:bookmarkStart w:id="87" w:name="_Toc73518158"/>
      <w:bookmarkStart w:id="88" w:name="_Toc73521675"/>
      <w:r>
        <w:rPr>
          <w:rFonts w:hint="eastAsia" w:ascii="黑体" w:hAnsi="宋体" w:eastAsia="黑体"/>
          <w:szCs w:val="21"/>
        </w:rPr>
        <w:t>44．</w:t>
      </w:r>
      <w:bookmarkEnd w:id="84"/>
      <w:bookmarkEnd w:id="85"/>
      <w:bookmarkEnd w:id="86"/>
      <w:bookmarkEnd w:id="87"/>
      <w:bookmarkEnd w:id="88"/>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89" w:name="_Toc73517682"/>
      <w:bookmarkStart w:id="90" w:name="_Toc100052410"/>
      <w:bookmarkStart w:id="91" w:name="_Toc73518160"/>
      <w:bookmarkStart w:id="92" w:name="_Toc73521677"/>
      <w:bookmarkStart w:id="93" w:name="_Toc73521589"/>
      <w:r>
        <w:rPr>
          <w:rFonts w:hint="eastAsia" w:ascii="黑体" w:hAnsi="宋体" w:eastAsia="黑体"/>
          <w:szCs w:val="21"/>
        </w:rPr>
        <w:t>45．合同的签订</w:t>
      </w:r>
      <w:bookmarkEnd w:id="89"/>
      <w:bookmarkEnd w:id="90"/>
      <w:bookmarkEnd w:id="91"/>
      <w:bookmarkEnd w:id="92"/>
      <w:bookmarkEnd w:id="93"/>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94" w:name="_Toc100052411"/>
      <w:bookmarkStart w:id="95" w:name="_Toc73518161"/>
      <w:bookmarkStart w:id="96" w:name="_Toc73521678"/>
      <w:bookmarkStart w:id="97" w:name="_Toc73521590"/>
      <w:bookmarkStart w:id="98" w:name="_Toc73517683"/>
      <w:r>
        <w:rPr>
          <w:rFonts w:hint="eastAsia" w:ascii="黑体" w:hAnsi="宋体" w:eastAsia="黑体"/>
          <w:szCs w:val="21"/>
        </w:rPr>
        <w:t>46．履约担保</w:t>
      </w:r>
      <w:bookmarkEnd w:id="94"/>
      <w:bookmarkEnd w:id="95"/>
      <w:bookmarkEnd w:id="96"/>
      <w:bookmarkEnd w:id="97"/>
      <w:bookmarkEnd w:id="98"/>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99" w:name="_Hlk72440769"/>
      <w:r>
        <w:rPr>
          <w:rFonts w:hint="eastAsia" w:ascii="宋体" w:hAnsi="宋体"/>
          <w:szCs w:val="21"/>
        </w:rPr>
        <w:t>政府集中采购机构或采购人不予退还其交纳的谈判保证金，情节严重的，并由主管部门</w:t>
      </w:r>
      <w:bookmarkEnd w:id="99"/>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83"/>
    <w:p>
      <w:pPr>
        <w:pStyle w:val="31"/>
        <w:keepNext/>
        <w:keepLines/>
        <w:numPr>
          <w:ilvl w:val="0"/>
          <w:numId w:val="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00" w:name="_Hlk75374941"/>
      <w:r>
        <w:rPr>
          <w:rFonts w:hint="eastAsia" w:ascii="宋体" w:hAnsi="宋体"/>
          <w:szCs w:val="21"/>
        </w:rPr>
        <w:t>以联合体形式参与的，质疑应当由组成联合体的所有成员共同提出</w:t>
      </w:r>
      <w:bookmarkEnd w:id="100"/>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46"/>
    </w:p>
    <w:p>
      <w:pPr>
        <w:ind w:firstLine="420" w:firstLineChars="200"/>
        <w:rPr>
          <w:rFonts w:ascii="宋体" w:hAnsi="宋体"/>
          <w:szCs w:val="21"/>
        </w:rPr>
      </w:pPr>
    </w:p>
    <w:p/>
    <w:sectPr>
      <w:headerReference r:id="rId8" w:type="first"/>
      <w:footerReference r:id="rId11" w:type="first"/>
      <w:headerReference r:id="rId6" w:type="default"/>
      <w:footerReference r:id="rId9" w:type="default"/>
      <w:headerReference r:id="rId7" w:type="even"/>
      <w:footerReference r:id="rId10"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15F9111-0BE8-41F2-ACD5-06BDDD33B41F}"/>
  </w:font>
  <w:font w:name="Arial">
    <w:panose1 w:val="020B0604020202020204"/>
    <w:charset w:val="01"/>
    <w:family w:val="swiss"/>
    <w:pitch w:val="default"/>
    <w:sig w:usb0="E0002EFF" w:usb1="C000785B" w:usb2="00000009" w:usb3="00000000" w:csb0="400001FF" w:csb1="FFFF0000"/>
    <w:embedRegular r:id="rId2" w:fontKey="{A51DBD92-794D-40D5-80EF-78F6AE35FFAC}"/>
  </w:font>
  <w:font w:name="黑体">
    <w:panose1 w:val="02010609060101010101"/>
    <w:charset w:val="86"/>
    <w:family w:val="auto"/>
    <w:pitch w:val="default"/>
    <w:sig w:usb0="800002BF" w:usb1="38CF7CFA" w:usb2="00000016" w:usb3="00000000" w:csb0="00040001" w:csb1="00000000"/>
    <w:embedRegular r:id="rId3" w:fontKey="{62ECFB78-C6ED-4DEB-AF0F-610974BF72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D976E6EA-46A1-45C1-92A4-17623E78330F}"/>
  </w:font>
  <w:font w:name="Cambria">
    <w:panose1 w:val="02040503050406030204"/>
    <w:charset w:val="00"/>
    <w:family w:val="roman"/>
    <w:pitch w:val="default"/>
    <w:sig w:usb0="E00006FF" w:usb1="420024FF" w:usb2="02000000" w:usb3="00000000" w:csb0="2000019F" w:csb1="00000000"/>
    <w:embedRegular r:id="rId5" w:fontKey="{6B3E22E1-1230-410D-BDB0-5B70501D994E}"/>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6" w:fontKey="{2EB20193-E0D3-45DC-B92F-B48D9DF85CA1}"/>
  </w:font>
  <w:font w:name="华文仿宋">
    <w:panose1 w:val="02010600040101010101"/>
    <w:charset w:val="86"/>
    <w:family w:val="auto"/>
    <w:pitch w:val="default"/>
    <w:sig w:usb0="00000287" w:usb1="080F0000" w:usb2="00000000" w:usb3="00000000" w:csb0="0004009F" w:csb1="DFD70000"/>
    <w:embedRegular r:id="rId7" w:fontKey="{12EC21C3-1A48-4069-ADED-9B3904427D7D}"/>
  </w:font>
  <w:font w:name="方正仿宋_GBK">
    <w:panose1 w:val="02000000000000000000"/>
    <w:charset w:val="86"/>
    <w:family w:val="auto"/>
    <w:pitch w:val="default"/>
    <w:sig w:usb0="00000000" w:usb1="00000000" w:usb2="00000000" w:usb3="00000000" w:csb0="00000000" w:csb1="00000000"/>
    <w:embedRegular r:id="rId8" w:fontKey="{5A7F5ABF-B907-4133-B71A-81D29CD8EA60}"/>
  </w:font>
  <w:font w:name="方正小标宋简体">
    <w:panose1 w:val="02000000000000000000"/>
    <w:charset w:val="86"/>
    <w:family w:val="script"/>
    <w:pitch w:val="default"/>
    <w:sig w:usb0="A00002BF" w:usb1="184F6CFA" w:usb2="00000012" w:usb3="00000000" w:csb0="00040001" w:csb1="00000000"/>
    <w:embedRegular r:id="rId9" w:fontKey="{D2C52586-B454-4AEB-9946-1DFDDF8A1977}"/>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0" w:fontKey="{22D5DA91-E312-4E28-9FFA-2BB5DB38F6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t xml:space="preserve">- </w:t>
    </w:r>
    <w:r>
      <w:fldChar w:fldCharType="begin"/>
    </w:r>
    <w:r>
      <w:instrText xml:space="preserve"> PAGE </w:instrText>
    </w:r>
    <w:r>
      <w:fldChar w:fldCharType="separate"/>
    </w:r>
    <w:r>
      <w:t>29</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docPartObj>
        <w:docPartGallery w:val="autotext"/>
      </w:docPartObj>
    </w:sdtPr>
    <w:sdtContent>
      <w:p>
        <w:pPr>
          <w:pStyle w:val="13"/>
          <w:jc w:val="center"/>
        </w:pPr>
        <w:r>
          <w:fldChar w:fldCharType="begin"/>
        </w:r>
        <w:r>
          <w:instrText xml:space="preserve"> PAGE   \* MERGEFORMAT </w:instrText>
        </w:r>
        <w:r>
          <w:fldChar w:fldCharType="separate"/>
        </w:r>
        <w:r>
          <w:rPr>
            <w:lang w:val="zh-CN"/>
          </w:rPr>
          <w:t>40</w:t>
        </w:r>
        <w:r>
          <w:rPr>
            <w:lang w:val="zh-CN"/>
          </w:rPr>
          <w:fldChar w:fldCharType="end"/>
        </w:r>
      </w:p>
    </w:sdtContent>
  </w:sdt>
  <w:p>
    <w:pPr>
      <w:pStyle w:val="13"/>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5E00AD5"/>
    <w:multiLevelType w:val="singleLevel"/>
    <w:tmpl w:val="B5E00AD5"/>
    <w:lvl w:ilvl="0" w:tentative="0">
      <w:start w:val="2"/>
      <w:numFmt w:val="chineseCounting"/>
      <w:suff w:val="nothing"/>
      <w:lvlText w:val="%1、"/>
      <w:lvlJc w:val="left"/>
      <w:rPr>
        <w:rFonts w:hint="eastAsia"/>
      </w:rPr>
    </w:lvl>
  </w:abstractNum>
  <w:abstractNum w:abstractNumId="3">
    <w:nsid w:val="B9358C2E"/>
    <w:multiLevelType w:val="singleLevel"/>
    <w:tmpl w:val="B9358C2E"/>
    <w:lvl w:ilvl="0" w:tentative="0">
      <w:start w:val="2"/>
      <w:numFmt w:val="decimal"/>
      <w:suff w:val="nothing"/>
      <w:lvlText w:val="%1、"/>
      <w:lvlJc w:val="left"/>
    </w:lvl>
  </w:abstractNum>
  <w:abstractNum w:abstractNumId="4">
    <w:nsid w:val="F5A299B5"/>
    <w:multiLevelType w:val="singleLevel"/>
    <w:tmpl w:val="F5A299B5"/>
    <w:lvl w:ilvl="0" w:tentative="0">
      <w:start w:val="1"/>
      <w:numFmt w:val="chineseCounting"/>
      <w:suff w:val="nothing"/>
      <w:lvlText w:val="%1、"/>
      <w:lvlJc w:val="left"/>
      <w:rPr>
        <w:rFonts w:hint="eastAsia"/>
      </w:rPr>
    </w:lvl>
  </w:abstractNum>
  <w:abstractNum w:abstractNumId="5">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BCD7FCB"/>
    <w:multiLevelType w:val="singleLevel"/>
    <w:tmpl w:val="3BCD7FCB"/>
    <w:lvl w:ilvl="0" w:tentative="0">
      <w:start w:val="1"/>
      <w:numFmt w:val="chineseCounting"/>
      <w:suff w:val="nothing"/>
      <w:lvlText w:val="%1、"/>
      <w:lvlJc w:val="left"/>
      <w:rPr>
        <w:rFonts w:hint="eastAsia"/>
      </w:rPr>
    </w:lvl>
  </w:abstractNum>
  <w:num w:numId="1">
    <w:abstractNumId w:val="4"/>
  </w:num>
  <w:num w:numId="2">
    <w:abstractNumId w:val="2"/>
  </w:num>
  <w:num w:numId="3">
    <w:abstractNumId w:val="6"/>
  </w:num>
  <w:num w:numId="4">
    <w:abstractNumId w:val="1"/>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GE3ZjU2M2NjZmFlYmQwYTc0ZDZkMjFmM2ExNmI5ZTQifQ=="/>
    <w:docVar w:name="KSO_WPS_MARK_KEY" w:val="2f9ed4fd-8025-4770-8d27-b1f50e703a93"/>
  </w:docVars>
  <w:rsids>
    <w:rsidRoot w:val="002B296E"/>
    <w:rsid w:val="00002E60"/>
    <w:rsid w:val="000048FF"/>
    <w:rsid w:val="00004FA5"/>
    <w:rsid w:val="0000723B"/>
    <w:rsid w:val="000114D0"/>
    <w:rsid w:val="00012263"/>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406E"/>
    <w:rsid w:val="000D4A50"/>
    <w:rsid w:val="000D4B12"/>
    <w:rsid w:val="000D6122"/>
    <w:rsid w:val="000E13A3"/>
    <w:rsid w:val="000F1328"/>
    <w:rsid w:val="000F34B2"/>
    <w:rsid w:val="000F4368"/>
    <w:rsid w:val="000F50E1"/>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2996"/>
    <w:rsid w:val="002D4DB4"/>
    <w:rsid w:val="002D5EB6"/>
    <w:rsid w:val="002D67D0"/>
    <w:rsid w:val="002E1005"/>
    <w:rsid w:val="002E6F35"/>
    <w:rsid w:val="002F019C"/>
    <w:rsid w:val="002F218D"/>
    <w:rsid w:val="002F3F2C"/>
    <w:rsid w:val="002F4FC9"/>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F59"/>
    <w:rsid w:val="003C7B60"/>
    <w:rsid w:val="003D016D"/>
    <w:rsid w:val="003E1A20"/>
    <w:rsid w:val="003E3A5C"/>
    <w:rsid w:val="003E3CEC"/>
    <w:rsid w:val="003F0736"/>
    <w:rsid w:val="003F0EBF"/>
    <w:rsid w:val="003F1B3F"/>
    <w:rsid w:val="003F385B"/>
    <w:rsid w:val="003F3E0E"/>
    <w:rsid w:val="003F3FB9"/>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71274"/>
    <w:rsid w:val="00471E81"/>
    <w:rsid w:val="00473EA5"/>
    <w:rsid w:val="0047463B"/>
    <w:rsid w:val="004747A0"/>
    <w:rsid w:val="00480F0D"/>
    <w:rsid w:val="00482482"/>
    <w:rsid w:val="00487E35"/>
    <w:rsid w:val="00492CAF"/>
    <w:rsid w:val="00493F5B"/>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ACD"/>
    <w:rsid w:val="005F0B55"/>
    <w:rsid w:val="005F1D5B"/>
    <w:rsid w:val="005F378B"/>
    <w:rsid w:val="005F4CF2"/>
    <w:rsid w:val="00603B6D"/>
    <w:rsid w:val="00604DC0"/>
    <w:rsid w:val="00607011"/>
    <w:rsid w:val="006137B4"/>
    <w:rsid w:val="00613CE9"/>
    <w:rsid w:val="00622334"/>
    <w:rsid w:val="006279EE"/>
    <w:rsid w:val="0063107F"/>
    <w:rsid w:val="00631EC8"/>
    <w:rsid w:val="006322DC"/>
    <w:rsid w:val="006331E8"/>
    <w:rsid w:val="00633C10"/>
    <w:rsid w:val="00634CA8"/>
    <w:rsid w:val="00634D11"/>
    <w:rsid w:val="006357F8"/>
    <w:rsid w:val="00636B59"/>
    <w:rsid w:val="0063769B"/>
    <w:rsid w:val="00637C05"/>
    <w:rsid w:val="006416BE"/>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D34"/>
    <w:rsid w:val="007A5852"/>
    <w:rsid w:val="007A5F9B"/>
    <w:rsid w:val="007A7C7A"/>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AC5"/>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43C61"/>
    <w:rsid w:val="00A44087"/>
    <w:rsid w:val="00A50064"/>
    <w:rsid w:val="00A50762"/>
    <w:rsid w:val="00A50EFB"/>
    <w:rsid w:val="00A51785"/>
    <w:rsid w:val="00A518CC"/>
    <w:rsid w:val="00A51DA0"/>
    <w:rsid w:val="00A52400"/>
    <w:rsid w:val="00A53AEC"/>
    <w:rsid w:val="00A5552F"/>
    <w:rsid w:val="00A557BC"/>
    <w:rsid w:val="00A57FA5"/>
    <w:rsid w:val="00A63D89"/>
    <w:rsid w:val="00A64913"/>
    <w:rsid w:val="00A66F56"/>
    <w:rsid w:val="00A70FB7"/>
    <w:rsid w:val="00A73159"/>
    <w:rsid w:val="00A90CAD"/>
    <w:rsid w:val="00A91710"/>
    <w:rsid w:val="00A921BD"/>
    <w:rsid w:val="00A925B1"/>
    <w:rsid w:val="00A92A0C"/>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E1B"/>
    <w:rsid w:val="00B21432"/>
    <w:rsid w:val="00B232BF"/>
    <w:rsid w:val="00B246C8"/>
    <w:rsid w:val="00B2524F"/>
    <w:rsid w:val="00B2636C"/>
    <w:rsid w:val="00B26C75"/>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2815"/>
    <w:rsid w:val="00CE4363"/>
    <w:rsid w:val="00CE6145"/>
    <w:rsid w:val="00CE7493"/>
    <w:rsid w:val="00CF1384"/>
    <w:rsid w:val="00CF31A3"/>
    <w:rsid w:val="00CF5029"/>
    <w:rsid w:val="00D0005C"/>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48B0"/>
    <w:rsid w:val="00D3713E"/>
    <w:rsid w:val="00D40793"/>
    <w:rsid w:val="00D436C6"/>
    <w:rsid w:val="00D463F3"/>
    <w:rsid w:val="00D47072"/>
    <w:rsid w:val="00D514DB"/>
    <w:rsid w:val="00D51D5A"/>
    <w:rsid w:val="00D526AB"/>
    <w:rsid w:val="00D54B44"/>
    <w:rsid w:val="00D558E1"/>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A83"/>
    <w:rsid w:val="00DC0B27"/>
    <w:rsid w:val="00DC3998"/>
    <w:rsid w:val="00DC4475"/>
    <w:rsid w:val="00DC5E9F"/>
    <w:rsid w:val="00DC7567"/>
    <w:rsid w:val="00DD645B"/>
    <w:rsid w:val="00DE1A22"/>
    <w:rsid w:val="00DE1CCA"/>
    <w:rsid w:val="00DE6729"/>
    <w:rsid w:val="00DE7E2D"/>
    <w:rsid w:val="00DF193F"/>
    <w:rsid w:val="00DF25E1"/>
    <w:rsid w:val="00DF3523"/>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E126C"/>
    <w:rsid w:val="00EE32ED"/>
    <w:rsid w:val="00EE7E2F"/>
    <w:rsid w:val="00EF31F9"/>
    <w:rsid w:val="00EF4E8F"/>
    <w:rsid w:val="00EF5AA6"/>
    <w:rsid w:val="00EF6661"/>
    <w:rsid w:val="00F02D10"/>
    <w:rsid w:val="00F0669D"/>
    <w:rsid w:val="00F07E14"/>
    <w:rsid w:val="00F10E50"/>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43A2"/>
    <w:rsid w:val="00F643F2"/>
    <w:rsid w:val="00F65F03"/>
    <w:rsid w:val="00F6601D"/>
    <w:rsid w:val="00F673CB"/>
    <w:rsid w:val="00F67588"/>
    <w:rsid w:val="00F70F4B"/>
    <w:rsid w:val="00F72D0E"/>
    <w:rsid w:val="00F758CB"/>
    <w:rsid w:val="00F76A4D"/>
    <w:rsid w:val="00F8221A"/>
    <w:rsid w:val="00F87178"/>
    <w:rsid w:val="00F87390"/>
    <w:rsid w:val="00F90B59"/>
    <w:rsid w:val="00F91549"/>
    <w:rsid w:val="00F9208B"/>
    <w:rsid w:val="00F93EE8"/>
    <w:rsid w:val="00F943BD"/>
    <w:rsid w:val="00FA440F"/>
    <w:rsid w:val="00FA6888"/>
    <w:rsid w:val="00FB762C"/>
    <w:rsid w:val="00FC18D7"/>
    <w:rsid w:val="00FC6BE7"/>
    <w:rsid w:val="00FC7535"/>
    <w:rsid w:val="00FD0135"/>
    <w:rsid w:val="00FD028C"/>
    <w:rsid w:val="00FD2052"/>
    <w:rsid w:val="00FE0575"/>
    <w:rsid w:val="00FE26CC"/>
    <w:rsid w:val="00FE78A2"/>
    <w:rsid w:val="00FF3E28"/>
    <w:rsid w:val="00FF77D0"/>
    <w:rsid w:val="00FF7C8C"/>
    <w:rsid w:val="01BC29A8"/>
    <w:rsid w:val="01DA23AF"/>
    <w:rsid w:val="025739FF"/>
    <w:rsid w:val="02581525"/>
    <w:rsid w:val="02971D9B"/>
    <w:rsid w:val="02B15283"/>
    <w:rsid w:val="040F20B8"/>
    <w:rsid w:val="04A120E1"/>
    <w:rsid w:val="05521B7E"/>
    <w:rsid w:val="05740491"/>
    <w:rsid w:val="05CF5FA2"/>
    <w:rsid w:val="05D610DF"/>
    <w:rsid w:val="060C467C"/>
    <w:rsid w:val="062A31D9"/>
    <w:rsid w:val="062F259D"/>
    <w:rsid w:val="06654211"/>
    <w:rsid w:val="068C25DB"/>
    <w:rsid w:val="06AE79A3"/>
    <w:rsid w:val="06B47C7B"/>
    <w:rsid w:val="06EB2968"/>
    <w:rsid w:val="06ED4932"/>
    <w:rsid w:val="07106873"/>
    <w:rsid w:val="071C0D73"/>
    <w:rsid w:val="07504EC1"/>
    <w:rsid w:val="07EE41F1"/>
    <w:rsid w:val="080324F7"/>
    <w:rsid w:val="082F13F4"/>
    <w:rsid w:val="08381BDD"/>
    <w:rsid w:val="083D1CD8"/>
    <w:rsid w:val="087516B5"/>
    <w:rsid w:val="09A10A0F"/>
    <w:rsid w:val="0A1C72DC"/>
    <w:rsid w:val="0A3E321F"/>
    <w:rsid w:val="0AC37758"/>
    <w:rsid w:val="0AF25588"/>
    <w:rsid w:val="0B154457"/>
    <w:rsid w:val="0B212DFC"/>
    <w:rsid w:val="0B3E2722"/>
    <w:rsid w:val="0B91507D"/>
    <w:rsid w:val="0BBA6DAD"/>
    <w:rsid w:val="0C2543D3"/>
    <w:rsid w:val="0C27455C"/>
    <w:rsid w:val="0C610D37"/>
    <w:rsid w:val="0D0F2768"/>
    <w:rsid w:val="0D8458C4"/>
    <w:rsid w:val="0E1704E7"/>
    <w:rsid w:val="0FDD1D3C"/>
    <w:rsid w:val="102B5847"/>
    <w:rsid w:val="10B169D0"/>
    <w:rsid w:val="10B72ECD"/>
    <w:rsid w:val="10F90F82"/>
    <w:rsid w:val="111019FE"/>
    <w:rsid w:val="11627CCB"/>
    <w:rsid w:val="1283393D"/>
    <w:rsid w:val="130D3C66"/>
    <w:rsid w:val="134358DA"/>
    <w:rsid w:val="134C478E"/>
    <w:rsid w:val="13533D6F"/>
    <w:rsid w:val="13A9398F"/>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CC7CDD"/>
    <w:rsid w:val="1EFA59E6"/>
    <w:rsid w:val="1FFB5111"/>
    <w:rsid w:val="20DB53A4"/>
    <w:rsid w:val="20E650B5"/>
    <w:rsid w:val="218B4956"/>
    <w:rsid w:val="21AB2FC8"/>
    <w:rsid w:val="21F104B3"/>
    <w:rsid w:val="22552F34"/>
    <w:rsid w:val="22843E91"/>
    <w:rsid w:val="23256E5B"/>
    <w:rsid w:val="23A943F2"/>
    <w:rsid w:val="23BF77F9"/>
    <w:rsid w:val="242F7EE0"/>
    <w:rsid w:val="24A02B8C"/>
    <w:rsid w:val="253756B8"/>
    <w:rsid w:val="25BF7042"/>
    <w:rsid w:val="25C26B32"/>
    <w:rsid w:val="25E8116C"/>
    <w:rsid w:val="262B0B7B"/>
    <w:rsid w:val="26322DB0"/>
    <w:rsid w:val="263E1924"/>
    <w:rsid w:val="270D0281"/>
    <w:rsid w:val="27677991"/>
    <w:rsid w:val="27EC23B7"/>
    <w:rsid w:val="282447EB"/>
    <w:rsid w:val="28CD68E9"/>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992E3D"/>
    <w:rsid w:val="31E06CBE"/>
    <w:rsid w:val="32160E27"/>
    <w:rsid w:val="32236BAB"/>
    <w:rsid w:val="3244289A"/>
    <w:rsid w:val="32B97377"/>
    <w:rsid w:val="33941B0E"/>
    <w:rsid w:val="33C91D38"/>
    <w:rsid w:val="34291934"/>
    <w:rsid w:val="348D06FD"/>
    <w:rsid w:val="34CC177B"/>
    <w:rsid w:val="34DF325D"/>
    <w:rsid w:val="362E697F"/>
    <w:rsid w:val="362F1FC2"/>
    <w:rsid w:val="37144761"/>
    <w:rsid w:val="375A6BCB"/>
    <w:rsid w:val="37AB5678"/>
    <w:rsid w:val="37C24F6B"/>
    <w:rsid w:val="37D7173E"/>
    <w:rsid w:val="37F17D73"/>
    <w:rsid w:val="382F48C6"/>
    <w:rsid w:val="38312021"/>
    <w:rsid w:val="38B817B4"/>
    <w:rsid w:val="38C05153"/>
    <w:rsid w:val="393B4A71"/>
    <w:rsid w:val="398E34A3"/>
    <w:rsid w:val="39DA1190"/>
    <w:rsid w:val="3A7E52C6"/>
    <w:rsid w:val="3A8F1281"/>
    <w:rsid w:val="3A9B5E78"/>
    <w:rsid w:val="3AAC1E33"/>
    <w:rsid w:val="3AB17F7A"/>
    <w:rsid w:val="3ACA22B9"/>
    <w:rsid w:val="3B0E58C7"/>
    <w:rsid w:val="3B304812"/>
    <w:rsid w:val="3BCE7B87"/>
    <w:rsid w:val="3C033730"/>
    <w:rsid w:val="3C746980"/>
    <w:rsid w:val="3D406863"/>
    <w:rsid w:val="3DDF607B"/>
    <w:rsid w:val="3E260CC7"/>
    <w:rsid w:val="3EB92A82"/>
    <w:rsid w:val="3EB968CD"/>
    <w:rsid w:val="3EF8229A"/>
    <w:rsid w:val="3F446ADE"/>
    <w:rsid w:val="3F4563B2"/>
    <w:rsid w:val="40356427"/>
    <w:rsid w:val="40A35A86"/>
    <w:rsid w:val="40D93256"/>
    <w:rsid w:val="41540906"/>
    <w:rsid w:val="418961FE"/>
    <w:rsid w:val="41C2018E"/>
    <w:rsid w:val="42103A4A"/>
    <w:rsid w:val="42764E69"/>
    <w:rsid w:val="427D5E63"/>
    <w:rsid w:val="42D55C9F"/>
    <w:rsid w:val="434370AD"/>
    <w:rsid w:val="434E7F08"/>
    <w:rsid w:val="4416031D"/>
    <w:rsid w:val="44315157"/>
    <w:rsid w:val="44B10046"/>
    <w:rsid w:val="450811BF"/>
    <w:rsid w:val="452614AD"/>
    <w:rsid w:val="45823E47"/>
    <w:rsid w:val="46B17C96"/>
    <w:rsid w:val="46B300A5"/>
    <w:rsid w:val="46B8390E"/>
    <w:rsid w:val="471E5E67"/>
    <w:rsid w:val="47721D0E"/>
    <w:rsid w:val="47C754C6"/>
    <w:rsid w:val="47D71C0C"/>
    <w:rsid w:val="486E0FF2"/>
    <w:rsid w:val="486F44A0"/>
    <w:rsid w:val="49680B13"/>
    <w:rsid w:val="49D7054F"/>
    <w:rsid w:val="4B7B3A94"/>
    <w:rsid w:val="4BA12BC2"/>
    <w:rsid w:val="4C15710C"/>
    <w:rsid w:val="4C6C1422"/>
    <w:rsid w:val="4C7812B7"/>
    <w:rsid w:val="4CE2651F"/>
    <w:rsid w:val="4D0553D3"/>
    <w:rsid w:val="4D346757"/>
    <w:rsid w:val="4D3B1D7F"/>
    <w:rsid w:val="4E896D6E"/>
    <w:rsid w:val="4EDD03B5"/>
    <w:rsid w:val="4F6C6B6D"/>
    <w:rsid w:val="50487D45"/>
    <w:rsid w:val="50F639B0"/>
    <w:rsid w:val="51121E6C"/>
    <w:rsid w:val="514C35D0"/>
    <w:rsid w:val="5176064D"/>
    <w:rsid w:val="52533F75"/>
    <w:rsid w:val="52C84ED8"/>
    <w:rsid w:val="52CA126A"/>
    <w:rsid w:val="52DB2E5E"/>
    <w:rsid w:val="530103EA"/>
    <w:rsid w:val="531445C2"/>
    <w:rsid w:val="53650979"/>
    <w:rsid w:val="53A07C03"/>
    <w:rsid w:val="54006EBD"/>
    <w:rsid w:val="540208BE"/>
    <w:rsid w:val="542425E2"/>
    <w:rsid w:val="550E3F9A"/>
    <w:rsid w:val="55766E6E"/>
    <w:rsid w:val="559B2D78"/>
    <w:rsid w:val="559B53B0"/>
    <w:rsid w:val="55B81234"/>
    <w:rsid w:val="55FE01DE"/>
    <w:rsid w:val="565F3711"/>
    <w:rsid w:val="567F7FA4"/>
    <w:rsid w:val="56951575"/>
    <w:rsid w:val="56B17AF5"/>
    <w:rsid w:val="56D7393C"/>
    <w:rsid w:val="57672F12"/>
    <w:rsid w:val="57F16C7F"/>
    <w:rsid w:val="57F95B34"/>
    <w:rsid w:val="58756F84"/>
    <w:rsid w:val="58E10F36"/>
    <w:rsid w:val="591075D9"/>
    <w:rsid w:val="59BA5EBD"/>
    <w:rsid w:val="59CA6C37"/>
    <w:rsid w:val="59DD51A2"/>
    <w:rsid w:val="5A241C82"/>
    <w:rsid w:val="5A48337E"/>
    <w:rsid w:val="5A655703"/>
    <w:rsid w:val="5AC8016B"/>
    <w:rsid w:val="5ACD1DFE"/>
    <w:rsid w:val="5AE605F2"/>
    <w:rsid w:val="5B165FB6"/>
    <w:rsid w:val="5B2D7FCE"/>
    <w:rsid w:val="5D0631CD"/>
    <w:rsid w:val="5D3445F3"/>
    <w:rsid w:val="5E1A49DB"/>
    <w:rsid w:val="5E4717A2"/>
    <w:rsid w:val="5E487850"/>
    <w:rsid w:val="5E4A70E9"/>
    <w:rsid w:val="5E6A778C"/>
    <w:rsid w:val="5EDB41E5"/>
    <w:rsid w:val="5F2B2A77"/>
    <w:rsid w:val="5FD35B6B"/>
    <w:rsid w:val="5FDE3F8D"/>
    <w:rsid w:val="609A4358"/>
    <w:rsid w:val="61665FE8"/>
    <w:rsid w:val="61BC56D7"/>
    <w:rsid w:val="62A3501A"/>
    <w:rsid w:val="62C25F1E"/>
    <w:rsid w:val="6445282D"/>
    <w:rsid w:val="64DA7491"/>
    <w:rsid w:val="652D4363"/>
    <w:rsid w:val="65BE5407"/>
    <w:rsid w:val="65CB6AD7"/>
    <w:rsid w:val="67065B78"/>
    <w:rsid w:val="67310E46"/>
    <w:rsid w:val="674F751F"/>
    <w:rsid w:val="675D6C23"/>
    <w:rsid w:val="67D77C40"/>
    <w:rsid w:val="67DA328C"/>
    <w:rsid w:val="6881130A"/>
    <w:rsid w:val="68C06BF6"/>
    <w:rsid w:val="696B1E57"/>
    <w:rsid w:val="69E0280F"/>
    <w:rsid w:val="6A99742E"/>
    <w:rsid w:val="6AF405C0"/>
    <w:rsid w:val="6B555802"/>
    <w:rsid w:val="6CE013DA"/>
    <w:rsid w:val="6CF5724A"/>
    <w:rsid w:val="6E14501E"/>
    <w:rsid w:val="6E971ED7"/>
    <w:rsid w:val="6EB15DD3"/>
    <w:rsid w:val="6EC91D52"/>
    <w:rsid w:val="6ED07E1A"/>
    <w:rsid w:val="6EE85353"/>
    <w:rsid w:val="6EF32E85"/>
    <w:rsid w:val="6F7A7850"/>
    <w:rsid w:val="703D7D6C"/>
    <w:rsid w:val="70CE05A3"/>
    <w:rsid w:val="71107D1F"/>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F71C38"/>
    <w:rsid w:val="78AA314A"/>
    <w:rsid w:val="78C25DA2"/>
    <w:rsid w:val="78CD0CE6"/>
    <w:rsid w:val="792A3948"/>
    <w:rsid w:val="79D07A75"/>
    <w:rsid w:val="79FB4704"/>
    <w:rsid w:val="7A1F0A71"/>
    <w:rsid w:val="7A3A5E0C"/>
    <w:rsid w:val="7A71379F"/>
    <w:rsid w:val="7BC566B5"/>
    <w:rsid w:val="7DCB394B"/>
    <w:rsid w:val="7DCC1471"/>
    <w:rsid w:val="7E70572F"/>
    <w:rsid w:val="7E7A031E"/>
    <w:rsid w:val="7F041331"/>
    <w:rsid w:val="7F482D79"/>
    <w:rsid w:val="7F820039"/>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5"/>
    <w:next w:val="6"/>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next w:val="2"/>
    <w:qFormat/>
    <w:uiPriority w:val="0"/>
    <w:pPr>
      <w:ind w:firstLine="420"/>
    </w:pPr>
    <w:rPr>
      <w:szCs w:val="20"/>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semiHidden/>
    <w:unhideWhenUsed/>
    <w:qFormat/>
    <w:uiPriority w:val="99"/>
    <w:pPr>
      <w:jc w:val="left"/>
    </w:pPr>
  </w:style>
  <w:style w:type="paragraph" w:styleId="11">
    <w:name w:val="Body Text Indent"/>
    <w:basedOn w:val="1"/>
    <w:qFormat/>
    <w:uiPriority w:val="0"/>
    <w:pPr>
      <w:spacing w:line="360" w:lineRule="auto"/>
      <w:ind w:firstLine="420" w:firstLineChars="200"/>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10"/>
    <w:next w:val="10"/>
    <w:link w:val="36"/>
    <w:semiHidden/>
    <w:unhideWhenUsed/>
    <w:qFormat/>
    <w:uiPriority w:val="99"/>
    <w:rPr>
      <w:b/>
      <w:bCs/>
    </w:rPr>
  </w:style>
  <w:style w:type="paragraph" w:styleId="18">
    <w:name w:val="Body Text First Indent 2"/>
    <w:basedOn w:val="11"/>
    <w:qFormat/>
    <w:uiPriority w:val="0"/>
    <w:pPr>
      <w:spacing w:after="120" w:line="360" w:lineRule="auto"/>
      <w:ind w:left="420" w:leftChars="200" w:firstLine="420" w:firstLineChars="200"/>
    </w:pPr>
    <w:rPr>
      <w:rFonts w:ascii="Calibri" w:hAnsi="Calibri" w:eastAsia="宋体" w:cs="Times New Roman"/>
      <w:szCs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style>
  <w:style w:type="character" w:styleId="23">
    <w:name w:val="FollowedHyperlink"/>
    <w:basedOn w:val="21"/>
    <w:semiHidden/>
    <w:unhideWhenUsed/>
    <w:qFormat/>
    <w:uiPriority w:val="99"/>
    <w:rPr>
      <w:color w:val="800080" w:themeColor="followedHyperlink"/>
      <w:u w:val="single"/>
    </w:rPr>
  </w:style>
  <w:style w:type="character" w:styleId="24">
    <w:name w:val="Hyperlink"/>
    <w:basedOn w:val="21"/>
    <w:unhideWhenUsed/>
    <w:qFormat/>
    <w:uiPriority w:val="99"/>
    <w:rPr>
      <w:color w:val="0000FF" w:themeColor="hyperlink"/>
      <w:u w:val="single"/>
    </w:rPr>
  </w:style>
  <w:style w:type="character" w:styleId="25">
    <w:name w:val="annotation reference"/>
    <w:basedOn w:val="21"/>
    <w:semiHidden/>
    <w:unhideWhenUsed/>
    <w:qFormat/>
    <w:uiPriority w:val="99"/>
    <w:rPr>
      <w:sz w:val="21"/>
      <w:szCs w:val="21"/>
    </w:rPr>
  </w:style>
  <w:style w:type="character" w:customStyle="1" w:styleId="26">
    <w:name w:val="页眉 Char"/>
    <w:basedOn w:val="21"/>
    <w:link w:val="14"/>
    <w:semiHidden/>
    <w:qFormat/>
    <w:uiPriority w:val="99"/>
    <w:rPr>
      <w:sz w:val="18"/>
      <w:szCs w:val="18"/>
    </w:rPr>
  </w:style>
  <w:style w:type="character" w:customStyle="1" w:styleId="27">
    <w:name w:val="页脚 Char"/>
    <w:basedOn w:val="21"/>
    <w:link w:val="13"/>
    <w:qFormat/>
    <w:uiPriority w:val="99"/>
    <w:rPr>
      <w:sz w:val="18"/>
      <w:szCs w:val="18"/>
    </w:rPr>
  </w:style>
  <w:style w:type="character" w:customStyle="1" w:styleId="28">
    <w:name w:val="批注框文本 Char"/>
    <w:basedOn w:val="21"/>
    <w:link w:val="12"/>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21"/>
    <w:link w:val="4"/>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1"/>
    <w:link w:val="9"/>
    <w:semiHidden/>
    <w:qFormat/>
    <w:uiPriority w:val="99"/>
    <w:rPr>
      <w:rFonts w:ascii="宋体" w:eastAsia="宋体"/>
      <w:sz w:val="18"/>
      <w:szCs w:val="18"/>
    </w:rPr>
  </w:style>
  <w:style w:type="character" w:customStyle="1" w:styleId="33">
    <w:name w:val="标题 2 Char"/>
    <w:basedOn w:val="21"/>
    <w:link w:val="7"/>
    <w:semiHidden/>
    <w:qFormat/>
    <w:uiPriority w:val="9"/>
    <w:rPr>
      <w:rFonts w:asciiTheme="majorHAnsi" w:hAnsiTheme="majorHAnsi" w:eastAsiaTheme="majorEastAsia" w:cstheme="majorBidi"/>
      <w:b/>
      <w:bCs/>
      <w:sz w:val="32"/>
      <w:szCs w:val="32"/>
    </w:rPr>
  </w:style>
  <w:style w:type="character" w:customStyle="1" w:styleId="34">
    <w:name w:val="批注文字 Char"/>
    <w:basedOn w:val="21"/>
    <w:link w:val="10"/>
    <w:semiHidden/>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kern w:val="2"/>
      <w:sz w:val="21"/>
      <w:szCs w:val="22"/>
    </w:rPr>
  </w:style>
  <w:style w:type="table" w:customStyle="1" w:styleId="37">
    <w:name w:val="网格型1"/>
    <w:basedOn w:val="19"/>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17608</Words>
  <Characters>18430</Characters>
  <Lines>316</Lines>
  <Paragraphs>89</Paragraphs>
  <TotalTime>11</TotalTime>
  <ScaleCrop>false</ScaleCrop>
  <LinksUpToDate>false</LinksUpToDate>
  <CharactersWithSpaces>18998</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覃普</cp:lastModifiedBy>
  <cp:lastPrinted>2021-01-15T01:17:00Z</cp:lastPrinted>
  <dcterms:modified xsi:type="dcterms:W3CDTF">2025-04-30T09:38:58Z</dcterms:modified>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CFE91CA4ECE649769A50C56CCE24D2C7</vt:lpwstr>
  </property>
  <property fmtid="{D5CDD505-2E9C-101B-9397-08002B2CF9AE}" pid="4" name="KSOTemplateDocerSaveRecord">
    <vt:lpwstr>eyJoZGlkIjoiNGE3ZjU2M2NjZmFlYmQwYTc0ZDZkMjFmM2ExNmI5ZTQiLCJ1c2VySWQiOiIyMjQxNTg5MDcifQ==</vt:lpwstr>
  </property>
</Properties>
</file>