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p>
      <w:pPr>
        <w:tabs>
          <w:tab w:val="left" w:pos="2790"/>
        </w:tabs>
        <w:snapToGrid w:val="0"/>
        <w:spacing w:line="440" w:lineRule="exact"/>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项目编号：</w:t>
      </w:r>
      <w:r>
        <w:rPr>
          <w:rFonts w:hint="eastAsia" w:asciiTheme="minorEastAsia" w:hAnsiTheme="minorEastAsia"/>
          <w:sz w:val="30"/>
          <w:szCs w:val="30"/>
        </w:rPr>
        <w:tab/>
      </w:r>
      <w:bookmarkStart w:id="90" w:name="_GoBack"/>
      <w:bookmarkEnd w:id="90"/>
      <w:r>
        <w:rPr>
          <w:rFonts w:hint="eastAsia" w:asciiTheme="minorEastAsia" w:hAnsiTheme="minorEastAsia"/>
          <w:sz w:val="30"/>
          <w:szCs w:val="30"/>
          <w:lang w:eastAsia="zh-CN"/>
        </w:rPr>
        <w:t>BAZXCG-2024-00463</w:t>
      </w:r>
    </w:p>
    <w:p>
      <w:pPr>
        <w:tabs>
          <w:tab w:val="left" w:pos="2790"/>
        </w:tabs>
        <w:snapToGrid w:val="0"/>
        <w:spacing w:line="440" w:lineRule="exact"/>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lang w:eastAsia="zh-CN"/>
        </w:rPr>
        <w:t>深圳市宝安区燕川实验学校人工智能实验室设备采购项目</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货物类</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w:t>
      </w: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w:t>
            </w:r>
            <w:r>
              <w:rPr>
                <w:rFonts w:hint="eastAsia" w:ascii="Calibri" w:hAnsi="Calibri" w:eastAsia="宋体" w:cs="Times New Roman"/>
              </w:rPr>
              <w:t>的</w:t>
            </w:r>
            <w:r>
              <w:rPr>
                <w:rFonts w:hint="eastAsia"/>
              </w:rPr>
              <w:t>（是否实质性满足招标文件要求，由评审委员会根据实质性条款响应情况做出评判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rPr>
            </w:pP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tabs>
          <w:tab w:val="left" w:pos="2790"/>
        </w:tabs>
        <w:snapToGrid w:val="0"/>
        <w:jc w:val="left"/>
        <w:rPr>
          <w:rFonts w:hint="eastAsia"/>
          <w:sz w:val="24"/>
          <w:szCs w:val="24"/>
        </w:rPr>
      </w:pPr>
    </w:p>
    <w:p>
      <w:pPr>
        <w:rPr>
          <w:rFonts w:hint="eastAsia" w:ascii="黑体" w:hAnsi="黑体" w:eastAsia="黑体"/>
          <w:sz w:val="40"/>
          <w:szCs w:val="40"/>
        </w:rPr>
      </w:pPr>
      <w:r>
        <w:rPr>
          <w:rFonts w:hint="eastAsia" w:ascii="黑体" w:hAnsi="黑体" w:eastAsia="黑体"/>
          <w:sz w:val="40"/>
          <w:szCs w:val="40"/>
        </w:rPr>
        <w:br w:type="page"/>
      </w: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p>
      <w:pPr>
        <w:rPr>
          <w:rFonts w:hint="default" w:eastAsiaTheme="minorEastAsia"/>
          <w:lang w:val="en-US" w:eastAsia="zh-CN"/>
        </w:rPr>
      </w:pPr>
      <w:r>
        <w:rPr>
          <w:rFonts w:ascii="宋体" w:hAnsi="宋体"/>
          <w:b/>
          <w:bCs/>
        </w:rPr>
        <w:t>评标方法：综合评分法</w:t>
      </w:r>
      <w:r>
        <w:rPr>
          <w:rFonts w:hint="eastAsia" w:ascii="宋体" w:hAnsi="宋体"/>
          <w:b/>
          <w:bCs/>
          <w:lang w:val="en-US" w:eastAsia="zh-CN"/>
        </w:rPr>
        <w:t>/最低价法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rFonts w:hint="eastAsia"/>
        </w:rPr>
        <w:sym w:font="Wingdings" w:char="00A8"/>
      </w:r>
      <w:r>
        <w:rPr>
          <w:rFonts w:hint="eastAsia"/>
          <w:szCs w:val="21"/>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sym w:font="Wingdings" w:char="00FE"/>
      </w:r>
      <w:r>
        <w:rPr>
          <w:szCs w:val="21"/>
        </w:rPr>
        <w:t>综合评分法，</w:t>
      </w:r>
      <w:r>
        <w:rPr>
          <w:rFonts w:hint="eastAsia"/>
          <w:szCs w:val="21"/>
        </w:rPr>
        <w:t>是指投标文件满足招标文件全部实质性要求，且按照评审因素的量化指标评审得分最高的投标人为中标候选人的评标方法。</w:t>
      </w:r>
    </w:p>
    <w:p>
      <w:pPr>
        <w:spacing w:line="324" w:lineRule="auto"/>
        <w:ind w:firstLine="420"/>
      </w:pPr>
    </w:p>
    <w:p>
      <w:pPr>
        <w:ind w:firstLine="420"/>
      </w:pPr>
      <w:r>
        <w:rPr>
          <w:rFonts w:ascii="宋体" w:hAnsi="宋体"/>
        </w:rPr>
        <w:t>价格分计算方法：</w:t>
      </w:r>
    </w:p>
    <w:p>
      <w:pPr>
        <w:rPr>
          <w:rFonts w:hint="eastAsia" w:eastAsiaTheme="minorEastAsia"/>
          <w:lang w:eastAsia="zh-CN"/>
        </w:rPr>
      </w:pPr>
      <w:r>
        <w:rPr>
          <w:rFonts w:ascii="宋体" w:hAnsi="宋体"/>
        </w:rPr>
        <w:t>采用低价优先法计算，即满足招标文件要求且投标价格最低的投标报价为评标基准价，其价格分为满分。其他投标人的价格分统一按照下列公式计算：</w:t>
      </w:r>
      <w:r>
        <w:t xml:space="preserve"> </w:t>
      </w:r>
    </w:p>
    <w:p>
      <w:pPr>
        <w:rPr>
          <w:rFonts w:hint="eastAsia" w:eastAsiaTheme="minorEastAsia"/>
          <w:lang w:eastAsia="zh-CN"/>
        </w:rPr>
      </w:pPr>
      <w:r>
        <w:rPr>
          <w:rFonts w:ascii="宋体" w:hAnsi="宋体"/>
        </w:rPr>
        <w:t>投标报价得分</w:t>
      </w:r>
      <w:r>
        <w:t>=(</w:t>
      </w:r>
      <w:r>
        <w:rPr>
          <w:rFonts w:ascii="宋体" w:hAnsi="宋体"/>
        </w:rPr>
        <w:t>评标基准价／投标报价</w:t>
      </w:r>
      <w:r>
        <w:t xml:space="preserve">)×100 </w:t>
      </w:r>
    </w:p>
    <w:p>
      <w:pPr>
        <w:rPr>
          <w:rFonts w:hint="eastAsia" w:eastAsiaTheme="minorEastAsia"/>
          <w:lang w:eastAsia="zh-CN"/>
        </w:rPr>
      </w:pP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pPr>
        <w:rPr>
          <w:rFonts w:hint="eastAsia" w:ascii="宋体" w:hAnsi="宋体" w:eastAsiaTheme="minorEastAsia"/>
          <w:lang w:eastAsia="zh-CN"/>
        </w:rPr>
      </w:pPr>
      <w:r>
        <w:t>F1</w:t>
      </w:r>
      <w:r>
        <w:rPr>
          <w:rFonts w:ascii="宋体" w:hAnsi="宋体"/>
        </w:rPr>
        <w:t>、</w:t>
      </w:r>
      <w:r>
        <w:t>F2……Fn</w:t>
      </w:r>
      <w:r>
        <w:rPr>
          <w:rFonts w:ascii="宋体" w:hAnsi="宋体"/>
        </w:rPr>
        <w:t xml:space="preserve">分别为各项评审因素的得分； </w:t>
      </w:r>
    </w:p>
    <w:p>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pPr>
        <w:rPr>
          <w:rFonts w:hint="eastAsia" w:eastAsiaTheme="minorEastAsia"/>
          <w:lang w:eastAsia="zh-CN"/>
        </w:rPr>
      </w:pPr>
      <w:r>
        <w:rPr>
          <w:rFonts w:ascii="宋体" w:hAnsi="宋体"/>
        </w:rPr>
        <w:t>评标过程中，不得去掉报价中的最高报价和最低报价。</w:t>
      </w:r>
      <w:r>
        <w:t xml:space="preserve"> </w:t>
      </w:r>
    </w:p>
    <w:p>
      <w:r>
        <w:rPr>
          <w:rFonts w:hint="eastAsia"/>
        </w:rPr>
        <w:t>因落实政府采购政策进行价格调整的，以调整后的价格计算评标基准价和投标报价。</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700"/>
        <w:gridCol w:w="660"/>
        <w:gridCol w:w="1793"/>
        <w:gridCol w:w="702"/>
        <w:gridCol w:w="52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155"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3155"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3155"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0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21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b/>
                <w:kern w:val="2"/>
                <w:sz w:val="21"/>
                <w:szCs w:val="21"/>
                <w:lang w:val="en-US" w:eastAsia="zh-CN" w:bidi="ar-SA"/>
              </w:rPr>
            </w:pPr>
            <w:r>
              <w:rPr>
                <w:rFonts w:hint="eastAsia" w:ascii="宋体" w:hAnsi="宋体"/>
                <w:szCs w:val="21"/>
              </w:rPr>
              <w:t>非“</w:t>
            </w:r>
            <w:r>
              <w:rPr>
                <w:rFonts w:hint="eastAsia" w:ascii="宋体" w:hAnsi="宋体"/>
                <w:bCs/>
                <w:szCs w:val="21"/>
              </w:rPr>
              <w:t>▲”参数</w:t>
            </w:r>
            <w:r>
              <w:rPr>
                <w:rFonts w:hint="eastAsia" w:ascii="宋体" w:hAnsi="宋体"/>
                <w:szCs w:val="21"/>
              </w:rPr>
              <w:t>响应情况评价</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kern w:val="2"/>
                <w:sz w:val="21"/>
                <w:szCs w:val="21"/>
                <w:lang w:val="en-US" w:eastAsia="zh-CN" w:bidi="ar-SA"/>
              </w:rPr>
            </w:pPr>
            <w:r>
              <w:rPr>
                <w:rFonts w:hint="eastAsia" w:ascii="宋体" w:hAnsi="宋体"/>
                <w:color w:val="auto"/>
                <w:szCs w:val="21"/>
                <w:lang w:val="en-US" w:eastAsia="zh-CN"/>
              </w:rPr>
              <w:t>10</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（一）评审内容：</w:t>
            </w:r>
          </w:p>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考察投标人对招标文件</w:t>
            </w:r>
            <w:r>
              <w:rPr>
                <w:rFonts w:hint="eastAsia" w:ascii="宋体" w:hAnsi="宋体" w:eastAsia="宋体" w:cs="宋体"/>
                <w:b/>
                <w:bCs/>
                <w:kern w:val="0"/>
                <w:sz w:val="21"/>
                <w:szCs w:val="21"/>
              </w:rPr>
              <w:t>《第一册 专用条款 第三章 用户需求书：</w:t>
            </w:r>
            <w:r>
              <w:rPr>
                <w:rFonts w:hint="eastAsia" w:ascii="宋体" w:hAnsi="宋体" w:eastAsia="宋体" w:cs="宋体"/>
                <w:b/>
                <w:bCs/>
                <w:kern w:val="0"/>
                <w:sz w:val="21"/>
                <w:szCs w:val="21"/>
                <w:lang w:val="en-US" w:eastAsia="zh-CN"/>
              </w:rPr>
              <w:t>五</w:t>
            </w:r>
            <w:r>
              <w:rPr>
                <w:rFonts w:hint="eastAsia" w:ascii="宋体" w:hAnsi="宋体" w:eastAsia="宋体" w:cs="宋体"/>
                <w:b/>
                <w:bCs/>
                <w:kern w:val="0"/>
                <w:sz w:val="21"/>
                <w:szCs w:val="21"/>
              </w:rPr>
              <w:t>、技术要求部分》</w:t>
            </w:r>
            <w:r>
              <w:rPr>
                <w:rFonts w:hint="eastAsia" w:ascii="宋体" w:hAnsi="宋体" w:eastAsia="宋体" w:cs="宋体"/>
                <w:kern w:val="0"/>
                <w:sz w:val="21"/>
                <w:szCs w:val="21"/>
              </w:rPr>
              <w:t>内容中的</w:t>
            </w:r>
            <w:r>
              <w:rPr>
                <w:rFonts w:hint="eastAsia" w:ascii="宋体" w:hAnsi="宋体" w:eastAsia="宋体" w:cs="宋体"/>
                <w:b/>
                <w:kern w:val="0"/>
                <w:sz w:val="21"/>
                <w:szCs w:val="21"/>
              </w:rPr>
              <w:t>非“▲”参数响应</w:t>
            </w:r>
            <w:r>
              <w:rPr>
                <w:rFonts w:hint="eastAsia" w:ascii="宋体" w:hAnsi="宋体" w:eastAsia="宋体" w:cs="宋体"/>
                <w:kern w:val="0"/>
                <w:sz w:val="21"/>
                <w:szCs w:val="21"/>
              </w:rPr>
              <w:t>情况。</w:t>
            </w:r>
          </w:p>
          <w:p>
            <w:pPr>
              <w:spacing w:line="300" w:lineRule="exact"/>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（二）评审依据：</w:t>
            </w:r>
          </w:p>
          <w:p>
            <w:pPr>
              <w:pStyle w:val="12"/>
              <w:spacing w:line="276" w:lineRule="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0000FF"/>
                <w:sz w:val="21"/>
                <w:szCs w:val="21"/>
              </w:rPr>
              <w:t>以投标文件《技术要求偏离表》为评审依据，完全符合招标要求的，得</w:t>
            </w:r>
            <w:r>
              <w:rPr>
                <w:rFonts w:hint="eastAsia" w:ascii="宋体" w:hAnsi="宋体" w:eastAsia="宋体" w:cs="宋体"/>
                <w:b w:val="0"/>
                <w:bCs w:val="0"/>
                <w:color w:val="0000FF"/>
                <w:sz w:val="21"/>
                <w:szCs w:val="21"/>
                <w:lang w:val="en-US" w:eastAsia="zh-CN"/>
              </w:rPr>
              <w:t>100</w:t>
            </w:r>
            <w:r>
              <w:rPr>
                <w:rFonts w:hint="eastAsia" w:ascii="宋体" w:hAnsi="宋体" w:eastAsia="宋体" w:cs="宋体"/>
                <w:b w:val="0"/>
                <w:bCs w:val="0"/>
                <w:color w:val="0000FF"/>
                <w:sz w:val="21"/>
                <w:szCs w:val="21"/>
              </w:rPr>
              <w:t>分。有1项非“▲”参数不符合招标要求（或缺漏）的</w:t>
            </w:r>
            <w:r>
              <w:rPr>
                <w:rFonts w:hint="eastAsia" w:ascii="宋体" w:hAnsi="宋体" w:eastAsia="宋体" w:cs="宋体"/>
                <w:b w:val="0"/>
                <w:bCs w:val="0"/>
                <w:color w:val="0000FF"/>
                <w:sz w:val="21"/>
                <w:szCs w:val="21"/>
                <w:highlight w:val="none"/>
              </w:rPr>
              <w:t>扣</w:t>
            </w:r>
            <w:r>
              <w:rPr>
                <w:rFonts w:hint="eastAsia" w:ascii="宋体" w:hAnsi="宋体" w:cs="宋体"/>
                <w:b w:val="0"/>
                <w:bCs w:val="0"/>
                <w:color w:val="0000FF"/>
                <w:sz w:val="21"/>
                <w:szCs w:val="21"/>
                <w:highlight w:val="none"/>
                <w:lang w:val="en-US" w:eastAsia="zh-CN"/>
              </w:rPr>
              <w:t>2.57</w:t>
            </w:r>
            <w:r>
              <w:rPr>
                <w:rFonts w:hint="eastAsia" w:ascii="宋体" w:hAnsi="宋体" w:eastAsia="宋体" w:cs="宋体"/>
                <w:b w:val="0"/>
                <w:bCs w:val="0"/>
                <w:color w:val="0000FF"/>
                <w:sz w:val="21"/>
                <w:szCs w:val="21"/>
                <w:highlight w:val="none"/>
              </w:rPr>
              <w:t>分</w:t>
            </w:r>
            <w:r>
              <w:rPr>
                <w:rFonts w:hint="eastAsia" w:ascii="宋体" w:hAnsi="宋体" w:eastAsia="宋体" w:cs="宋体"/>
                <w:b w:val="0"/>
                <w:bCs w:val="0"/>
                <w:color w:val="0000FF"/>
                <w:sz w:val="21"/>
                <w:szCs w:val="21"/>
              </w:rPr>
              <w:t>，最低得0分。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b/>
                <w:kern w:val="2"/>
                <w:sz w:val="21"/>
                <w:szCs w:val="21"/>
                <w:lang w:val="en-US" w:eastAsia="zh-CN" w:bidi="ar-SA"/>
              </w:rPr>
            </w:pPr>
            <w:r>
              <w:rPr>
                <w:rFonts w:hint="eastAsia" w:ascii="宋体" w:hAnsi="宋体"/>
                <w:bCs/>
                <w:szCs w:val="21"/>
              </w:rPr>
              <w:t>“▲”参数响应</w:t>
            </w:r>
            <w:r>
              <w:rPr>
                <w:rFonts w:ascii="宋体" w:hAnsi="宋体"/>
                <w:bCs/>
                <w:szCs w:val="21"/>
              </w:rPr>
              <w:t>情况评价</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40</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（一）评审内容：</w:t>
            </w:r>
          </w:p>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考察投标人对招标文件</w:t>
            </w:r>
            <w:r>
              <w:rPr>
                <w:rFonts w:hint="eastAsia" w:ascii="宋体" w:hAnsi="宋体" w:eastAsia="宋体" w:cs="宋体"/>
                <w:b/>
                <w:bCs/>
                <w:kern w:val="0"/>
                <w:sz w:val="21"/>
                <w:szCs w:val="21"/>
              </w:rPr>
              <w:t>《第一册 专用条款 第三章 用户需求书：</w:t>
            </w:r>
            <w:r>
              <w:rPr>
                <w:rFonts w:hint="eastAsia" w:ascii="宋体" w:hAnsi="宋体" w:eastAsia="宋体" w:cs="宋体"/>
                <w:b/>
                <w:bCs/>
                <w:kern w:val="0"/>
                <w:sz w:val="21"/>
                <w:szCs w:val="21"/>
                <w:lang w:val="en-US" w:eastAsia="zh-CN"/>
              </w:rPr>
              <w:t>五</w:t>
            </w:r>
            <w:r>
              <w:rPr>
                <w:rFonts w:hint="eastAsia" w:ascii="宋体" w:hAnsi="宋体" w:eastAsia="宋体" w:cs="宋体"/>
                <w:b/>
                <w:bCs/>
                <w:kern w:val="0"/>
                <w:sz w:val="21"/>
                <w:szCs w:val="21"/>
              </w:rPr>
              <w:t>、技术要求部分》</w:t>
            </w:r>
            <w:r>
              <w:rPr>
                <w:rFonts w:hint="eastAsia" w:ascii="宋体" w:hAnsi="宋体" w:eastAsia="宋体" w:cs="宋体"/>
                <w:kern w:val="0"/>
                <w:sz w:val="21"/>
                <w:szCs w:val="21"/>
              </w:rPr>
              <w:t>内容中的</w:t>
            </w:r>
            <w:r>
              <w:rPr>
                <w:rFonts w:hint="eastAsia" w:ascii="宋体" w:hAnsi="宋体" w:eastAsia="宋体" w:cs="宋体"/>
                <w:b/>
                <w:kern w:val="0"/>
                <w:sz w:val="21"/>
                <w:szCs w:val="21"/>
              </w:rPr>
              <w:t>“▲”参数响应</w:t>
            </w:r>
            <w:r>
              <w:rPr>
                <w:rFonts w:hint="eastAsia" w:ascii="宋体" w:hAnsi="宋体" w:eastAsia="宋体" w:cs="宋体"/>
                <w:kern w:val="0"/>
                <w:sz w:val="21"/>
                <w:szCs w:val="21"/>
              </w:rPr>
              <w:t>情况。</w:t>
            </w:r>
          </w:p>
          <w:p>
            <w:pPr>
              <w:spacing w:line="300" w:lineRule="exact"/>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（二）评审依据：</w:t>
            </w:r>
          </w:p>
          <w:p>
            <w:pPr>
              <w:spacing w:after="60" w:line="300" w:lineRule="exact"/>
              <w:rPr>
                <w:rFonts w:hint="eastAsia" w:ascii="宋体" w:hAnsi="宋体" w:eastAsia="宋体" w:cs="宋体"/>
                <w:kern w:val="2"/>
                <w:sz w:val="21"/>
                <w:szCs w:val="21"/>
                <w:lang w:val="en-US" w:eastAsia="zh-CN" w:bidi="ar-SA"/>
              </w:rPr>
            </w:pPr>
            <w:r>
              <w:rPr>
                <w:rFonts w:hint="eastAsia" w:ascii="宋体" w:hAnsi="宋体" w:eastAsia="宋体" w:cs="宋体"/>
                <w:color w:val="0000FF"/>
                <w:kern w:val="0"/>
                <w:sz w:val="21"/>
                <w:szCs w:val="21"/>
                <w:lang w:bidi="ar"/>
              </w:rPr>
              <w:t>以投标文件《技术要求偏离表》为评审依据，完全符合招标要求的，得100分。有1项“▲”参数不符合招标要求（或缺漏）的扣</w:t>
            </w:r>
            <w:r>
              <w:rPr>
                <w:rFonts w:hint="eastAsia" w:ascii="宋体" w:hAnsi="宋体" w:eastAsia="宋体" w:cs="宋体"/>
                <w:color w:val="0000FF"/>
                <w:kern w:val="0"/>
                <w:sz w:val="21"/>
                <w:szCs w:val="21"/>
                <w:lang w:val="en-US" w:eastAsia="zh-CN" w:bidi="ar"/>
              </w:rPr>
              <w:t>16.67</w:t>
            </w:r>
            <w:r>
              <w:rPr>
                <w:rFonts w:hint="eastAsia" w:ascii="宋体" w:hAnsi="宋体" w:eastAsia="宋体" w:cs="宋体"/>
                <w:color w:val="0000FF"/>
                <w:kern w:val="0"/>
                <w:sz w:val="21"/>
                <w:szCs w:val="21"/>
                <w:lang w:bidi="ar"/>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设计图评价</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b/>
                <w:kern w:val="2"/>
                <w:sz w:val="21"/>
                <w:szCs w:val="21"/>
                <w:lang w:val="en-US" w:eastAsia="zh-CN" w:bidi="ar-SA"/>
              </w:rPr>
            </w:pPr>
            <w:r>
              <w:rPr>
                <w:rFonts w:hint="eastAsia" w:ascii="宋体" w:hAnsi="宋体"/>
                <w:color w:val="auto"/>
                <w:szCs w:val="21"/>
                <w:lang w:val="en-US" w:eastAsia="zh-CN"/>
              </w:rPr>
              <w:t>7</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after="60"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（一）评审内容：</w:t>
            </w:r>
          </w:p>
          <w:p>
            <w:pPr>
              <w:spacing w:after="60" w:line="300" w:lineRule="exact"/>
              <w:jc w:val="left"/>
              <w:rPr>
                <w:rFonts w:hint="eastAsia" w:ascii="宋体" w:hAnsi="宋体" w:eastAsia="宋体" w:cs="宋体"/>
                <w:sz w:val="21"/>
                <w:szCs w:val="21"/>
              </w:rPr>
            </w:pPr>
            <w:r>
              <w:rPr>
                <w:rFonts w:hint="eastAsia" w:ascii="宋体" w:hAnsi="宋体" w:eastAsia="宋体" w:cs="宋体"/>
                <w:sz w:val="21"/>
                <w:szCs w:val="21"/>
              </w:rPr>
              <w:t>为达到人工智能实验室建设预期的效果，整体方案符合各项功能性配置及参数符合招标文件要求，空间设计布置合理，符合采购单位需求，针对本项目提供项目设计图方案，方案中应包含：</w:t>
            </w:r>
          </w:p>
          <w:p>
            <w:pPr>
              <w:spacing w:after="60"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1、提供6个不同角度的整体效果图（要求整体效果图包含1.音箱 2.功放 3.蜂巢柜 4.窗帘 5.天花 6.学生椅 7.学生桌 8.多功能讲台9.黑板10.展示区 ）；</w:t>
            </w:r>
          </w:p>
          <w:p>
            <w:pPr>
              <w:spacing w:after="60"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2、整体分布图（包含：1.音箱 2.功放 3.蜂巢柜 4.窗帘 5.天花 6.学生椅 7.学生桌 8.多功能讲台9.黑板10.展示区）；</w:t>
            </w:r>
          </w:p>
          <w:p>
            <w:pPr>
              <w:spacing w:after="60"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3、整体施工图（包含天花布置图，开关布置图，插座布置图，立面图）；</w:t>
            </w:r>
          </w:p>
          <w:p>
            <w:pPr>
              <w:spacing w:after="60" w:line="300" w:lineRule="exact"/>
              <w:jc w:val="left"/>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（二）评审标准：</w:t>
            </w:r>
          </w:p>
          <w:p>
            <w:pPr>
              <w:spacing w:after="60" w:line="300" w:lineRule="exact"/>
              <w:jc w:val="left"/>
              <w:rPr>
                <w:rFonts w:hint="eastAsia" w:ascii="宋体" w:hAnsi="宋体" w:eastAsia="宋体" w:cs="宋体"/>
                <w:color w:val="0000FF"/>
                <w:sz w:val="21"/>
                <w:szCs w:val="21"/>
              </w:rPr>
            </w:pPr>
            <w:r>
              <w:rPr>
                <w:rFonts w:hint="eastAsia" w:ascii="宋体" w:hAnsi="宋体" w:eastAsia="宋体" w:cs="宋体"/>
                <w:color w:val="0000FF"/>
                <w:sz w:val="21"/>
                <w:szCs w:val="21"/>
              </w:rPr>
              <w:t>方案中提供上述一个内容得20分，最高得60分。</w:t>
            </w:r>
          </w:p>
          <w:p>
            <w:pPr>
              <w:spacing w:after="60" w:line="300" w:lineRule="exact"/>
              <w:jc w:val="left"/>
              <w:rPr>
                <w:rFonts w:hint="eastAsia" w:ascii="宋体" w:hAnsi="宋体" w:eastAsia="宋体" w:cs="宋体"/>
                <w:color w:val="0000FF"/>
                <w:sz w:val="21"/>
                <w:szCs w:val="21"/>
              </w:rPr>
            </w:pPr>
            <w:r>
              <w:rPr>
                <w:rFonts w:hint="eastAsia" w:ascii="宋体" w:hAnsi="宋体" w:eastAsia="宋体" w:cs="宋体"/>
                <w:color w:val="0000FF"/>
                <w:sz w:val="21"/>
                <w:szCs w:val="21"/>
              </w:rPr>
              <w:t>在此基础上，针对设计图的合理性和可行性，将根据设计图的清晰度、周密性、合理性、完整性、所采用方法和技术的适用性、所采用技术的先进性以及是否符合相关规范要求进行评分。</w:t>
            </w:r>
          </w:p>
          <w:p>
            <w:pPr>
              <w:spacing w:after="60" w:line="300" w:lineRule="exact"/>
              <w:jc w:val="left"/>
              <w:rPr>
                <w:rFonts w:hint="eastAsia" w:ascii="宋体" w:hAnsi="宋体" w:eastAsia="宋体" w:cs="宋体"/>
                <w:color w:val="0000FF"/>
                <w:sz w:val="21"/>
                <w:szCs w:val="21"/>
              </w:rPr>
            </w:pPr>
            <w:r>
              <w:rPr>
                <w:rFonts w:hint="eastAsia" w:ascii="宋体" w:hAnsi="宋体" w:eastAsia="宋体" w:cs="宋体"/>
                <w:color w:val="0000FF"/>
                <w:sz w:val="21"/>
                <w:szCs w:val="21"/>
              </w:rPr>
              <w:t>如果设计图满足上述要求，将获得40分；</w:t>
            </w:r>
          </w:p>
          <w:p>
            <w:pPr>
              <w:spacing w:after="60" w:line="300" w:lineRule="exact"/>
              <w:jc w:val="left"/>
              <w:rPr>
                <w:rFonts w:hint="eastAsia" w:ascii="宋体" w:hAnsi="宋体" w:eastAsia="宋体" w:cs="宋体"/>
                <w:color w:val="0000FF"/>
                <w:sz w:val="21"/>
                <w:szCs w:val="21"/>
              </w:rPr>
            </w:pPr>
            <w:r>
              <w:rPr>
                <w:rFonts w:hint="eastAsia" w:ascii="宋体" w:hAnsi="宋体" w:eastAsia="宋体" w:cs="宋体"/>
                <w:color w:val="0000FF"/>
                <w:sz w:val="21"/>
                <w:szCs w:val="21"/>
              </w:rPr>
              <w:t>如果设计图基本可行且表达基本完整，将获得20分；</w:t>
            </w:r>
          </w:p>
          <w:p>
            <w:pPr>
              <w:spacing w:after="60"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rPr>
              <w:t>如果未提供设计图或设计图不符合要求，则对应项不获得分。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4</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kern w:val="2"/>
                <w:sz w:val="21"/>
                <w:szCs w:val="21"/>
                <w:lang w:val="en-US" w:eastAsia="zh-CN" w:bidi="ar-SA"/>
              </w:rPr>
            </w:pPr>
            <w:r>
              <w:rPr>
                <w:rFonts w:hint="eastAsia" w:ascii="宋体" w:hAnsi="宋体"/>
                <w:bCs/>
                <w:szCs w:val="21"/>
              </w:rPr>
              <w:t>项目组织实施方案的评价</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hint="eastAsia" w:ascii="宋体" w:hAnsi="宋体" w:eastAsia="宋体" w:cs="宋体"/>
                <w:kern w:val="2"/>
                <w:sz w:val="21"/>
                <w:szCs w:val="21"/>
                <w:lang w:val="en-US" w:eastAsia="zh-CN" w:bidi="ar-SA"/>
              </w:rPr>
            </w:pPr>
            <w:r>
              <w:rPr>
                <w:rFonts w:hint="eastAsia" w:ascii="宋体" w:hAnsi="宋体" w:eastAsia="宋体"/>
                <w:bCs/>
                <w:color w:val="auto"/>
                <w:szCs w:val="21"/>
                <w:lang w:val="en-US" w:eastAsia="zh-CN"/>
              </w:rPr>
              <w:t>2</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1"/>
              </w:numPr>
              <w:spacing w:after="60" w:line="300" w:lineRule="exact"/>
              <w:rPr>
                <w:rFonts w:hint="eastAsia" w:ascii="宋体" w:hAnsi="宋体" w:eastAsia="宋体" w:cs="宋体"/>
                <w:b/>
                <w:bCs w:val="0"/>
                <w:sz w:val="21"/>
                <w:szCs w:val="21"/>
              </w:rPr>
            </w:pPr>
            <w:r>
              <w:rPr>
                <w:rFonts w:hint="eastAsia" w:ascii="宋体" w:hAnsi="宋体" w:eastAsia="宋体" w:cs="宋体"/>
                <w:b/>
                <w:bCs w:val="0"/>
                <w:sz w:val="21"/>
                <w:szCs w:val="21"/>
              </w:rPr>
              <w:t>评审内容：</w:t>
            </w:r>
          </w:p>
          <w:p>
            <w:pPr>
              <w:spacing w:after="60" w:line="300" w:lineRule="exact"/>
              <w:rPr>
                <w:rFonts w:hint="eastAsia" w:ascii="宋体" w:hAnsi="宋体" w:eastAsia="宋体" w:cs="宋体"/>
                <w:bCs/>
                <w:sz w:val="21"/>
                <w:szCs w:val="21"/>
              </w:rPr>
            </w:pPr>
            <w:r>
              <w:rPr>
                <w:rFonts w:hint="eastAsia" w:ascii="宋体" w:hAnsi="宋体" w:eastAsia="宋体" w:cs="宋体"/>
                <w:bCs/>
                <w:sz w:val="21"/>
                <w:szCs w:val="21"/>
              </w:rPr>
              <w:t>投标人提供本项目的组织实施方案，方案中应包含：</w:t>
            </w:r>
          </w:p>
          <w:p>
            <w:pPr>
              <w:numPr>
                <w:ilvl w:val="0"/>
                <w:numId w:val="0"/>
              </w:numPr>
              <w:spacing w:after="60" w:line="300" w:lineRule="exact"/>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1、</w:t>
            </w:r>
            <w:r>
              <w:rPr>
                <w:rFonts w:hint="eastAsia" w:ascii="宋体" w:hAnsi="宋体" w:eastAsia="宋体" w:cs="宋体"/>
                <w:b/>
                <w:sz w:val="21"/>
                <w:szCs w:val="21"/>
              </w:rPr>
              <w:t>项目进度计划安排；</w:t>
            </w:r>
          </w:p>
          <w:p>
            <w:pPr>
              <w:numPr>
                <w:ilvl w:val="0"/>
                <w:numId w:val="0"/>
              </w:numPr>
              <w:spacing w:after="60" w:line="300" w:lineRule="exact"/>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2、</w:t>
            </w:r>
            <w:r>
              <w:rPr>
                <w:rFonts w:hint="eastAsia" w:ascii="宋体" w:hAnsi="宋体" w:eastAsia="宋体" w:cs="宋体"/>
                <w:b/>
                <w:sz w:val="21"/>
                <w:szCs w:val="21"/>
              </w:rPr>
              <w:t>施工组织计划；</w:t>
            </w:r>
          </w:p>
          <w:p>
            <w:pPr>
              <w:numPr>
                <w:ilvl w:val="0"/>
                <w:numId w:val="0"/>
              </w:numPr>
              <w:spacing w:after="60" w:line="300" w:lineRule="exact"/>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3、</w:t>
            </w:r>
            <w:r>
              <w:rPr>
                <w:rFonts w:hint="eastAsia" w:ascii="宋体" w:hAnsi="宋体" w:eastAsia="宋体" w:cs="宋体"/>
                <w:b/>
                <w:sz w:val="21"/>
                <w:szCs w:val="21"/>
              </w:rPr>
              <w:t>验收组织计划；</w:t>
            </w:r>
          </w:p>
          <w:p>
            <w:pPr>
              <w:numPr>
                <w:ilvl w:val="0"/>
                <w:numId w:val="0"/>
              </w:numPr>
              <w:spacing w:after="60" w:line="300" w:lineRule="exact"/>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4、</w:t>
            </w:r>
            <w:r>
              <w:rPr>
                <w:rFonts w:hint="eastAsia" w:ascii="宋体" w:hAnsi="宋体" w:eastAsia="宋体" w:cs="宋体"/>
                <w:b/>
                <w:sz w:val="21"/>
                <w:szCs w:val="21"/>
              </w:rPr>
              <w:t>产品培训方案。</w:t>
            </w:r>
          </w:p>
          <w:p>
            <w:pPr>
              <w:snapToGrid w:val="0"/>
              <w:spacing w:line="320" w:lineRule="exact"/>
              <w:rPr>
                <w:rFonts w:hint="eastAsia" w:ascii="宋体" w:hAnsi="宋体" w:eastAsia="宋体" w:cs="宋体"/>
                <w:b/>
                <w:bCs/>
                <w:color w:val="0000FF"/>
                <w:kern w:val="0"/>
                <w:sz w:val="21"/>
                <w:szCs w:val="21"/>
                <w:lang w:bidi="ar"/>
              </w:rPr>
            </w:pPr>
            <w:r>
              <w:rPr>
                <w:rFonts w:hint="eastAsia" w:ascii="宋体" w:hAnsi="宋体" w:eastAsia="宋体" w:cs="宋体"/>
                <w:b/>
                <w:bCs/>
                <w:color w:val="0000FF"/>
                <w:kern w:val="0"/>
                <w:sz w:val="21"/>
                <w:szCs w:val="21"/>
                <w:lang w:bidi="ar"/>
              </w:rPr>
              <w:t>（二）评审标准：</w:t>
            </w:r>
          </w:p>
          <w:p>
            <w:pPr>
              <w:snapToGrid w:val="0"/>
              <w:spacing w:line="320" w:lineRule="exact"/>
              <w:rPr>
                <w:rFonts w:hint="eastAsia" w:ascii="宋体" w:hAnsi="宋体" w:eastAsia="宋体" w:cs="宋体"/>
                <w:color w:val="0000FF"/>
                <w:kern w:val="0"/>
                <w:sz w:val="21"/>
                <w:szCs w:val="21"/>
                <w:lang w:bidi="ar"/>
              </w:rPr>
            </w:pPr>
            <w:r>
              <w:rPr>
                <w:rFonts w:hint="eastAsia" w:ascii="宋体" w:hAnsi="宋体" w:eastAsia="宋体" w:cs="宋体"/>
                <w:color w:val="0000FF"/>
                <w:kern w:val="0"/>
                <w:sz w:val="21"/>
                <w:szCs w:val="21"/>
                <w:lang w:bidi="ar"/>
              </w:rPr>
              <w:t>方案中含有上述一个内容得15分，</w:t>
            </w:r>
            <w:r>
              <w:rPr>
                <w:rFonts w:hint="eastAsia" w:ascii="宋体" w:hAnsi="宋体" w:eastAsia="宋体" w:cs="宋体"/>
                <w:color w:val="0000FF"/>
                <w:kern w:val="0"/>
                <w:sz w:val="21"/>
                <w:szCs w:val="21"/>
                <w:highlight w:val="none"/>
                <w:lang w:bidi="ar"/>
              </w:rPr>
              <w:t>最高60分。</w:t>
            </w:r>
          </w:p>
          <w:p>
            <w:pPr>
              <w:snapToGrid w:val="0"/>
              <w:spacing w:line="320" w:lineRule="exact"/>
              <w:rPr>
                <w:rFonts w:hint="eastAsia" w:ascii="宋体" w:hAnsi="宋体" w:eastAsia="宋体" w:cs="宋体"/>
                <w:color w:val="0000FF"/>
                <w:kern w:val="0"/>
                <w:sz w:val="21"/>
                <w:szCs w:val="21"/>
                <w:lang w:bidi="ar"/>
              </w:rPr>
            </w:pPr>
            <w:r>
              <w:rPr>
                <w:rFonts w:hint="eastAsia" w:ascii="宋体" w:hAnsi="宋体" w:eastAsia="宋体" w:cs="宋体"/>
                <w:color w:val="0000FF"/>
                <w:kern w:val="0"/>
                <w:sz w:val="21"/>
                <w:szCs w:val="21"/>
                <w:lang w:bidi="ar"/>
              </w:rPr>
              <w:t>在此基础上，对方案的合理性、可行性进行打分。</w:t>
            </w:r>
          </w:p>
          <w:p>
            <w:pPr>
              <w:snapToGrid w:val="0"/>
              <w:spacing w:line="320" w:lineRule="exact"/>
              <w:rPr>
                <w:rFonts w:hint="eastAsia" w:ascii="宋体" w:hAnsi="宋体" w:eastAsia="宋体" w:cs="宋体"/>
                <w:color w:val="0000FF"/>
                <w:kern w:val="0"/>
                <w:sz w:val="21"/>
                <w:szCs w:val="21"/>
                <w:lang w:bidi="ar"/>
              </w:rPr>
            </w:pPr>
            <w:r>
              <w:rPr>
                <w:rFonts w:hint="eastAsia" w:ascii="宋体" w:hAnsi="宋体" w:eastAsia="宋体" w:cs="宋体"/>
                <w:color w:val="0000FF"/>
                <w:kern w:val="0"/>
                <w:sz w:val="21"/>
                <w:szCs w:val="21"/>
                <w:lang w:bidi="ar"/>
              </w:rPr>
              <w:t xml:space="preserve">1、方案清晰周密、合理可行、表述完整、方法得当、技术先进、符合相关规范要求得40分。 </w:t>
            </w:r>
          </w:p>
          <w:p>
            <w:pPr>
              <w:snapToGrid w:val="0"/>
              <w:spacing w:line="320" w:lineRule="exact"/>
              <w:rPr>
                <w:rFonts w:hint="eastAsia" w:ascii="宋体" w:hAnsi="宋体" w:eastAsia="宋体" w:cs="宋体"/>
                <w:color w:val="0000FF"/>
                <w:kern w:val="0"/>
                <w:sz w:val="21"/>
                <w:szCs w:val="21"/>
                <w:lang w:bidi="ar"/>
              </w:rPr>
            </w:pPr>
            <w:r>
              <w:rPr>
                <w:rFonts w:hint="eastAsia" w:ascii="宋体" w:hAnsi="宋体" w:eastAsia="宋体" w:cs="宋体"/>
                <w:color w:val="0000FF"/>
                <w:kern w:val="0"/>
                <w:sz w:val="21"/>
                <w:szCs w:val="21"/>
                <w:lang w:bidi="ar"/>
              </w:rPr>
              <w:t>2、方案基本可行表述基本完整得20分。</w:t>
            </w:r>
          </w:p>
          <w:p>
            <w:pPr>
              <w:spacing w:after="60" w:line="300" w:lineRule="exact"/>
              <w:rPr>
                <w:rFonts w:hint="eastAsia" w:ascii="宋体" w:hAnsi="宋体" w:eastAsia="宋体" w:cs="宋体"/>
                <w:kern w:val="2"/>
                <w:sz w:val="21"/>
                <w:szCs w:val="21"/>
                <w:lang w:val="en-US" w:eastAsia="zh-CN" w:bidi="ar-SA"/>
              </w:rPr>
            </w:pPr>
            <w:r>
              <w:rPr>
                <w:rFonts w:hint="eastAsia" w:ascii="宋体" w:hAnsi="宋体" w:eastAsia="宋体" w:cs="宋体"/>
                <w:color w:val="0000FF"/>
                <w:kern w:val="0"/>
                <w:sz w:val="21"/>
                <w:szCs w:val="21"/>
                <w:lang w:bidi="ar"/>
              </w:rPr>
              <w:t>3、未提供或方案计划不切合本项目的实际情况、合理完善性差、可行性差的对应项不得分。</w:t>
            </w:r>
            <w:r>
              <w:rPr>
                <w:rFonts w:hint="eastAsia" w:ascii="宋体" w:hAnsi="宋体" w:eastAsia="宋体" w:cs="宋体"/>
                <w:bCs/>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5</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微软雅黑"/>
                <w:color w:val="030405"/>
                <w:kern w:val="0"/>
                <w:szCs w:val="21"/>
                <w:lang w:bidi="ar"/>
              </w:rPr>
              <w:t>售后服务评价</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Times New Roman"/>
                <w:color w:val="auto"/>
                <w:szCs w:val="21"/>
                <w:lang w:val="en-US" w:eastAsia="zh-CN"/>
              </w:rPr>
              <w:t>2</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2"/>
              </w:numPr>
              <w:spacing w:line="320" w:lineRule="exact"/>
              <w:rPr>
                <w:rFonts w:hint="eastAsia" w:ascii="宋体" w:hAnsi="宋体" w:eastAsia="宋体" w:cs="宋体"/>
                <w:b/>
                <w:bCs/>
                <w:color w:val="030405"/>
                <w:kern w:val="0"/>
                <w:sz w:val="21"/>
                <w:szCs w:val="21"/>
                <w:lang w:bidi="ar"/>
              </w:rPr>
            </w:pPr>
            <w:r>
              <w:rPr>
                <w:rFonts w:hint="eastAsia" w:ascii="宋体" w:hAnsi="宋体" w:eastAsia="宋体" w:cs="宋体"/>
                <w:b/>
                <w:bCs/>
                <w:color w:val="030405"/>
                <w:kern w:val="0"/>
                <w:sz w:val="21"/>
                <w:szCs w:val="21"/>
                <w:lang w:bidi="ar"/>
              </w:rPr>
              <w:t>评审内容：</w:t>
            </w:r>
          </w:p>
          <w:p>
            <w:pPr>
              <w:spacing w:line="320" w:lineRule="exact"/>
              <w:rPr>
                <w:rFonts w:hint="eastAsia" w:ascii="宋体" w:hAnsi="宋体" w:eastAsia="宋体" w:cs="宋体"/>
                <w:color w:val="030405"/>
                <w:kern w:val="0"/>
                <w:sz w:val="21"/>
                <w:szCs w:val="21"/>
                <w:lang w:bidi="ar"/>
              </w:rPr>
            </w:pPr>
            <w:r>
              <w:rPr>
                <w:rFonts w:hint="eastAsia" w:ascii="宋体" w:hAnsi="宋体" w:eastAsia="宋体" w:cs="宋体"/>
                <w:color w:val="030405"/>
                <w:kern w:val="0"/>
                <w:sz w:val="21"/>
                <w:szCs w:val="21"/>
                <w:lang w:bidi="ar"/>
              </w:rPr>
              <w:t xml:space="preserve">投标人提供本项目的售后服务方案，方案中应包含： </w:t>
            </w:r>
          </w:p>
          <w:p>
            <w:pPr>
              <w:spacing w:line="320" w:lineRule="exact"/>
              <w:rPr>
                <w:rFonts w:hint="eastAsia" w:ascii="宋体" w:hAnsi="宋体" w:eastAsia="宋体" w:cs="宋体"/>
                <w:b/>
                <w:bCs/>
                <w:color w:val="030405"/>
                <w:kern w:val="0"/>
                <w:sz w:val="21"/>
                <w:szCs w:val="21"/>
                <w:lang w:bidi="ar"/>
              </w:rPr>
            </w:pPr>
            <w:r>
              <w:rPr>
                <w:rFonts w:hint="eastAsia" w:ascii="宋体" w:hAnsi="宋体" w:eastAsia="宋体" w:cs="宋体"/>
                <w:b/>
                <w:bCs/>
                <w:color w:val="030405"/>
                <w:kern w:val="0"/>
                <w:sz w:val="21"/>
                <w:szCs w:val="21"/>
                <w:lang w:bidi="ar"/>
              </w:rPr>
              <w:t>1、服务内容；</w:t>
            </w:r>
          </w:p>
          <w:p>
            <w:pPr>
              <w:spacing w:line="320" w:lineRule="exact"/>
              <w:rPr>
                <w:rFonts w:hint="eastAsia" w:ascii="宋体" w:hAnsi="宋体" w:eastAsia="宋体" w:cs="宋体"/>
                <w:b/>
                <w:bCs/>
                <w:color w:val="030405"/>
                <w:kern w:val="0"/>
                <w:sz w:val="21"/>
                <w:szCs w:val="21"/>
                <w:lang w:bidi="ar"/>
              </w:rPr>
            </w:pPr>
            <w:r>
              <w:rPr>
                <w:rFonts w:hint="eastAsia" w:ascii="宋体" w:hAnsi="宋体" w:eastAsia="宋体" w:cs="宋体"/>
                <w:b/>
                <w:bCs/>
                <w:color w:val="030405"/>
                <w:kern w:val="0"/>
                <w:sz w:val="21"/>
                <w:szCs w:val="21"/>
                <w:lang w:bidi="ar"/>
              </w:rPr>
              <w:t xml:space="preserve">2、维修应急方案； </w:t>
            </w:r>
          </w:p>
          <w:p>
            <w:pPr>
              <w:spacing w:line="320" w:lineRule="exact"/>
              <w:rPr>
                <w:rFonts w:hint="eastAsia" w:ascii="宋体" w:hAnsi="宋体" w:eastAsia="宋体" w:cs="宋体"/>
                <w:b/>
                <w:bCs/>
                <w:color w:val="030405"/>
                <w:kern w:val="0"/>
                <w:sz w:val="21"/>
                <w:szCs w:val="21"/>
                <w:lang w:bidi="ar"/>
              </w:rPr>
            </w:pPr>
            <w:r>
              <w:rPr>
                <w:rFonts w:hint="eastAsia" w:ascii="宋体" w:hAnsi="宋体" w:eastAsia="宋体" w:cs="宋体"/>
                <w:b/>
                <w:bCs/>
                <w:color w:val="030405"/>
                <w:kern w:val="0"/>
                <w:sz w:val="21"/>
                <w:szCs w:val="21"/>
                <w:lang w:bidi="ar"/>
              </w:rPr>
              <w:t xml:space="preserve">3、培训计划； </w:t>
            </w:r>
          </w:p>
          <w:p>
            <w:pPr>
              <w:spacing w:line="320" w:lineRule="exact"/>
              <w:rPr>
                <w:rFonts w:hint="eastAsia" w:ascii="宋体" w:hAnsi="宋体" w:eastAsia="宋体" w:cs="宋体"/>
                <w:b/>
                <w:bCs/>
                <w:color w:val="030405"/>
                <w:kern w:val="0"/>
                <w:sz w:val="21"/>
                <w:szCs w:val="21"/>
                <w:lang w:bidi="ar"/>
              </w:rPr>
            </w:pPr>
            <w:r>
              <w:rPr>
                <w:rFonts w:hint="eastAsia" w:ascii="宋体" w:hAnsi="宋体" w:eastAsia="宋体" w:cs="宋体"/>
                <w:b/>
                <w:bCs/>
                <w:color w:val="030405"/>
                <w:kern w:val="0"/>
                <w:sz w:val="21"/>
                <w:szCs w:val="21"/>
                <w:lang w:bidi="ar"/>
              </w:rPr>
              <w:t xml:space="preserve">4、其他特色服务等； </w:t>
            </w:r>
          </w:p>
          <w:p>
            <w:pPr>
              <w:spacing w:line="320" w:lineRule="exact"/>
              <w:rPr>
                <w:rFonts w:hint="eastAsia" w:ascii="宋体" w:hAnsi="宋体" w:eastAsia="宋体" w:cs="宋体"/>
                <w:b/>
                <w:bCs/>
                <w:color w:val="0000FF"/>
                <w:kern w:val="0"/>
                <w:sz w:val="21"/>
                <w:szCs w:val="21"/>
                <w:lang w:bidi="ar"/>
              </w:rPr>
            </w:pPr>
            <w:r>
              <w:rPr>
                <w:rFonts w:hint="eastAsia" w:ascii="宋体" w:hAnsi="宋体" w:eastAsia="宋体" w:cs="宋体"/>
                <w:b/>
                <w:bCs/>
                <w:color w:val="0000FF"/>
                <w:kern w:val="0"/>
                <w:sz w:val="21"/>
                <w:szCs w:val="21"/>
                <w:lang w:bidi="ar"/>
              </w:rPr>
              <w:t>（二）评审标准：</w:t>
            </w:r>
          </w:p>
          <w:p>
            <w:pPr>
              <w:spacing w:line="320" w:lineRule="exact"/>
              <w:rPr>
                <w:rFonts w:hint="eastAsia" w:ascii="宋体" w:hAnsi="宋体" w:eastAsia="宋体" w:cs="宋体"/>
                <w:color w:val="0000FF"/>
                <w:kern w:val="0"/>
                <w:sz w:val="21"/>
                <w:szCs w:val="21"/>
                <w:highlight w:val="yellow"/>
                <w:lang w:bidi="ar"/>
              </w:rPr>
            </w:pPr>
            <w:r>
              <w:rPr>
                <w:rFonts w:hint="eastAsia" w:ascii="宋体" w:hAnsi="宋体" w:eastAsia="宋体" w:cs="宋体"/>
                <w:color w:val="0000FF"/>
                <w:kern w:val="0"/>
                <w:sz w:val="21"/>
                <w:szCs w:val="21"/>
                <w:lang w:bidi="ar"/>
              </w:rPr>
              <w:t>方案中含有上述一个内容得15分</w:t>
            </w:r>
            <w:r>
              <w:rPr>
                <w:rFonts w:hint="eastAsia" w:ascii="宋体" w:hAnsi="宋体" w:eastAsia="宋体" w:cs="宋体"/>
                <w:color w:val="0000FF"/>
                <w:kern w:val="0"/>
                <w:sz w:val="21"/>
                <w:szCs w:val="21"/>
                <w:highlight w:val="none"/>
                <w:lang w:bidi="ar"/>
              </w:rPr>
              <w:t>，最高60分。</w:t>
            </w:r>
          </w:p>
          <w:p>
            <w:pPr>
              <w:spacing w:line="320" w:lineRule="exact"/>
              <w:rPr>
                <w:rFonts w:hint="eastAsia" w:ascii="宋体" w:hAnsi="宋体" w:eastAsia="宋体" w:cs="宋体"/>
                <w:color w:val="0000FF"/>
                <w:kern w:val="0"/>
                <w:sz w:val="21"/>
                <w:szCs w:val="21"/>
                <w:lang w:bidi="ar"/>
              </w:rPr>
            </w:pPr>
            <w:r>
              <w:rPr>
                <w:rFonts w:hint="eastAsia" w:ascii="宋体" w:hAnsi="宋体" w:eastAsia="宋体" w:cs="宋体"/>
                <w:color w:val="0000FF"/>
                <w:kern w:val="0"/>
                <w:sz w:val="21"/>
                <w:szCs w:val="21"/>
                <w:lang w:bidi="ar"/>
              </w:rPr>
              <w:t xml:space="preserve">在此基础上，对方案的合理性、可行性进行打分。 </w:t>
            </w:r>
          </w:p>
          <w:p>
            <w:pPr>
              <w:spacing w:line="320" w:lineRule="exact"/>
              <w:rPr>
                <w:rFonts w:hint="eastAsia" w:ascii="宋体" w:hAnsi="宋体" w:eastAsia="宋体" w:cs="宋体"/>
                <w:color w:val="0000FF"/>
                <w:kern w:val="0"/>
                <w:sz w:val="21"/>
                <w:szCs w:val="21"/>
                <w:lang w:bidi="ar"/>
              </w:rPr>
            </w:pPr>
            <w:r>
              <w:rPr>
                <w:rFonts w:hint="eastAsia" w:ascii="宋体" w:hAnsi="宋体" w:eastAsia="宋体" w:cs="宋体"/>
                <w:color w:val="0000FF"/>
                <w:kern w:val="0"/>
                <w:sz w:val="21"/>
                <w:szCs w:val="21"/>
                <w:lang w:bidi="ar"/>
              </w:rPr>
              <w:t xml:space="preserve">(1)售后服务方案非常详细，保障措施完善可行，得40分； </w:t>
            </w:r>
          </w:p>
          <w:p>
            <w:pPr>
              <w:spacing w:line="320" w:lineRule="exact"/>
              <w:rPr>
                <w:rFonts w:hint="eastAsia" w:ascii="宋体" w:hAnsi="宋体" w:eastAsia="宋体" w:cs="宋体"/>
                <w:color w:val="0000FF"/>
                <w:kern w:val="0"/>
                <w:sz w:val="21"/>
                <w:szCs w:val="21"/>
                <w:lang w:bidi="ar"/>
              </w:rPr>
            </w:pPr>
            <w:r>
              <w:rPr>
                <w:rFonts w:hint="eastAsia" w:ascii="宋体" w:hAnsi="宋体" w:eastAsia="宋体" w:cs="宋体"/>
                <w:color w:val="0000FF"/>
                <w:kern w:val="0"/>
                <w:sz w:val="21"/>
                <w:szCs w:val="21"/>
                <w:lang w:bidi="ar"/>
              </w:rPr>
              <w:t xml:space="preserve">(2)售后服务方案比较具体，保障措施比较完善可行，能够满足招标文件要求的得20分； </w:t>
            </w:r>
          </w:p>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FF"/>
                <w:kern w:val="0"/>
                <w:sz w:val="21"/>
                <w:szCs w:val="21"/>
                <w:lang w:bidi="ar"/>
              </w:rPr>
              <w:t>(3)未提供售后服务方案和措施或方案不详细、可行性较差，无法满足招标文件要求的得0分。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政府采购节能环保产品情况</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Cs w:val="21"/>
                <w:lang w:val="en-US" w:eastAsia="zh-CN"/>
              </w:rPr>
              <w:t>1</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autoSpaceDE w:val="0"/>
              <w:autoSpaceDN w:val="0"/>
              <w:adjustRightInd w:val="0"/>
              <w:spacing w:line="300" w:lineRule="exact"/>
              <w:rPr>
                <w:rFonts w:ascii="宋体" w:hAnsi="宋体" w:cs="宋体"/>
                <w:b/>
                <w:bCs/>
                <w:szCs w:val="21"/>
              </w:rPr>
            </w:pPr>
            <w:r>
              <w:rPr>
                <w:rFonts w:hint="eastAsia" w:ascii="宋体" w:hAnsi="宋体" w:cs="宋体"/>
                <w:b/>
                <w:bCs/>
                <w:szCs w:val="21"/>
              </w:rPr>
              <w:t>一、评审内容：</w:t>
            </w:r>
          </w:p>
          <w:p>
            <w:pPr>
              <w:autoSpaceDE w:val="0"/>
              <w:autoSpaceDN w:val="0"/>
              <w:adjustRightInd w:val="0"/>
              <w:spacing w:line="300" w:lineRule="exact"/>
              <w:rPr>
                <w:rFonts w:ascii="宋体" w:hAnsi="宋体" w:cs="宋体"/>
                <w:szCs w:val="21"/>
              </w:rPr>
            </w:pPr>
            <w:r>
              <w:rPr>
                <w:rFonts w:hint="eastAsia" w:ascii="宋体" w:hAnsi="宋体" w:cs="宋体"/>
                <w:szCs w:val="21"/>
              </w:rPr>
              <w:t>根据《关于印发节能产品政府采购品目清单的通知》（财库〔2019〕19号）以及《关于印发环境标志产品政府采购品目清单的通知》（财库〔2019〕18号）的要求，投标人所投任一产品（以招标文件第三章 用户需求书 二、货物需求明细中“货物名称”为准）被列入节能产品政府采购品目清单（</w:t>
            </w:r>
            <w:r>
              <w:rPr>
                <w:rFonts w:hint="eastAsia" w:ascii="宋体" w:hAnsi="宋体" w:cs="宋体"/>
                <w:color w:val="FF0000"/>
                <w:szCs w:val="21"/>
              </w:rPr>
              <w:t>已标注“★”号属政府强制采购产品需具有节能产品认证证书的除外</w:t>
            </w:r>
            <w:r>
              <w:rPr>
                <w:rFonts w:hint="eastAsia" w:ascii="宋体" w:hAnsi="宋体" w:cs="宋体"/>
                <w:szCs w:val="21"/>
              </w:rPr>
              <w:t>）或环境标志产品政府采购品目清单，且具有有效期内的节能产品或环境标志产品认证证书的，每提供1项得</w:t>
            </w:r>
            <w:r>
              <w:rPr>
                <w:rFonts w:hint="eastAsia" w:ascii="宋体" w:hAnsi="宋体" w:cs="宋体"/>
                <w:szCs w:val="21"/>
                <w:lang w:val="en-US" w:eastAsia="zh-CN"/>
              </w:rPr>
              <w:t>100</w:t>
            </w:r>
            <w:r>
              <w:rPr>
                <w:rFonts w:hint="eastAsia" w:ascii="宋体" w:hAnsi="宋体" w:cs="宋体"/>
                <w:szCs w:val="21"/>
              </w:rPr>
              <w:t>分，最高得100分。</w:t>
            </w:r>
          </w:p>
          <w:p>
            <w:pPr>
              <w:snapToGrid w:val="0"/>
              <w:rPr>
                <w:rFonts w:ascii="宋体" w:hAnsi="宋体" w:cs="宋体"/>
                <w:b/>
                <w:bCs/>
                <w:color w:val="0000CC"/>
                <w:szCs w:val="21"/>
              </w:rPr>
            </w:pPr>
            <w:r>
              <w:rPr>
                <w:rFonts w:hint="eastAsia" w:ascii="宋体" w:hAnsi="宋体" w:cs="宋体"/>
                <w:b/>
                <w:bCs/>
                <w:color w:val="0000CC"/>
                <w:szCs w:val="21"/>
              </w:rPr>
              <w:t>二、评审依据：</w:t>
            </w:r>
          </w:p>
          <w:p>
            <w:pPr>
              <w:snapToGrid w:val="0"/>
              <w:rPr>
                <w:rFonts w:ascii="宋体" w:hAnsi="宋体" w:cs="宋体"/>
                <w:color w:val="0000FF"/>
                <w:szCs w:val="21"/>
              </w:rPr>
            </w:pPr>
            <w:r>
              <w:rPr>
                <w:rFonts w:hint="eastAsia" w:ascii="宋体" w:hAnsi="宋体" w:cs="宋体"/>
                <w:color w:val="0000FF"/>
                <w:szCs w:val="21"/>
              </w:rPr>
              <w:t>1、提供《市场监管总局关于发布参与实施政府采购节能产品、环境标志产品认证机构名录的公告》（2019年第16号）确定的认证机构出具的且处于有效期内的节能产品或环境标志产品认证证书扫描件；</w:t>
            </w:r>
          </w:p>
          <w:p>
            <w:pPr>
              <w:snapToGrid w:val="0"/>
              <w:rPr>
                <w:rFonts w:hint="eastAsia" w:ascii="宋体" w:hAnsi="宋体" w:eastAsia="宋体" w:cs="宋体"/>
                <w:kern w:val="2"/>
                <w:sz w:val="21"/>
                <w:szCs w:val="21"/>
                <w:lang w:val="en-US" w:eastAsia="zh-CN" w:bidi="ar-SA"/>
              </w:rPr>
            </w:pPr>
            <w:r>
              <w:rPr>
                <w:rFonts w:hint="eastAsia" w:ascii="宋体" w:hAnsi="宋体" w:cs="宋体"/>
                <w:color w:val="0000FF"/>
                <w:szCs w:val="21"/>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绿色采购情况</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1</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一、评审内容：</w:t>
            </w:r>
          </w:p>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本项目采购内容中需要对相关产品进行商品包装和快递包装，投标人承诺以下内容的得100分：</w:t>
            </w:r>
          </w:p>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所进行的商品包装和快递包装满足财政部《商品包装政府采购需求标准（试行）》《快递包装政府采购需求标准（试行）》（财办库〔2020〕123号）的要求，采用环保材料进行包装。</w:t>
            </w:r>
          </w:p>
          <w:p>
            <w:pPr>
              <w:keepNext w:val="0"/>
              <w:keepLines w:val="0"/>
              <w:widowControl/>
              <w:suppressLineNumbers w:val="0"/>
              <w:jc w:val="left"/>
              <w:textAlignment w:val="center"/>
              <w:rPr>
                <w:rFonts w:hint="eastAsia" w:ascii="宋体" w:hAnsi="宋体" w:eastAsia="宋体" w:cs="宋体"/>
                <w:b/>
                <w:bCs/>
                <w:color w:val="0000FF"/>
                <w:kern w:val="0"/>
                <w:sz w:val="21"/>
                <w:szCs w:val="21"/>
                <w:lang w:val="en-US" w:eastAsia="zh-CN" w:bidi="ar"/>
              </w:rPr>
            </w:pPr>
            <w:r>
              <w:rPr>
                <w:rFonts w:hint="eastAsia" w:ascii="宋体" w:hAnsi="宋体" w:eastAsia="宋体" w:cs="宋体"/>
                <w:b/>
                <w:bCs/>
                <w:color w:val="0000FF"/>
                <w:kern w:val="0"/>
                <w:sz w:val="21"/>
                <w:szCs w:val="21"/>
                <w:lang w:val="en-US" w:eastAsia="zh-CN" w:bidi="ar"/>
              </w:rPr>
              <w:t>二、评审依据：</w:t>
            </w:r>
          </w:p>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FF"/>
                <w:kern w:val="0"/>
                <w:sz w:val="21"/>
                <w:szCs w:val="21"/>
                <w:lang w:val="en-US" w:eastAsia="zh-CN" w:bidi="ar"/>
              </w:rPr>
              <w:t>提供相关承诺函（格式自定），未按要求提供证明材料（或证明材料无法判断是否符合评分要求）的不得分，原件备查。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3155"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Theme="minorEastAsia" w:hAnsiTheme="minorEastAsia"/>
                <w:b/>
                <w:bCs/>
                <w:szCs w:val="21"/>
                <w:lang w:val="en-US" w:eastAsia="zh-CN"/>
              </w:rPr>
              <w:t>商务</w:t>
            </w:r>
            <w:r>
              <w:rPr>
                <w:rFonts w:hint="eastAsia" w:ascii="宋体" w:hAnsi="宋体" w:eastAsia="宋体" w:cs="宋体"/>
                <w:b/>
                <w:bCs/>
                <w:sz w:val="21"/>
                <w:szCs w:val="21"/>
              </w:rPr>
              <w:t>部分</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0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21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kern w:val="0"/>
                <w:szCs w:val="21"/>
                <w:lang w:bidi="ar"/>
              </w:rPr>
              <w:t>经验评价</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lang w:val="en-US" w:eastAsia="zh-CN" w:bidi="ar"/>
              </w:rPr>
              <w:t>2</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8"/>
              <w:rPr>
                <w:rFonts w:hint="eastAsia" w:ascii="宋体" w:hAnsi="宋体" w:eastAsia="宋体" w:cs="宋体"/>
                <w:color w:val="030405"/>
                <w:kern w:val="0"/>
                <w:sz w:val="21"/>
                <w:szCs w:val="21"/>
                <w:highlight w:val="none"/>
                <w:lang w:val="en-US" w:eastAsia="zh-CN" w:bidi="ar"/>
              </w:rPr>
            </w:pPr>
            <w:r>
              <w:rPr>
                <w:rFonts w:hint="eastAsia" w:ascii="宋体" w:hAnsi="宋体" w:eastAsia="宋体" w:cs="宋体"/>
                <w:color w:val="030405"/>
                <w:kern w:val="0"/>
                <w:sz w:val="21"/>
                <w:szCs w:val="21"/>
                <w:highlight w:val="none"/>
                <w:lang w:val="en-US" w:eastAsia="zh-CN" w:bidi="ar"/>
              </w:rPr>
              <w:t>2021年1月1日（以合同签订日期为准）以后：</w:t>
            </w:r>
          </w:p>
          <w:p>
            <w:pPr>
              <w:pStyle w:val="8"/>
              <w:rPr>
                <w:rFonts w:hint="default" w:ascii="宋体" w:hAnsi="宋体" w:eastAsia="宋体" w:cs="宋体"/>
                <w:color w:val="030405"/>
                <w:kern w:val="0"/>
                <w:sz w:val="21"/>
                <w:szCs w:val="21"/>
                <w:highlight w:val="none"/>
                <w:lang w:val="en-US" w:eastAsia="zh-CN" w:bidi="ar"/>
              </w:rPr>
            </w:pPr>
            <w:r>
              <w:rPr>
                <w:rFonts w:hint="eastAsia" w:ascii="宋体" w:hAnsi="宋体" w:eastAsia="宋体" w:cs="宋体"/>
                <w:color w:val="030405"/>
                <w:kern w:val="0"/>
                <w:sz w:val="21"/>
                <w:szCs w:val="21"/>
                <w:highlight w:val="none"/>
                <w:lang w:val="en-US" w:eastAsia="zh-CN" w:bidi="ar"/>
              </w:rPr>
              <w:t>投标人具有</w:t>
            </w:r>
            <w:r>
              <w:rPr>
                <w:rFonts w:hint="eastAsia" w:ascii="宋体" w:hAnsi="宋体" w:eastAsia="宋体" w:cs="宋体"/>
                <w:b/>
                <w:bCs/>
                <w:color w:val="030405"/>
                <w:kern w:val="0"/>
                <w:sz w:val="21"/>
                <w:szCs w:val="21"/>
                <w:highlight w:val="none"/>
                <w:lang w:val="en-US" w:eastAsia="zh-CN" w:bidi="ar"/>
              </w:rPr>
              <w:t>与科创教室相关类项目经验</w:t>
            </w:r>
            <w:r>
              <w:rPr>
                <w:rFonts w:hint="eastAsia" w:ascii="宋体" w:hAnsi="宋体" w:eastAsia="宋体" w:cs="宋体"/>
                <w:color w:val="030405"/>
                <w:kern w:val="0"/>
                <w:sz w:val="21"/>
                <w:szCs w:val="21"/>
                <w:highlight w:val="none"/>
                <w:lang w:val="en-US" w:eastAsia="zh-CN" w:bidi="ar"/>
              </w:rPr>
              <w:t>，且履约评价为优或满意（或同等评价），每提供一个得50分，最高得100分。</w:t>
            </w:r>
          </w:p>
          <w:p>
            <w:pPr>
              <w:pStyle w:val="8"/>
              <w:rPr>
                <w:rFonts w:hint="default" w:ascii="宋体" w:hAnsi="宋体" w:eastAsia="宋体" w:cs="宋体"/>
                <w:b/>
                <w:bCs/>
                <w:color w:val="0000FF"/>
                <w:kern w:val="0"/>
                <w:sz w:val="21"/>
                <w:szCs w:val="21"/>
                <w:lang w:val="en-US" w:eastAsia="zh-CN" w:bidi="ar"/>
              </w:rPr>
            </w:pPr>
            <w:r>
              <w:rPr>
                <w:rFonts w:hint="eastAsia" w:ascii="宋体" w:hAnsi="宋体" w:eastAsia="宋体" w:cs="宋体"/>
                <w:b/>
                <w:bCs/>
                <w:color w:val="0000FF"/>
                <w:kern w:val="0"/>
                <w:sz w:val="21"/>
                <w:szCs w:val="21"/>
                <w:lang w:val="en-US" w:eastAsia="zh-CN" w:bidi="ar"/>
              </w:rPr>
              <w:t>证明材料：</w:t>
            </w:r>
          </w:p>
          <w:p>
            <w:pPr>
              <w:pStyle w:val="8"/>
              <w:numPr>
                <w:ilvl w:val="0"/>
                <w:numId w:val="3"/>
              </w:numPr>
              <w:rPr>
                <w:rFonts w:hint="eastAsia" w:ascii="宋体" w:hAnsi="宋体" w:eastAsia="宋体" w:cs="宋体"/>
                <w:color w:val="0000FF"/>
                <w:kern w:val="0"/>
                <w:sz w:val="21"/>
                <w:szCs w:val="21"/>
                <w:lang w:val="en-US" w:eastAsia="zh-CN" w:bidi="ar"/>
              </w:rPr>
            </w:pPr>
            <w:r>
              <w:rPr>
                <w:rFonts w:hint="eastAsia" w:ascii="宋体" w:hAnsi="宋体" w:eastAsia="宋体" w:cs="宋体"/>
                <w:color w:val="0000FF"/>
                <w:kern w:val="0"/>
                <w:sz w:val="21"/>
                <w:szCs w:val="21"/>
                <w:lang w:val="en-US" w:eastAsia="zh-CN" w:bidi="ar"/>
              </w:rPr>
              <w:t>同时提供以下：（1）合同关键页扫描件；（2）设备配置清单扫描件；（3）验收报告[加盖合同甲方公章（或甲方业务章）]；（4）履约评价证明[加盖合同甲方公章（或甲方业务章）]。</w:t>
            </w:r>
          </w:p>
          <w:p>
            <w:pPr>
              <w:pStyle w:val="8"/>
              <w:numPr>
                <w:ilvl w:val="0"/>
                <w:numId w:val="0"/>
              </w:numPr>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微软雅黑"/>
                <w:color w:val="0000FF"/>
                <w:kern w:val="0"/>
                <w:szCs w:val="21"/>
                <w:lang w:bidi="ar"/>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3155"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其他部分</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0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21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7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5217"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的，本项不得分，不存在上述情形的本项得100分。投标人无需提供任何证明材料，评标过程中由工作人员向评审委员会提供有关供应商诚信查询结果。</w:t>
            </w:r>
          </w:p>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bookmarkEnd w:id="1"/>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w:t>
      </w:r>
      <w:r>
        <w:rPr>
          <w:rFonts w:hint="eastAsia" w:ascii="宋体" w:hAnsi="宋体"/>
          <w:b/>
          <w:bCs/>
          <w:color w:val="FF0000"/>
          <w:sz w:val="21"/>
          <w:szCs w:val="21"/>
        </w:rPr>
        <w:t>《深圳经济特区政府采购条例》第五十七条</w:t>
      </w:r>
      <w:r>
        <w:rPr>
          <w:rFonts w:hint="eastAsia" w:ascii="宋体" w:hAnsi="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二、《深圳经济特区政府采购条例实施细则》第七十五条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w:t>
      </w:r>
      <w:r>
        <w:rPr>
          <w:rFonts w:hint="eastAsia" w:ascii="宋体" w:hAnsi="宋体"/>
          <w:color w:val="FF0000"/>
          <w:sz w:val="21"/>
          <w:szCs w:val="21"/>
          <w:lang w:val="en-US" w:eastAsia="zh-CN"/>
        </w:rPr>
        <w:t>之一</w:t>
      </w:r>
      <w:r>
        <w:rPr>
          <w:rFonts w:hint="eastAsia" w:ascii="宋体" w:hAnsi="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color w:val="FF0000"/>
          <w:sz w:val="21"/>
          <w:szCs w:val="21"/>
          <w:lang w:eastAsia="zh-CN"/>
        </w:rPr>
        <w:t>。</w:t>
      </w:r>
      <w:r>
        <w:rPr>
          <w:rFonts w:hint="eastAsia" w:ascii="宋体" w:hAnsi="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1"/>
          <w:szCs w:val="21"/>
          <w:lang w:eastAsia="zh-CN"/>
        </w:rPr>
        <w:t>。</w:t>
      </w:r>
      <w:r>
        <w:rPr>
          <w:rFonts w:hint="eastAsia" w:ascii="宋体" w:hAnsi="宋体"/>
          <w:color w:val="FF0000"/>
          <w:sz w:val="21"/>
          <w:szCs w:val="21"/>
        </w:rPr>
        <w:t>（三）不同投标供应商的投标文件由同一单位或者同一人编制，或者由同一人分阶段参与编制的</w:t>
      </w:r>
      <w:r>
        <w:rPr>
          <w:rFonts w:hint="eastAsia" w:ascii="宋体" w:hAnsi="宋体"/>
          <w:color w:val="FF0000"/>
          <w:sz w:val="21"/>
          <w:szCs w:val="21"/>
          <w:lang w:eastAsia="zh-CN"/>
        </w:rPr>
        <w:t>。</w:t>
      </w:r>
      <w:r>
        <w:rPr>
          <w:rFonts w:hint="eastAsia" w:ascii="宋体" w:hAnsi="宋体"/>
          <w:color w:val="FF0000"/>
          <w:sz w:val="21"/>
          <w:szCs w:val="21"/>
        </w:rPr>
        <w:t>（四）不同投标供应商的投标文件或部分投标文件相互混装</w:t>
      </w:r>
      <w:r>
        <w:rPr>
          <w:rFonts w:hint="eastAsia" w:ascii="宋体" w:hAnsi="宋体"/>
          <w:color w:val="FF0000"/>
          <w:sz w:val="21"/>
          <w:szCs w:val="21"/>
          <w:lang w:eastAsia="zh-CN"/>
        </w:rPr>
        <w:t>。</w:t>
      </w:r>
      <w:r>
        <w:rPr>
          <w:rFonts w:hint="eastAsia" w:ascii="宋体" w:hAnsi="宋体"/>
          <w:color w:val="FF0000"/>
          <w:sz w:val="21"/>
          <w:szCs w:val="21"/>
        </w:rPr>
        <w:t>（五）不同投标供应商的投标文件内容存在非正常一致</w:t>
      </w:r>
      <w:r>
        <w:rPr>
          <w:rFonts w:hint="eastAsia" w:ascii="宋体" w:hAnsi="宋体"/>
          <w:color w:val="FF0000"/>
          <w:sz w:val="21"/>
          <w:szCs w:val="21"/>
          <w:lang w:eastAsia="zh-CN"/>
        </w:rPr>
        <w:t>。</w:t>
      </w:r>
      <w:r>
        <w:rPr>
          <w:rFonts w:hint="eastAsia" w:ascii="宋体" w:hAnsi="宋体"/>
          <w:color w:val="FF0000"/>
          <w:sz w:val="21"/>
          <w:szCs w:val="21"/>
        </w:rPr>
        <w:t>（六）由同一单位工作人员为两家以上（含两家）供应商进行同一项投标活动的</w:t>
      </w:r>
      <w:r>
        <w:rPr>
          <w:rFonts w:hint="eastAsia" w:ascii="宋体" w:hAnsi="宋体"/>
          <w:color w:val="FF0000"/>
          <w:sz w:val="21"/>
          <w:szCs w:val="21"/>
          <w:lang w:eastAsia="zh-CN"/>
        </w:rPr>
        <w:t>。</w:t>
      </w:r>
      <w:r>
        <w:rPr>
          <w:rFonts w:hint="eastAsia" w:ascii="宋体" w:hAnsi="宋体"/>
          <w:color w:val="FF0000"/>
          <w:sz w:val="21"/>
          <w:szCs w:val="21"/>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三、《深圳经济特区政府采购条例实施细则》第七十七条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供应商有下列情形之一的，属于隐瞒真实情况，提供虚假资料，按照采购条例第五十七</w:t>
      </w:r>
      <w:r>
        <w:rPr>
          <w:rFonts w:hint="eastAsia" w:ascii="宋体" w:hAnsi="宋体"/>
          <w:color w:val="FF0000"/>
          <w:sz w:val="21"/>
          <w:szCs w:val="21"/>
          <w:lang w:val="en-US" w:eastAsia="zh-CN"/>
        </w:rPr>
        <w:t>条</w:t>
      </w:r>
      <w:r>
        <w:rPr>
          <w:rFonts w:hint="eastAsia" w:ascii="宋体" w:hAnsi="宋体"/>
          <w:color w:val="FF0000"/>
          <w:sz w:val="21"/>
          <w:szCs w:val="21"/>
        </w:rPr>
        <w:t>的有关规定处理：（一）通过转让或者租借等方式从其他单位获取资格或者资质证书投标的</w:t>
      </w:r>
      <w:r>
        <w:rPr>
          <w:rFonts w:hint="eastAsia" w:ascii="宋体" w:hAnsi="宋体"/>
          <w:color w:val="FF0000"/>
          <w:sz w:val="21"/>
          <w:szCs w:val="21"/>
          <w:lang w:eastAsia="zh-CN"/>
        </w:rPr>
        <w:t>。</w:t>
      </w:r>
      <w:r>
        <w:rPr>
          <w:rFonts w:hint="eastAsia" w:ascii="宋体" w:hAnsi="宋体"/>
          <w:color w:val="FF0000"/>
          <w:sz w:val="21"/>
          <w:szCs w:val="21"/>
        </w:rPr>
        <w:t>（二）由其他单位或者其他单位负责人在投标供应商编制的投标文件上加盖印章或者签字的</w:t>
      </w:r>
      <w:r>
        <w:rPr>
          <w:rFonts w:hint="eastAsia" w:ascii="宋体" w:hAnsi="宋体"/>
          <w:color w:val="FF0000"/>
          <w:sz w:val="21"/>
          <w:szCs w:val="21"/>
          <w:lang w:eastAsia="zh-CN"/>
        </w:rPr>
        <w:t>。</w:t>
      </w:r>
      <w:r>
        <w:rPr>
          <w:rFonts w:hint="eastAsia" w:ascii="宋体" w:hAnsi="宋体"/>
          <w:color w:val="FF0000"/>
          <w:sz w:val="21"/>
          <w:szCs w:val="21"/>
        </w:rPr>
        <w:t>（三）项目负责人或者主要技术人员不是本单位人员的</w:t>
      </w:r>
      <w:r>
        <w:rPr>
          <w:rFonts w:hint="eastAsia" w:ascii="宋体" w:hAnsi="宋体"/>
          <w:color w:val="FF0000"/>
          <w:sz w:val="21"/>
          <w:szCs w:val="21"/>
          <w:lang w:eastAsia="zh-CN"/>
        </w:rPr>
        <w:t>。</w:t>
      </w:r>
      <w:r>
        <w:rPr>
          <w:rFonts w:hint="eastAsia" w:ascii="宋体" w:hAnsi="宋体"/>
          <w:color w:val="FF0000"/>
          <w:sz w:val="21"/>
          <w:szCs w:val="21"/>
        </w:rPr>
        <w:t>（四）投标保证金不是从投标供应商基本账户转出的</w:t>
      </w:r>
      <w:r>
        <w:rPr>
          <w:rFonts w:hint="eastAsia" w:ascii="宋体" w:hAnsi="宋体"/>
          <w:color w:val="FF0000"/>
          <w:sz w:val="21"/>
          <w:szCs w:val="21"/>
          <w:lang w:eastAsia="zh-CN"/>
        </w:rPr>
        <w:t>。</w:t>
      </w:r>
      <w:r>
        <w:rPr>
          <w:rFonts w:hint="eastAsia" w:ascii="宋体" w:hAnsi="宋体"/>
          <w:color w:val="FF0000"/>
          <w:sz w:val="21"/>
          <w:szCs w:val="21"/>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b/>
          <w:color w:val="FF0000"/>
          <w:sz w:val="21"/>
          <w:szCs w:val="21"/>
        </w:rPr>
      </w:pPr>
      <w:r>
        <w:rPr>
          <w:rFonts w:hint="eastAsia"/>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1"/>
          <w:szCs w:val="21"/>
        </w:rPr>
        <w:t>取消参与本市政府采购资格</w:t>
      </w:r>
      <w:r>
        <w:rPr>
          <w:rFonts w:hint="eastAsia" w:hAnsi="宋体"/>
          <w:color w:val="FF0000"/>
          <w:sz w:val="21"/>
          <w:szCs w:val="21"/>
          <w:lang w:eastAsia="zh-CN"/>
        </w:rPr>
        <w:t>、</w:t>
      </w:r>
      <w:r>
        <w:rPr>
          <w:rFonts w:hint="eastAsia" w:ascii="宋体" w:hAnsi="宋体"/>
          <w:color w:val="FF0000"/>
          <w:sz w:val="21"/>
          <w:szCs w:val="21"/>
        </w:rPr>
        <w:t>依法吊销其营业</w:t>
      </w:r>
      <w:r>
        <w:rPr>
          <w:rFonts w:hint="eastAsia" w:hAnsi="宋体"/>
          <w:color w:val="FF0000"/>
          <w:sz w:val="21"/>
          <w:szCs w:val="21"/>
          <w:lang w:val="en-US" w:eastAsia="zh-CN"/>
        </w:rPr>
        <w:t>执照等行政处罚，</w:t>
      </w:r>
      <w:r>
        <w:rPr>
          <w:rFonts w:hint="eastAsia" w:ascii="宋体" w:hAnsi="宋体"/>
          <w:color w:val="FF0000"/>
          <w:sz w:val="21"/>
          <w:szCs w:val="21"/>
        </w:rPr>
        <w:t>构成犯罪的，依法追究刑事责任</w:t>
      </w:r>
      <w:r>
        <w:rPr>
          <w:rFonts w:hint="eastAsia"/>
          <w:b w:val="0"/>
          <w:bCs/>
          <w:color w:val="FF0000"/>
          <w:sz w:val="21"/>
          <w:szCs w:val="21"/>
          <w:lang w:val="en-US" w:eastAsia="zh-CN"/>
        </w:rPr>
        <w:t>，请各供应商独立编制、上传投标文件，妥善保管和使用电子秘钥。</w:t>
      </w: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2"/>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1）具有独立承担民事责任的能力（提供营业执照或事业单位法人证书等证明资料扫描件，原件备查</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分支机构参与投标的，</w:t>
      </w:r>
      <w:r>
        <w:rPr>
          <w:rFonts w:hint="eastAsia" w:asciiTheme="minorEastAsia" w:hAnsiTheme="minorEastAsia" w:cstheme="minorEastAsia"/>
          <w:bCs/>
          <w:sz w:val="24"/>
          <w:szCs w:val="24"/>
          <w:lang w:val="en-US" w:eastAsia="zh-CN"/>
        </w:rPr>
        <w:t>须同时</w:t>
      </w:r>
      <w:r>
        <w:rPr>
          <w:rFonts w:hint="eastAsia" w:asciiTheme="minorEastAsia" w:hAnsiTheme="minorEastAsia" w:eastAsiaTheme="minorEastAsia" w:cstheme="minorEastAsia"/>
          <w:bCs/>
          <w:sz w:val="24"/>
          <w:szCs w:val="24"/>
        </w:rPr>
        <w:t>提供</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①分支机构</w:t>
      </w:r>
      <w:r>
        <w:rPr>
          <w:rFonts w:hint="eastAsia" w:asciiTheme="minorEastAsia" w:hAnsiTheme="minorEastAsia" w:eastAsiaTheme="minorEastAsia" w:cstheme="minorEastAsia"/>
          <w:bCs/>
          <w:sz w:val="24"/>
          <w:szCs w:val="24"/>
        </w:rPr>
        <w:t>营业执照或事业单位法人证书等证明资料扫描件</w:t>
      </w:r>
      <w:r>
        <w:rPr>
          <w:rFonts w:hint="eastAsia" w:asciiTheme="minorEastAsia" w:hAnsiTheme="minorEastAsia" w:cstheme="minorEastAsia"/>
          <w:bCs/>
          <w:sz w:val="24"/>
          <w:szCs w:val="24"/>
          <w:lang w:val="en-US" w:eastAsia="zh-CN"/>
        </w:rPr>
        <w:t>；②</w:t>
      </w:r>
      <w:r>
        <w:rPr>
          <w:rFonts w:hint="eastAsia" w:asciiTheme="minorEastAsia" w:hAnsiTheme="minorEastAsia" w:eastAsiaTheme="minorEastAsia" w:cstheme="minorEastAsia"/>
          <w:bCs/>
          <w:sz w:val="24"/>
          <w:szCs w:val="24"/>
        </w:rPr>
        <w:t>总公司授权文件且授权</w:t>
      </w:r>
      <w:r>
        <w:rPr>
          <w:rFonts w:hint="eastAsia" w:asciiTheme="minorEastAsia" w:hAnsiTheme="minorEastAsia" w:cstheme="minorEastAsia"/>
          <w:bCs/>
          <w:sz w:val="24"/>
          <w:szCs w:val="24"/>
          <w:lang w:val="en-US" w:eastAsia="zh-CN"/>
        </w:rPr>
        <w:t>文件</w:t>
      </w:r>
      <w:r>
        <w:rPr>
          <w:rFonts w:hint="eastAsia" w:asciiTheme="minorEastAsia" w:hAnsiTheme="minorEastAsia" w:eastAsiaTheme="minorEastAsia" w:cstheme="minorEastAsia"/>
          <w:bCs/>
          <w:sz w:val="24"/>
          <w:szCs w:val="24"/>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未被列入失信被执行人、重大税收违法案件当事人名单、政府采购严重违法失信行为记录名单（由供应商在《政府采购投标及履约承诺函》中作出声明）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eastAsiaTheme="minorEastAsia" w:cstheme="minorEastAsia"/>
          <w:bCs/>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w:t>
      </w:r>
      <w:r>
        <w:rPr>
          <w:rFonts w:hint="eastAsia"/>
          <w:b/>
          <w:color w:val="FF0000"/>
          <w:sz w:val="30"/>
          <w:szCs w:val="30"/>
        </w:rPr>
        <w:t>深圳公共资源交易网（https://www.szggzy.com/jygg/list.html?id=zfcg）</w:t>
      </w:r>
    </w:p>
    <w:p>
      <w:pPr>
        <w:spacing w:afterLines="25"/>
        <w:rPr>
          <w:rFonts w:ascii="Arial" w:hAnsi="Arial" w:eastAsia="宋体" w:cs="Times New Roman"/>
          <w:b/>
          <w:color w:val="FF0000"/>
          <w:sz w:val="30"/>
          <w:szCs w:val="30"/>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bookmarkStart w:id="3" w:name="_Toc73521635"/>
      <w:bookmarkStart w:id="4" w:name="_Toc60631620"/>
      <w:bookmarkStart w:id="5" w:name="_Toc101074876"/>
      <w:bookmarkStart w:id="6" w:name="_Toc60560625"/>
      <w:bookmarkStart w:id="7" w:name="_Toc73521547"/>
      <w:bookmarkStart w:id="8" w:name="_Toc100052364"/>
      <w:bookmarkStart w:id="9" w:name="_Toc73518117"/>
      <w:bookmarkStart w:id="10" w:name="_Toc73517639"/>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584"/>
        <w:gridCol w:w="6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584" w:type="dxa"/>
            <w:vAlign w:val="center"/>
          </w:tcPr>
          <w:p>
            <w:pPr>
              <w:jc w:val="center"/>
              <w:rPr>
                <w:rFonts w:ascii="宋体" w:hAnsi="宋体"/>
                <w:b/>
                <w:bCs/>
              </w:rPr>
            </w:pPr>
            <w:r>
              <w:rPr>
                <w:rFonts w:hint="eastAsia" w:ascii="宋体" w:hAnsi="宋体"/>
                <w:b/>
                <w:bCs/>
              </w:rPr>
              <w:t>涉及事项</w:t>
            </w:r>
          </w:p>
        </w:tc>
        <w:tc>
          <w:tcPr>
            <w:tcW w:w="6966"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584" w:type="dxa"/>
            <w:vAlign w:val="center"/>
          </w:tcPr>
          <w:p>
            <w:pPr>
              <w:jc w:val="center"/>
            </w:pPr>
            <w:r>
              <w:rPr>
                <w:rFonts w:hint="eastAsia"/>
              </w:rPr>
              <w:t>采购人</w:t>
            </w:r>
          </w:p>
        </w:tc>
        <w:tc>
          <w:tcPr>
            <w:tcW w:w="6966" w:type="dxa"/>
            <w:vAlign w:val="center"/>
          </w:tcPr>
          <w:p>
            <w:pPr>
              <w:jc w:val="left"/>
              <w:rPr>
                <w:rFonts w:ascii="宋体" w:hAnsi="宋体"/>
              </w:rPr>
            </w:pPr>
            <w:r>
              <w:rPr>
                <w:rFonts w:hint="eastAsia" w:ascii="宋体" w:hAnsi="宋体"/>
                <w:b/>
                <w:bCs/>
              </w:rPr>
              <w:t>深圳市宝安区燕川实验学校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584" w:type="dxa"/>
            <w:vAlign w:val="center"/>
          </w:tcPr>
          <w:p>
            <w:pPr>
              <w:jc w:val="center"/>
              <w:rPr>
                <w:rFonts w:ascii="宋体" w:hAnsi="宋体"/>
              </w:rPr>
            </w:pPr>
            <w:r>
              <w:rPr>
                <w:rFonts w:hint="eastAsia" w:ascii="宋体" w:hAnsi="宋体"/>
              </w:rPr>
              <w:t>政府集中采购机构</w:t>
            </w:r>
          </w:p>
        </w:tc>
        <w:tc>
          <w:tcPr>
            <w:tcW w:w="6966"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584" w:type="dxa"/>
            <w:vAlign w:val="center"/>
          </w:tcPr>
          <w:p>
            <w:pPr>
              <w:jc w:val="center"/>
              <w:rPr>
                <w:rFonts w:ascii="宋体" w:hAnsi="宋体"/>
              </w:rPr>
            </w:pPr>
            <w:r>
              <w:rPr>
                <w:rFonts w:hint="eastAsia" w:ascii="宋体" w:hAnsi="宋体"/>
              </w:rPr>
              <w:t>联合体投标</w:t>
            </w:r>
          </w:p>
        </w:tc>
        <w:tc>
          <w:tcPr>
            <w:tcW w:w="6966" w:type="dxa"/>
            <w:vAlign w:val="center"/>
          </w:tcPr>
          <w:p>
            <w:pPr>
              <w:jc w:val="left"/>
              <w:rPr>
                <w:rFonts w:hint="default" w:ascii="宋体" w:hAnsi="宋体" w:eastAsiaTheme="minorEastAsia"/>
                <w:lang w:val="en-US" w:eastAsia="zh-CN"/>
              </w:rPr>
            </w:pPr>
            <w:r>
              <w:rPr>
                <w:rFonts w:hint="eastAsia" w:ascii="宋体" w:hAnsi="宋体"/>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584" w:type="dxa"/>
            <w:vAlign w:val="center"/>
          </w:tcPr>
          <w:p>
            <w:pPr>
              <w:jc w:val="center"/>
              <w:rPr>
                <w:rFonts w:ascii="宋体" w:hAnsi="宋体"/>
              </w:rPr>
            </w:pPr>
            <w:r>
              <w:rPr>
                <w:rFonts w:hint="eastAsia" w:ascii="宋体" w:hAnsi="宋体"/>
              </w:rPr>
              <w:t>踏勘现场</w:t>
            </w:r>
          </w:p>
        </w:tc>
        <w:tc>
          <w:tcPr>
            <w:tcW w:w="6966" w:type="dxa"/>
            <w:vAlign w:val="center"/>
          </w:tcPr>
          <w:p>
            <w:pPr>
              <w:snapToGrid w:val="0"/>
              <w:jc w:val="left"/>
              <w:rPr>
                <w:rFonts w:hint="eastAsia" w:ascii="宋体" w:hAnsi="宋体"/>
              </w:rPr>
            </w:pPr>
            <w:r>
              <w:rPr>
                <w:rFonts w:hint="eastAsia" w:ascii="宋体" w:hAnsi="宋体"/>
              </w:rPr>
              <w:t>踏勘要求：</w:t>
            </w:r>
          </w:p>
          <w:p>
            <w:pPr>
              <w:snapToGrid w:val="0"/>
              <w:jc w:val="left"/>
              <w:rPr>
                <w:rFonts w:hint="eastAsia" w:ascii="宋体" w:hAnsi="宋体"/>
              </w:rPr>
            </w:pPr>
            <w:r>
              <w:rPr>
                <w:rFonts w:hint="eastAsia" w:ascii="宋体" w:hAnsi="宋体"/>
              </w:rPr>
              <w:t>除主要设备外，清单中各类设备安装及配套所需的配件与辅材数量为参考数据，招标完成后采购人不因固有工程量增加而承担任何费用，费用将以中标价结算，请投标人充分考虑风险性。建议投标人到采购人单位进行现场勘察，以明确施工场地情况并准确了解相关工程量等。</w:t>
            </w:r>
          </w:p>
          <w:p>
            <w:pPr>
              <w:snapToGrid w:val="0"/>
              <w:jc w:val="left"/>
              <w:rPr>
                <w:rFonts w:ascii="宋体" w:hAnsi="宋体"/>
              </w:rPr>
            </w:pPr>
            <w:r>
              <w:rPr>
                <w:rFonts w:hint="eastAsia" w:ascii="宋体" w:hAnsi="宋体"/>
              </w:rPr>
              <w:t>有应标意向的投标人可自行踏勘或联系采购人（联系人：</w:t>
            </w:r>
            <w:r>
              <w:rPr>
                <w:rFonts w:hint="eastAsia" w:ascii="宋体" w:hAnsi="宋体"/>
                <w:lang w:val="en-US" w:eastAsia="zh-CN"/>
              </w:rPr>
              <w:t xml:space="preserve">曾老师 </w:t>
            </w:r>
            <w:r>
              <w:rPr>
                <w:rFonts w:hint="eastAsia" w:ascii="宋体" w:hAnsi="宋体"/>
              </w:rPr>
              <w:t>电话：13691680393），按采购人规定的集合时间和地点进行踏勘。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584" w:type="dxa"/>
            <w:vAlign w:val="center"/>
          </w:tcPr>
          <w:p>
            <w:pPr>
              <w:jc w:val="center"/>
              <w:rPr>
                <w:rFonts w:ascii="宋体" w:hAnsi="宋体"/>
              </w:rPr>
            </w:pPr>
            <w:r>
              <w:rPr>
                <w:rFonts w:hint="eastAsia" w:ascii="宋体" w:hAnsi="宋体"/>
              </w:rPr>
              <w:t>标前会议</w:t>
            </w:r>
          </w:p>
        </w:tc>
        <w:tc>
          <w:tcPr>
            <w:tcW w:w="6966"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584" w:type="dxa"/>
            <w:vAlign w:val="center"/>
          </w:tcPr>
          <w:p>
            <w:pPr>
              <w:jc w:val="center"/>
              <w:rPr>
                <w:rFonts w:ascii="宋体" w:hAnsi="宋体"/>
              </w:rPr>
            </w:pPr>
            <w:r>
              <w:rPr>
                <w:rFonts w:hint="eastAsia" w:ascii="宋体" w:hAnsi="宋体"/>
              </w:rPr>
              <w:t>招标文件的澄清和修改</w:t>
            </w:r>
          </w:p>
        </w:tc>
        <w:tc>
          <w:tcPr>
            <w:tcW w:w="6966" w:type="dxa"/>
            <w:vAlign w:val="center"/>
          </w:tcPr>
          <w:p>
            <w:pPr>
              <w:jc w:val="left"/>
              <w:rPr>
                <w:rFonts w:hint="eastAsia" w:ascii="宋体" w:hAnsi="宋体" w:eastAsiaTheme="minorEastAsia"/>
                <w:lang w:eastAsia="zh-CN"/>
              </w:rPr>
            </w:pPr>
            <w:r>
              <w:rPr>
                <w:rFonts w:hint="eastAsia" w:ascii="宋体" w:hAnsi="宋体"/>
              </w:rPr>
              <w:t>对招标文件澄清/修改时间不晚于投标截止日三日前，投标人有义务在招标期间在政府集中采购机构网站浏览与本项目有关的澄清和修改信息</w:t>
            </w:r>
            <w:r>
              <w:rPr>
                <w:rFonts w:hint="eastAsia" w:ascii="宋体" w:hAnsi="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584" w:type="dxa"/>
            <w:vAlign w:val="center"/>
          </w:tcPr>
          <w:p>
            <w:pPr>
              <w:jc w:val="center"/>
              <w:rPr>
                <w:rFonts w:ascii="宋体" w:hAnsi="宋体"/>
              </w:rPr>
            </w:pPr>
            <w:r>
              <w:rPr>
                <w:rFonts w:hint="eastAsia" w:ascii="宋体" w:hAnsi="宋体"/>
              </w:rPr>
              <w:t>投标有效期</w:t>
            </w:r>
          </w:p>
        </w:tc>
        <w:tc>
          <w:tcPr>
            <w:tcW w:w="6966"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584" w:type="dxa"/>
            <w:vAlign w:val="center"/>
          </w:tcPr>
          <w:p>
            <w:pPr>
              <w:jc w:val="center"/>
              <w:rPr>
                <w:rFonts w:ascii="宋体" w:hAnsi="宋体"/>
              </w:rPr>
            </w:pPr>
            <w:r>
              <w:rPr>
                <w:rFonts w:hint="eastAsia" w:ascii="宋体" w:hAnsi="宋体"/>
              </w:rPr>
              <w:t>投标人的替代方案</w:t>
            </w:r>
          </w:p>
        </w:tc>
        <w:tc>
          <w:tcPr>
            <w:tcW w:w="6966"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584" w:type="dxa"/>
            <w:vAlign w:val="center"/>
          </w:tcPr>
          <w:p>
            <w:pPr>
              <w:jc w:val="center"/>
              <w:rPr>
                <w:rFonts w:ascii="宋体" w:hAnsi="宋体"/>
              </w:rPr>
            </w:pPr>
            <w:r>
              <w:rPr>
                <w:rFonts w:hint="eastAsia" w:ascii="宋体" w:hAnsi="宋体"/>
              </w:rPr>
              <w:t>投标文件的大小</w:t>
            </w:r>
          </w:p>
        </w:tc>
        <w:tc>
          <w:tcPr>
            <w:tcW w:w="6966"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584" w:type="dxa"/>
            <w:vAlign w:val="center"/>
          </w:tcPr>
          <w:p>
            <w:pPr>
              <w:jc w:val="center"/>
              <w:rPr>
                <w:rFonts w:ascii="宋体" w:hAnsi="宋体"/>
              </w:rPr>
            </w:pPr>
            <w:bookmarkStart w:id="11" w:name="_Hlk71664860"/>
            <w:r>
              <w:rPr>
                <w:rFonts w:hint="eastAsia" w:ascii="宋体" w:hAnsi="宋体"/>
              </w:rPr>
              <w:t>样品、现场演示、方案讲解</w:t>
            </w:r>
            <w:bookmarkEnd w:id="11"/>
          </w:p>
        </w:tc>
        <w:tc>
          <w:tcPr>
            <w:tcW w:w="6966" w:type="dxa"/>
            <w:vAlign w:val="center"/>
          </w:tcPr>
          <w:p>
            <w:pPr>
              <w:jc w:val="left"/>
              <w:rPr>
                <w:rFonts w:ascii="宋体" w:hAnsi="宋体"/>
              </w:rPr>
            </w:pPr>
            <w:r>
              <w:rPr>
                <w:rFonts w:hint="eastAsia" w:ascii="宋体" w:hAnsi="宋体"/>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584" w:type="dxa"/>
            <w:vAlign w:val="center"/>
          </w:tcPr>
          <w:p>
            <w:pPr>
              <w:jc w:val="center"/>
              <w:rPr>
                <w:rFonts w:ascii="宋体" w:hAnsi="宋体"/>
              </w:rPr>
            </w:pPr>
            <w:r>
              <w:rPr>
                <w:rFonts w:hint="eastAsia" w:ascii="宋体" w:hAnsi="宋体"/>
              </w:rPr>
              <w:t>评审方法</w:t>
            </w:r>
          </w:p>
        </w:tc>
        <w:tc>
          <w:tcPr>
            <w:tcW w:w="6966"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584" w:type="dxa"/>
            <w:vAlign w:val="center"/>
          </w:tcPr>
          <w:p>
            <w:pPr>
              <w:jc w:val="center"/>
              <w:rPr>
                <w:rFonts w:ascii="宋体" w:hAnsi="宋体"/>
              </w:rPr>
            </w:pPr>
            <w:r>
              <w:rPr>
                <w:rFonts w:hint="eastAsia" w:ascii="宋体" w:hAnsi="宋体"/>
              </w:rPr>
              <w:t>定标方法</w:t>
            </w:r>
          </w:p>
        </w:tc>
        <w:tc>
          <w:tcPr>
            <w:tcW w:w="6966" w:type="dxa"/>
            <w:vAlign w:val="center"/>
          </w:tcPr>
          <w:p>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584" w:type="dxa"/>
            <w:vAlign w:val="center"/>
          </w:tcPr>
          <w:p>
            <w:pPr>
              <w:jc w:val="center"/>
              <w:rPr>
                <w:rFonts w:ascii="宋体" w:hAnsi="宋体"/>
              </w:rPr>
            </w:pPr>
            <w:r>
              <w:rPr>
                <w:rFonts w:hint="eastAsia" w:ascii="宋体" w:hAnsi="宋体"/>
              </w:rPr>
              <w:t>履约担保</w:t>
            </w:r>
          </w:p>
        </w:tc>
        <w:tc>
          <w:tcPr>
            <w:tcW w:w="6966" w:type="dxa"/>
            <w:vAlign w:val="center"/>
          </w:tcPr>
          <w:p>
            <w:pPr>
              <w:jc w:val="left"/>
              <w:rPr>
                <w:rFonts w:ascii="宋体" w:hAnsi="宋体"/>
              </w:rPr>
            </w:pPr>
            <w:r>
              <w:rPr>
                <w:rFonts w:hint="eastAsia" w:ascii="宋体" w:hAnsi="宋体"/>
              </w:rPr>
              <w:t>不</w:t>
            </w:r>
            <w:r>
              <w:rPr>
                <w:rFonts w:hint="eastAsia" w:ascii="宋体" w:hAnsi="宋体"/>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584"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6966" w:type="dxa"/>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lang w:val="en-US" w:eastAsia="zh-CN"/>
        </w:rPr>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pStyle w:val="10"/>
      </w:pPr>
    </w:p>
    <w:p>
      <w:pPr>
        <w:tabs>
          <w:tab w:val="left" w:pos="720"/>
        </w:tabs>
        <w:rPr>
          <w:rFonts w:ascii="黑体" w:hAnsi="宋体" w:eastAsia="黑体"/>
          <w:bCs/>
          <w:sz w:val="24"/>
        </w:rPr>
      </w:pPr>
      <w:r>
        <w:rPr>
          <w:rFonts w:hint="eastAsia" w:ascii="黑体" w:hAnsi="宋体" w:eastAsia="黑体"/>
          <w:bCs/>
          <w:sz w:val="24"/>
          <w:lang w:val="en-US" w:eastAsia="zh-CN"/>
        </w:rPr>
        <w:t>2</w:t>
      </w:r>
      <w:r>
        <w:rPr>
          <w:rFonts w:hint="eastAsia" w:ascii="黑体" w:hAnsi="宋体" w:eastAsia="黑体"/>
          <w:bCs/>
          <w:sz w:val="24"/>
        </w:rPr>
        <w:t>、关于包组的定义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lang w:val="en-US" w:eastAsia="zh-CN"/>
        </w:rPr>
        <w:t>3</w:t>
      </w:r>
      <w:r>
        <w:rPr>
          <w:rFonts w:hint="eastAsia" w:ascii="黑体" w:hAnsi="宋体" w:eastAsia="黑体"/>
          <w:sz w:val="24"/>
        </w:rPr>
        <w:t>、关于涉及采取随机抽取方式确定中标候选人（候选中标供应商）的规则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hint="eastAsia" w:ascii="宋体" w:hAnsi="宋体"/>
        </w:rPr>
      </w:pPr>
      <w:r>
        <w:rPr>
          <w:rFonts w:hint="eastAsia" w:ascii="宋体" w:hAnsi="宋体"/>
        </w:rPr>
        <w:t>（1）</w:t>
      </w:r>
      <w:r>
        <w:rPr>
          <w:rFonts w:hint="eastAsia"/>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w:t>
      </w:r>
      <w:r>
        <w:rPr>
          <w:rFonts w:hint="eastAsia" w:ascii="宋体" w:hAnsi="宋体"/>
        </w:rPr>
        <w:t>投标人提供的货物（以招标文件用户需求书“货物</w:t>
      </w:r>
      <w:r>
        <w:rPr>
          <w:rFonts w:hint="eastAsia" w:ascii="宋体" w:hAnsi="宋体"/>
          <w:lang w:val="en-US" w:eastAsia="zh-CN"/>
        </w:rPr>
        <w:t>需求</w:t>
      </w:r>
      <w:r>
        <w:rPr>
          <w:rFonts w:hint="eastAsia" w:ascii="宋体" w:hAnsi="宋体"/>
        </w:rPr>
        <w:t>明细”的“货物名称”一栏为准）全部均由优惠主体制造的，对其投标总价给予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a</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lang w:val="en-US" w:eastAsia="zh-CN"/>
        </w:rPr>
        <w:t>(b)</w:t>
      </w:r>
      <w:r>
        <w:rPr>
          <w:rFonts w:hint="eastAsia" w:asciiTheme="minorEastAsia" w:hAnsiTheme="minorEastAsia" w:eastAsiaTheme="minorEastAsia" w:cstheme="minorEastAsia"/>
          <w:sz w:val="21"/>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2"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3" w:name="_Hlk71924718"/>
      <w:r>
        <w:rPr>
          <w:rFonts w:hint="eastAsia" w:asciiTheme="minorEastAsia" w:hAnsiTheme="minorEastAsia" w:eastAsiaTheme="minorEastAsia" w:cstheme="minorEastAsia"/>
          <w:sz w:val="21"/>
          <w:szCs w:val="21"/>
        </w:rPr>
        <w:t>采购标的（货物）对应的中小企业划分标准所属行业</w:t>
      </w:r>
      <w:bookmarkEnd w:id="13"/>
      <w:r>
        <w:rPr>
          <w:rFonts w:hint="eastAsia" w:asciiTheme="minorEastAsia" w:hAnsiTheme="minorEastAsia" w:eastAsiaTheme="minorEastAsia" w:cstheme="minorEastAsia"/>
          <w:sz w:val="21"/>
          <w:szCs w:val="21"/>
        </w:rPr>
        <w:t>为</w:t>
      </w:r>
      <w:r>
        <w:rPr>
          <w:rFonts w:hint="eastAsia" w:asciiTheme="minorEastAsia" w:hAnsiTheme="minorEastAsia" w:cstheme="minorEastAsia"/>
          <w:b/>
          <w:bCs/>
          <w:color w:val="FF0000"/>
          <w:sz w:val="24"/>
          <w:szCs w:val="24"/>
          <w:highlight w:val="yellow"/>
          <w:u w:val="single"/>
          <w:lang w:val="en-US" w:eastAsia="zh-CN"/>
        </w:rPr>
        <w:t>工业</w:t>
      </w:r>
      <w:r>
        <w:rPr>
          <w:rFonts w:hint="eastAsia" w:asciiTheme="minorEastAsia" w:hAnsiTheme="minorEastAsia" w:eastAsiaTheme="minorEastAsia" w:cstheme="minorEastAsia"/>
          <w:sz w:val="21"/>
          <w:szCs w:val="21"/>
        </w:rPr>
        <w:t>。</w:t>
      </w:r>
      <w:bookmarkEnd w:id="12"/>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80" w:firstLineChars="200"/>
        <w:rPr>
          <w:rFonts w:ascii="黑体" w:hAnsi="宋体" w:eastAsia="黑体"/>
          <w:sz w:val="24"/>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ind w:firstLine="420" w:firstLineChars="200"/>
        <w:rPr>
          <w:rFonts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rPr>
      </w:pPr>
    </w:p>
    <w:p>
      <w:pPr>
        <w:widowControl/>
        <w:ind w:firstLine="420"/>
        <w:jc w:val="left"/>
        <w:rPr>
          <w:rFonts w:ascii="宋体" w:hAnsi="宋体" w:eastAsia="黑体" w:cs="Times New Roman"/>
          <w:bCs/>
          <w:kern w:val="44"/>
          <w:szCs w:val="21"/>
        </w:rPr>
      </w:pPr>
    </w:p>
    <w:p>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90"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noWrap w:val="0"/>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noWrap w:val="0"/>
            <w:vAlign w:val="center"/>
          </w:tcPr>
          <w:p>
            <w:pPr>
              <w:jc w:val="center"/>
              <w:rPr>
                <w:b w:val="0"/>
                <w:bCs w:val="0"/>
              </w:rPr>
            </w:pPr>
            <w:r>
              <w:rPr>
                <w:rFonts w:hint="eastAsia"/>
                <w:b w:val="0"/>
                <w:bCs w:val="0"/>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noWrap w:val="0"/>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noWrap w:val="0"/>
            <w:vAlign w:val="center"/>
          </w:tcPr>
          <w:p>
            <w:pPr>
              <w:jc w:val="center"/>
              <w:rPr>
                <w:b w:val="0"/>
                <w:bCs w:val="0"/>
              </w:rPr>
            </w:pPr>
            <w:r>
              <w:rPr>
                <w:rFonts w:hint="eastAsia" w:ascii="宋体" w:hAnsi="宋体"/>
                <w:b w:val="0"/>
                <w:bCs w:val="0"/>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b w:val="0"/>
                <w:bCs w:val="0"/>
                <w:sz w:val="24"/>
                <w:szCs w:val="24"/>
                <w:highlight w:val="none"/>
              </w:rPr>
            </w:pPr>
            <w:r>
              <w:rPr>
                <w:rFonts w:hint="eastAsia" w:ascii="宋体" w:hAnsi="宋体"/>
                <w:b w:val="0"/>
                <w:bCs w:val="0"/>
                <w:sz w:val="24"/>
                <w:szCs w:val="24"/>
                <w:highlight w:val="none"/>
              </w:rPr>
              <w:t>1</w:t>
            </w:r>
          </w:p>
        </w:tc>
        <w:tc>
          <w:tcPr>
            <w:tcW w:w="269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宋体" w:hAnsi="宋体" w:eastAsia="宋体"/>
                <w:b w:val="0"/>
                <w:bCs w:val="0"/>
                <w:sz w:val="24"/>
                <w:szCs w:val="24"/>
                <w:highlight w:val="none"/>
                <w:lang w:val="en-US" w:eastAsia="zh-CN"/>
              </w:rPr>
            </w:pPr>
            <w:r>
              <w:rPr>
                <w:rFonts w:hint="default" w:ascii="宋体" w:hAnsi="宋体" w:eastAsia="宋体"/>
                <w:b w:val="0"/>
                <w:bCs w:val="0"/>
                <w:sz w:val="24"/>
                <w:szCs w:val="24"/>
                <w:highlight w:val="none"/>
                <w:lang w:val="en-US" w:eastAsia="zh-CN"/>
              </w:rPr>
              <w:t>BAJYJ2024060406085A</w:t>
            </w:r>
          </w:p>
        </w:tc>
        <w:tc>
          <w:tcPr>
            <w:tcW w:w="2906" w:type="dxa"/>
            <w:tcBorders>
              <w:top w:val="single" w:color="000000" w:sz="4" w:space="0"/>
              <w:left w:val="single" w:color="000000" w:sz="4" w:space="0"/>
              <w:right w:val="single" w:color="000000" w:sz="4" w:space="0"/>
            </w:tcBorders>
            <w:noWrap w:val="0"/>
            <w:vAlign w:val="center"/>
          </w:tcPr>
          <w:p>
            <w:pPr>
              <w:jc w:val="center"/>
              <w:rPr>
                <w:b w:val="0"/>
                <w:bCs w:val="0"/>
                <w:highlight w:val="none"/>
              </w:rPr>
            </w:pPr>
            <w:r>
              <w:rPr>
                <w:rFonts w:hint="eastAsia"/>
                <w:b w:val="0"/>
                <w:bCs w:val="0"/>
                <w:highlight w:val="none"/>
              </w:rPr>
              <w:t>深圳市宝安区燕川实验学校人工智能实验室设备采购项目</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val="0"/>
                <w:bCs w:val="0"/>
                <w:sz w:val="24"/>
                <w:szCs w:val="24"/>
                <w:highlight w:val="none"/>
              </w:rPr>
            </w:pPr>
            <w:r>
              <w:rPr>
                <w:rFonts w:hint="eastAsia" w:ascii="宋体" w:hAnsi="宋体"/>
                <w:b w:val="0"/>
                <w:bCs w:val="0"/>
                <w:sz w:val="24"/>
                <w:szCs w:val="24"/>
                <w:highlight w:val="none"/>
                <w:lang w:val="en-US" w:eastAsia="zh-CN"/>
              </w:rPr>
              <w:t>40</w:t>
            </w:r>
            <w:r>
              <w:rPr>
                <w:rFonts w:hint="eastAsia" w:ascii="宋体" w:hAnsi="宋体"/>
                <w:b w:val="0"/>
                <w:bCs w:val="0"/>
                <w:sz w:val="24"/>
                <w:szCs w:val="24"/>
                <w:highlight w:val="none"/>
              </w:rPr>
              <w:t>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eastAsia="宋体"/>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b w:val="0"/>
                <w:bCs w:val="0"/>
                <w:sz w:val="24"/>
                <w:szCs w:val="24"/>
                <w:highlight w:val="none"/>
              </w:rPr>
            </w:pPr>
            <w:r>
              <w:rPr>
                <w:rFonts w:hint="eastAsia" w:ascii="宋体" w:hAnsi="宋体"/>
                <w:b w:val="0"/>
                <w:bCs w:val="0"/>
                <w:sz w:val="24"/>
                <w:szCs w:val="24"/>
                <w:highlight w:val="none"/>
                <w:lang w:val="en-US" w:eastAsia="zh-CN"/>
              </w:rPr>
              <w:t>40</w:t>
            </w:r>
            <w:r>
              <w:rPr>
                <w:rFonts w:hint="eastAsia" w:ascii="宋体" w:hAnsi="宋体"/>
                <w:b w:val="0"/>
                <w:bCs w:val="0"/>
                <w:sz w:val="24"/>
                <w:szCs w:val="24"/>
                <w:highlight w:val="none"/>
              </w:rPr>
              <w:t>0,000.00</w:t>
            </w:r>
          </w:p>
        </w:tc>
      </w:tr>
    </w:tbl>
    <w:p>
      <w:pPr>
        <w:jc w:val="both"/>
        <w:rPr>
          <w:sz w:val="22"/>
          <w:szCs w:val="22"/>
          <w:highlight w:val="none"/>
        </w:rPr>
      </w:pPr>
      <w:r>
        <w:rPr>
          <w:rFonts w:hint="eastAsia" w:ascii="Arial" w:hAnsi="Arial" w:eastAsia="宋体" w:cs="Times New Roman"/>
          <w:b/>
          <w:color w:val="FF0000"/>
          <w:sz w:val="22"/>
          <w:szCs w:val="22"/>
          <w:highlight w:val="none"/>
        </w:rPr>
        <w:t>本项目控制金额为人民币</w:t>
      </w:r>
      <w:r>
        <w:rPr>
          <w:rFonts w:hint="eastAsia" w:ascii="Arial" w:hAnsi="Arial" w:cs="Times New Roman"/>
          <w:b/>
          <w:color w:val="FF0000"/>
          <w:sz w:val="22"/>
          <w:szCs w:val="22"/>
          <w:highlight w:val="none"/>
          <w:lang w:val="en-US" w:eastAsia="zh-CN"/>
        </w:rPr>
        <w:t>40</w:t>
      </w:r>
      <w:r>
        <w:rPr>
          <w:rFonts w:hint="eastAsia" w:ascii="Arial" w:hAnsi="Arial" w:eastAsia="宋体" w:cs="Times New Roman"/>
          <w:b/>
          <w:color w:val="FF0000"/>
          <w:sz w:val="22"/>
          <w:szCs w:val="22"/>
          <w:highlight w:val="none"/>
        </w:rPr>
        <w:t>0,000.00</w:t>
      </w:r>
      <w:r>
        <w:rPr>
          <w:rFonts w:hint="eastAsia" w:ascii="Arial" w:hAnsi="Arial" w:eastAsia="宋体" w:cs="Times New Roman"/>
          <w:b/>
          <w:color w:val="FF0000"/>
          <w:sz w:val="22"/>
          <w:szCs w:val="22"/>
          <w:highlight w:val="none"/>
          <w:lang w:val="en-US" w:eastAsia="zh-CN"/>
        </w:rPr>
        <w:t>元</w:t>
      </w:r>
      <w:r>
        <w:rPr>
          <w:rFonts w:hint="eastAsia" w:ascii="Arial" w:hAnsi="Arial" w:eastAsia="宋体" w:cs="Times New Roman"/>
          <w:b/>
          <w:color w:val="FF0000"/>
          <w:sz w:val="22"/>
          <w:szCs w:val="22"/>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二、货物需求明细</w:t>
      </w:r>
    </w:p>
    <w:p>
      <w:pPr>
        <w:rPr>
          <w:highlight w:val="none"/>
        </w:rPr>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 xml:space="preserve"> 超能行动器材包 </w:t>
      </w:r>
    </w:p>
    <w:tbl>
      <w:tblPr>
        <w:tblStyle w:val="16"/>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8"/>
        <w:gridCol w:w="3772"/>
        <w:gridCol w:w="811"/>
        <w:gridCol w:w="775"/>
        <w:gridCol w:w="73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367" w:type="pct"/>
            <w:shd w:val="clear" w:color="auto" w:fill="C6D9F0"/>
            <w:noWrap w:val="0"/>
            <w:vAlign w:val="center"/>
          </w:tcPr>
          <w:p>
            <w:pPr>
              <w:jc w:val="center"/>
              <w:rPr>
                <w:b/>
                <w:bCs/>
                <w:sz w:val="21"/>
                <w:szCs w:val="21"/>
              </w:rPr>
            </w:pPr>
            <w:r>
              <w:rPr>
                <w:rFonts w:hint="eastAsia"/>
                <w:b/>
                <w:bCs/>
                <w:sz w:val="21"/>
                <w:szCs w:val="21"/>
              </w:rPr>
              <w:t>序号</w:t>
            </w:r>
          </w:p>
        </w:tc>
        <w:tc>
          <w:tcPr>
            <w:tcW w:w="2352" w:type="pct"/>
            <w:shd w:val="clear" w:color="auto" w:fill="C6D9F0"/>
            <w:noWrap w:val="0"/>
            <w:vAlign w:val="center"/>
          </w:tcPr>
          <w:p>
            <w:pPr>
              <w:jc w:val="center"/>
              <w:rPr>
                <w:b/>
                <w:bCs/>
                <w:sz w:val="21"/>
                <w:szCs w:val="21"/>
                <w:highlight w:val="green"/>
              </w:rPr>
            </w:pPr>
            <w:r>
              <w:rPr>
                <w:rFonts w:hint="eastAsia"/>
                <w:b/>
                <w:bCs/>
                <w:sz w:val="21"/>
                <w:szCs w:val="21"/>
                <w:lang w:val="en-US" w:eastAsia="zh-CN"/>
              </w:rPr>
              <w:t>货物</w:t>
            </w:r>
            <w:r>
              <w:rPr>
                <w:rFonts w:hint="eastAsia"/>
                <w:b/>
                <w:bCs/>
                <w:sz w:val="21"/>
                <w:szCs w:val="21"/>
              </w:rPr>
              <w:t>名称（标的名称）</w:t>
            </w:r>
          </w:p>
        </w:tc>
        <w:tc>
          <w:tcPr>
            <w:tcW w:w="506" w:type="pct"/>
            <w:shd w:val="clear" w:color="auto" w:fill="C6D9F0"/>
            <w:noWrap w:val="0"/>
            <w:vAlign w:val="center"/>
          </w:tcPr>
          <w:p>
            <w:pPr>
              <w:jc w:val="center"/>
              <w:rPr>
                <w:b/>
                <w:bCs/>
                <w:sz w:val="21"/>
                <w:szCs w:val="21"/>
              </w:rPr>
            </w:pPr>
            <w:r>
              <w:rPr>
                <w:rFonts w:hint="eastAsia"/>
                <w:b/>
                <w:bCs/>
                <w:sz w:val="21"/>
                <w:szCs w:val="21"/>
              </w:rPr>
              <w:t>数量</w:t>
            </w:r>
          </w:p>
        </w:tc>
        <w:tc>
          <w:tcPr>
            <w:tcW w:w="483" w:type="pct"/>
            <w:shd w:val="clear" w:color="auto" w:fill="C6D9F0"/>
            <w:noWrap w:val="0"/>
            <w:vAlign w:val="center"/>
          </w:tcPr>
          <w:p>
            <w:pPr>
              <w:jc w:val="center"/>
              <w:rPr>
                <w:b/>
                <w:bCs/>
                <w:sz w:val="21"/>
                <w:szCs w:val="21"/>
              </w:rPr>
            </w:pPr>
            <w:r>
              <w:rPr>
                <w:rFonts w:hint="eastAsia"/>
                <w:b/>
                <w:bCs/>
                <w:sz w:val="21"/>
                <w:szCs w:val="21"/>
              </w:rPr>
              <w:t>单位</w:t>
            </w:r>
          </w:p>
        </w:tc>
        <w:tc>
          <w:tcPr>
            <w:tcW w:w="455" w:type="pct"/>
            <w:shd w:val="clear" w:color="auto" w:fill="C6D9F0"/>
            <w:noWrap w:val="0"/>
            <w:vAlign w:val="center"/>
          </w:tcPr>
          <w:p>
            <w:pPr>
              <w:jc w:val="center"/>
              <w:rPr>
                <w:b/>
                <w:bCs/>
                <w:sz w:val="21"/>
                <w:szCs w:val="21"/>
              </w:rPr>
            </w:pPr>
            <w:r>
              <w:rPr>
                <w:rFonts w:hint="eastAsia"/>
                <w:b/>
                <w:bCs/>
                <w:sz w:val="21"/>
                <w:szCs w:val="21"/>
              </w:rPr>
              <w:t>备注</w:t>
            </w:r>
          </w:p>
        </w:tc>
        <w:tc>
          <w:tcPr>
            <w:tcW w:w="834" w:type="pct"/>
            <w:shd w:val="clear" w:color="auto" w:fill="C6D9F0"/>
            <w:noWrap w:val="0"/>
            <w:vAlign w:val="center"/>
          </w:tcPr>
          <w:p>
            <w:pPr>
              <w:jc w:val="center"/>
              <w:rPr>
                <w:b/>
                <w:bCs/>
                <w:sz w:val="21"/>
                <w:szCs w:val="21"/>
                <w:highlight w:val="yellow"/>
              </w:rPr>
            </w:pPr>
            <w:r>
              <w:rPr>
                <w:rFonts w:hint="eastAsia"/>
                <w:b/>
                <w:bCs/>
                <w:sz w:val="21"/>
                <w:szCs w:val="21"/>
                <w:highlight w:val="yellow"/>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36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超能行动器材包</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6</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55" w:type="pct"/>
            <w:noWrap w:val="0"/>
            <w:vAlign w:val="center"/>
          </w:tcPr>
          <w:p>
            <w:pPr>
              <w:jc w:val="center"/>
              <w:rPr>
                <w:b w:val="0"/>
                <w:bCs w:val="0"/>
                <w:sz w:val="21"/>
                <w:szCs w:val="21"/>
              </w:rPr>
            </w:pPr>
          </w:p>
        </w:tc>
        <w:tc>
          <w:tcPr>
            <w:tcW w:w="834" w:type="pct"/>
            <w:vMerge w:val="restart"/>
            <w:noWrap w:val="0"/>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6" w:hRule="atLeast"/>
          <w:jc w:val="center"/>
        </w:trPr>
        <w:tc>
          <w:tcPr>
            <w:tcW w:w="36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超能行动竞赛场地套装</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55" w:type="pct"/>
            <w:noWrap w:val="0"/>
            <w:vAlign w:val="center"/>
          </w:tcPr>
          <w:p>
            <w:pPr>
              <w:jc w:val="center"/>
              <w:rPr>
                <w:b w:val="0"/>
                <w:bCs w:val="0"/>
                <w:sz w:val="21"/>
                <w:szCs w:val="21"/>
              </w:rPr>
            </w:pPr>
          </w:p>
        </w:tc>
        <w:tc>
          <w:tcPr>
            <w:tcW w:w="834" w:type="pct"/>
            <w:vMerge w:val="continue"/>
            <w:noWrap w:val="0"/>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AI城市奇兵套装</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智造未来活动场地套装2024-初阶组</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AI星际探索套装</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智造未来活动场地套装2024-中、高阶组</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优创未来活动场地套装2024-初中版</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多功能讲台</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教师椅</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音响</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功放</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学生桌</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学生椅</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蜂巢柜</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展示柜</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卷帘</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直条灯</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灯带</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电源线</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网线</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PVC管</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五孔插座</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23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开关</w:t>
            </w:r>
          </w:p>
        </w:tc>
        <w:tc>
          <w:tcPr>
            <w:tcW w:w="50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8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55" w:type="pct"/>
            <w:noWrap w:val="0"/>
            <w:vAlign w:val="top"/>
          </w:tcPr>
          <w:p>
            <w:pPr>
              <w:jc w:val="center"/>
              <w:rPr>
                <w:b w:val="0"/>
                <w:bCs w:val="0"/>
                <w:sz w:val="21"/>
                <w:szCs w:val="21"/>
              </w:rPr>
            </w:pPr>
          </w:p>
        </w:tc>
        <w:tc>
          <w:tcPr>
            <w:tcW w:w="834" w:type="pct"/>
            <w:vMerge w:val="continue"/>
            <w:noWrap w:val="0"/>
            <w:vAlign w:val="top"/>
          </w:tcPr>
          <w:p>
            <w:pPr>
              <w:jc w:val="center"/>
              <w:rPr>
                <w:b w:val="0"/>
                <w:bCs w:val="0"/>
                <w:sz w:val="21"/>
                <w:szCs w:val="21"/>
              </w:rPr>
            </w:pPr>
          </w:p>
        </w:tc>
      </w:tr>
    </w:tbl>
    <w:p>
      <w:pPr>
        <w:rPr>
          <w:color w:val="FF0000"/>
        </w:rPr>
      </w:pPr>
      <w:r>
        <w:rPr>
          <w:rFonts w:hint="eastAsia"/>
          <w:color w:val="FF0000"/>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rPr>
      </w:pPr>
      <w:r>
        <w:rPr>
          <w:rFonts w:hint="eastAsia"/>
          <w:color w:val="FF0000"/>
          <w:lang w:val="en-US" w:eastAsia="zh-CN"/>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3、</w:t>
      </w:r>
      <w:r>
        <w:rPr>
          <w:rFonts w:hint="eastAsia"/>
          <w:color w:val="FF0000"/>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4、</w:t>
      </w:r>
      <w:r>
        <w:rPr>
          <w:rFonts w:hint="eastAsia"/>
          <w:color w:val="FF0000"/>
        </w:rPr>
        <w:t>根据《政府采购货物和服务招标投标管理办法》（财政部令第87号）第三十一条规定，单一产品项目或非单一产品项目中的核心产品均应明确品牌，投标人未填报品牌的将作投标无效处理。</w:t>
      </w:r>
    </w:p>
    <w:p>
      <w:pPr>
        <w:ind w:firstLine="420" w:firstLineChars="200"/>
        <w:rPr>
          <w:color w:val="FF0000"/>
        </w:rPr>
      </w:pPr>
    </w:p>
    <w:p>
      <w:pPr>
        <w:ind w:firstLine="420" w:firstLineChars="200"/>
        <w:rPr>
          <w:color w:val="FF0000"/>
        </w:rPr>
      </w:pPr>
    </w:p>
    <w:p>
      <w:pPr>
        <w:rPr>
          <w:rFonts w:hint="eastAsia"/>
        </w:rPr>
      </w:pPr>
      <w:bookmarkStart w:id="14" w:name="_Toc128884461"/>
      <w:r>
        <w:rPr>
          <w:rFonts w:hint="eastAsia"/>
        </w:rPr>
        <w:br w:type="page"/>
      </w:r>
    </w:p>
    <w:p>
      <w:pPr>
        <w:pStyle w:val="3"/>
        <w:jc w:val="center"/>
      </w:pPr>
      <w:r>
        <w:rPr>
          <w:rFonts w:hint="eastAsia"/>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4"/>
    </w:tbl>
    <w:p>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rPr>
          <w:b/>
          <w:color w:val="FF0000"/>
        </w:rPr>
      </w:pPr>
    </w:p>
    <w:p>
      <w:pPr>
        <w:keepNext/>
        <w:keepLines/>
        <w:tabs>
          <w:tab w:val="left" w:pos="1680"/>
        </w:tabs>
        <w:spacing w:before="260" w:afterLines="25"/>
        <w:jc w:val="center"/>
        <w:outlineLvl w:val="2"/>
        <w:rPr>
          <w:rFonts w:hint="eastAsia" w:ascii="Arial" w:hAnsi="Arial" w:eastAsia="宋体" w:cs="Times New Roman"/>
          <w:b/>
          <w:bCs/>
          <w:color w:val="FF0000"/>
          <w:sz w:val="32"/>
          <w:szCs w:val="32"/>
          <w:lang w:eastAsia="zh-CN"/>
        </w:rPr>
      </w:pPr>
      <w:r>
        <w:rPr>
          <w:rFonts w:hint="eastAsia"/>
          <w:b/>
          <w:color w:val="FF0000"/>
          <w:sz w:val="32"/>
          <w:szCs w:val="32"/>
        </w:rPr>
        <w:t>★</w:t>
      </w:r>
      <w:r>
        <w:rPr>
          <w:rFonts w:hint="eastAsia"/>
          <w:b/>
          <w:color w:val="FF0000"/>
          <w:sz w:val="32"/>
          <w:szCs w:val="32"/>
          <w:lang w:val="en-US" w:eastAsia="zh-CN"/>
        </w:rPr>
        <w:t>四</w:t>
      </w:r>
      <w:r>
        <w:rPr>
          <w:rFonts w:hint="eastAsia" w:ascii="Arial" w:hAnsi="Arial" w:eastAsia="宋体" w:cs="Times New Roman"/>
          <w:b/>
          <w:bCs/>
          <w:color w:val="FF0000"/>
          <w:sz w:val="32"/>
          <w:szCs w:val="32"/>
        </w:rPr>
        <w:t>、商务和服务条款</w:t>
      </w:r>
      <w:r>
        <w:rPr>
          <w:rFonts w:hint="eastAsia" w:ascii="Arial" w:hAnsi="Arial" w:eastAsia="宋体" w:cs="Times New Roman"/>
          <w:b/>
          <w:bCs/>
          <w:color w:val="FF0000"/>
          <w:sz w:val="32"/>
          <w:szCs w:val="32"/>
          <w:lang w:val="en-US" w:eastAsia="zh-CN"/>
        </w:rPr>
        <w:t>要求</w:t>
      </w:r>
    </w:p>
    <w:p>
      <w:pPr>
        <w:keepNext/>
        <w:keepLines/>
        <w:pageBreakBefore w:val="0"/>
        <w:widowControl w:val="0"/>
        <w:tabs>
          <w:tab w:val="left" w:pos="1680"/>
        </w:tabs>
        <w:kinsoku/>
        <w:wordWrap/>
        <w:overflowPunct/>
        <w:topLinePunct w:val="0"/>
        <w:autoSpaceDE/>
        <w:autoSpaceDN/>
        <w:bidi w:val="0"/>
        <w:adjustRightInd/>
        <w:snapToGrid/>
        <w:spacing w:before="260" w:afterLines="25"/>
        <w:jc w:val="both"/>
        <w:textAlignment w:val="auto"/>
        <w:outlineLvl w:val="9"/>
        <w:rPr>
          <w:rFonts w:hint="eastAsia" w:ascii="Arial" w:hAnsi="Arial" w:cs="Times New Roman" w:eastAsiaTheme="minorEastAsia"/>
          <w:b/>
          <w:bCs/>
          <w:color w:val="FF0000"/>
          <w:sz w:val="32"/>
          <w:szCs w:val="32"/>
          <w:lang w:eastAsia="zh-CN"/>
        </w:rPr>
      </w:pPr>
      <w:r>
        <w:rPr>
          <w:rFonts w:hint="eastAsia"/>
          <w:b/>
          <w:color w:val="FF0000"/>
        </w:rPr>
        <w:t>本部分内容为项目正常开展的基本要求，均为★号条款要求</w:t>
      </w:r>
      <w:r>
        <w:rPr>
          <w:rFonts w:hint="eastAsia"/>
          <w:b/>
          <w:color w:val="FF0000"/>
          <w:lang w:eastAsia="zh-CN"/>
        </w:rPr>
        <w:t>。</w:t>
      </w:r>
    </w:p>
    <w:tbl>
      <w:tblPr>
        <w:tblStyle w:val="1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ascii="宋体" w:hAnsi="宋体" w:cs="宋体"/>
                <w:b/>
                <w:szCs w:val="21"/>
              </w:rPr>
            </w:pPr>
            <w:r>
              <w:rPr>
                <w:rFonts w:hint="eastAsia" w:ascii="宋体" w:hAnsi="宋体" w:cs="宋体"/>
                <w:b/>
                <w:color w:val="FF0000"/>
                <w:szCs w:val="21"/>
              </w:rPr>
              <w:t>报价要求</w:t>
            </w:r>
          </w:p>
        </w:tc>
        <w:tc>
          <w:tcPr>
            <w:tcW w:w="8471"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s="宋体"/>
                <w:color w:val="FF0000"/>
                <w:szCs w:val="21"/>
              </w:rPr>
            </w:pPr>
            <w:r>
              <w:rPr>
                <w:rFonts w:hint="eastAsia" w:ascii="宋体" w:hAnsi="宋体" w:cs="宋体"/>
                <w:color w:val="FF0000"/>
                <w:szCs w:val="21"/>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ascii="宋体" w:hAnsi="宋体" w:cs="宋体"/>
                <w:b/>
                <w:color w:val="FF0000"/>
                <w:szCs w:val="21"/>
              </w:rPr>
            </w:pPr>
            <w:r>
              <w:rPr>
                <w:rFonts w:hint="eastAsia" w:ascii="宋体" w:hAnsi="宋体" w:cs="宋体"/>
                <w:b/>
                <w:color w:val="FF0000"/>
                <w:szCs w:val="21"/>
              </w:rPr>
              <w:t>交货地点</w:t>
            </w:r>
          </w:p>
        </w:tc>
        <w:tc>
          <w:tcPr>
            <w:tcW w:w="8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78" w:afterLines="25" w:line="240" w:lineRule="auto"/>
              <w:textAlignment w:val="auto"/>
              <w:rPr>
                <w:rFonts w:hint="eastAsia" w:ascii="宋体" w:hAnsi="宋体" w:eastAsia="宋体" w:cs="宋体"/>
                <w:color w:val="FF0000"/>
                <w:szCs w:val="21"/>
                <w:lang w:eastAsia="zh-CN"/>
              </w:rPr>
            </w:pPr>
            <w:r>
              <w:rPr>
                <w:rFonts w:hint="eastAsia" w:ascii="宋体" w:hAnsi="宋体" w:eastAsia="宋体" w:cs="宋体"/>
                <w:color w:val="FF0000"/>
                <w:szCs w:val="21"/>
                <w:lang w:eastAsia="zh-CN"/>
              </w:rPr>
              <w:t>深圳市宝安区燕川实验学校。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ascii="宋体" w:hAnsi="宋体" w:cs="宋体"/>
                <w:b/>
                <w:color w:val="FF0000"/>
                <w:szCs w:val="21"/>
              </w:rPr>
            </w:pPr>
            <w:r>
              <w:rPr>
                <w:rFonts w:hint="eastAsia" w:ascii="宋体" w:hAnsi="宋体" w:cs="宋体"/>
                <w:b/>
                <w:color w:val="FF0000"/>
                <w:szCs w:val="21"/>
              </w:rPr>
              <w:t>交货期或完工期</w:t>
            </w:r>
          </w:p>
        </w:tc>
        <w:tc>
          <w:tcPr>
            <w:tcW w:w="8471" w:type="dxa"/>
            <w:tcBorders>
              <w:top w:val="single" w:color="auto" w:sz="4" w:space="0"/>
              <w:left w:val="single" w:color="auto" w:sz="4" w:space="0"/>
              <w:bottom w:val="single" w:color="auto" w:sz="4" w:space="0"/>
              <w:right w:val="single" w:color="auto" w:sz="4" w:space="0"/>
            </w:tcBorders>
            <w:noWrap w:val="0"/>
            <w:vAlign w:val="top"/>
          </w:tcPr>
          <w:p>
            <w:pPr>
              <w:spacing w:after="78" w:afterLines="25" w:line="300" w:lineRule="auto"/>
              <w:rPr>
                <w:rFonts w:ascii="宋体" w:hAnsi="宋体" w:cs="宋体"/>
                <w:color w:val="FF0000"/>
                <w:szCs w:val="21"/>
              </w:rPr>
            </w:pPr>
            <w:r>
              <w:rPr>
                <w:rFonts w:hint="eastAsia" w:ascii="宋体" w:hAnsi="宋体" w:cs="宋体"/>
                <w:color w:val="FF0000"/>
                <w:szCs w:val="21"/>
              </w:rPr>
              <w:t>本项目要求在进场施工日起15个日历日内完工，进场施工时间由采购人确定。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ascii="宋体" w:hAnsi="宋体" w:cs="宋体"/>
                <w:b/>
                <w:color w:val="FF0000"/>
                <w:szCs w:val="21"/>
              </w:rPr>
            </w:pPr>
            <w:r>
              <w:rPr>
                <w:rFonts w:hint="eastAsia" w:ascii="宋体" w:hAnsi="宋体" w:cs="宋体"/>
                <w:b/>
                <w:color w:val="FF0000"/>
                <w:szCs w:val="21"/>
              </w:rPr>
              <w:t>付款方式</w:t>
            </w:r>
          </w:p>
        </w:tc>
        <w:tc>
          <w:tcPr>
            <w:tcW w:w="8471" w:type="dxa"/>
            <w:tcBorders>
              <w:top w:val="single" w:color="auto" w:sz="4" w:space="0"/>
              <w:left w:val="single" w:color="auto" w:sz="4" w:space="0"/>
              <w:bottom w:val="single" w:color="auto" w:sz="4" w:space="0"/>
              <w:right w:val="single" w:color="auto" w:sz="4" w:space="0"/>
            </w:tcBorders>
            <w:noWrap w:val="0"/>
            <w:vAlign w:val="top"/>
          </w:tcPr>
          <w:p>
            <w:pPr>
              <w:spacing w:after="78" w:afterLines="25" w:line="300" w:lineRule="auto"/>
              <w:rPr>
                <w:rFonts w:ascii="新宋体" w:hAnsi="新宋体" w:eastAsia="新宋体"/>
                <w:color w:val="FF0000"/>
                <w:kern w:val="0"/>
                <w:szCs w:val="21"/>
              </w:rPr>
            </w:pPr>
            <w:r>
              <w:rPr>
                <w:rFonts w:hint="eastAsia" w:ascii="新宋体" w:hAnsi="新宋体" w:eastAsia="新宋体"/>
                <w:color w:val="FF0000"/>
                <w:kern w:val="0"/>
                <w:szCs w:val="21"/>
              </w:rPr>
              <w:t>本项目完成并经验收合格后，对于满足合同约定支付条件的，采购人应当自收到发票后30日内将资金支付到合同约定的中标供应商账户。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69" w:type="dxa"/>
            <w:tcBorders>
              <w:top w:val="single" w:color="auto" w:sz="4" w:space="0"/>
              <w:left w:val="single" w:color="auto" w:sz="4" w:space="0"/>
              <w:right w:val="single" w:color="auto" w:sz="4" w:space="0"/>
            </w:tcBorders>
            <w:noWrap w:val="0"/>
            <w:vAlign w:val="center"/>
          </w:tcPr>
          <w:p>
            <w:pPr>
              <w:spacing w:after="78" w:afterLines="25" w:line="300" w:lineRule="auto"/>
              <w:jc w:val="center"/>
              <w:rPr>
                <w:rFonts w:ascii="宋体" w:hAnsi="宋体" w:cs="宋体"/>
                <w:b/>
                <w:color w:val="FF0000"/>
                <w:szCs w:val="21"/>
              </w:rPr>
            </w:pPr>
            <w:r>
              <w:rPr>
                <w:rFonts w:hint="eastAsia" w:ascii="宋体" w:hAnsi="宋体" w:cs="宋体"/>
                <w:b/>
                <w:color w:val="FF0000"/>
                <w:szCs w:val="21"/>
              </w:rPr>
              <w:t>验收方式</w:t>
            </w:r>
          </w:p>
        </w:tc>
        <w:tc>
          <w:tcPr>
            <w:tcW w:w="8471" w:type="dxa"/>
            <w:tcBorders>
              <w:top w:val="single" w:color="auto" w:sz="4" w:space="0"/>
              <w:left w:val="single" w:color="auto" w:sz="4" w:space="0"/>
              <w:right w:val="single" w:color="auto" w:sz="4" w:space="0"/>
            </w:tcBorders>
            <w:noWrap w:val="0"/>
            <w:vAlign w:val="top"/>
          </w:tcPr>
          <w:p>
            <w:pPr>
              <w:spacing w:after="78" w:afterLines="25" w:line="300" w:lineRule="auto"/>
              <w:rPr>
                <w:rFonts w:ascii="宋体" w:hAnsi="宋体"/>
                <w:bCs/>
                <w:color w:val="FF0000"/>
                <w:szCs w:val="21"/>
              </w:rPr>
            </w:pPr>
            <w:r>
              <w:rPr>
                <w:rFonts w:hint="eastAsia" w:ascii="宋体" w:hAnsi="宋体"/>
                <w:bCs/>
                <w:color w:val="FF0000"/>
                <w:szCs w:val="21"/>
              </w:rPr>
              <w:t>由采购单位组织验收小组进行验收。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ascii="宋体" w:hAnsi="宋体" w:cs="宋体"/>
                <w:b/>
                <w:color w:val="FF0000"/>
                <w:szCs w:val="21"/>
              </w:rPr>
            </w:pPr>
            <w:r>
              <w:rPr>
                <w:rFonts w:hint="eastAsia" w:ascii="宋体" w:hAnsi="宋体" w:cs="宋体"/>
                <w:b/>
                <w:color w:val="FF0000"/>
                <w:szCs w:val="21"/>
              </w:rPr>
              <w:t>售后服务要求</w:t>
            </w:r>
          </w:p>
        </w:tc>
        <w:tc>
          <w:tcPr>
            <w:tcW w:w="8471" w:type="dxa"/>
            <w:tcBorders>
              <w:top w:val="single" w:color="auto" w:sz="4" w:space="0"/>
              <w:left w:val="single" w:color="auto" w:sz="4" w:space="0"/>
              <w:bottom w:val="single" w:color="auto" w:sz="4" w:space="0"/>
              <w:right w:val="single" w:color="auto" w:sz="4" w:space="0"/>
            </w:tcBorders>
            <w:noWrap w:val="0"/>
            <w:vAlign w:val="top"/>
          </w:tcPr>
          <w:p>
            <w:pPr>
              <w:spacing w:after="78" w:afterLines="25" w:line="300" w:lineRule="exact"/>
              <w:rPr>
                <w:rFonts w:hint="eastAsia" w:ascii="宋体" w:hAnsi="宋体" w:cs="Arial"/>
                <w:color w:val="FF0000"/>
                <w:szCs w:val="21"/>
              </w:rPr>
            </w:pPr>
            <w:r>
              <w:rPr>
                <w:rFonts w:hint="eastAsia" w:ascii="宋体" w:hAnsi="宋体" w:cs="Arial"/>
                <w:color w:val="FF0000"/>
                <w:szCs w:val="21"/>
                <w:lang w:eastAsia="zh-CN"/>
              </w:rPr>
              <w:t>（</w:t>
            </w:r>
            <w:r>
              <w:rPr>
                <w:rFonts w:hint="eastAsia" w:ascii="宋体" w:hAnsi="宋体" w:cs="Arial"/>
                <w:color w:val="FF0000"/>
                <w:szCs w:val="21"/>
                <w:lang w:val="en-US" w:eastAsia="zh-CN"/>
              </w:rPr>
              <w:t>1</w:t>
            </w:r>
            <w:r>
              <w:rPr>
                <w:rFonts w:hint="eastAsia" w:ascii="宋体" w:hAnsi="宋体" w:cs="Arial"/>
                <w:color w:val="FF0000"/>
                <w:szCs w:val="21"/>
                <w:lang w:eastAsia="zh-CN"/>
              </w:rPr>
              <w:t>）</w:t>
            </w:r>
            <w:r>
              <w:rPr>
                <w:rFonts w:hint="eastAsia" w:ascii="宋体" w:hAnsi="宋体" w:cs="Arial"/>
                <w:color w:val="FF0000"/>
                <w:szCs w:val="21"/>
              </w:rPr>
              <w:t>要求中标方对本项目所采购的各项货物及货物集成提供质保期3年。</w:t>
            </w:r>
          </w:p>
          <w:p>
            <w:pPr>
              <w:spacing w:after="78" w:afterLines="25" w:line="300" w:lineRule="exact"/>
              <w:rPr>
                <w:rFonts w:ascii="宋体" w:hAnsi="宋体" w:cs="Arial"/>
                <w:color w:val="FF0000"/>
                <w:szCs w:val="21"/>
              </w:rPr>
            </w:pPr>
            <w:r>
              <w:rPr>
                <w:rFonts w:hint="eastAsia" w:ascii="宋体" w:hAnsi="宋体" w:cs="Arial"/>
                <w:color w:val="FF0000"/>
                <w:szCs w:val="21"/>
              </w:rPr>
              <w:t>（2）要求中标方在交货完成后一周内，免费向用户方进行技术培训工作。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FF0000"/>
                <w:szCs w:val="21"/>
              </w:rPr>
            </w:pPr>
            <w:r>
              <w:rPr>
                <w:rFonts w:hint="eastAsia" w:ascii="宋体" w:hAnsi="宋体" w:cs="宋体"/>
                <w:b/>
                <w:bCs/>
                <w:color w:val="FF0000"/>
                <w:szCs w:val="21"/>
              </w:rPr>
              <w:t>包装及运输要求</w:t>
            </w:r>
          </w:p>
        </w:tc>
        <w:tc>
          <w:tcPr>
            <w:tcW w:w="8471" w:type="dxa"/>
            <w:tcBorders>
              <w:top w:val="single" w:color="auto" w:sz="4" w:space="0"/>
              <w:left w:val="single" w:color="auto" w:sz="4" w:space="0"/>
              <w:bottom w:val="single" w:color="auto" w:sz="4" w:space="0"/>
              <w:right w:val="single" w:color="auto" w:sz="4" w:space="0"/>
            </w:tcBorders>
            <w:noWrap w:val="0"/>
            <w:vAlign w:val="top"/>
          </w:tcPr>
          <w:p>
            <w:pPr>
              <w:spacing w:after="78" w:afterLines="25" w:line="300" w:lineRule="exact"/>
              <w:rPr>
                <w:rFonts w:ascii="宋体" w:hAnsi="宋体" w:cs="宋体"/>
                <w:color w:val="FF0000"/>
                <w:szCs w:val="21"/>
              </w:rPr>
            </w:pPr>
            <w:r>
              <w:rPr>
                <w:rFonts w:hint="eastAsia" w:ascii="宋体" w:hAnsi="宋体" w:cs="宋体"/>
                <w:color w:val="FF0000"/>
                <w:szCs w:val="21"/>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ascii="宋体" w:hAnsi="宋体" w:cs="宋体"/>
                <w:b/>
                <w:color w:val="FF0000"/>
                <w:szCs w:val="21"/>
              </w:rPr>
            </w:pPr>
            <w:r>
              <w:rPr>
                <w:rFonts w:hint="eastAsia" w:ascii="宋体" w:hAnsi="宋体" w:cs="宋体"/>
                <w:b/>
                <w:color w:val="FF0000"/>
                <w:szCs w:val="21"/>
              </w:rPr>
              <w:t>其他要求</w:t>
            </w:r>
          </w:p>
        </w:tc>
        <w:tc>
          <w:tcPr>
            <w:tcW w:w="847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）中标供应商在签订合同时应提供投标文件打印稿贰份，并加盖公章（一份交给监理公司，一份交给学校），同时提供投标文件的OFFICE文档。</w:t>
            </w:r>
          </w:p>
          <w:p>
            <w:pPr>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pPr>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教室照明设备还需提供质量检测合格报告（现场抽样）。</w:t>
            </w:r>
          </w:p>
          <w:p>
            <w:pPr>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）投标商必须确保中标后提供的货物为正规渠道供货，不存在违反国家法律、法规的情况。</w:t>
            </w:r>
          </w:p>
          <w:p>
            <w:pPr>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）特别条款：对于单纯家具（含课桌椅）项目、含家具或装修的功能室项目及教室照明设备在验收时还需提供以下材料：</w:t>
            </w:r>
          </w:p>
          <w:p>
            <w:pPr>
              <w:rPr>
                <w:rFonts w:hint="eastAsia" w:ascii="宋体" w:hAnsi="宋体" w:eastAsia="宋体" w:cs="宋体"/>
                <w:color w:val="FF0000"/>
                <w:sz w:val="21"/>
                <w:szCs w:val="21"/>
              </w:rPr>
            </w:pPr>
            <w:r>
              <w:rPr>
                <w:rFonts w:hint="eastAsia" w:ascii="宋体" w:hAnsi="宋体" w:eastAsia="宋体" w:cs="宋体"/>
                <w:color w:val="FF0000"/>
                <w:sz w:val="21"/>
                <w:szCs w:val="21"/>
              </w:rPr>
              <w:t>①家具（含课桌椅）类货物应提供有害物质检测报告。根据深圳经济特区技术规范《家具成品及原辅材料中有害物质限量》（SZJG52-2016）的规定，需根据现场抽样并对以下项目进行检验且合格：</w:t>
            </w:r>
          </w:p>
          <w:tbl>
            <w:tblPr>
              <w:tblStyle w:val="16"/>
              <w:tblW w:w="73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0"/>
              <w:gridCol w:w="1576"/>
              <w:gridCol w:w="2059"/>
              <w:gridCol w:w="1165"/>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序号</w:t>
                  </w:r>
                </w:p>
              </w:tc>
              <w:tc>
                <w:tcPr>
                  <w:tcW w:w="15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检验项目</w:t>
                  </w:r>
                </w:p>
              </w:tc>
              <w:tc>
                <w:tcPr>
                  <w:tcW w:w="2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依据法律法规或标准条款</w:t>
                  </w:r>
                </w:p>
              </w:tc>
              <w:tc>
                <w:tcPr>
                  <w:tcW w:w="11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强制性/推荐性</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0"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15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甲醛释放量</w:t>
                  </w:r>
                </w:p>
              </w:tc>
              <w:tc>
                <w:tcPr>
                  <w:tcW w:w="20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p>
              </w:tc>
              <w:tc>
                <w:tcPr>
                  <w:tcW w:w="116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强制性</w:t>
                  </w:r>
                </w:p>
              </w:tc>
              <w:tc>
                <w:tcPr>
                  <w:tcW w:w="1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r>
                    <w:rPr>
                      <w:rStyle w:val="35"/>
                      <w:color w:val="FF0000"/>
                      <w:sz w:val="21"/>
                      <w:szCs w:val="21"/>
                      <w:lang w:val="en-US" w:eastAsia="zh-CN" w:bidi="ar"/>
                    </w:rPr>
                    <w:t xml:space="preserve"> GB/T31106-2014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0"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w:t>
                  </w:r>
                </w:p>
              </w:tc>
              <w:tc>
                <w:tcPr>
                  <w:tcW w:w="15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苯释放量</w:t>
                  </w:r>
                </w:p>
              </w:tc>
              <w:tc>
                <w:tcPr>
                  <w:tcW w:w="20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p>
              </w:tc>
              <w:tc>
                <w:tcPr>
                  <w:tcW w:w="116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强制性</w:t>
                  </w:r>
                </w:p>
              </w:tc>
              <w:tc>
                <w:tcPr>
                  <w:tcW w:w="1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r>
                    <w:rPr>
                      <w:rStyle w:val="35"/>
                      <w:color w:val="FF0000"/>
                      <w:sz w:val="21"/>
                      <w:szCs w:val="21"/>
                      <w:lang w:val="en-US" w:eastAsia="zh-CN" w:bidi="ar"/>
                    </w:rPr>
                    <w:t xml:space="preserve"> GB/T31106-2014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0"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w:t>
                  </w:r>
                </w:p>
              </w:tc>
              <w:tc>
                <w:tcPr>
                  <w:tcW w:w="15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甲苯释放量</w:t>
                  </w:r>
                </w:p>
              </w:tc>
              <w:tc>
                <w:tcPr>
                  <w:tcW w:w="20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p>
              </w:tc>
              <w:tc>
                <w:tcPr>
                  <w:tcW w:w="116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强制性</w:t>
                  </w:r>
                </w:p>
              </w:tc>
              <w:tc>
                <w:tcPr>
                  <w:tcW w:w="1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r>
                    <w:rPr>
                      <w:rStyle w:val="35"/>
                      <w:color w:val="FF0000"/>
                      <w:sz w:val="21"/>
                      <w:szCs w:val="21"/>
                      <w:lang w:val="en-US" w:eastAsia="zh-CN" w:bidi="ar"/>
                    </w:rPr>
                    <w:t xml:space="preserve"> GB/T31106-2014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0"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4</w:t>
                  </w:r>
                </w:p>
              </w:tc>
              <w:tc>
                <w:tcPr>
                  <w:tcW w:w="15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二甲苯释放量</w:t>
                  </w:r>
                </w:p>
              </w:tc>
              <w:tc>
                <w:tcPr>
                  <w:tcW w:w="20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p>
              </w:tc>
              <w:tc>
                <w:tcPr>
                  <w:tcW w:w="116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强制性</w:t>
                  </w:r>
                </w:p>
              </w:tc>
              <w:tc>
                <w:tcPr>
                  <w:tcW w:w="1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r>
                    <w:rPr>
                      <w:rStyle w:val="35"/>
                      <w:color w:val="FF0000"/>
                      <w:sz w:val="21"/>
                      <w:szCs w:val="21"/>
                      <w:lang w:val="en-US" w:eastAsia="zh-CN" w:bidi="ar"/>
                    </w:rPr>
                    <w:t xml:space="preserve"> GB/T31106-2014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10"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5</w:t>
                  </w:r>
                </w:p>
              </w:tc>
              <w:tc>
                <w:tcPr>
                  <w:tcW w:w="15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总挥发性有机化合物（TVOC）释放量</w:t>
                  </w:r>
                </w:p>
              </w:tc>
              <w:tc>
                <w:tcPr>
                  <w:tcW w:w="20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p>
              </w:tc>
              <w:tc>
                <w:tcPr>
                  <w:tcW w:w="116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强制性</w:t>
                  </w:r>
                </w:p>
              </w:tc>
              <w:tc>
                <w:tcPr>
                  <w:tcW w:w="1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SZJG52-2016</w:t>
                  </w:r>
                  <w:r>
                    <w:rPr>
                      <w:rStyle w:val="35"/>
                      <w:color w:val="FF0000"/>
                      <w:sz w:val="21"/>
                      <w:szCs w:val="21"/>
                      <w:lang w:val="en-US" w:eastAsia="zh-CN" w:bidi="ar"/>
                    </w:rPr>
                    <w:t xml:space="preserve"> GB/T31106-2014</w:t>
                  </w:r>
                </w:p>
              </w:tc>
            </w:tr>
          </w:tbl>
          <w:p>
            <w:pPr>
              <w:spacing w:after="78" w:afterLines="25" w:line="300" w:lineRule="exact"/>
              <w:rPr>
                <w:rFonts w:hint="eastAsia"/>
                <w:color w:val="FF0000"/>
              </w:rPr>
            </w:pPr>
            <w:r>
              <w:rPr>
                <w:rFonts w:hint="eastAsia"/>
                <w:color w:val="FF0000"/>
              </w:rPr>
              <w:t>②含家具或装修的功能室应当另行提供室内环境污染检测报告。按照国家《室内空气质量标准》（GB/T 18883-</w:t>
            </w:r>
            <w:r>
              <w:rPr>
                <w:rFonts w:hint="eastAsia"/>
                <w:color w:val="FF0000"/>
                <w:lang w:val="en-US" w:eastAsia="zh-CN"/>
              </w:rPr>
              <w:t>2022</w:t>
            </w:r>
            <w:r>
              <w:rPr>
                <w:rFonts w:hint="eastAsia"/>
                <w:color w:val="FF0000"/>
              </w:rPr>
              <w:t>）中的标准进行检测并合格（至少包括以下五项，如有更新则以最新标准为准）：</w:t>
            </w:r>
          </w:p>
          <w:tbl>
            <w:tblPr>
              <w:tblStyle w:val="16"/>
              <w:tblW w:w="7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5"/>
              <w:gridCol w:w="3393"/>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1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序号</w:t>
                  </w:r>
                </w:p>
              </w:tc>
              <w:tc>
                <w:tcPr>
                  <w:tcW w:w="33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检验项目</w:t>
                  </w:r>
                </w:p>
              </w:tc>
              <w:tc>
                <w:tcPr>
                  <w:tcW w:w="28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依据法律法规或标准条款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116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33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甲醛</w:t>
                  </w:r>
                </w:p>
              </w:tc>
              <w:tc>
                <w:tcPr>
                  <w:tcW w:w="28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GB/T 18883-2022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116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w:t>
                  </w:r>
                </w:p>
              </w:tc>
              <w:tc>
                <w:tcPr>
                  <w:tcW w:w="33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苯</w:t>
                  </w:r>
                </w:p>
              </w:tc>
              <w:tc>
                <w:tcPr>
                  <w:tcW w:w="28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GB/T 18883-2022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16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w:t>
                  </w:r>
                </w:p>
              </w:tc>
              <w:tc>
                <w:tcPr>
                  <w:tcW w:w="33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甲苯</w:t>
                  </w:r>
                </w:p>
              </w:tc>
              <w:tc>
                <w:tcPr>
                  <w:tcW w:w="28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GB/T 18883-2022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116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4</w:t>
                  </w:r>
                </w:p>
              </w:tc>
              <w:tc>
                <w:tcPr>
                  <w:tcW w:w="33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二甲苯</w:t>
                  </w:r>
                </w:p>
              </w:tc>
              <w:tc>
                <w:tcPr>
                  <w:tcW w:w="28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GB/T 18883-2022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16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5</w:t>
                  </w:r>
                </w:p>
              </w:tc>
              <w:tc>
                <w:tcPr>
                  <w:tcW w:w="33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总挥发性有机化合物（TVOC）</w:t>
                  </w:r>
                </w:p>
              </w:tc>
              <w:tc>
                <w:tcPr>
                  <w:tcW w:w="28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GB/T 18883-2022</w:t>
                  </w:r>
                </w:p>
              </w:tc>
            </w:tr>
          </w:tbl>
          <w:p>
            <w:pPr>
              <w:numPr>
                <w:ilvl w:val="0"/>
                <w:numId w:val="0"/>
              </w:numPr>
              <w:spacing w:line="440" w:lineRule="exact"/>
              <w:jc w:val="left"/>
            </w:pPr>
          </w:p>
        </w:tc>
      </w:tr>
    </w:tbl>
    <w:p>
      <w:pPr>
        <w:spacing w:afterLines="25" w:line="300" w:lineRule="auto"/>
        <w:rPr>
          <w:rFonts w:ascii="Arial" w:hAnsi="Arial" w:eastAsia="宋体" w:cs="Times New Roman"/>
          <w:szCs w:val="24"/>
        </w:rPr>
      </w:pPr>
    </w:p>
    <w:p>
      <w:pPr>
        <w:widowControl/>
        <w:jc w:val="left"/>
        <w:rPr>
          <w:rFonts w:ascii="Arial" w:hAnsi="Arial" w:eastAsia="宋体" w:cs="Times New Roman"/>
          <w:szCs w:val="24"/>
        </w:rPr>
      </w:pPr>
    </w:p>
    <w:p>
      <w:pPr>
        <w:rPr>
          <w:rFonts w:hint="eastAsia" w:ascii="Arial" w:hAnsi="Arial" w:eastAsia="宋体" w:cs="Times New Roman"/>
          <w:b/>
          <w:bCs/>
          <w:sz w:val="32"/>
          <w:szCs w:val="32"/>
          <w:lang w:val="en-US" w:eastAsia="zh-CN"/>
        </w:rPr>
      </w:pPr>
      <w:r>
        <w:rPr>
          <w:rFonts w:hint="eastAsia" w:ascii="Arial" w:hAnsi="Arial" w:eastAsia="宋体" w:cs="Times New Roman"/>
          <w:b/>
          <w:bCs/>
          <w:sz w:val="32"/>
          <w:szCs w:val="32"/>
          <w:lang w:val="en-US" w:eastAsia="zh-CN"/>
        </w:rPr>
        <w:br w:type="page"/>
      </w:r>
    </w:p>
    <w:p>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lang w:val="en-US" w:eastAsia="zh-CN"/>
        </w:rPr>
        <w:t>五</w:t>
      </w:r>
      <w:r>
        <w:rPr>
          <w:rFonts w:hint="eastAsia" w:ascii="Arial" w:hAnsi="Arial" w:eastAsia="宋体" w:cs="Times New Roman"/>
          <w:b/>
          <w:bCs/>
          <w:sz w:val="32"/>
          <w:szCs w:val="32"/>
        </w:rPr>
        <w:t>、技术</w:t>
      </w:r>
      <w:r>
        <w:rPr>
          <w:rFonts w:hint="eastAsia" w:ascii="Arial" w:hAnsi="Arial" w:eastAsia="宋体" w:cs="Times New Roman"/>
          <w:b/>
          <w:bCs/>
          <w:sz w:val="32"/>
          <w:szCs w:val="32"/>
          <w:lang w:val="en-US" w:eastAsia="zh-CN"/>
        </w:rPr>
        <w:t>要求</w:t>
      </w:r>
      <w:r>
        <w:rPr>
          <w:rFonts w:hint="eastAsia" w:ascii="Arial" w:hAnsi="Arial" w:eastAsia="宋体" w:cs="Times New Roman"/>
          <w:b/>
          <w:bCs/>
          <w:sz w:val="32"/>
          <w:szCs w:val="32"/>
        </w:rPr>
        <w:t>部分</w:t>
      </w:r>
    </w:p>
    <w:p>
      <w:pPr>
        <w:rPr>
          <w:rFonts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1"/>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0" w:type="dxa"/>
            <w:noWrap w:val="0"/>
            <w:vAlign w:val="center"/>
          </w:tcPr>
          <w:p>
            <w:pPr>
              <w:widowControl/>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81" w:type="dxa"/>
            <w:noWrap w:val="0"/>
            <w:vAlign w:val="center"/>
          </w:tcPr>
          <w:p>
            <w:pPr>
              <w:widowControl/>
              <w:jc w:val="center"/>
              <w:rPr>
                <w:rFonts w:hint="eastAsia" w:ascii="宋体" w:hAnsi="宋体" w:eastAsia="宋体" w:cs="宋体"/>
                <w:b/>
                <w:sz w:val="21"/>
                <w:szCs w:val="21"/>
              </w:rPr>
            </w:pPr>
            <w:r>
              <w:rPr>
                <w:rFonts w:hint="eastAsia" w:ascii="宋体" w:hAnsi="宋体" w:eastAsia="宋体" w:cs="宋体"/>
                <w:b/>
                <w:sz w:val="21"/>
                <w:szCs w:val="21"/>
              </w:rPr>
              <w:t>设备名称</w:t>
            </w:r>
          </w:p>
        </w:tc>
        <w:tc>
          <w:tcPr>
            <w:tcW w:w="6416" w:type="dxa"/>
            <w:noWrap w:val="0"/>
            <w:vAlign w:val="center"/>
          </w:tcPr>
          <w:p>
            <w:pPr>
              <w:widowControl/>
              <w:jc w:val="center"/>
              <w:rPr>
                <w:rFonts w:hint="eastAsia" w:ascii="宋体" w:hAnsi="宋体" w:eastAsia="宋体" w:cs="宋体"/>
                <w:b/>
                <w:sz w:val="21"/>
                <w:szCs w:val="21"/>
              </w:rPr>
            </w:pPr>
            <w:r>
              <w:rPr>
                <w:rFonts w:hint="eastAsia" w:ascii="宋体" w:hAnsi="宋体" w:eastAsia="宋体" w:cs="宋体"/>
                <w:b/>
                <w:sz w:val="21"/>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超能行动器材包</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功能描述：支持竞赛的学习和竞赛功能。配置要求：套件至少包含控制器、舵机、减速电机、手柄、线材若干、电源适配器以及塑胶零件等配件。塑胶零件≥1320个；教具零件材质为ABS、ABS+PC塑胶，且为环保材料，教具零件颜色≥7种颜色；教具零件采用卡扣式设计、销扣连接的方式，无需采用铁质螺丝刀、螺母刀、扳手完成机器人的搭建。</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处理器参数要求：工作电压范围DC 6.8V-9.6V；内存≥8M；Flash：≥16M；电池是聚合物锂电池，容量不低于≥1200mAh。舵机参数要求：重量：≥25±0.2g；输出扭矩：≥3.5kg•cm；转速：≤0.17 S/60°；精度：空载精度≤1度，带载精度≤3度；角度范围：0~240°；工作电压范围：6.4V～9.6V。减速电机参数要求：工作电压范围：5.5V-8.4V DC；最大扭矩：约≥2.2kg•cm；空载速度：≥140±10% RPM。</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蓝牙手柄参数要求：频率范围：400~2.4835GHz；蓝牙版本：蓝牙4.0及以上；电池容量：≥550毫安。电源适配器参数要求：输入电压范围：100-240V AC 50/60Hz；输出电压：5V；输出电流：2A。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超能行动竞赛场地套装</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功能描述：支持竞赛配套用品。配置要求：套件包含塑胶件≥200个；白色绒面魔术贴≥50个；黑色勾面魔术贴≥50个；EVA≥50个。零件材质为ABS、ABS+PC塑胶。教具颜色丰富，主要以浅灰、红、黄、黑、蓝、银白等构成，模型全机身环保材料。零件均采用销扣连接的方式，便于搭建，无需采用铁质螺丝刀、螺母刀、扳手完成机器人的搭建。</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地图包：支持竞赛配套用品。配置要求：规格要求1500mm*2000mm（±5%)。标准围栏包：赛项的配套使用产品；配置要求：套件包含塑胶围栏、魔术贴若干等配件。结构零件材质为ABS塑胶。结构零件采用扣槽连接方式，无需采用铁质螺丝刀、螺母刀、扳手完成场地围栏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AI城市奇兵套装</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描述：学习套装产品一款多拟态AI机器人，产品包含结构件、执行件和主控。配合3D动态图纸和可视化编程，趣味性的学习加动手操作，让学生从零基础轻松进入机器人世界，要求平台同时能运行多个算法模型；要求编程平台开放了python sdk，配合第三方python工具实现更开放的编程。</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bidi="ar"/>
              </w:rPr>
              <w:t>▲该产品需使用AI智慧教育平台授课，</w:t>
            </w:r>
            <w:r>
              <w:rPr>
                <w:rFonts w:hint="eastAsia" w:ascii="宋体" w:hAnsi="宋体" w:eastAsia="宋体" w:cs="宋体"/>
                <w:i w:val="0"/>
                <w:iCs w:val="0"/>
                <w:color w:val="000000"/>
                <w:kern w:val="0"/>
                <w:sz w:val="21"/>
                <w:szCs w:val="21"/>
                <w:u w:val="none"/>
                <w:lang w:val="en-US" w:eastAsia="zh-CN" w:bidi="ar"/>
              </w:rPr>
              <w:t>为师生提供“教、学、练、测、评、管”应用以及配套服务，以“AI+机器人”为特色，围绕中小学师生、教育管理者在校内人工智能教育教学场景，提供低门槛、多场景的平台服务，实现AI教学低门槛，AI学习趣味化，AI成果可量化，为教师、学生、管理员提供如下功能：1）为教师提供“我的桌面（备授课管理、班级管理、任务管理、授课记录、创作工具）”、“课程资源”、“AI实训中心”、“教师成长中心”、“学情中心”等功能；2）为学生提供“上课记录、课程资源、AI实训中心、学情中心、创作工具、学生扩展中心”等功能；3）为管理员提供“教务管理、学情中心”功能。</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满足课程≥15主题，≥30课时学习包含：课程单元废墟抢险（变形工程车、机械臂）具备小试牛刀、翻越障碍、闻声寻人、合力救援等课程主题，课程单元人海寻踪（麦轮车）具备灵活移动、火眼金睛、自动巡航、寻迹追踪等课程主题，课程单元生态保卫（变形工程车）具备颜色定位、图像确认、平稳运输等课程主题，课程单元紧急驰援（麦轮车、机械臂）货物分拣、安全驾驶、精准投递等课程主题，城市奇兵(活动课)：学生分组讨论城市中的其他救援场景，并选择合适形态的UGOT机器人和合适的人工智能技术完成救援任务，每个课程主题至少有2个课时。</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要求：≥26个种类，≥58个零件，可构建主流机器人形态，可搭建变形工程车、机械臂、麦轮车至少三种形态；多功能控制器：配置≥3麦阵列麦克风，喇叭模块，触控显示屏，≥9轴陀螺仪，开源接口等，可以实现自然语音交互、机器人运动控制等功能，多个模块接口，实现设计程序运行，让搭建的作品动起来；智能语音：本地VAD、在线ASR和在线TTS语音功能、NLP功能、3麦降噪、响度检测（语音识别证明文件）；机器视觉：单、双轨车道识别、二维码识别、AprilTag定位识别、交通标志识别、车牌识别、颜色识别、自定义颜色识别、人脸识别、人脸特征（口罩、情绪、性别）识别、人体姿态识别、文字识别、手势识别、自定义模型训练CNN、Wi-Fi图传、识别结果图传（车牌识别、文字识别、人体姿态识别等提供证明文件）；运控算法：自适应算法、麦轮运控算法、机械臂算法、里程算法。</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主芯片参数如下：1）内存：≥32GB；2）NPU：≥1 TOPS；3）闪存：≥4GB。舵机参数如下：1）最大扭矩：约13.0 kgf.cm；2）最大转速：≥60 RPM ；3）控制精度：空载1°，带载2°；4）角度范围：0～360°。减速电机参数如下：1）最大扭矩：约2.0 kgf.cm；2）最大转速：≥360 RPM 。摄像头模组参数如下：1）视场角：106°；2）像素：1M 。测距模组参数如下：1）检测距离：4-200 cm；2）工作波段：940 nm 。蓝牙手柄参数如下：1）频率范围 ：2.400~2.4835GHz；2）蓝牙版本：蓝牙4.0。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智造未来活动场地套装2024-初阶组</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具包：道具包作为赛项场地搭建专属设计的道具，通过搭建指南可以完成“能源工厂”场地模型的搭建，模拟工厂生产的场景，为比赛搭建订单识别、产线巡检、穿越障碍等一系列场景，用于配合比赛所用。配置要求：教具包含EVA圆球、方块等。≥9个种类，≥18个部件，支持学生完成赛事场地搭建；该产品的斜坡和方块采用新型环保塑料发泡材料（EVA），具有良好的缓冲、抗震、防潮、抗化学腐蚀等优点；该产品的识别卡片采用了硬卡纸。地图包：套件包含相关赛项地图 1张；地图规格参数：2455mm*1500mm（±5%)采用地板膜过哑胶，喷绘。标准围栏包：赛项的配套使用产品。配置要求：套件包含塑胶围栏、魔术贴若干等配件。</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结构零件材质为ABS塑胶。结构零件采用扣槽连接方式，无需采用铁质螺丝刀、螺母刀、扳手完成场地围栏的搭建。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AI星际探索套装</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功能描述：学习套装产品一款多拟态AI机器人，产品包含结构件、执行件和主控。配合3D动态图纸和可视化编程，趣味性的学习加动手操作，让学生从零基础轻松进入机器人世界；要求平台同时能运行多个算法模型，要求编程平台开放了python sdk，配合第三方python工具实现更开放的编程。</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AI智慧教育平台授课，为师生提供“教、学、练、测、评、管”应用以及配套服务，以“AI+机器人”为特色，围绕中小学师生、教育管理者在校内人工智能教育教学场景，提供低门槛、多场景的平台服务，实现AI教学低门槛，AI学习趣味化，AI成果可量化，为教师、学生、管理员提供如下功能：1）为教师提供“我的桌面（备授课管理、班级管理、任务管理、授课记录、创作工具）”、“课程资源”、“AI实训中心”、“教师成长中心”、“学情中心”等功能；2）为学生提供“上课记录、课程资源、AI实训中心、学情中心、创作工具、学生扩展中心”等功能；3）为管理员提供“教务管理、学情中心”功能。</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配置要求：≥27个种类，≥78个零件，可构建主流机器人形态，可搭建平衡车、变形车、轮足机器人、四足机器狗、四足蜘蛛至少五种形态；多功能控制器：配置≥3麦阵列麦克风，喇叭模块，触控显示屏，≥9轴陀螺仪，开源接口等，可以实现自然语音交互、机器人运动控制等功能，多个模块接口，实现设计程序运行，让搭建的作品动起来；智能语音：本地VAD、在线ASR和在线TTS语音功能、NLP功能、3麦降噪、响度检测（语音识别证明文件）；机器视觉：单、双轨车道识别、二维码识别、AprilTag定位识别、交通标志识别、车牌识别、颜色识别、自定义颜色识别、人脸识别、人脸特征（口罩、情绪、性别）识别、人体姿态识别、文字识别、手势识别、自定义模型训练CNN、Wi-Fi图传、识别结果图传（车牌识别、文字识别、人体姿态识别等提供证明文件）；运控算法：自适应算法、步态算法、自平衡算法、里程算法；机器协作：多设备通信。</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bidi="ar"/>
              </w:rPr>
              <w:t>主芯片参数如下：1）内存：≥32GB；2）NPU：约1 TOPS；3）闪存：≥4GB。舵机参数如下：1）最大扭矩：约13.0 kgf.cm；2）最大转速：≥60 RPM ；3）控制精度：空载1°，带载2°；4）角度范围：0～360°；减速电机参数如下：1）最大扭矩：约2.0 kgf.cm；2）最大转速：≥360 RPM 。摄像头模组参数如下：1）视场角：106°；2）像素：1M 。测距模组参数如下：1）检测距离：4-200 cm；2）工作波段：940 nm 。蓝牙手柄参数如下：1）频率范围 ：2.400~2.4835GHz；2）蓝牙版本：蓝牙4.0。</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bidi="ar"/>
              </w:rPr>
              <w:t>▲</w:t>
            </w:r>
            <w:r>
              <w:rPr>
                <w:rFonts w:hint="eastAsia" w:ascii="宋体" w:hAnsi="宋体" w:eastAsia="宋体" w:cs="宋体"/>
                <w:color w:val="000000"/>
                <w:sz w:val="21"/>
                <w:szCs w:val="21"/>
              </w:rPr>
              <w:t>为了产品的使用安全性，“模块化拼接编程</w:t>
            </w:r>
            <w:r>
              <w:rPr>
                <w:rFonts w:hint="eastAsia" w:ascii="宋体" w:hAnsi="宋体" w:eastAsia="宋体" w:cs="宋体"/>
                <w:color w:val="000000"/>
                <w:sz w:val="21"/>
                <w:szCs w:val="21"/>
                <w:lang w:eastAsia="zh-CN"/>
              </w:rPr>
              <w:t>教育</w:t>
            </w:r>
            <w:r>
              <w:rPr>
                <w:rFonts w:hint="eastAsia" w:ascii="宋体" w:hAnsi="宋体" w:eastAsia="宋体" w:cs="宋体"/>
                <w:color w:val="000000"/>
                <w:sz w:val="21"/>
                <w:szCs w:val="21"/>
              </w:rPr>
              <w:t>机器人”</w:t>
            </w:r>
            <w:r>
              <w:rPr>
                <w:rFonts w:hint="eastAsia" w:ascii="宋体" w:hAnsi="宋体" w:eastAsia="宋体" w:cs="宋体"/>
                <w:color w:val="000000"/>
                <w:sz w:val="21"/>
                <w:szCs w:val="21"/>
                <w:lang w:eastAsia="zh-CN"/>
              </w:rPr>
              <w:t>需</w:t>
            </w:r>
            <w:r>
              <w:rPr>
                <w:rFonts w:hint="eastAsia" w:ascii="宋体" w:hAnsi="宋体" w:eastAsia="宋体" w:cs="宋体"/>
                <w:color w:val="000000"/>
                <w:sz w:val="21"/>
                <w:szCs w:val="21"/>
              </w:rPr>
              <w:t>针对“冲击试验、恒定力试验、热塑性材料试验”功能</w:t>
            </w:r>
            <w:r>
              <w:rPr>
                <w:rFonts w:hint="eastAsia" w:ascii="宋体" w:hAnsi="宋体" w:eastAsia="宋体" w:cs="宋体"/>
                <w:color w:val="000000"/>
                <w:sz w:val="21"/>
                <w:szCs w:val="21"/>
                <w:lang w:eastAsia="zh-CN"/>
              </w:rPr>
              <w:t>进行检测，检测依据：GB 4943.1-2022《音视频、信息技术和通信技术设备第1部分:安全要求》，测试结论:所检项目合格。</w:t>
            </w:r>
            <w:r>
              <w:rPr>
                <w:rFonts w:hint="eastAsia" w:ascii="宋体" w:hAnsi="宋体" w:eastAsia="宋体" w:cs="宋体"/>
                <w:b/>
                <w:bCs/>
                <w:color w:val="0000FF"/>
                <w:sz w:val="21"/>
                <w:szCs w:val="21"/>
              </w:rPr>
              <w:t>投标时同时提供：①由第三方检验检测机构出具并加盖（或带有）CMA及CNAS标志的检验检测报告扫描件，原件备查；②上述检验检测报告在全国认证认可信息公共服务平台（认e云）（http://cx.cnca.cn/）的信息查询记录截图。注：对应参数</w:t>
            </w:r>
            <w:r>
              <w:rPr>
                <w:rFonts w:hint="eastAsia" w:ascii="宋体" w:hAnsi="宋体" w:eastAsia="宋体" w:cs="宋体"/>
                <w:b/>
                <w:bCs/>
                <w:color w:val="0000FF"/>
                <w:sz w:val="21"/>
                <w:szCs w:val="21"/>
                <w:lang w:eastAsia="zh-CN"/>
              </w:rPr>
              <w:t>（</w:t>
            </w:r>
            <w:r>
              <w:rPr>
                <w:rFonts w:hint="eastAsia" w:ascii="宋体" w:hAnsi="宋体" w:eastAsia="宋体" w:cs="宋体"/>
                <w:b/>
                <w:bCs/>
                <w:color w:val="0000FF"/>
                <w:sz w:val="21"/>
                <w:szCs w:val="21"/>
                <w:lang w:val="en-US" w:eastAsia="zh-CN"/>
              </w:rPr>
              <w:t>检验检测项</w:t>
            </w:r>
            <w:r>
              <w:rPr>
                <w:rFonts w:hint="eastAsia" w:ascii="宋体" w:hAnsi="宋体" w:eastAsia="宋体" w:cs="宋体"/>
                <w:b/>
                <w:bCs/>
                <w:color w:val="0000FF"/>
                <w:sz w:val="21"/>
                <w:szCs w:val="21"/>
                <w:lang w:eastAsia="zh-CN"/>
              </w:rPr>
              <w:t>）</w:t>
            </w:r>
            <w:r>
              <w:rPr>
                <w:rFonts w:hint="eastAsia" w:ascii="宋体" w:hAnsi="宋体" w:eastAsia="宋体" w:cs="宋体"/>
                <w:b/>
                <w:bCs/>
                <w:color w:val="0000FF"/>
                <w:sz w:val="21"/>
                <w:szCs w:val="21"/>
              </w:rPr>
              <w:t>在检验检测报告中进行标注；如</w:t>
            </w:r>
            <w:r>
              <w:rPr>
                <w:rFonts w:hint="eastAsia" w:ascii="宋体" w:hAnsi="宋体" w:eastAsia="宋体" w:cs="宋体"/>
                <w:b/>
                <w:bCs/>
                <w:color w:val="0000FF"/>
                <w:sz w:val="21"/>
                <w:szCs w:val="21"/>
                <w:lang w:val="en-US" w:eastAsia="zh-CN"/>
              </w:rPr>
              <w:t>检验检测</w:t>
            </w:r>
            <w:r>
              <w:rPr>
                <w:rFonts w:hint="eastAsia" w:ascii="宋体" w:hAnsi="宋体" w:eastAsia="宋体" w:cs="宋体"/>
                <w:b/>
                <w:bCs/>
                <w:color w:val="0000FF"/>
                <w:sz w:val="21"/>
                <w:szCs w:val="21"/>
              </w:rPr>
              <w:t>报告中明确备注说明相关</w:t>
            </w:r>
            <w:r>
              <w:rPr>
                <w:rFonts w:hint="eastAsia" w:ascii="宋体" w:hAnsi="宋体" w:eastAsia="宋体" w:cs="宋体"/>
                <w:b/>
                <w:bCs/>
                <w:color w:val="0000FF"/>
                <w:sz w:val="21"/>
                <w:szCs w:val="21"/>
                <w:lang w:val="en-US" w:eastAsia="zh-CN"/>
              </w:rPr>
              <w:t>检验检测</w:t>
            </w:r>
            <w:r>
              <w:rPr>
                <w:rFonts w:hint="eastAsia" w:ascii="宋体" w:hAnsi="宋体" w:eastAsia="宋体" w:cs="宋体"/>
                <w:b/>
                <w:bCs/>
                <w:color w:val="0000FF"/>
                <w:sz w:val="21"/>
                <w:szCs w:val="21"/>
              </w:rPr>
              <w:t>项不在</w:t>
            </w:r>
            <w:r>
              <w:rPr>
                <w:rFonts w:hint="eastAsia" w:ascii="宋体" w:hAnsi="宋体" w:eastAsia="宋体" w:cs="宋体"/>
                <w:b/>
                <w:bCs/>
                <w:color w:val="0000FF"/>
                <w:sz w:val="21"/>
                <w:szCs w:val="21"/>
                <w:lang w:val="en-US" w:eastAsia="zh-CN"/>
              </w:rPr>
              <w:t>检验检测</w:t>
            </w:r>
            <w:r>
              <w:rPr>
                <w:rFonts w:hint="eastAsia" w:ascii="宋体" w:hAnsi="宋体" w:eastAsia="宋体" w:cs="宋体"/>
                <w:b/>
                <w:bCs/>
                <w:color w:val="0000FF"/>
                <w:sz w:val="21"/>
                <w:szCs w:val="21"/>
              </w:rPr>
              <w:t>机构CMA及CNAS资质许可（认定）范围内的，不符合招标文件要求。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智造未来活动场地套装2024-中、高阶组</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具包：道具包作为赛项场地搭建专属设计的道具，通过搭建指南可以完成“能源工厂”场地模型的搭建，模拟工厂生产的场景，为比赛搭建设备巡检、穿越障碍、订单识别、物联网通信、智能分拣等一系列场景，用于配合比赛所用。配置要求：教具包含EVA圆球、方块等。≥13个种类，≥32个部件，支持学生完成赛事场地搭建；该产品的斜坡和方块采用新型环保塑料发泡材料（EVA），具有良好的缓冲、抗震、防潮、抗化学腐蚀等优点。该产品的识别卡片采用了硬卡纸。地图包：套件包含相关赛项地图 1张；地图规格参数：2455mm*1500mm（±5%)采用地板膜过哑胶，喷绘。标准围栏包：赛项的配套使用产品。配置要求：套件包含塑胶围栏、魔术贴若干等配件。</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结构零件材质为ABS塑胶。结构零件采用扣槽连接方式，无需采用铁质螺丝刀、螺母刀、扳手完成场地围栏的搭建。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优创未来活动场地套装2024-初中版</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道具包：道具包作为赛项场地搭建专属设计的道具，通过搭建指南可以完成“智慧景区”场地模型的搭建，鼓励选手对景区各环节痛点进行深入洞察，将无人驾驶、AI语音、AI视觉、机器人运动控制等前沿技术应用于景区场景，用于配合比赛所用。配置要求：教具包含EVA圆球、方块等。≥9个种类，≥21个部件，支持学生完成赛事场地搭建；该产品的斜坡和方块采用新型环保塑料发泡材料（EVA），具有良好的缓冲、抗震、防潮、抗化学腐蚀等优点。该产品的识别卡片采用了硬卡纸，具有不易破损的特点。地图包：套件包含相关赛项地图 1张；地图规格参数：2455mm*1500mm（±5%)采用地板膜过哑胶，喷绘。标准围栏包：赛项的配套使用产品。配置要求：套件包含塑胶围栏、魔术贴若干等配件。</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结构零件材质为ABS塑胶。结构零件采用扣槽连接方式，无需采用铁质螺丝刀、螺母刀、扳手完成场地围栏的搭建。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多功能讲台</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FF0000"/>
                <w:sz w:val="21"/>
                <w:szCs w:val="21"/>
              </w:rPr>
            </w:pPr>
            <w:r>
              <w:rPr>
                <w:rFonts w:hint="eastAsia" w:ascii="宋体" w:hAnsi="宋体" w:eastAsia="宋体" w:cs="宋体"/>
                <w:color w:val="000000"/>
                <w:kern w:val="0"/>
                <w:sz w:val="21"/>
                <w:szCs w:val="21"/>
                <w:lang w:bidi="ar"/>
              </w:rPr>
              <w:t>规格：980L*1280D*760~1030H（mm）（±5%）。台面：采用18mm（±5%）厚实木多层免漆夹板为基材，台面四周斜边处理，四角倒圆，防止师生磕碰，台面上方160*9mm（±5%）白榆木原木挡条，表面经精细打磨后七底七面钢琴烤漆处理，下方吊装8mm厚异形磨砂有机玻璃挡板；柜体：采用≥18mm厚实木多层免漆夹板制作，四周全自动机械高温热熔PVC封边处理，设有设备柜、作业收纳柜及置物抽屉，可合理放置电脑主机及实物展台等多媒体教学设备，柜体下方设计钢制脚架，防止桌身受潮及方便集成走线；钢制部分：立柱外管76*46mm（±5%）；内管69*39mm（±5%），管厚≥1.2mm，立柱底板为200*80mm（±5%），厚度≥4mm，高温粉体烤漆，表面经酸洗、脱脂及磷化后静电喷涂处理。</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FF0000"/>
                <w:sz w:val="21"/>
                <w:szCs w:val="21"/>
              </w:rPr>
            </w:pPr>
            <w:r>
              <w:rPr>
                <w:rFonts w:hint="eastAsia" w:ascii="宋体" w:hAnsi="宋体" w:eastAsia="宋体" w:cs="宋体"/>
                <w:color w:val="000000"/>
                <w:kern w:val="0"/>
                <w:sz w:val="21"/>
                <w:szCs w:val="21"/>
                <w:lang w:bidi="ar"/>
              </w:rPr>
              <w:t>桌面电动升降：①、桌面具有毫米级精度点动升降功能，升降运行速度：26mm/s，采用磁控技术，升降反应快，运行启动无延时，升降范围：760~1030mm；②、桌面升降支持遇阻回退功能，遇阻灵敏度高，遇阻方向支持上、下；③、桌面升降具有手动复位功能；④、桌面升降具有存储高度位置功能，高度位置通过手控器可以任意设置。其他功能：主台面一侧可45°翻转-倾斜，方便不同角度操作使用；按键：四触摸式按键，3位数码管显示；额定输入电压29V；实时显示：数码实时显示调节高度值；休眠功能：无操作15秒后电机进入休眠待机状态；升降电机输入电压：110~240V；无噪声污染：基于PID闭环控制技术，降低电机运行噪音，噪音小于55分贝。</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sz w:val="21"/>
                <w:szCs w:val="21"/>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多功能讲台材质环保：甲醛释放量、苯释放量、甲苯释放量、二甲苯释放量及总挥发性有机化合物（TVOC）释放量均符合SZJG 52-2016《家具成品及原辅材料中有害物质限量》及CCGF-SZ-010-2023《深圳市市场监督管理局家具产品质量监督抽查实施规范》检测及判定标准</w:t>
            </w:r>
            <w:r>
              <w:rPr>
                <w:rFonts w:hint="eastAsia" w:ascii="宋体" w:hAnsi="宋体" w:eastAsia="宋体" w:cs="宋体"/>
                <w:color w:val="000000"/>
                <w:kern w:val="0"/>
                <w:sz w:val="21"/>
                <w:szCs w:val="21"/>
                <w:lang w:eastAsia="zh-CN" w:bidi="ar"/>
              </w:rPr>
              <w:t>；</w:t>
            </w:r>
            <w:r>
              <w:rPr>
                <w:rFonts w:hint="eastAsia" w:ascii="仿宋" w:hAnsi="仿宋" w:eastAsia="仿宋"/>
                <w:b/>
                <w:bCs/>
                <w:color w:val="0000FF"/>
                <w:sz w:val="24"/>
                <w:szCs w:val="24"/>
                <w:lang w:eastAsia="zh-CN"/>
              </w:rPr>
              <w:t>（</w:t>
            </w:r>
            <w:r>
              <w:rPr>
                <w:rFonts w:hint="eastAsia" w:ascii="仿宋" w:hAnsi="仿宋" w:eastAsia="仿宋"/>
                <w:b/>
                <w:bCs/>
                <w:color w:val="0000FF"/>
                <w:sz w:val="24"/>
                <w:szCs w:val="24"/>
              </w:rPr>
              <w:t>投标时提供：由第三方检验检测机构出具并加盖（或带有）CMA标志的检验检测报告扫描件，原件备查。注：对应参数</w:t>
            </w:r>
            <w:r>
              <w:rPr>
                <w:rFonts w:hint="eastAsia" w:ascii="仿宋" w:hAnsi="仿宋" w:eastAsia="仿宋"/>
                <w:b/>
                <w:bCs/>
                <w:color w:val="0000FF"/>
                <w:sz w:val="24"/>
                <w:szCs w:val="24"/>
                <w:lang w:eastAsia="zh-CN"/>
              </w:rPr>
              <w:t>（</w:t>
            </w:r>
            <w:r>
              <w:rPr>
                <w:rFonts w:hint="eastAsia" w:ascii="仿宋" w:hAnsi="仿宋" w:eastAsia="仿宋"/>
                <w:b/>
                <w:bCs/>
                <w:color w:val="0000FF"/>
                <w:sz w:val="24"/>
                <w:szCs w:val="24"/>
                <w:lang w:val="en-US" w:eastAsia="zh-CN"/>
              </w:rPr>
              <w:t>检验检测项</w:t>
            </w:r>
            <w:r>
              <w:rPr>
                <w:rFonts w:hint="eastAsia" w:ascii="仿宋" w:hAnsi="仿宋" w:eastAsia="仿宋"/>
                <w:b/>
                <w:bCs/>
                <w:color w:val="0000FF"/>
                <w:sz w:val="24"/>
                <w:szCs w:val="24"/>
                <w:lang w:eastAsia="zh-CN"/>
              </w:rPr>
              <w:t>）</w:t>
            </w:r>
            <w:r>
              <w:rPr>
                <w:rFonts w:hint="eastAsia" w:ascii="仿宋" w:hAnsi="仿宋" w:eastAsia="仿宋"/>
                <w:b/>
                <w:bCs/>
                <w:color w:val="0000FF"/>
                <w:sz w:val="24"/>
                <w:szCs w:val="24"/>
              </w:rPr>
              <w:t>在检验检测报告中进行标注；检验检测报告出具的时间应在本项目投标截止日前</w:t>
            </w:r>
            <w:r>
              <w:rPr>
                <w:rFonts w:hint="eastAsia" w:ascii="仿宋" w:hAnsi="仿宋" w:eastAsia="仿宋"/>
                <w:b/>
                <w:bCs/>
                <w:color w:val="0000FF"/>
                <w:sz w:val="24"/>
                <w:szCs w:val="24"/>
                <w:highlight w:val="none"/>
                <w:lang w:val="en-US" w:eastAsia="zh-CN"/>
              </w:rPr>
              <w:t>1</w:t>
            </w:r>
            <w:r>
              <w:rPr>
                <w:rFonts w:hint="eastAsia" w:ascii="仿宋" w:hAnsi="仿宋" w:eastAsia="仿宋"/>
                <w:b/>
                <w:bCs/>
                <w:color w:val="0000FF"/>
                <w:sz w:val="24"/>
                <w:szCs w:val="24"/>
              </w:rPr>
              <w:t>年内；如检验检测报告中明确备注说明相关检验检测项不在检验检测机构CMA资质许可（认定）范围内的，不符合招标文件要求。</w:t>
            </w:r>
            <w:r>
              <w:rPr>
                <w:rFonts w:hint="eastAsia" w:ascii="仿宋" w:hAnsi="仿宋" w:eastAsia="仿宋"/>
                <w:b/>
                <w:bCs/>
                <w:color w:val="0000FF"/>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教师椅</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sz w:val="21"/>
                <w:szCs w:val="21"/>
              </w:rPr>
            </w:pPr>
            <w:r>
              <w:rPr>
                <w:rFonts w:hint="eastAsia" w:ascii="宋体" w:hAnsi="宋体" w:eastAsia="宋体" w:cs="宋体"/>
                <w:color w:val="auto"/>
                <w:kern w:val="0"/>
                <w:sz w:val="21"/>
                <w:szCs w:val="21"/>
                <w:lang w:eastAsia="zh-CN" w:bidi="ar"/>
              </w:rPr>
              <w:t>规格</w:t>
            </w:r>
            <w:r>
              <w:rPr>
                <w:rFonts w:hint="eastAsia" w:ascii="宋体" w:hAnsi="宋体" w:eastAsia="宋体" w:cs="宋体"/>
                <w:color w:val="auto"/>
                <w:kern w:val="0"/>
                <w:sz w:val="21"/>
                <w:szCs w:val="21"/>
                <w:lang w:bidi="ar"/>
              </w:rPr>
              <w:t>：</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lang w:bidi="ar"/>
              </w:rPr>
              <w:t>L580mm*D515mm*H1000mm</w:t>
            </w:r>
            <w:r>
              <w:rPr>
                <w:rFonts w:hint="eastAsia" w:ascii="宋体" w:hAnsi="宋体" w:eastAsia="宋体" w:cs="宋体"/>
                <w:color w:val="auto"/>
                <w:kern w:val="0"/>
                <w:sz w:val="21"/>
                <w:szCs w:val="21"/>
                <w:lang w:eastAsia="zh-CN" w:bidi="ar"/>
              </w:rPr>
              <w:t>；材质：</w:t>
            </w:r>
            <w:r>
              <w:rPr>
                <w:rFonts w:hint="eastAsia" w:ascii="宋体" w:hAnsi="宋体" w:eastAsia="宋体" w:cs="宋体"/>
                <w:color w:val="auto"/>
                <w:kern w:val="0"/>
                <w:sz w:val="21"/>
                <w:szCs w:val="21"/>
                <w:lang w:bidi="ar"/>
              </w:rPr>
              <w:t>用阻燃网孔布料，良好的腰、背部支撑</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座垫采用高回弹切割泡棉</w:t>
            </w:r>
            <w:r>
              <w:rPr>
                <w:rFonts w:hint="eastAsia" w:ascii="宋体" w:hAnsi="宋体" w:eastAsia="宋体" w:cs="宋体"/>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音响</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6.5＂全音域两分频音箱；频率响应(Frequency Pesponse)：≥70Hz-18KHz；灵敏度(Sensitivit)：≥98dB(1.0w/1m)；标称阻抗(Nominal Impedance)：8Ω；额定功率(Rated Power)：≥80W；峰值功率(Pesk Power)：≥320W；单元配置(Components)：LF Components：≥1×6.5"/HF Components：≥1×3"；扩散角度(Coverage)：≥80°(H)×≥50°(V)；声压级(Maximun SPL)：≥112dB continuous,≥118dB peak。</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限幅噪声频率：22.4Hz-22.4KHz ；采用粉红噪声测试，对设备连续输入粉红噪声信号，在100小时内，设备连续工作没有过热和机械损伤；等效噪声参考频率：1000Hz；采用定频噪声测试，设备连续承受1分钟定频信号，不引起喇叭永久性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功放</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采用音频信号转换信号技术，对模拟信号按照时间基准进行幅度取样，然后以幅度轴为基准将时间轴移相90˚，幅度取样信号即变成了以时间轴为基准的宽度不同的脉冲信号，对影响功率放大器的失真、噪声、输出阻抗、电源电压抑制比等因素进行有效补偿，实现高效率、低失真特性的功率放大；</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POP降噪音频器，有效降低设备POP噪声在20mV以内，采用安全等级A1电路拓扑技术，让设备在安全范围内工作，同时在面临削波的情况下也能够保证平顺且控制良好的输出，额定功率：≥180W×2/8Ω，信噪比：≥100dB(A计权)，阻尼系数：≥400:1(A计权)，输入灵敏度：线路：≥200mV ±10%、话筒：≥20mV±10%，过载电动势：线路：&gt; 2V，话筒：&gt;200mV，辅助输出电平：PRE(线路)：1V±10%，输入阻抗：非平衡≥20kΩ，频率响应：20Hz-20kHz(+0.5/-0.5dB)，总谐波失真：≤0.06%@8Ω/1kHZ。</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绝缘电阻：2MΩ，设备采用的绝缘材料须满足绝缘，设备采用的绝缘材料须满足绝缘要求；功放采用IOC保护技术：直流保护、超高频保护、短路保护、过载保护、开关机保护、温度保护；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12</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学生桌</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规格：800L*600D*750H（mm）（±10%）；材质：板材采用E1级或以上环保实木多层免漆夹板制作，厚度均为18mm</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，所有板材环保，均可通过专业检测机构检测通过，侧面封同色PVC全自动机械高温热熔封边处理，桌身钢制，表面经酸洗磷化后静电喷涂处理。配置书篮。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13</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学生椅</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规格：470L*430D*810H（mm）（±10%）；材质：椅架：冷轧钢 ，不小于11厘实心钢筋，高温静电喷涂；胶板采用全新进口PP塑料,具有耐高温，抗寒冷；布绒采用颐达布业.具有防污、抗静电 、抗菌防微处理。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14</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蜂巢柜</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规格：8785L*300D*1419H（mm）（±10%）；材质：板材采用E1级或以上环保实木多层免漆夹板制作，厚度均为18mm</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，所有板材环保，均可通过专业检测机构检测通过，侧面封同色PVC全自动机械高温热熔封边处理。上方空格展示柜，下方设计有抽屉。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15</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展示柜</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5740L*600（300）D*1180H（mm）（±10%）；材质：主体采用优质E1级或以上环保实木多层免漆夹板制作，厚度均为18mm（±3%)，底柜内置高能板储物柜，高能板储物柜采用板厚≥15mm，具有环保、耐腐蚀、阻燃、防水、等特点的生物抗菌型净化高能板制作；</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▲高能板储物柜甲醛释放量、苯释放量、甲okp苯释放量、二甲苯释放量及总挥发性有机化合物（TVOC）释放量均符合SZJG 52-2016《家具成品及原辅材料中有害物质限量》检测及判定标准；</w:t>
            </w:r>
            <w:r>
              <w:rPr>
                <w:rFonts w:hint="eastAsia" w:ascii="宋体" w:hAnsi="宋体" w:eastAsia="宋体" w:cs="宋体"/>
                <w:b/>
                <w:bCs/>
                <w:i w:val="0"/>
                <w:iCs w:val="0"/>
                <w:color w:val="0000FF"/>
                <w:kern w:val="0"/>
                <w:sz w:val="21"/>
                <w:szCs w:val="21"/>
                <w:u w:val="none"/>
                <w:lang w:val="en-US" w:eastAsia="zh-CN" w:bidi="ar"/>
              </w:rPr>
              <w:t>投标时同时提供：①投标截止时间前一年内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▲生物抗菌型净化高能板甲醛释放量符合GB/18580-2017《室内装饰装修材料人造板及其制品中甲醛释放限量》标准检测，</w:t>
            </w:r>
            <w:r>
              <w:rPr>
                <w:rFonts w:hint="eastAsia" w:ascii="宋体" w:hAnsi="宋体" w:eastAsia="宋体" w:cs="宋体"/>
                <w:b/>
                <w:bCs/>
                <w:i w:val="0"/>
                <w:iCs w:val="0"/>
                <w:color w:val="0000FF"/>
                <w:kern w:val="0"/>
                <w:sz w:val="21"/>
                <w:szCs w:val="21"/>
                <w:u w:val="none"/>
                <w:lang w:val="en-US" w:eastAsia="zh-CN" w:bidi="ar"/>
              </w:rPr>
              <w:t>投标时同时提供：①投标截止时间前一年内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▲生物抗菌型净化高能板甲醛去除功能符合QB/T2761-2006《室内空气净化产品净化效果测定方法》标准检测，检测结果满足：甲醛去除率≥52%，甲苯去除率≥12%，</w:t>
            </w:r>
            <w:r>
              <w:rPr>
                <w:rFonts w:hint="eastAsia" w:ascii="宋体" w:hAnsi="宋体" w:eastAsia="宋体" w:cs="宋体"/>
                <w:b/>
                <w:bCs/>
                <w:i w:val="0"/>
                <w:iCs w:val="0"/>
                <w:color w:val="0000FF"/>
                <w:kern w:val="0"/>
                <w:sz w:val="21"/>
                <w:szCs w:val="21"/>
                <w:u w:val="none"/>
                <w:lang w:val="en-US" w:eastAsia="zh-CN" w:bidi="ar"/>
              </w:rPr>
              <w:t>投标时同时提供：①投标截止时间前一年内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16</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卷帘</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规格：1200mm*1500mm（±10%）；面料材质：涤沦面料；产品特点：加厚、遮阳、隔热、防紫外线、无气味；控制方式：拉珠升降。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直条灯</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功率：42W，材质：铁艺加工。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灯带</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低压，高强防水，耐高温、耐磨性，柔软耐弯折。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19</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电源线</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材质：安全用电，稳定恒久，高精度无氧铜，低偏芯率，厚薄均匀，选材。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网线</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auto"/>
                <w:kern w:val="0"/>
                <w:sz w:val="21"/>
                <w:szCs w:val="21"/>
                <w:u w:val="none"/>
                <w:lang w:val="en-US" w:eastAsia="zh-CN" w:bidi="ar"/>
              </w:rPr>
              <w:t>材质：超六网线，电线采用阻燃国标电线，直径不小于2.5平方毫米的阻燃铜芯电源主干线。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PVC管</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000000"/>
                <w:kern w:val="0"/>
                <w:sz w:val="21"/>
                <w:szCs w:val="21"/>
                <w:u w:val="none"/>
                <w:lang w:val="en-US" w:eastAsia="zh-CN" w:bidi="ar"/>
              </w:rPr>
              <w:t>PVC穿线管，外径16mm~50mm。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五孔插座</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000000"/>
                <w:kern w:val="0"/>
                <w:sz w:val="21"/>
                <w:szCs w:val="21"/>
                <w:u w:val="none"/>
                <w:lang w:val="en-US" w:eastAsia="zh-CN" w:bidi="ar"/>
              </w:rPr>
              <w:t>面板PC材质，额定标准10A/220V</w:t>
            </w: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开关</w:t>
            </w:r>
          </w:p>
        </w:tc>
        <w:tc>
          <w:tcPr>
            <w:tcW w:w="6416" w:type="dxa"/>
            <w:noWrap w:val="0"/>
            <w:vAlign w:val="center"/>
          </w:tcPr>
          <w:p>
            <w:pPr>
              <w:keepNext w:val="0"/>
              <w:keepLines w:val="0"/>
              <w:widowControl/>
              <w:numPr>
                <w:ilvl w:val="0"/>
                <w:numId w:val="4"/>
              </w:numPr>
              <w:suppressLineNumbers w:val="0"/>
              <w:ind w:left="-57" w:leftChars="0" w:firstLine="57" w:firstLineChars="0"/>
              <w:jc w:val="left"/>
              <w:textAlignment w:val="center"/>
              <w:rPr>
                <w:rFonts w:hint="eastAsia" w:ascii="宋体" w:hAnsi="宋体" w:eastAsia="宋体" w:cs="宋体"/>
                <w:b/>
                <w:bCs/>
                <w:color w:val="auto"/>
                <w:sz w:val="21"/>
                <w:szCs w:val="21"/>
              </w:rPr>
            </w:pPr>
            <w:r>
              <w:rPr>
                <w:rFonts w:hint="eastAsia" w:ascii="宋体" w:hAnsi="宋体" w:eastAsia="宋体" w:cs="宋体"/>
                <w:i w:val="0"/>
                <w:iCs w:val="0"/>
                <w:color w:val="000000"/>
                <w:kern w:val="0"/>
                <w:sz w:val="21"/>
                <w:szCs w:val="21"/>
                <w:u w:val="none"/>
                <w:lang w:val="en-US" w:eastAsia="zh-CN" w:bidi="ar"/>
              </w:rPr>
              <w:t>面板PC材质，一开多控，额定标准10A/220V</w:t>
            </w:r>
            <w:r>
              <w:rPr>
                <w:rFonts w:hint="eastAsia" w:ascii="宋体" w:hAnsi="宋体" w:eastAsia="宋体" w:cs="宋体"/>
                <w:i w:val="0"/>
                <w:iCs w:val="0"/>
                <w:color w:val="auto"/>
                <w:kern w:val="0"/>
                <w:sz w:val="21"/>
                <w:szCs w:val="21"/>
                <w:u w:val="none"/>
                <w:lang w:val="en-US" w:eastAsia="zh-CN" w:bidi="ar"/>
              </w:rPr>
              <w:t>。</w:t>
            </w:r>
          </w:p>
        </w:tc>
      </w:tr>
    </w:tbl>
    <w:p>
      <w:pPr>
        <w:spacing w:after="78"/>
        <w:jc w:val="left"/>
        <w:rPr>
          <w:rFonts w:hint="default" w:ascii="Calibri" w:hAnsi="Calibri" w:eastAsia="宋体" w:cs="Times New Roman"/>
          <w:color w:val="FF0000"/>
          <w:szCs w:val="21"/>
          <w:lang w:val="en-US" w:eastAsia="zh-CN"/>
        </w:rPr>
      </w:pPr>
    </w:p>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rPr>
      </w:pPr>
      <w:r>
        <w:rPr>
          <w:rFonts w:ascii="宋体" w:hAnsi="宋体" w:eastAsia="黑体" w:cs="Times New Roman"/>
          <w:bCs/>
          <w:kern w:val="44"/>
          <w:sz w:val="28"/>
          <w:szCs w:val="44"/>
        </w:rPr>
        <w:br w:type="page"/>
      </w:r>
      <w:r>
        <w:rPr>
          <w:rFonts w:hint="eastAsia"/>
          <w:sz w:val="28"/>
          <w:szCs w:val="28"/>
          <w:lang w:val="en-US" w:eastAsia="zh-CN"/>
        </w:rPr>
        <w:t>六</w:t>
      </w:r>
      <w:r>
        <w:rPr>
          <w:rFonts w:hint="eastAsia"/>
          <w:sz w:val="28"/>
          <w:szCs w:val="28"/>
        </w:rPr>
        <w:t>、其他重要条款</w:t>
      </w:r>
    </w:p>
    <w:p>
      <w:pPr>
        <w:ind w:firstLine="420" w:firstLineChars="200"/>
        <w:rPr>
          <w:rFonts w:hint="eastAsia"/>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15"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rPr>
      </w:pPr>
    </w:p>
    <w:bookmarkEnd w:id="15"/>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投标函；</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bookmarkStart w:id="16" w:name="_Hlk72062521"/>
      <w:r>
        <w:rPr>
          <w:rFonts w:hint="eastAsia" w:ascii="宋体" w:hAnsi="宋体" w:eastAsia="宋体" w:cs="Times New Roman"/>
          <w:sz w:val="24"/>
          <w:szCs w:val="24"/>
        </w:rPr>
        <w:t>政府采购投标及履约承诺函</w:t>
      </w:r>
      <w:bookmarkEnd w:id="16"/>
      <w:r>
        <w:rPr>
          <w:rFonts w:hint="eastAsia" w:ascii="宋体" w:hAnsi="宋体" w:eastAsia="宋体" w:cs="Times New Roman"/>
          <w:sz w:val="24"/>
          <w:szCs w:val="24"/>
        </w:rPr>
        <w:t>；</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投标人情况及资格证明文件；</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分项报价清单；</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lang w:eastAsia="zh-CN"/>
        </w:rPr>
        <w:t>经验评价；</w:t>
      </w:r>
    </w:p>
    <w:p>
      <w:pPr>
        <w:pageBreakBefore w:val="0"/>
        <w:numPr>
          <w:ilvl w:val="0"/>
          <w:numId w:val="5"/>
        </w:numPr>
        <w:kinsoku/>
        <w:wordWrap/>
        <w:overflowPunct/>
        <w:topLinePunct w:val="0"/>
        <w:autoSpaceDE/>
        <w:autoSpaceDN/>
        <w:bidi w:val="0"/>
        <w:snapToGrid w:val="0"/>
        <w:spacing w:line="320" w:lineRule="atLeast"/>
        <w:ind w:left="1456"/>
        <w:rPr>
          <w:rFonts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法定代表人（负责人）证明书；</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投标文件签署授权委托书；</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实质性条款响应情况表；</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技术</w:t>
      </w:r>
      <w:r>
        <w:rPr>
          <w:rFonts w:hint="eastAsia" w:ascii="宋体" w:hAnsi="宋体" w:eastAsia="宋体" w:cs="Times New Roman"/>
          <w:sz w:val="24"/>
          <w:szCs w:val="24"/>
          <w:lang w:val="en-US" w:eastAsia="zh-CN"/>
        </w:rPr>
        <w:t>要求</w:t>
      </w:r>
      <w:r>
        <w:rPr>
          <w:rFonts w:hint="eastAsia" w:ascii="宋体" w:hAnsi="宋体" w:eastAsia="宋体" w:cs="Times New Roman"/>
          <w:sz w:val="24"/>
          <w:szCs w:val="24"/>
        </w:rPr>
        <w:t>偏离表</w:t>
      </w:r>
      <w:r>
        <w:rPr>
          <w:rFonts w:hint="eastAsia" w:ascii="宋体" w:hAnsi="宋体" w:eastAsia="宋体" w:cs="Times New Roman"/>
          <w:sz w:val="24"/>
          <w:szCs w:val="24"/>
          <w:lang w:eastAsia="zh-CN"/>
        </w:rPr>
        <w:t>；</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设计图评价</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lang w:eastAsia="zh-CN"/>
        </w:rPr>
        <w:t>项目组织实施方案的评价；</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售后服务评价</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政府采购节能环保产品情况</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绿色采购情况</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lang w:val="en-US" w:eastAsia="zh-CN"/>
        </w:rPr>
        <w:t>AI星际探索套装的检测报告；</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lang w:val="en-US" w:eastAsia="zh-CN"/>
        </w:rPr>
        <w:t>多功能讲台的检测报告；</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lang w:val="en-US" w:eastAsia="zh-CN"/>
        </w:rPr>
        <w:t>展示柜的检测报告；</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rPr>
      </w:pPr>
      <w:bookmarkStart w:id="17" w:name="_Hlk72257771"/>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rPr>
      </w:pPr>
      <w:bookmarkStart w:id="18" w:name="_Hlk72263559"/>
      <w:r>
        <w:rPr>
          <w:rFonts w:hint="eastAsia" w:ascii="宋体" w:hAnsi="宋体"/>
          <w:b/>
          <w:sz w:val="24"/>
          <w:szCs w:val="24"/>
        </w:rPr>
        <w:t>2.关于填写“开标一览表”的说明：“开标一览表”中除“投标总价”外，其他信息不作评审依据。</w:t>
      </w:r>
      <w:bookmarkEnd w:id="17"/>
      <w:bookmarkEnd w:id="18"/>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19"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w:t>
      </w:r>
      <w:r>
        <w:rPr>
          <w:rFonts w:hint="eastAsia" w:ascii="Arial" w:hAnsi="Arial" w:eastAsia="宋体" w:cs="Arial"/>
          <w:szCs w:val="21"/>
          <w:u w:val="single"/>
          <w:lang w:eastAsia="zh-CN"/>
        </w:rPr>
        <w:t>BAZXCG-2024-00463</w:t>
      </w:r>
      <w:r>
        <w:rPr>
          <w:rFonts w:hint="eastAsia" w:ascii="Arial" w:hAnsi="Arial" w:eastAsia="宋体" w:cs="Arial"/>
          <w:szCs w:val="21"/>
          <w:u w:val="single"/>
        </w:rPr>
        <w:t xml:space="preserve"> </w:t>
      </w:r>
      <w:r>
        <w:rPr>
          <w:rFonts w:hint="eastAsia" w:ascii="Arial" w:hAnsi="Arial" w:eastAsia="宋体" w:cs="Arial"/>
          <w:szCs w:val="21"/>
        </w:rPr>
        <w:t>的</w:t>
      </w:r>
      <w:r>
        <w:rPr>
          <w:rFonts w:hint="eastAsia" w:ascii="Arial" w:hAnsi="Arial" w:eastAsia="宋体" w:cs="Arial"/>
          <w:szCs w:val="21"/>
          <w:u w:val="single"/>
        </w:rPr>
        <w:t xml:space="preserve"> </w:t>
      </w:r>
      <w:r>
        <w:rPr>
          <w:rFonts w:hint="eastAsia" w:ascii="Arial" w:hAnsi="Arial" w:eastAsia="宋体" w:cs="Arial"/>
          <w:szCs w:val="21"/>
          <w:u w:val="single"/>
          <w:lang w:eastAsia="zh-CN"/>
        </w:rPr>
        <w:t>深圳市宝安区燕川实验学校人工智能实验室设备采购项目</w:t>
      </w:r>
      <w:r>
        <w:rPr>
          <w:rFonts w:hint="eastAsia" w:ascii="Arial" w:hAnsi="Arial" w:eastAsia="宋体" w:cs="Arial"/>
          <w:szCs w:val="21"/>
          <w:u w:val="single"/>
        </w:rPr>
        <w:t xml:space="preserve"> </w:t>
      </w:r>
      <w:r>
        <w:rPr>
          <w:rFonts w:hint="eastAsia" w:ascii="Arial" w:hAnsi="Arial" w:eastAsia="宋体" w:cs="Arial"/>
          <w:szCs w:val="21"/>
        </w:rPr>
        <w:t>的招标文件，遵照《深圳经济特区政府采购条例》和《深圳网上政府采购管理暂行办法》等有关规定，我单位经研究上述招标文件的专用条款及通用条款后，</w:t>
      </w:r>
      <w:bookmarkStart w:id="20" w:name="_Hlk72263588"/>
      <w:r>
        <w:rPr>
          <w:rFonts w:hint="eastAsia" w:ascii="Arial" w:hAnsi="Arial" w:eastAsia="宋体" w:cs="Arial"/>
          <w:szCs w:val="21"/>
        </w:rPr>
        <w:t>愿意按照招标文件要求承包上述项目并修补其任何缺陷。</w:t>
      </w:r>
      <w:bookmarkEnd w:id="20"/>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19"/>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ascii="Arial" w:hAnsi="Arial" w:eastAsia="宋体" w:cs="Arial"/>
          <w:szCs w:val="21"/>
          <w:u w:val="single"/>
        </w:rPr>
      </w:pPr>
      <w:r>
        <w:rPr>
          <w:rFonts w:hint="eastAsia" w:ascii="Arial" w:hAnsi="Arial" w:eastAsia="宋体" w:cs="Arial"/>
          <w:szCs w:val="21"/>
        </w:rPr>
        <w:t>投标人：</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none"/>
          <w:lang w:val="en-US" w:eastAsia="zh-CN"/>
        </w:rPr>
        <w:t xml:space="preserve">          </w:t>
      </w:r>
      <w:r>
        <w:rPr>
          <w:rFonts w:hint="eastAsia" w:ascii="Arial" w:hAnsi="Arial" w:eastAsia="宋体" w:cs="Arial"/>
          <w:szCs w:val="21"/>
        </w:rPr>
        <w:t>单位地址：</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single"/>
        </w:rPr>
        <w:t xml:space="preserve">    </w:t>
      </w:r>
    </w:p>
    <w:p>
      <w:pPr>
        <w:snapToGrid w:val="0"/>
        <w:spacing w:line="360" w:lineRule="auto"/>
        <w:rPr>
          <w:rFonts w:hint="eastAsia" w:ascii="Arial" w:hAnsi="Arial" w:eastAsia="宋体" w:cs="Arial"/>
          <w:szCs w:val="21"/>
          <w:u w:val="single"/>
        </w:rPr>
      </w:pPr>
      <w:r>
        <w:rPr>
          <w:rFonts w:hint="eastAsia" w:ascii="Arial" w:hAnsi="Arial" w:eastAsia="宋体" w:cs="Arial"/>
          <w:szCs w:val="21"/>
        </w:rPr>
        <w:t>法定代表人（负责人）或其</w:t>
      </w:r>
      <w:r>
        <w:rPr>
          <w:rFonts w:hint="eastAsia" w:ascii="Arial" w:hAnsi="Arial" w:eastAsia="宋体" w:cs="Arial"/>
          <w:szCs w:val="21"/>
          <w:lang w:val="en-US" w:eastAsia="zh-CN"/>
        </w:rPr>
        <w:t>授权委托</w:t>
      </w:r>
      <w:r>
        <w:rPr>
          <w:rFonts w:hint="eastAsia" w:ascii="Arial" w:hAnsi="Arial" w:eastAsia="宋体" w:cs="Arial"/>
          <w:szCs w:val="21"/>
        </w:rPr>
        <w:t>代理人：</w:t>
      </w:r>
      <w:r>
        <w:rPr>
          <w:rFonts w:hint="eastAsia" w:ascii="Arial" w:hAnsi="Arial" w:eastAsia="宋体" w:cs="Arial"/>
          <w:szCs w:val="21"/>
          <w:u w:val="single"/>
        </w:rPr>
        <w:t xml:space="preserve">           </w:t>
      </w:r>
    </w:p>
    <w:p>
      <w:pPr>
        <w:pStyle w:val="9"/>
        <w:rPr>
          <w:rFonts w:hint="default" w:ascii="Arial" w:hAnsi="Arial" w:eastAsia="宋体" w:cs="Arial"/>
          <w:b w:val="0"/>
          <w:bCs w:val="0"/>
          <w:szCs w:val="21"/>
          <w:u w:val="single"/>
          <w:lang w:val="en-US" w:eastAsia="zh-CN"/>
        </w:rPr>
      </w:pPr>
      <w:r>
        <w:rPr>
          <w:rFonts w:hint="eastAsia" w:ascii="Arial" w:hAnsi="Arial" w:eastAsia="宋体" w:cs="Arial"/>
          <w:b w:val="0"/>
          <w:bCs w:val="0"/>
          <w:szCs w:val="21"/>
          <w:u w:val="none"/>
          <w:lang w:val="en-US" w:eastAsia="zh-CN"/>
        </w:rPr>
        <w:t>开户银行名称：</w:t>
      </w:r>
      <w:r>
        <w:rPr>
          <w:rFonts w:hint="eastAsia" w:ascii="Arial" w:hAnsi="Arial" w:eastAsia="宋体" w:cs="Arial"/>
          <w:szCs w:val="21"/>
          <w:u w:val="single"/>
        </w:rPr>
        <w:t xml:space="preserve">           </w:t>
      </w:r>
    </w:p>
    <w:p>
      <w:pPr>
        <w:pStyle w:val="10"/>
        <w:rPr>
          <w:rFonts w:hint="default"/>
          <w:b w:val="0"/>
          <w:bCs w:val="0"/>
          <w:u w:val="single"/>
          <w:lang w:val="en-US" w:eastAsia="zh-CN"/>
        </w:rPr>
      </w:pPr>
      <w:r>
        <w:rPr>
          <w:rFonts w:hint="eastAsia" w:ascii="Arial" w:hAnsi="Arial" w:eastAsia="宋体" w:cs="Arial"/>
          <w:b w:val="0"/>
          <w:bCs w:val="0"/>
          <w:szCs w:val="21"/>
          <w:u w:val="none"/>
          <w:lang w:val="en-US" w:eastAsia="zh-CN"/>
        </w:rPr>
        <w:t>开户银行账号：</w:t>
      </w:r>
      <w:r>
        <w:rPr>
          <w:rFonts w:hint="eastAsia" w:ascii="Arial" w:hAnsi="Arial" w:eastAsia="宋体" w:cs="Arial"/>
          <w:b w:val="0"/>
          <w:bCs w:val="0"/>
          <w:szCs w:val="21"/>
          <w:u w:val="single"/>
          <w:lang w:val="en-US" w:eastAsia="zh-CN"/>
        </w:rPr>
        <w:t xml:space="preserve">           </w:t>
      </w:r>
    </w:p>
    <w:p>
      <w:pPr>
        <w:snapToGrid w:val="0"/>
        <w:spacing w:line="360" w:lineRule="auto"/>
        <w:rPr>
          <w:rFonts w:ascii="Arial" w:hAnsi="Arial" w:eastAsia="宋体" w:cs="Arial"/>
          <w:szCs w:val="21"/>
          <w:u w:val="single"/>
        </w:rPr>
      </w:pPr>
      <w:r>
        <w:rPr>
          <w:rFonts w:hint="eastAsia" w:ascii="Arial" w:hAnsi="Arial" w:eastAsia="宋体" w:cs="Arial"/>
          <w:szCs w:val="21"/>
        </w:rPr>
        <w:t>邮政编码：</w:t>
      </w:r>
      <w:r>
        <w:rPr>
          <w:rFonts w:hint="eastAsia" w:ascii="Arial" w:hAnsi="Arial" w:eastAsia="宋体" w:cs="Arial"/>
          <w:szCs w:val="21"/>
          <w:u w:val="single"/>
        </w:rPr>
        <w:t xml:space="preserve">           </w:t>
      </w:r>
      <w:r>
        <w:rPr>
          <w:rFonts w:hint="eastAsia" w:ascii="Arial" w:hAnsi="Arial" w:eastAsia="宋体" w:cs="Arial"/>
          <w:szCs w:val="21"/>
        </w:rPr>
        <w:t>电话：</w:t>
      </w:r>
      <w:r>
        <w:rPr>
          <w:rFonts w:hint="eastAsia" w:ascii="Arial" w:hAnsi="Arial" w:eastAsia="宋体" w:cs="Arial"/>
          <w:szCs w:val="21"/>
          <w:u w:val="single"/>
        </w:rPr>
        <w:t xml:space="preserve">           </w:t>
      </w:r>
      <w:r>
        <w:rPr>
          <w:rFonts w:hint="eastAsia" w:ascii="Arial" w:hAnsi="Arial" w:eastAsia="宋体" w:cs="Arial"/>
          <w:szCs w:val="21"/>
        </w:rPr>
        <w:t>传真：</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rPr>
      </w:pPr>
      <w:r>
        <w:rPr>
          <w:rFonts w:hint="eastAsia" w:ascii="Arial" w:hAnsi="Arial" w:eastAsia="宋体" w:cs="Arial"/>
          <w:szCs w:val="21"/>
        </w:rPr>
        <w:t>邮箱：</w:t>
      </w:r>
      <w:r>
        <w:rPr>
          <w:rFonts w:hint="eastAsia" w:ascii="Arial" w:hAnsi="Arial" w:eastAsia="宋体" w:cs="Arial"/>
          <w:szCs w:val="21"/>
          <w:u w:val="single"/>
        </w:rPr>
        <w:t xml:space="preserve">           </w:t>
      </w:r>
      <w:r>
        <w:rPr>
          <w:rFonts w:hint="eastAsia" w:ascii="Arial" w:hAnsi="Arial" w:eastAsia="宋体" w:cs="Arial"/>
          <w:szCs w:val="21"/>
        </w:rPr>
        <w:t xml:space="preserve"> </w:t>
      </w:r>
    </w:p>
    <w:p>
      <w:pPr>
        <w:snapToGrid w:val="0"/>
        <w:spacing w:line="360" w:lineRule="auto"/>
        <w:rPr>
          <w:rFonts w:ascii="Arial" w:hAnsi="Arial" w:eastAsia="宋体" w:cs="Arial"/>
          <w:szCs w:val="21"/>
        </w:rPr>
      </w:pPr>
    </w:p>
    <w:p>
      <w:pPr>
        <w:snapToGrid w:val="0"/>
        <w:spacing w:line="360" w:lineRule="auto"/>
        <w:rPr>
          <w:rFonts w:hint="eastAsia" w:ascii="Arial" w:hAnsi="Arial" w:eastAsia="宋体" w:cs="Arial"/>
          <w:szCs w:val="21"/>
        </w:rPr>
      </w:pPr>
      <w:r>
        <w:rPr>
          <w:rFonts w:hint="eastAsia" w:ascii="Arial" w:hAnsi="Arial" w:eastAsia="宋体" w:cs="Arial"/>
          <w:szCs w:val="21"/>
        </w:rPr>
        <w:t>日期： 年  月  日</w:t>
      </w:r>
    </w:p>
    <w:p>
      <w:pPr>
        <w:pStyle w:val="9"/>
      </w:pP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u w:val="single"/>
        </w:rPr>
        <w:t xml:space="preserve">                 </w:t>
      </w:r>
      <w:r>
        <w:rPr>
          <w:rFonts w:hint="eastAsia" w:ascii="Arial" w:hAnsi="Arial" w:eastAsia="宋体" w:cs="Arial"/>
          <w:szCs w:val="24"/>
        </w:rPr>
        <w:t>。</w:t>
      </w:r>
    </w:p>
    <w:p>
      <w:pPr>
        <w:spacing w:afterLines="25" w:line="300" w:lineRule="auto"/>
        <w:ind w:firstLine="480" w:firstLineChars="200"/>
        <w:rPr>
          <w:rFonts w:ascii="Arial" w:hAnsi="Arial" w:eastAsia="宋体" w:cs="Times New Roman"/>
          <w:sz w:val="24"/>
          <w:szCs w:val="24"/>
        </w:rPr>
      </w:pPr>
    </w:p>
    <w:p>
      <w:pPr>
        <w:widowControl/>
        <w:snapToGrid w:val="0"/>
        <w:spacing w:line="360" w:lineRule="auto"/>
        <w:jc w:val="left"/>
        <w:rPr>
          <w:rFonts w:ascii="Arial" w:hAnsi="Arial" w:eastAsia="宋体" w:cs="Times New Roman"/>
          <w:szCs w:val="24"/>
        </w:rPr>
      </w:pPr>
      <w:r>
        <w:rPr>
          <w:rFonts w:ascii="Arial" w:hAnsi="Arial" w:eastAsia="宋体" w:cs="Times New Roman"/>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val="0"/>
          <w:bCs/>
          <w:szCs w:val="21"/>
        </w:rPr>
        <w:t>1.我单位参与本项目所投标（响应）的货物、工程或服务，不存在侵犯知识产权的情况。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2.我单位参与本项目</w:t>
      </w:r>
      <w:r>
        <w:rPr>
          <w:rFonts w:hint="eastAsia" w:asciiTheme="minorEastAsia" w:hAnsiTheme="minorEastAsia" w:eastAsiaTheme="minorEastAsia" w:cstheme="minorEastAsia"/>
        </w:rPr>
        <w:t>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3.我单位具备《中华人民共和国政府采购法》第二十二条第一款规定的六项条件。</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szCs w:val="21"/>
        </w:rPr>
        <w:t>4.我单</w:t>
      </w:r>
      <w:r>
        <w:rPr>
          <w:rFonts w:hint="eastAsia" w:asciiTheme="minorEastAsia" w:hAnsiTheme="minorEastAsia" w:eastAsiaTheme="minorEastAsia" w:cstheme="minorEastAsia"/>
          <w:color w:val="010000"/>
          <w:szCs w:val="21"/>
        </w:rPr>
        <w:t>位</w:t>
      </w:r>
      <w:r>
        <w:rPr>
          <w:rFonts w:hint="eastAsia" w:asciiTheme="minorEastAsia" w:hAnsiTheme="minorEastAsia" w:eastAsiaTheme="minorEastAsia" w:cstheme="minorEastAsia"/>
          <w:color w:val="010000"/>
        </w:rPr>
        <w:t>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lang w:val="en-US" w:eastAsia="zh-CN"/>
        </w:rPr>
        <w:t>5.我单位不存在《深圳市财政局政府采购供应商信用信息管理办法》（深财规〔2023〕3号）列明的严重违法失信行为。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6</w:t>
      </w:r>
      <w:r>
        <w:rPr>
          <w:rFonts w:hint="eastAsia" w:asciiTheme="minorEastAsia" w:hAnsiTheme="minorEastAsia" w:eastAsiaTheme="minorEastAsia" w:cstheme="minorEastAsia"/>
          <w:color w:val="010000"/>
          <w:szCs w:val="21"/>
        </w:rPr>
        <w:t>.</w:t>
      </w:r>
      <w:bookmarkStart w:id="21" w:name="_Hlk72587269"/>
      <w:bookmarkStart w:id="22" w:name="_Hlk72587299"/>
      <w:r>
        <w:rPr>
          <w:rFonts w:hint="eastAsia" w:asciiTheme="minorEastAsia" w:hAnsiTheme="minorEastAsia" w:eastAsiaTheme="minorEastAsia" w:cstheme="minorEastAsia"/>
          <w:color w:val="010000"/>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1"/>
      <w:r>
        <w:rPr>
          <w:rFonts w:hint="eastAsia" w:asciiTheme="minorEastAsia" w:hAnsiTheme="minorEastAsia" w:eastAsiaTheme="minorEastAsia" w:cstheme="minorEastAsia"/>
          <w:color w:val="010000"/>
          <w:szCs w:val="21"/>
        </w:rPr>
        <w:t>。</w:t>
      </w:r>
    </w:p>
    <w:bookmarkEnd w:id="22"/>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7</w:t>
      </w:r>
      <w:r>
        <w:rPr>
          <w:rFonts w:hint="eastAsia" w:asciiTheme="minorEastAsia" w:hAnsiTheme="minorEastAsia" w:eastAsiaTheme="minorEastAsia" w:cstheme="minorEastAsia"/>
          <w:color w:val="010000"/>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8</w:t>
      </w:r>
      <w:r>
        <w:rPr>
          <w:rFonts w:hint="eastAsia" w:asciiTheme="minorEastAsia" w:hAnsiTheme="minorEastAsia" w:eastAsiaTheme="minorEastAsia" w:cstheme="minorEastAsia"/>
          <w:color w:val="010000"/>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9</w:t>
      </w:r>
      <w:r>
        <w:rPr>
          <w:rFonts w:hint="eastAsia" w:asciiTheme="minorEastAsia" w:hAnsiTheme="minorEastAsia" w:eastAsiaTheme="minorEastAsia" w:cstheme="minorEastAsia"/>
          <w:color w:val="010000"/>
          <w:szCs w:val="21"/>
        </w:rPr>
        <w:t>.我单位承诺中标后项目不转包，未经采购人同意不进行分包。</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color w:val="010000"/>
          <w:szCs w:val="21"/>
          <w:lang w:val="en-US" w:eastAsia="zh-CN"/>
        </w:rPr>
        <w:t>10</w:t>
      </w:r>
      <w:r>
        <w:rPr>
          <w:rFonts w:hint="eastAsia" w:asciiTheme="minorEastAsia" w:hAnsiTheme="minorEastAsia" w:eastAsiaTheme="minorEastAsia" w:cstheme="minorEastAsia"/>
          <w:color w:val="010000"/>
          <w:szCs w:val="21"/>
        </w:rPr>
        <w:t>.</w:t>
      </w:r>
      <w:r>
        <w:rPr>
          <w:rFonts w:hint="eastAsia" w:asciiTheme="minorEastAsia" w:hAnsiTheme="minorEastAsia" w:eastAsiaTheme="minorEastAsia" w:cstheme="minorEastAsia"/>
          <w:color w:val="01000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rPr>
        <w:t>1</w:t>
      </w:r>
      <w:r>
        <w:rPr>
          <w:rFonts w:hint="eastAsia" w:asciiTheme="minorEastAsia" w:hAnsiTheme="minorEastAsia" w:eastAsiaTheme="minorEastAsia" w:cstheme="minorEastAsia"/>
          <w:color w:val="010000"/>
          <w:lang w:val="en-US" w:eastAsia="zh-CN"/>
        </w:rPr>
        <w:t>1</w:t>
      </w:r>
      <w:r>
        <w:rPr>
          <w:rFonts w:hint="eastAsia" w:asciiTheme="minorEastAsia" w:hAnsiTheme="minorEastAsia" w:eastAsiaTheme="minorEastAsia" w:cstheme="minorEastAsia"/>
          <w:color w:val="010000"/>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010000"/>
          <w:lang w:val="en-US" w:eastAsia="zh-CN"/>
        </w:rPr>
        <w:t>若所投产品包括数据中心相关设备的，应满足</w:t>
      </w:r>
      <w:r>
        <w:rPr>
          <w:rFonts w:hint="eastAsia" w:asciiTheme="minorEastAsia" w:hAnsiTheme="minorEastAsia" w:eastAsiaTheme="minorEastAsia" w:cstheme="minorEastAsia"/>
          <w:color w:val="010000"/>
        </w:rPr>
        <w:t>《财政部 生态环境部 工业和信息化部关于印发&lt;绿色数据中心政府采购需求标准（试行）&gt;的通知》</w:t>
      </w:r>
      <w:r>
        <w:rPr>
          <w:rFonts w:hint="eastAsia" w:asciiTheme="minorEastAsia" w:hAnsiTheme="minorEastAsia" w:eastAsiaTheme="minorEastAsia" w:cstheme="minorEastAsia"/>
          <w:color w:val="010000"/>
          <w:lang w:eastAsia="zh-CN"/>
        </w:rPr>
        <w:t>（</w:t>
      </w:r>
      <w:r>
        <w:rPr>
          <w:rFonts w:hint="eastAsia" w:asciiTheme="minorEastAsia" w:hAnsiTheme="minorEastAsia" w:eastAsiaTheme="minorEastAsia" w:cstheme="minorEastAsia"/>
          <w:color w:val="010000"/>
        </w:rPr>
        <w:t>财库〔2023〕7号）</w:t>
      </w:r>
      <w:r>
        <w:rPr>
          <w:rFonts w:hint="eastAsia" w:asciiTheme="minorEastAsia" w:hAnsiTheme="minorEastAsia" w:eastAsiaTheme="minorEastAsia" w:cstheme="minorEastAsia"/>
          <w:color w:val="010000"/>
          <w:lang w:val="en-US" w:eastAsia="zh-CN"/>
        </w:rPr>
        <w:t>要求。若所投产品涉及国家强制性标准的，所投产品应符合国家强制性标准相关要求。</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010000"/>
        </w:rPr>
      </w:pPr>
      <w:r>
        <w:rPr>
          <w:rFonts w:hint="eastAsia" w:asciiTheme="minorEastAsia" w:hAnsiTheme="minorEastAsia" w:eastAsiaTheme="minorEastAsia" w:cstheme="minorEastAsia"/>
          <w:b w:val="0"/>
          <w:bCs/>
          <w:color w:val="010000"/>
          <w:kern w:val="0"/>
          <w:szCs w:val="21"/>
        </w:rPr>
        <w:t>1</w:t>
      </w:r>
      <w:r>
        <w:rPr>
          <w:rFonts w:hint="eastAsia" w:asciiTheme="minorEastAsia" w:hAnsiTheme="minorEastAsia" w:eastAsiaTheme="minorEastAsia" w:cstheme="minorEastAsia"/>
          <w:b w:val="0"/>
          <w:bCs/>
          <w:color w:val="010000"/>
          <w:kern w:val="0"/>
          <w:szCs w:val="21"/>
          <w:lang w:val="en-US" w:eastAsia="zh-CN"/>
        </w:rPr>
        <w:t>2</w:t>
      </w:r>
      <w:r>
        <w:rPr>
          <w:rFonts w:hint="eastAsia" w:asciiTheme="minorEastAsia" w:hAnsiTheme="minorEastAsia" w:eastAsiaTheme="minorEastAsia" w:cstheme="minorEastAsia"/>
          <w:b w:val="0"/>
          <w:bCs/>
          <w:color w:val="010000"/>
          <w:kern w:val="0"/>
          <w:szCs w:val="21"/>
        </w:rPr>
        <w:t>.</w:t>
      </w:r>
      <w:r>
        <w:rPr>
          <w:rFonts w:hint="eastAsia" w:asciiTheme="minorEastAsia" w:hAnsiTheme="minorEastAsia" w:eastAsiaTheme="minorEastAsia" w:cstheme="minorEastAsia"/>
          <w:b w:val="0"/>
          <w:bCs/>
          <w:color w:val="010000"/>
        </w:rPr>
        <w:t>我单位已知悉并同意中标（成交）结果信息公示（公开）的内容。</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FF0000"/>
          <w:kern w:val="0"/>
          <w:szCs w:val="21"/>
          <w:lang w:eastAsia="zh-CN"/>
        </w:rPr>
      </w:pPr>
      <w:r>
        <w:rPr>
          <w:rFonts w:hint="eastAsia" w:asciiTheme="minorEastAsia" w:hAnsiTheme="minorEastAsia" w:eastAsiaTheme="minorEastAsia" w:cstheme="minorEastAsia"/>
          <w:b w:val="0"/>
          <w:bCs/>
          <w:color w:val="010000"/>
        </w:rPr>
        <w:t>1</w:t>
      </w:r>
      <w:r>
        <w:rPr>
          <w:rFonts w:hint="eastAsia" w:asciiTheme="minorEastAsia" w:hAnsiTheme="minorEastAsia" w:eastAsiaTheme="minorEastAsia" w:cstheme="minorEastAsia"/>
          <w:b w:val="0"/>
          <w:bCs/>
          <w:color w:val="010000"/>
          <w:lang w:val="en-US" w:eastAsia="zh-CN"/>
        </w:rPr>
        <w:t>3</w:t>
      </w:r>
      <w:r>
        <w:rPr>
          <w:rFonts w:hint="eastAsia" w:asciiTheme="minorEastAsia" w:hAnsiTheme="minorEastAsia" w:eastAsiaTheme="minorEastAsia" w:cstheme="minorEastAsia"/>
          <w:b w:val="0"/>
          <w:bCs/>
          <w:color w:val="010000"/>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010000"/>
          <w:lang w:val="en-US" w:eastAsia="zh-CN"/>
        </w:rPr>
        <w:t>若</w:t>
      </w:r>
      <w:r>
        <w:rPr>
          <w:rFonts w:hint="eastAsia" w:asciiTheme="minorEastAsia" w:hAnsiTheme="minorEastAsia" w:eastAsiaTheme="minorEastAsia" w:cstheme="minorEastAsia"/>
          <w:b w:val="0"/>
          <w:bCs/>
          <w:color w:val="010000"/>
        </w:rPr>
        <w:t>存在“不同供应商的董事、股东或其他高级管理人员为同一人的”情形的，</w:t>
      </w:r>
      <w:r>
        <w:rPr>
          <w:rFonts w:hint="eastAsia" w:asciiTheme="minorEastAsia" w:hAnsiTheme="minorEastAsia" w:eastAsiaTheme="minorEastAsia" w:cstheme="minorEastAsia"/>
          <w:b w:val="0"/>
          <w:bCs/>
          <w:color w:val="010000"/>
          <w:lang w:val="en-US" w:eastAsia="zh-CN"/>
        </w:rPr>
        <w:t>我单位保证</w:t>
      </w:r>
      <w:r>
        <w:rPr>
          <w:rFonts w:hint="eastAsia" w:asciiTheme="minorEastAsia" w:hAnsiTheme="minorEastAsia" w:eastAsiaTheme="minorEastAsia" w:cstheme="minorEastAsia"/>
          <w:b w:val="0"/>
          <w:bCs/>
          <w:color w:val="010000"/>
        </w:rPr>
        <w:t>不存在串通投标、恶意串通或者视为串通投标的情形</w:t>
      </w:r>
      <w:r>
        <w:rPr>
          <w:rFonts w:hint="eastAsia" w:asciiTheme="minorEastAsia" w:hAnsiTheme="minorEastAsia" w:eastAsiaTheme="minorEastAsia" w:cstheme="minorEastAsia"/>
          <w:b w:val="0"/>
          <w:bCs/>
          <w:color w:val="010000"/>
          <w:lang w:eastAsia="zh-CN"/>
        </w:rPr>
        <w:t>。</w:t>
      </w:r>
    </w:p>
    <w:p>
      <w:pPr>
        <w:keepNext w:val="0"/>
        <w:keepLines w:val="0"/>
        <w:pageBreakBefore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ascii="宋体" w:hAnsi="宋体"/>
          <w:b/>
        </w:rPr>
      </w:pPr>
    </w:p>
    <w:p>
      <w:pPr>
        <w:ind w:firstLine="420" w:firstLineChars="200"/>
        <w:rPr>
          <w:rFonts w:ascii="宋体" w:hAnsi="宋体" w:eastAsia="宋体" w:cs="Times New Roman"/>
          <w:szCs w:val="21"/>
        </w:rPr>
      </w:pPr>
      <w:r>
        <w:rPr>
          <w:rFonts w:hint="eastAsia" w:ascii="宋体" w:hAnsi="宋体" w:eastAsia="宋体" w:cs="Times New Roman"/>
          <w:szCs w:val="21"/>
        </w:rPr>
        <w:t>以上承诺，如有违反，愿依照国家相关法律法规处理，并承担由此给采购人带来的损失。</w:t>
      </w:r>
    </w:p>
    <w:p>
      <w:pPr>
        <w:ind w:firstLine="480" w:firstLineChars="200"/>
        <w:rPr>
          <w:rFonts w:hint="eastAsia"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投标单位（投标人）名称：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rPr>
        <w:t>投标人情况及资格证明文件</w:t>
      </w:r>
    </w:p>
    <w:p>
      <w:pPr>
        <w:keepNext w:val="0"/>
        <w:keepLines w:val="0"/>
        <w:pageBreakBefore w:val="0"/>
        <w:widowControl w:val="0"/>
        <w:kinsoku/>
        <w:wordWrap/>
        <w:overflowPunct/>
        <w:topLinePunct w:val="0"/>
        <w:autoSpaceDE/>
        <w:autoSpaceDN/>
        <w:bidi w:val="0"/>
        <w:adjustRightInd/>
        <w:snapToGrid/>
        <w:spacing w:before="120" w:beforeLines="50"/>
        <w:jc w:val="center"/>
        <w:textAlignment w:val="auto"/>
        <w:outlineLvl w:val="4"/>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rPr>
        <w:t>投标人资格证明文件</w:t>
      </w:r>
    </w:p>
    <w:p>
      <w:pPr>
        <w:spacing w:before="120" w:beforeLines="50"/>
        <w:jc w:val="center"/>
        <w:rPr>
          <w:rFonts w:hint="eastAsia"/>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pPr>
        <w:spacing w:before="120" w:beforeLines="50"/>
        <w:jc w:val="center"/>
        <w:rPr>
          <w:rFonts w:hint="eastAsia"/>
          <w:b/>
          <w:bCs/>
          <w:color w:val="FF0000"/>
        </w:rPr>
      </w:pP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before="120" w:beforeLines="50"/>
        <w:jc w:val="center"/>
        <w:textAlignment w:val="auto"/>
        <w:outlineLvl w:val="4"/>
        <w:rPr>
          <w:rFonts w:hint="default" w:ascii="宋体" w:hAnsi="宋体" w:eastAsia="宋体" w:cs="Times New Roman"/>
          <w:b/>
          <w:bCs/>
          <w:kern w:val="0"/>
          <w:sz w:val="24"/>
          <w:szCs w:val="20"/>
          <w:lang w:val="en-US"/>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2</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pPr>
        <w:snapToGrid w:val="0"/>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(3)《统计上大中小微型企业划分办法(2017)》（国统字〔2017〕213 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(4)《关于促进残疾人就业政府采购政策的通知》（财库〔2017〕141号）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4、声明函具体填写要求：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第一处，在“</w:t>
      </w:r>
      <w:r>
        <w:rPr>
          <w:rFonts w:hint="eastAsia" w:ascii="黑体" w:hAnsi="黑体" w:eastAsia="黑体" w:cs="黑体"/>
          <w:b w:val="0"/>
          <w:bCs/>
          <w:color w:val="FF0000"/>
          <w:sz w:val="21"/>
          <w:szCs w:val="21"/>
          <w:lang w:val="en-US" w:eastAsia="zh-CN"/>
        </w:rPr>
        <w:t>采购人</w:t>
      </w:r>
      <w:r>
        <w:rPr>
          <w:rFonts w:hint="eastAsia" w:ascii="黑体" w:hAnsi="黑体" w:eastAsia="黑体" w:cs="黑体"/>
          <w:b w:val="0"/>
          <w:bCs/>
          <w:color w:val="FF0000"/>
          <w:sz w:val="21"/>
          <w:szCs w:val="21"/>
        </w:rPr>
        <w:t>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第三处，在“标的名称”下划线处填写所采购货物（标的）的具体名称</w:t>
      </w:r>
      <w:r>
        <w:rPr>
          <w:rFonts w:hint="eastAsia" w:ascii="黑体" w:hAnsi="黑体" w:eastAsia="黑体" w:cs="黑体"/>
          <w:b w:val="0"/>
          <w:bCs/>
          <w:color w:val="0000FF"/>
          <w:sz w:val="21"/>
          <w:szCs w:val="21"/>
        </w:rPr>
        <w:t>（以招标文件第一册第三章用户需求书“货物</w:t>
      </w:r>
      <w:r>
        <w:rPr>
          <w:rFonts w:hint="eastAsia" w:ascii="黑体" w:hAnsi="黑体" w:eastAsia="黑体" w:cs="黑体"/>
          <w:b w:val="0"/>
          <w:bCs/>
          <w:color w:val="0000FF"/>
          <w:sz w:val="21"/>
          <w:szCs w:val="21"/>
          <w:lang w:val="en-US" w:eastAsia="zh-CN"/>
        </w:rPr>
        <w:t>需求</w:t>
      </w:r>
      <w:r>
        <w:rPr>
          <w:rFonts w:hint="eastAsia" w:ascii="黑体" w:hAnsi="黑体" w:eastAsia="黑体" w:cs="黑体"/>
          <w:b w:val="0"/>
          <w:bCs/>
          <w:color w:val="0000FF"/>
          <w:sz w:val="21"/>
          <w:szCs w:val="21"/>
        </w:rPr>
        <w:t>明细”的“货物名称”一栏为准）</w:t>
      </w:r>
      <w:r>
        <w:rPr>
          <w:rFonts w:hint="eastAsia" w:ascii="黑体" w:hAnsi="黑体" w:eastAsia="黑体" w:cs="黑体"/>
          <w:b w:val="0"/>
          <w:bCs/>
          <w:color w:val="FF0000"/>
          <w:sz w:val="21"/>
          <w:szCs w:val="21"/>
        </w:rPr>
        <w:t>；如果涉及多项货物（标的）为同一企业制造，“标的名称”下划线处可以如实填写多项货物；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第四处，在“招标文件中明确的所属行业”下划线处填写采购标的对应的中小企业划分标准所属行业</w:t>
      </w:r>
      <w:r>
        <w:rPr>
          <w:rFonts w:hint="eastAsia" w:ascii="黑体" w:hAnsi="黑体" w:eastAsia="黑体" w:cs="黑体"/>
          <w:b w:val="0"/>
          <w:bCs w:val="0"/>
          <w:color w:val="0000FF"/>
          <w:sz w:val="21"/>
          <w:szCs w:val="21"/>
        </w:rPr>
        <w:t>（所属行业</w:t>
      </w:r>
      <w:r>
        <w:rPr>
          <w:rFonts w:hint="eastAsia" w:ascii="黑体" w:hAnsi="黑体" w:eastAsia="黑体" w:cs="黑体"/>
          <w:b w:val="0"/>
          <w:bCs w:val="0"/>
          <w:color w:val="0000FF"/>
          <w:sz w:val="21"/>
          <w:szCs w:val="21"/>
          <w:lang w:val="en-US" w:eastAsia="zh-CN"/>
        </w:rPr>
        <w:t>详见</w:t>
      </w:r>
      <w:r>
        <w:rPr>
          <w:rFonts w:hint="eastAsia" w:ascii="黑体" w:hAnsi="黑体" w:eastAsia="黑体" w:cs="黑体"/>
          <w:b w:val="0"/>
          <w:bCs w:val="0"/>
          <w:color w:val="0000FF"/>
          <w:sz w:val="21"/>
          <w:szCs w:val="21"/>
        </w:rPr>
        <w:t>招标文件第一册第二章“对通用条款的补充内容及其他关键信息”章节</w:t>
      </w:r>
      <w:r>
        <w:rPr>
          <w:rFonts w:hint="eastAsia" w:ascii="黑体" w:hAnsi="黑体" w:eastAsia="黑体" w:cs="黑体"/>
          <w:b w:val="0"/>
          <w:bCs w:val="0"/>
          <w:color w:val="0000FF"/>
          <w:sz w:val="21"/>
          <w:szCs w:val="21"/>
          <w:lang w:val="en-US" w:eastAsia="zh-CN"/>
        </w:rPr>
        <w:t>或</w:t>
      </w:r>
      <w:r>
        <w:rPr>
          <w:rFonts w:hint="eastAsia" w:ascii="黑体" w:hAnsi="黑体" w:eastAsia="黑体" w:cs="黑体"/>
          <w:b w:val="0"/>
          <w:bCs w:val="0"/>
          <w:color w:val="0000FF"/>
          <w:sz w:val="21"/>
          <w:szCs w:val="21"/>
        </w:rPr>
        <w:t>第三章用户需求书“</w:t>
      </w:r>
      <w:r>
        <w:rPr>
          <w:rFonts w:hint="eastAsia" w:ascii="黑体" w:hAnsi="黑体" w:eastAsia="黑体" w:cs="黑体"/>
          <w:b w:val="0"/>
          <w:bCs w:val="0"/>
          <w:color w:val="0000FF"/>
          <w:sz w:val="21"/>
          <w:szCs w:val="21"/>
          <w:lang w:val="en-US" w:eastAsia="zh-CN"/>
        </w:rPr>
        <w:t>货物需求</w:t>
      </w:r>
      <w:r>
        <w:rPr>
          <w:rFonts w:hint="eastAsia" w:ascii="黑体" w:hAnsi="黑体" w:eastAsia="黑体" w:cs="黑体"/>
          <w:b w:val="0"/>
          <w:bCs w:val="0"/>
          <w:color w:val="0000FF"/>
          <w:sz w:val="21"/>
          <w:szCs w:val="21"/>
        </w:rPr>
        <w:t>明细”</w:t>
      </w:r>
      <w:r>
        <w:rPr>
          <w:rFonts w:hint="eastAsia" w:ascii="黑体" w:hAnsi="黑体" w:eastAsia="黑体" w:cs="黑体"/>
          <w:b w:val="0"/>
          <w:bCs w:val="0"/>
          <w:color w:val="0000FF"/>
          <w:sz w:val="21"/>
          <w:szCs w:val="21"/>
          <w:lang w:val="en-US" w:eastAsia="zh-CN"/>
        </w:rPr>
        <w:t>中的所属行业信息</w:t>
      </w:r>
      <w:r>
        <w:rPr>
          <w:rFonts w:hint="eastAsia" w:ascii="黑体" w:hAnsi="黑体" w:eastAsia="黑体" w:cs="黑体"/>
          <w:b w:val="0"/>
          <w:bCs w:val="0"/>
          <w:color w:val="0000FF"/>
          <w:sz w:val="21"/>
          <w:szCs w:val="21"/>
        </w:rPr>
        <w:t>）</w:t>
      </w:r>
      <w:r>
        <w:rPr>
          <w:rFonts w:hint="eastAsia" w:ascii="黑体" w:hAnsi="黑体" w:eastAsia="黑体" w:cs="黑体"/>
          <w:b w:val="0"/>
          <w:bCs/>
          <w:color w:val="FF0000"/>
          <w:sz w:val="21"/>
          <w:szCs w:val="21"/>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5、若本项目属于专门面向中小企业、残疾人福利性单位或监狱企业</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lang w:val="en-US" w:eastAsia="zh-CN"/>
        </w:rPr>
        <w:t>包括联合体或分包预留中小企业份额的</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pStyle w:val="9"/>
      </w:pPr>
    </w:p>
    <w:p>
      <w:pPr>
        <w:keepNext w:val="0"/>
        <w:keepLines w:val="0"/>
        <w:pageBreakBefore w:val="0"/>
        <w:widowControl w:val="0"/>
        <w:kinsoku/>
        <w:wordWrap/>
        <w:overflowPunct/>
        <w:topLinePunct w:val="0"/>
        <w:autoSpaceDE/>
        <w:autoSpaceDN/>
        <w:bidi w:val="0"/>
        <w:adjustRightInd/>
        <w:snapToGrid/>
        <w:jc w:val="center"/>
        <w:textAlignment w:val="auto"/>
        <w:outlineLvl w:val="5"/>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中小企业声明函（货物）</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郑重声明，根据《政府采购促进中小企业发展管理办法》（财库</w:t>
      </w:r>
      <w:r>
        <w:rPr>
          <w:rFonts w:hint="eastAsia" w:ascii="Arial" w:hAnsi="Arial" w:eastAsia="宋体" w:cs="Times New Roman"/>
          <w:szCs w:val="21"/>
        </w:rPr>
        <w:t>﹝</w:t>
      </w:r>
      <w:r>
        <w:rPr>
          <w:rFonts w:ascii="Arial" w:hAnsi="Arial" w:eastAsia="宋体" w:cs="Times New Roman"/>
          <w:szCs w:val="21"/>
        </w:rPr>
        <w:t>2020</w:t>
      </w:r>
      <w:r>
        <w:rPr>
          <w:rFonts w:hint="eastAsia" w:ascii="Arial" w:hAnsi="Arial" w:eastAsia="宋体" w:cs="Times New Roman"/>
          <w:szCs w:val="21"/>
        </w:rPr>
        <w:t>﹞</w:t>
      </w:r>
      <w:r>
        <w:rPr>
          <w:rFonts w:ascii="Arial" w:hAnsi="Arial" w:eastAsia="宋体" w:cs="Times New Roman"/>
          <w:szCs w:val="21"/>
        </w:rPr>
        <w:t>46 号）的规定，本</w:t>
      </w:r>
      <w:r>
        <w:rPr>
          <w:rFonts w:hint="eastAsia" w:ascii="Arial" w:hAnsi="Arial" w:eastAsia="宋体" w:cs="Times New Roman"/>
          <w:szCs w:val="21"/>
        </w:rPr>
        <w:t>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采购活动，提供的货物全部由符合政策要求的中小企业制造。相关企业的具体情况如下：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u w:val="single"/>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Arial" w:hAnsi="Arial" w:eastAsia="宋体" w:cs="Times New Roman"/>
          <w:szCs w:val="21"/>
        </w:rPr>
      </w:pPr>
      <w:r>
        <w:rPr>
          <w:rFonts w:hint="eastAsia" w:ascii="Arial" w:hAnsi="Arial" w:eastAsia="宋体" w:cs="Times New Roman"/>
          <w:szCs w:val="21"/>
        </w:rPr>
        <w:t>本投标人对上述声明内容的真实性负责。如有虚假，将依法承担相应责任。</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w:t>
      </w:r>
      <w:r>
        <w:rPr>
          <w:rFonts w:ascii="Arial" w:hAnsi="Arial"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rPr>
        <w:t>投标人</w:t>
      </w:r>
      <w:r>
        <w:rPr>
          <w:rFonts w:ascii="Arial" w:hAnsi="Arial" w:eastAsia="宋体" w:cs="Times New Roman"/>
          <w:szCs w:val="21"/>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rPr>
        <w:t>。</w:t>
      </w:r>
    </w:p>
    <w:p>
      <w:pPr>
        <w:spacing w:afterLines="25" w:line="300" w:lineRule="auto"/>
        <w:ind w:firstLine="630" w:firstLineChars="300"/>
        <w:rPr>
          <w:rFonts w:ascii="Arial" w:hAnsi="Arial" w:eastAsia="宋体" w:cs="Times New Roman"/>
          <w:szCs w:val="21"/>
        </w:rPr>
      </w:pPr>
    </w:p>
    <w:p>
      <w:pPr>
        <w:spacing w:afterLines="25" w:line="300" w:lineRule="auto"/>
        <w:ind w:right="420" w:firstLine="4200" w:firstLineChars="2000"/>
        <w:rPr>
          <w:rFonts w:ascii="Arial" w:hAnsi="Arial" w:eastAsia="宋体" w:cs="Times New Roman"/>
          <w:szCs w:val="21"/>
        </w:rPr>
      </w:pPr>
      <w:r>
        <w:rPr>
          <w:rFonts w:hint="eastAsia" w:ascii="Arial" w:hAnsi="Arial" w:eastAsia="宋体" w:cs="Times New Roman"/>
          <w:szCs w:val="21"/>
        </w:rPr>
        <w:t>投标人（投标单位）：</w:t>
      </w:r>
    </w:p>
    <w:p>
      <w:pPr>
        <w:spacing w:afterLines="25" w:line="300" w:lineRule="auto"/>
        <w:ind w:right="420" w:firstLine="5565" w:firstLineChars="2650"/>
        <w:rPr>
          <w:rFonts w:ascii="Arial" w:hAnsi="Arial" w:eastAsia="宋体" w:cs="Times New Roman"/>
          <w:szCs w:val="21"/>
        </w:rPr>
      </w:pPr>
      <w:r>
        <w:rPr>
          <w:rFonts w:hint="eastAsia" w:ascii="Arial" w:hAnsi="Arial" w:eastAsia="宋体" w:cs="Times New Roman"/>
          <w:szCs w:val="21"/>
        </w:rPr>
        <w:t>日期：</w:t>
      </w:r>
    </w:p>
    <w:p>
      <w:pPr>
        <w:spacing w:afterLines="25" w:line="300" w:lineRule="auto"/>
        <w:ind w:firstLine="482" w:firstLineChars="200"/>
        <w:jc w:val="left"/>
        <w:rPr>
          <w:rFonts w:hint="eastAsia"/>
        </w:rPr>
      </w:pPr>
      <w:r>
        <w:rPr>
          <w:rFonts w:hint="eastAsia" w:ascii="宋体" w:hAnsi="宋体" w:eastAsia="宋体" w:cs="Times New Roman"/>
          <w:b/>
          <w:sz w:val="24"/>
          <w:szCs w:val="24"/>
          <w:highlight w:val="yellow"/>
        </w:rPr>
        <w:t>说明：</w:t>
      </w:r>
      <w:r>
        <w:rPr>
          <w:rFonts w:hint="eastAsia" w:ascii="宋体" w:hAnsi="宋体" w:eastAsia="宋体" w:cs="Times New Roman"/>
          <w:sz w:val="24"/>
          <w:szCs w:val="24"/>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keepNext w:val="0"/>
        <w:keepLines w:val="0"/>
        <w:pageBreakBefore w:val="0"/>
        <w:widowControl/>
        <w:kinsoku/>
        <w:wordWrap/>
        <w:overflowPunct/>
        <w:topLinePunct w:val="0"/>
        <w:autoSpaceDE/>
        <w:autoSpaceDN/>
        <w:bidi w:val="0"/>
        <w:adjustRightInd/>
        <w:snapToGrid/>
        <w:jc w:val="center"/>
        <w:textAlignment w:val="auto"/>
        <w:outlineLvl w:val="5"/>
        <w:rPr>
          <w:rFonts w:ascii="Arial" w:hAnsi="Arial" w:eastAsia="宋体" w:cs="Times New Roman"/>
          <w:b/>
          <w:sz w:val="24"/>
          <w:szCs w:val="24"/>
        </w:rPr>
      </w:pPr>
      <w:r>
        <w:rPr>
          <w:rFonts w:hint="eastAsia" w:ascii="宋体" w:hAnsi="宋体" w:eastAsia="宋体" w:cs="Times New Roman"/>
          <w:b/>
          <w:sz w:val="24"/>
          <w:szCs w:val="24"/>
        </w:rPr>
        <w:t>②</w:t>
      </w:r>
      <w:r>
        <w:rPr>
          <w:rFonts w:hint="eastAsia" w:ascii="Arial" w:hAnsi="Arial" w:eastAsia="宋体" w:cs="Times New Roman"/>
          <w:b/>
          <w:sz w:val="24"/>
          <w:szCs w:val="24"/>
        </w:rPr>
        <w:t>残疾人福利性单位声明函（货物）</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采购活动，提供的货物全部由符合政策要求的</w:t>
      </w:r>
      <w:r>
        <w:rPr>
          <w:rFonts w:hint="eastAsia" w:cs="Times New Roman" w:asciiTheme="minorEastAsia" w:hAnsiTheme="minorEastAsia"/>
          <w:szCs w:val="21"/>
        </w:rPr>
        <w:t>残疾人福利性单位</w:t>
      </w:r>
      <w:r>
        <w:rPr>
          <w:rFonts w:cs="Times New Roman" w:asciiTheme="minorEastAsia" w:hAnsiTheme="minorEastAsia"/>
          <w:szCs w:val="21"/>
        </w:rPr>
        <w:t>制造。相关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hint="eastAsia"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对上述声明的真实性负责。如有虚假，将依法承担相应责任。</w:t>
      </w:r>
    </w:p>
    <w:p>
      <w:pPr>
        <w:spacing w:afterLines="25" w:line="300" w:lineRule="auto"/>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p>
    <w:p>
      <w:pPr>
        <w:spacing w:afterLines="25" w:line="300" w:lineRule="auto"/>
        <w:jc w:val="right"/>
        <w:rPr>
          <w:rFonts w:cs="Times New Roman" w:asciiTheme="minorEastAsia" w:hAnsiTheme="minorEastAsia"/>
          <w:szCs w:val="21"/>
        </w:rPr>
      </w:pPr>
    </w:p>
    <w:p>
      <w:pPr>
        <w:spacing w:afterLines="25" w:line="300" w:lineRule="auto"/>
        <w:ind w:right="420" w:firstLine="4410" w:firstLineChars="2100"/>
        <w:rPr>
          <w:rFonts w:cs="Times New Roman" w:asciiTheme="minorEastAsia" w:hAnsiTheme="minorEastAsia"/>
          <w:szCs w:val="21"/>
        </w:rPr>
      </w:pPr>
      <w:r>
        <w:rPr>
          <w:rFonts w:hint="eastAsia" w:cs="Times New Roman" w:asciiTheme="minorEastAsia" w:hAnsiTheme="minorEastAsia"/>
          <w:szCs w:val="21"/>
        </w:rPr>
        <w:t>投标人（投标单位）：</w:t>
      </w:r>
    </w:p>
    <w:p>
      <w:pPr>
        <w:spacing w:afterLines="25" w:line="300" w:lineRule="auto"/>
        <w:ind w:right="420" w:firstLine="5775" w:firstLineChars="2750"/>
      </w:pPr>
      <w:r>
        <w:rPr>
          <w:rFonts w:hint="eastAsia" w:cs="Times New Roman" w:asciiTheme="minorEastAsia" w:hAnsiTheme="minorEastAsia"/>
          <w:szCs w:val="21"/>
        </w:rPr>
        <w:t>日期：</w:t>
      </w: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rPr>
          <w:rFonts w:hint="eastAsia" w:ascii="宋体" w:hAnsi="宋体" w:eastAsia="宋体" w:cs="Times New Roman"/>
          <w:szCs w:val="21"/>
          <w:highlight w:val="yellow"/>
        </w:rPr>
      </w:pPr>
    </w:p>
    <w:p>
      <w:pPr>
        <w:pStyle w:val="10"/>
      </w:pPr>
    </w:p>
    <w:p>
      <w:pPr>
        <w:keepNext w:val="0"/>
        <w:keepLines w:val="0"/>
        <w:pageBreakBefore w:val="0"/>
        <w:widowControl/>
        <w:kinsoku/>
        <w:wordWrap/>
        <w:overflowPunct/>
        <w:topLinePunct w:val="0"/>
        <w:autoSpaceDE/>
        <w:autoSpaceDN/>
        <w:bidi w:val="0"/>
        <w:adjustRightInd/>
        <w:snapToGrid/>
        <w:jc w:val="center"/>
        <w:textAlignment w:val="auto"/>
        <w:outlineLvl w:val="5"/>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【货物，提供监狱企业货物的供应商如需享受优惠政策，还须另行提供省级以上监狱管理局、戒毒管理局（含新疆生产建设兵团）出具的监狱企业证明文件】</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本投标人郑重声明，根据《财政部司法部关于政府采购支持监狱企业发展有关问题的通知》（财库〔</w:t>
      </w:r>
      <w:r>
        <w:rPr>
          <w:rFonts w:ascii="Arial" w:hAnsi="Arial" w:eastAsia="宋体" w:cs="Times New Roman"/>
          <w:szCs w:val="21"/>
        </w:rPr>
        <w:t>2014</w:t>
      </w:r>
      <w:r>
        <w:rPr>
          <w:rFonts w:hint="eastAsia" w:ascii="Arial" w:hAnsi="Arial" w:eastAsia="宋体" w:cs="Times New Roman"/>
          <w:szCs w:val="21"/>
        </w:rPr>
        <w:t>〕</w:t>
      </w:r>
      <w:r>
        <w:rPr>
          <w:rFonts w:ascii="Arial" w:hAnsi="Arial" w:eastAsia="宋体" w:cs="Times New Roman"/>
          <w:szCs w:val="21"/>
        </w:rPr>
        <w:t>68</w:t>
      </w:r>
      <w:r>
        <w:rPr>
          <w:rFonts w:hint="eastAsia" w:ascii="Arial" w:hAnsi="Arial" w:eastAsia="宋体" w:cs="Times New Roman"/>
          <w:szCs w:val="21"/>
        </w:rPr>
        <w:t>号）的规定，本投标人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w:t>
      </w:r>
      <w:r>
        <w:rPr>
          <w:rFonts w:hint="eastAsia" w:ascii="Arial" w:hAnsi="Arial" w:eastAsia="宋体" w:cs="Times New Roman"/>
          <w:szCs w:val="21"/>
        </w:rPr>
        <w:t>监狱企业</w:t>
      </w:r>
      <w:r>
        <w:rPr>
          <w:rFonts w:ascii="Arial" w:hAnsi="Arial" w:eastAsia="宋体" w:cs="Times New Roman"/>
          <w:szCs w:val="21"/>
        </w:rPr>
        <w:t>制造。相关</w:t>
      </w:r>
      <w:r>
        <w:rPr>
          <w:rFonts w:hint="eastAsia" w:ascii="Arial" w:hAnsi="Arial" w:eastAsia="宋体" w:cs="Times New Roman"/>
          <w:szCs w:val="21"/>
        </w:rPr>
        <w:t>监狱企业</w:t>
      </w:r>
      <w:r>
        <w:rPr>
          <w:rFonts w:ascii="Arial" w:hAnsi="Arial" w:eastAsia="宋体" w:cs="Times New Roman"/>
          <w:szCs w:val="21"/>
        </w:rPr>
        <w:t>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对上述声明内容的真实性负责。如有虚假，将依法承担相应责任。</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r>
        <w:rPr>
          <w:rFonts w:hint="eastAsia" w:ascii="Arial" w:hAnsi="Arial" w:eastAsia="宋体" w:cs="Times New Roman"/>
          <w:b/>
          <w:color w:val="FF0000"/>
          <w:szCs w:val="21"/>
        </w:rPr>
        <w:t>附：省级以上监狱管理局、戒毒管理局（含新疆生产建设兵团）出具的监狱企业证明文件。</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投标人（投标单位）：     </w:t>
      </w:r>
    </w:p>
    <w:p>
      <w:pPr>
        <w:spacing w:before="120" w:beforeLines="50"/>
        <w:jc w:val="center"/>
        <w:rPr>
          <w:rFonts w:hint="eastAsia"/>
          <w:b/>
          <w:bCs/>
          <w:color w:val="FF0000"/>
        </w:rPr>
      </w:pPr>
      <w:r>
        <w:rPr>
          <w:rFonts w:hint="eastAsia" w:ascii="Arial" w:hAnsi="Arial" w:eastAsia="宋体" w:cs="Times New Roman"/>
          <w:szCs w:val="21"/>
        </w:rPr>
        <w:t xml:space="preserve">日期：    </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50"/>
        <w:gridCol w:w="777"/>
        <w:gridCol w:w="907"/>
        <w:gridCol w:w="1003"/>
        <w:gridCol w:w="749"/>
        <w:gridCol w:w="535"/>
        <w:gridCol w:w="535"/>
        <w:gridCol w:w="75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56"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序号</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74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数量</w:t>
            </w:r>
          </w:p>
        </w:tc>
        <w:tc>
          <w:tcPr>
            <w:tcW w:w="53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单位</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单价(元)</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6" w:type="dxa"/>
            <w:vAlign w:val="center"/>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1450" w:type="dxa"/>
            <w:vAlign w:val="center"/>
          </w:tcPr>
          <w:p>
            <w:pPr>
              <w:spacing w:afterLines="25" w:line="300" w:lineRule="auto"/>
              <w:rPr>
                <w:rFonts w:ascii="Arial" w:hAnsi="Arial" w:eastAsia="宋体" w:cs="Times New Roman"/>
                <w:b/>
                <w:szCs w:val="24"/>
              </w:rPr>
            </w:pPr>
          </w:p>
        </w:tc>
        <w:tc>
          <w:tcPr>
            <w:tcW w:w="777" w:type="dxa"/>
          </w:tcPr>
          <w:p>
            <w:pPr>
              <w:spacing w:afterLines="25" w:line="300" w:lineRule="auto"/>
              <w:rPr>
                <w:rFonts w:ascii="Arial" w:hAnsi="Arial" w:eastAsia="宋体" w:cs="Times New Roman"/>
                <w:szCs w:val="24"/>
              </w:rPr>
            </w:pPr>
          </w:p>
        </w:tc>
        <w:tc>
          <w:tcPr>
            <w:tcW w:w="907" w:type="dxa"/>
          </w:tcPr>
          <w:p>
            <w:pPr>
              <w:spacing w:afterLines="25" w:line="300" w:lineRule="auto"/>
              <w:rPr>
                <w:rFonts w:ascii="Arial" w:hAnsi="Arial" w:eastAsia="宋体" w:cs="Times New Roman"/>
                <w:szCs w:val="24"/>
              </w:rPr>
            </w:pPr>
          </w:p>
        </w:tc>
        <w:tc>
          <w:tcPr>
            <w:tcW w:w="1003" w:type="dxa"/>
          </w:tcPr>
          <w:p>
            <w:pPr>
              <w:spacing w:afterLines="25" w:line="300" w:lineRule="auto"/>
              <w:rPr>
                <w:rFonts w:ascii="Arial" w:hAnsi="Arial" w:eastAsia="宋体" w:cs="Times New Roman"/>
                <w:szCs w:val="24"/>
              </w:rPr>
            </w:pPr>
          </w:p>
        </w:tc>
        <w:tc>
          <w:tcPr>
            <w:tcW w:w="749"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750" w:type="dxa"/>
          </w:tcPr>
          <w:p>
            <w:pPr>
              <w:spacing w:afterLines="25" w:line="300" w:lineRule="auto"/>
              <w:rPr>
                <w:rFonts w:ascii="Arial" w:hAnsi="Arial" w:eastAsia="宋体" w:cs="Times New Roman"/>
                <w:szCs w:val="24"/>
              </w:rPr>
            </w:pPr>
          </w:p>
        </w:tc>
        <w:tc>
          <w:tcPr>
            <w:tcW w:w="1000"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6"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1450" w:type="dxa"/>
          </w:tcPr>
          <w:p>
            <w:pPr>
              <w:spacing w:afterLines="25" w:line="300" w:lineRule="auto"/>
              <w:rPr>
                <w:rFonts w:ascii="Arial" w:hAnsi="Arial" w:eastAsia="宋体" w:cs="Times New Roman"/>
                <w:b/>
                <w:szCs w:val="24"/>
              </w:rPr>
            </w:pPr>
          </w:p>
        </w:tc>
        <w:tc>
          <w:tcPr>
            <w:tcW w:w="777" w:type="dxa"/>
          </w:tcPr>
          <w:p>
            <w:pPr>
              <w:spacing w:afterLines="25" w:line="300" w:lineRule="auto"/>
              <w:rPr>
                <w:rFonts w:ascii="Arial" w:hAnsi="Arial" w:eastAsia="宋体" w:cs="Times New Roman"/>
                <w:szCs w:val="24"/>
              </w:rPr>
            </w:pPr>
          </w:p>
        </w:tc>
        <w:tc>
          <w:tcPr>
            <w:tcW w:w="907" w:type="dxa"/>
          </w:tcPr>
          <w:p>
            <w:pPr>
              <w:spacing w:afterLines="25" w:line="300" w:lineRule="auto"/>
              <w:rPr>
                <w:rFonts w:ascii="Arial" w:hAnsi="Arial" w:eastAsia="宋体" w:cs="Times New Roman"/>
                <w:szCs w:val="24"/>
              </w:rPr>
            </w:pPr>
          </w:p>
        </w:tc>
        <w:tc>
          <w:tcPr>
            <w:tcW w:w="1003" w:type="dxa"/>
          </w:tcPr>
          <w:p>
            <w:pPr>
              <w:spacing w:afterLines="25" w:line="300" w:lineRule="auto"/>
              <w:rPr>
                <w:rFonts w:ascii="Arial" w:hAnsi="Arial" w:eastAsia="宋体" w:cs="Times New Roman"/>
                <w:szCs w:val="24"/>
              </w:rPr>
            </w:pPr>
          </w:p>
        </w:tc>
        <w:tc>
          <w:tcPr>
            <w:tcW w:w="749"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750" w:type="dxa"/>
          </w:tcPr>
          <w:p>
            <w:pPr>
              <w:spacing w:afterLines="25" w:line="300" w:lineRule="auto"/>
              <w:rPr>
                <w:rFonts w:ascii="Arial" w:hAnsi="Arial" w:eastAsia="宋体" w:cs="Times New Roman"/>
                <w:szCs w:val="24"/>
              </w:rPr>
            </w:pPr>
          </w:p>
        </w:tc>
        <w:tc>
          <w:tcPr>
            <w:tcW w:w="1000"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6"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1450" w:type="dxa"/>
          </w:tcPr>
          <w:p>
            <w:pPr>
              <w:spacing w:afterLines="25" w:line="300" w:lineRule="auto"/>
              <w:rPr>
                <w:rFonts w:ascii="Arial" w:hAnsi="Arial" w:eastAsia="宋体" w:cs="Times New Roman"/>
                <w:b/>
                <w:szCs w:val="24"/>
              </w:rPr>
            </w:pPr>
          </w:p>
        </w:tc>
        <w:tc>
          <w:tcPr>
            <w:tcW w:w="777" w:type="dxa"/>
          </w:tcPr>
          <w:p>
            <w:pPr>
              <w:spacing w:afterLines="25" w:line="300" w:lineRule="auto"/>
              <w:rPr>
                <w:rFonts w:ascii="Arial" w:hAnsi="Arial" w:eastAsia="宋体" w:cs="Times New Roman"/>
                <w:szCs w:val="24"/>
              </w:rPr>
            </w:pPr>
          </w:p>
        </w:tc>
        <w:tc>
          <w:tcPr>
            <w:tcW w:w="907" w:type="dxa"/>
          </w:tcPr>
          <w:p>
            <w:pPr>
              <w:spacing w:afterLines="25" w:line="300" w:lineRule="auto"/>
              <w:rPr>
                <w:rFonts w:ascii="Arial" w:hAnsi="Arial" w:eastAsia="宋体" w:cs="Times New Roman"/>
                <w:szCs w:val="24"/>
              </w:rPr>
            </w:pPr>
          </w:p>
        </w:tc>
        <w:tc>
          <w:tcPr>
            <w:tcW w:w="1003" w:type="dxa"/>
          </w:tcPr>
          <w:p>
            <w:pPr>
              <w:spacing w:afterLines="25" w:line="300" w:lineRule="auto"/>
              <w:rPr>
                <w:rFonts w:ascii="Arial" w:hAnsi="Arial" w:eastAsia="宋体" w:cs="Times New Roman"/>
                <w:szCs w:val="24"/>
              </w:rPr>
            </w:pPr>
          </w:p>
        </w:tc>
        <w:tc>
          <w:tcPr>
            <w:tcW w:w="749"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750" w:type="dxa"/>
          </w:tcPr>
          <w:p>
            <w:pPr>
              <w:spacing w:afterLines="25" w:line="300" w:lineRule="auto"/>
              <w:rPr>
                <w:rFonts w:ascii="Arial" w:hAnsi="Arial" w:eastAsia="宋体" w:cs="Times New Roman"/>
                <w:szCs w:val="24"/>
              </w:rPr>
            </w:pPr>
          </w:p>
        </w:tc>
        <w:tc>
          <w:tcPr>
            <w:tcW w:w="1000"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56"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1450" w:type="dxa"/>
          </w:tcPr>
          <w:p>
            <w:pPr>
              <w:spacing w:afterLines="25" w:line="300" w:lineRule="auto"/>
              <w:rPr>
                <w:rFonts w:ascii="Arial" w:hAnsi="Arial" w:eastAsia="宋体" w:cs="Times New Roman"/>
                <w:b/>
                <w:szCs w:val="24"/>
              </w:rPr>
            </w:pPr>
          </w:p>
        </w:tc>
        <w:tc>
          <w:tcPr>
            <w:tcW w:w="777" w:type="dxa"/>
          </w:tcPr>
          <w:p>
            <w:pPr>
              <w:spacing w:afterLines="25" w:line="300" w:lineRule="auto"/>
              <w:rPr>
                <w:rFonts w:ascii="Arial" w:hAnsi="Arial" w:eastAsia="宋体" w:cs="Times New Roman"/>
                <w:szCs w:val="24"/>
              </w:rPr>
            </w:pPr>
          </w:p>
        </w:tc>
        <w:tc>
          <w:tcPr>
            <w:tcW w:w="907" w:type="dxa"/>
          </w:tcPr>
          <w:p>
            <w:pPr>
              <w:spacing w:afterLines="25" w:line="300" w:lineRule="auto"/>
              <w:rPr>
                <w:rFonts w:ascii="Arial" w:hAnsi="Arial" w:eastAsia="宋体" w:cs="Times New Roman"/>
                <w:szCs w:val="24"/>
              </w:rPr>
            </w:pPr>
          </w:p>
        </w:tc>
        <w:tc>
          <w:tcPr>
            <w:tcW w:w="1003" w:type="dxa"/>
          </w:tcPr>
          <w:p>
            <w:pPr>
              <w:spacing w:afterLines="25" w:line="300" w:lineRule="auto"/>
              <w:rPr>
                <w:rFonts w:ascii="Arial" w:hAnsi="Arial" w:eastAsia="宋体" w:cs="Times New Roman"/>
                <w:szCs w:val="24"/>
              </w:rPr>
            </w:pPr>
          </w:p>
        </w:tc>
        <w:tc>
          <w:tcPr>
            <w:tcW w:w="749"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750" w:type="dxa"/>
          </w:tcPr>
          <w:p>
            <w:pPr>
              <w:spacing w:afterLines="25" w:line="300" w:lineRule="auto"/>
              <w:rPr>
                <w:rFonts w:ascii="Arial" w:hAnsi="Arial" w:eastAsia="宋体" w:cs="Times New Roman"/>
                <w:szCs w:val="24"/>
              </w:rPr>
            </w:pPr>
          </w:p>
        </w:tc>
        <w:tc>
          <w:tcPr>
            <w:tcW w:w="1000"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942" w:type="dxa"/>
            <w:gridSpan w:val="6"/>
          </w:tcPr>
          <w:p>
            <w:pPr>
              <w:spacing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2820" w:type="dxa"/>
            <w:gridSpan w:val="4"/>
          </w:tcPr>
          <w:p>
            <w:pPr>
              <w:spacing w:afterLines="25" w:line="300" w:lineRule="auto"/>
              <w:rPr>
                <w:rFonts w:ascii="Arial" w:hAnsi="Arial" w:eastAsia="宋体" w:cs="Times New Roman"/>
                <w:szCs w:val="24"/>
              </w:rPr>
            </w:pPr>
          </w:p>
        </w:tc>
      </w:tr>
    </w:tbl>
    <w:p>
      <w:pPr>
        <w:snapToGrid w:val="0"/>
        <w:rPr>
          <w:rFonts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3.</w:t>
      </w:r>
      <w:r>
        <w:rPr>
          <w:rFonts w:hint="eastAsia" w:cs="Times New Roman" w:asciiTheme="minorEastAsia" w:hAnsiTheme="minorEastAsia"/>
          <w:b/>
          <w:szCs w:val="24"/>
        </w:rPr>
        <w:t>如所投货物属于定制类的非量产货物或无具体型号的货物，可以在“规格/型号”一栏仅填写规格信息而不填写型号信息（型号信息用“定制”描述即可）；</w:t>
      </w:r>
      <w:bookmarkStart w:id="23" w:name="_Hlk73646428"/>
      <w:r>
        <w:rPr>
          <w:rFonts w:hint="eastAsia" w:cs="Times New Roman" w:asciiTheme="minorEastAsia" w:hAnsiTheme="minorEastAsia"/>
          <w:b/>
          <w:szCs w:val="24"/>
        </w:rPr>
        <w:t>此类填写错误</w:t>
      </w:r>
      <w:r>
        <w:rPr>
          <w:rFonts w:hint="eastAsia" w:cs="Times New Roman" w:asciiTheme="minorEastAsia" w:hAnsiTheme="minorEastAsia"/>
          <w:b/>
          <w:szCs w:val="24"/>
          <w:lang w:val="en-US" w:eastAsia="zh-CN"/>
        </w:rPr>
        <w:t>或缺漏</w:t>
      </w:r>
      <w:r>
        <w:rPr>
          <w:rFonts w:hint="eastAsia" w:cs="Times New Roman" w:asciiTheme="minorEastAsia" w:hAnsiTheme="minorEastAsia"/>
          <w:b/>
          <w:szCs w:val="24"/>
        </w:rPr>
        <w:t>（所投货物为定制类的非量产货物但供应商却错误填报了型号）</w:t>
      </w:r>
      <w:r>
        <w:rPr>
          <w:rFonts w:hint="eastAsia" w:cs="Times New Roman" w:asciiTheme="minorEastAsia" w:hAnsiTheme="minorEastAsia"/>
          <w:b/>
          <w:szCs w:val="24"/>
          <w:lang w:val="en-US" w:eastAsia="zh-CN"/>
        </w:rPr>
        <w:t>可能带来</w:t>
      </w:r>
      <w:r>
        <w:rPr>
          <w:rFonts w:hint="eastAsia" w:cs="Times New Roman" w:asciiTheme="minorEastAsia" w:hAnsiTheme="minorEastAsia"/>
          <w:b/>
          <w:szCs w:val="24"/>
        </w:rPr>
        <w:t>的不利后果由供应商承担。</w:t>
      </w:r>
      <w:bookmarkEnd w:id="23"/>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4</w:t>
      </w:r>
      <w:r>
        <w:rPr>
          <w:rFonts w:hint="eastAsia" w:cs="Times New Roman" w:asciiTheme="minorEastAsia" w:hAnsiTheme="minorEastAsia"/>
          <w:b/>
          <w:szCs w:val="24"/>
        </w:rPr>
        <w:t>.</w:t>
      </w:r>
      <w:bookmarkStart w:id="24" w:name="_Hlk72074795"/>
      <w:r>
        <w:rPr>
          <w:rFonts w:hint="eastAsia" w:cs="Times New Roman" w:asciiTheme="minorEastAsia" w:hAnsiTheme="minorEastAsia"/>
          <w:b/>
          <w:szCs w:val="24"/>
        </w:rPr>
        <w:t>“原产地”是指该货物的实际生产加工地，而非品牌所在地</w:t>
      </w:r>
      <w:bookmarkEnd w:id="24"/>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5</w:t>
      </w:r>
      <w:r>
        <w:rPr>
          <w:rFonts w:hint="eastAsia" w:cs="Times New Roman" w:asciiTheme="minorEastAsia" w:hAnsiTheme="minorEastAsia"/>
          <w:b/>
          <w:szCs w:val="24"/>
        </w:rPr>
        <w:t>.所投货物均应填写制造商名称。“制造商”是指产品</w:t>
      </w:r>
      <w:r>
        <w:rPr>
          <w:rFonts w:hint="eastAsia" w:cs="Times New Roman" w:asciiTheme="minorEastAsia" w:hAnsiTheme="minorEastAsia"/>
          <w:b/>
          <w:szCs w:val="24"/>
          <w:lang w:val="en-US" w:eastAsia="zh-CN"/>
        </w:rPr>
        <w:t>制造</w:t>
      </w:r>
      <w:r>
        <w:rPr>
          <w:rFonts w:hint="eastAsia" w:cs="Times New Roman" w:asciiTheme="minorEastAsia" w:hAnsiTheme="minorEastAsia"/>
          <w:b/>
          <w:szCs w:val="24"/>
        </w:rPr>
        <w:t>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6</w:t>
      </w:r>
      <w:r>
        <w:rPr>
          <w:rFonts w:hint="eastAsia" w:cs="Times New Roman" w:asciiTheme="minorEastAsia" w:hAnsiTheme="minorEastAsia"/>
          <w:b/>
          <w:szCs w:val="24"/>
        </w:rPr>
        <w:t>.以上分项报价表的投标总价应当与开标一览表的投标总价一致。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7</w:t>
      </w:r>
      <w:r>
        <w:rPr>
          <w:rFonts w:hint="eastAsia" w:cs="Times New Roman" w:asciiTheme="minorEastAsia" w:hAnsiTheme="minorEastAsia"/>
          <w:b/>
          <w:szCs w:val="24"/>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8</w:t>
      </w:r>
      <w:r>
        <w:rPr>
          <w:rFonts w:hint="eastAsia" w:cs="Times New Roman" w:asciiTheme="minorEastAsia" w:hAnsiTheme="minorEastAsia"/>
          <w:b/>
          <w:szCs w:val="24"/>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hint="eastAsia"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pPr>
        <w:spacing w:afterLines="25" w:line="300" w:lineRule="auto"/>
        <w:rPr>
          <w:rFonts w:ascii="Arial" w:hAnsi="Arial" w:eastAsia="宋体" w:cs="Times New Roman"/>
          <w:b/>
          <w:szCs w:val="24"/>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w:t>
      </w:r>
      <w:r>
        <w:rPr>
          <w:rFonts w:hint="eastAsia" w:hAnsi="宋体"/>
          <w:b/>
          <w:bCs/>
          <w:szCs w:val="21"/>
          <w:lang w:val="en-US" w:eastAsia="zh-CN"/>
        </w:rPr>
        <w:t>项目</w:t>
      </w:r>
      <w:r>
        <w:rPr>
          <w:rFonts w:hint="eastAsia" w:hAnsi="宋体"/>
          <w:b/>
          <w:bCs/>
          <w:szCs w:val="21"/>
        </w:rPr>
        <w:t>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pPr>
        <w:widowControl/>
        <w:jc w:val="left"/>
        <w:rPr>
          <w:rFonts w:ascii="Arial" w:hAnsi="Arial" w:eastAsia="宋体" w:cs="Arial"/>
          <w:color w:val="000000"/>
          <w:szCs w:val="24"/>
        </w:rPr>
      </w:pPr>
      <w:r>
        <w:rPr>
          <w:rFonts w:ascii="宋体" w:hAnsi="宋体" w:eastAsia="宋体" w:cs="Times New Roman"/>
          <w:b/>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line="300" w:lineRule="auto"/>
        <w:jc w:val="both"/>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w:t>
      </w:r>
      <w:r>
        <w:rPr>
          <w:rFonts w:hint="eastAsia" w:asciiTheme="minorEastAsia" w:hAnsiTheme="minorEastAsia"/>
          <w:szCs w:val="21"/>
          <w:u w:val="single"/>
        </w:rPr>
        <w:t xml:space="preserve">       </w:t>
      </w:r>
      <w:r>
        <w:rPr>
          <w:rFonts w:hint="eastAsia" w:asciiTheme="minorEastAsia" w:hAnsiTheme="minorEastAsia"/>
          <w:szCs w:val="21"/>
        </w:rPr>
        <w:t>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r>
        <w:rPr>
          <w:rFonts w:hint="eastAsia" w:asciiTheme="minorEastAsia" w:hAnsiTheme="minorEastAsia"/>
          <w:szCs w:val="21"/>
          <w:u w:val="singl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rPr>
        <w:t xml:space="preserve">联系电话：  </w:t>
      </w:r>
      <w:r>
        <w:rPr>
          <w:rFonts w:hint="eastAsia" w:asciiTheme="minorEastAsia" w:hAnsiTheme="minorEastAsia"/>
          <w:szCs w:val="21"/>
          <w:u w:val="single"/>
        </w:rPr>
        <w:t xml:space="preserve">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napToGrid w:val="0"/>
        <w:rPr>
          <w:rFonts w:hint="eastAsia" w:ascii="宋体" w:hAnsi="宋体" w:eastAsia="宋体" w:cs="Times New Roman"/>
          <w:color w:val="FF0000"/>
          <w:sz w:val="28"/>
          <w:szCs w:val="28"/>
        </w:rPr>
      </w:pP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lang w:val="en-US" w:eastAsia="zh-CN"/>
        </w:rPr>
        <w:t>说明</w:t>
      </w:r>
      <w:r>
        <w:rPr>
          <w:rFonts w:hint="eastAsia" w:ascii="宋体" w:hAnsi="宋体" w:eastAsia="宋体" w:cs="Times New Roman"/>
          <w:color w:val="FF0000"/>
          <w:sz w:val="21"/>
          <w:szCs w:val="21"/>
        </w:rPr>
        <w:t>：</w:t>
      </w:r>
    </w:p>
    <w:p>
      <w:pPr>
        <w:snapToGrid w:val="0"/>
        <w:rPr>
          <w:rFonts w:ascii="Arial" w:hAnsi="Arial" w:eastAsia="宋体" w:cs="Times New Roman"/>
          <w:sz w:val="21"/>
          <w:szCs w:val="21"/>
        </w:rPr>
      </w:pPr>
      <w:r>
        <w:rPr>
          <w:rFonts w:hint="eastAsia" w:ascii="宋体" w:hAnsi="宋体" w:eastAsia="宋体" w:cs="Times New Roman"/>
          <w:color w:val="FF0000"/>
          <w:sz w:val="21"/>
          <w:szCs w:val="21"/>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2、法定代表人为投标人（企业事业单位、国家机关、社会团体）的主要行政负责人。</w:t>
      </w:r>
    </w:p>
    <w:p>
      <w:pPr>
        <w:snapToGrid w:val="0"/>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rPr>
        <w:t>3、本证明书</w:t>
      </w:r>
      <w:r>
        <w:rPr>
          <w:rFonts w:hint="eastAsia" w:ascii="宋体" w:hAnsi="宋体" w:eastAsia="宋体" w:cs="Times New Roman"/>
          <w:color w:val="FF0000"/>
          <w:sz w:val="21"/>
          <w:szCs w:val="21"/>
          <w:lang w:val="en-US" w:eastAsia="zh-CN"/>
        </w:rPr>
        <w:t>要求提</w:t>
      </w:r>
      <w:r>
        <w:rPr>
          <w:rFonts w:hint="eastAsia" w:ascii="宋体" w:hAnsi="宋体" w:eastAsia="宋体" w:cs="Times New Roman"/>
          <w:color w:val="FF0000"/>
          <w:sz w:val="21"/>
          <w:szCs w:val="21"/>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lang w:val="en-US" w:eastAsia="zh-CN"/>
        </w:rPr>
        <w:t>未提供的</w:t>
      </w:r>
      <w:r>
        <w:rPr>
          <w:rFonts w:hint="eastAsia" w:ascii="宋体" w:hAnsi="宋体" w:eastAsia="宋体" w:cs="Times New Roman"/>
          <w:color w:val="FF0000"/>
          <w:sz w:val="21"/>
          <w:szCs w:val="21"/>
        </w:rPr>
        <w:t>按投标无效处理</w:t>
      </w:r>
      <w:r>
        <w:rPr>
          <w:rFonts w:hint="eastAsia" w:ascii="宋体" w:hAnsi="宋体" w:eastAsia="宋体" w:cs="Times New Roman"/>
          <w:color w:val="FF0000"/>
          <w:sz w:val="21"/>
          <w:szCs w:val="21"/>
          <w:lang w:eastAsia="zh-CN"/>
        </w:rPr>
        <w:t>。</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4、本项目投标授权代表为法定代表人（负责人）的，无需提供《投标文件签署授权委托书》。</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5、内容必须填写真实、清楚，涂改无效，不得转让、买卖。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lang w:val="en-US" w:eastAsia="zh-CN"/>
              </w:rPr>
            </w:pPr>
            <w:r>
              <w:rPr>
                <w:rFonts w:hint="eastAsia"/>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pStyle w:val="9"/>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00" w:lineRule="auto"/>
        <w:rPr>
          <w:rFonts w:ascii="Arial" w:hAnsi="Arial" w:eastAsia="宋体" w:cs="Times New Roman"/>
          <w:szCs w:val="21"/>
        </w:rPr>
      </w:pPr>
      <w:r>
        <w:rPr>
          <w:rFonts w:hint="eastAsia" w:ascii="Arial" w:hAnsi="Arial" w:eastAsia="宋体" w:cs="Times New Roman"/>
          <w:szCs w:val="21"/>
        </w:rPr>
        <w:t>日</w:t>
      </w:r>
      <w:r>
        <w:rPr>
          <w:rFonts w:ascii="Arial" w:hAnsi="Arial" w:eastAsia="宋体" w:cs="Times New Roman"/>
          <w:szCs w:val="21"/>
        </w:rPr>
        <w:t xml:space="preserve">  </w:t>
      </w:r>
      <w:r>
        <w:rPr>
          <w:rFonts w:hint="eastAsia" w:ascii="Arial" w:hAnsi="Arial" w:eastAsia="宋体" w:cs="Times New Roman"/>
          <w:szCs w:val="21"/>
        </w:rPr>
        <w:t>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2" w:firstLineChars="200"/>
        <w:rPr>
          <w:rFonts w:hint="eastAsia"/>
          <w:b/>
          <w:color w:val="FF0000"/>
          <w:szCs w:val="21"/>
        </w:rPr>
      </w:pPr>
    </w:p>
    <w:p>
      <w:pPr>
        <w:spacing w:line="360" w:lineRule="auto"/>
        <w:ind w:firstLine="422" w:firstLineChars="200"/>
        <w:rPr>
          <w:rFonts w:ascii="Arial" w:hAnsi="Arial" w:eastAsia="宋体" w:cs="Times New Roman"/>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spacing w:line="360" w:lineRule="auto"/>
        <w:rPr>
          <w:rFonts w:hint="eastAsia"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hint="eastAsia" w:ascii="Arial" w:hAnsi="Arial" w:eastAsia="宋体" w:cs="Times New Roman"/>
          <w:szCs w:val="21"/>
        </w:rPr>
      </w:pPr>
      <w:r>
        <w:rPr>
          <w:rFonts w:hint="eastAsia" w:ascii="Arial" w:hAnsi="Arial" w:eastAsia="宋体" w:cs="Times New Roman"/>
          <w:szCs w:val="21"/>
        </w:rPr>
        <w:t>身份证号码：</w:t>
      </w:r>
      <w:r>
        <w:rPr>
          <w:rFonts w:ascii="Arial" w:hAnsi="Arial" w:eastAsia="宋体" w:cs="Times New Roman"/>
          <w:szCs w:val="21"/>
          <w:u w:val="single"/>
        </w:rPr>
        <w:t xml:space="preserve">                       </w:t>
      </w:r>
      <w:r>
        <w:rPr>
          <w:rFonts w:hint="eastAsia" w:ascii="Arial" w:hAnsi="Arial" w:eastAsia="宋体" w:cs="Times New Roman"/>
          <w:szCs w:val="21"/>
        </w:rPr>
        <w:t>职务：</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w:t>
      </w:r>
      <w:r>
        <w:rPr>
          <w:rFonts w:ascii="Arial" w:hAnsi="Arial" w:eastAsia="宋体" w:cs="Times New Roman"/>
          <w:szCs w:val="21"/>
          <w:u w:val="single"/>
        </w:rPr>
        <w:t xml:space="preserve">              </w:t>
      </w:r>
      <w:r>
        <w:rPr>
          <w:rFonts w:hint="eastAsia" w:ascii="Arial" w:hAnsi="Arial" w:eastAsia="宋体" w:cs="Times New Roman"/>
          <w:szCs w:val="21"/>
        </w:rPr>
        <w:t>手机：</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u w:val="single"/>
        </w:rPr>
      </w:pP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tabs>
          <w:tab w:val="left" w:pos="651"/>
        </w:tabs>
        <w:snapToGrid w:val="0"/>
        <w:jc w:val="center"/>
        <w:rPr>
          <w:rFonts w:ascii="宋体" w:hAnsi="宋体" w:eastAsia="宋体" w:cs="Times New Roman"/>
          <w:color w:val="FF0000"/>
          <w:sz w:val="28"/>
          <w:szCs w:val="28"/>
        </w:rPr>
      </w:pPr>
      <w:r>
        <w:rPr>
          <w:rFonts w:hint="eastAsia" w:ascii="Arial" w:hAnsi="Arial" w:eastAsia="宋体" w:cs="Times New Roman"/>
          <w:szCs w:val="21"/>
          <w:lang w:val="en-US" w:eastAsia="zh-CN"/>
        </w:rPr>
        <w:t xml:space="preserve">                           </w:t>
      </w:r>
      <w:r>
        <w:rPr>
          <w:rFonts w:hint="eastAsia" w:ascii="Arial" w:hAnsi="Arial" w:eastAsia="宋体" w:cs="Times New Roman"/>
          <w:szCs w:val="21"/>
        </w:rPr>
        <w:t>授权委托日期：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rPr>
        <w:t xml:space="preserve"> </w:t>
      </w:r>
      <w:r>
        <w:rPr>
          <w:rFonts w:ascii="Arial" w:hAnsi="Arial" w:eastAsia="宋体" w:cs="Times New Roman"/>
          <w:szCs w:val="21"/>
          <w:u w:val="single"/>
        </w:rPr>
        <w:t xml:space="preserve">      </w:t>
      </w:r>
      <w:r>
        <w:rPr>
          <w:rFonts w:hint="eastAsia" w:ascii="Arial" w:hAnsi="Arial" w:eastAsia="宋体" w:cs="Times New Roman"/>
          <w:szCs w:val="21"/>
        </w:rPr>
        <w:t>日</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rPr>
          <w:rFonts w:ascii="宋体" w:hAnsi="宋体" w:eastAsia="宋体" w:cs="Times New Roman"/>
          <w:color w:val="FF0000"/>
          <w:sz w:val="32"/>
          <w:szCs w:val="32"/>
        </w:rPr>
      </w:pPr>
      <w:r>
        <w:rPr>
          <w:rFonts w:ascii="宋体" w:hAnsi="宋体" w:eastAsia="宋体" w:cs="Times New Roman"/>
          <w:color w:val="FF0000"/>
          <w:sz w:val="32"/>
          <w:szCs w:val="32"/>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hint="eastAsia" w:ascii="宋体" w:hAnsi="宋体" w:eastAsia="宋体" w:cs="Times New Roman"/>
          <w:b/>
          <w:bCs/>
          <w:kern w:val="0"/>
          <w:sz w:val="24"/>
          <w:szCs w:val="20"/>
        </w:rPr>
        <w:t>.技术</w:t>
      </w:r>
      <w:r>
        <w:rPr>
          <w:rFonts w:hint="eastAsia" w:ascii="宋体" w:hAnsi="宋体" w:eastAsia="宋体" w:cs="Times New Roman"/>
          <w:b/>
          <w:bCs/>
          <w:kern w:val="0"/>
          <w:sz w:val="24"/>
          <w:szCs w:val="20"/>
          <w:lang w:val="en-US" w:eastAsia="zh-CN"/>
        </w:rPr>
        <w:t>要求</w:t>
      </w:r>
      <w:r>
        <w:rPr>
          <w:rFonts w:hint="eastAsia" w:ascii="宋体" w:hAnsi="宋体" w:eastAsia="宋体" w:cs="Times New Roman"/>
          <w:b/>
          <w:bCs/>
          <w:kern w:val="0"/>
          <w:sz w:val="24"/>
          <w:szCs w:val="20"/>
        </w:rPr>
        <w:t>偏离表</w:t>
      </w:r>
    </w:p>
    <w:p>
      <w:pPr>
        <w:snapToGrid w:val="0"/>
        <w:rPr>
          <w:rFonts w:ascii="Arial" w:hAnsi="Arial" w:eastAsia="宋体" w:cs="Arial"/>
          <w:color w:val="000000"/>
          <w:sz w:val="24"/>
          <w:szCs w:val="24"/>
          <w:u w:val="single"/>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sz w:val="24"/>
          <w:szCs w:val="24"/>
        </w:rPr>
      </w:pP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cs="Times New Roman" w:asciiTheme="minorEastAsia" w:hAnsiTheme="minorEastAsia"/>
                <w:b/>
                <w:sz w:val="24"/>
                <w:szCs w:val="24"/>
              </w:rPr>
              <w:t>序号</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投标技术响应</w:t>
            </w: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偏离</w:t>
            </w:r>
          </w:p>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情况</w:t>
            </w:r>
          </w:p>
        </w:tc>
        <w:tc>
          <w:tcPr>
            <w:tcW w:w="104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bl>
    <w:p>
      <w:pPr>
        <w:snapToGrid w:val="0"/>
        <w:rPr>
          <w:rFonts w:cs="Times New Roman" w:asciiTheme="minorEastAsia" w:hAnsiTheme="minorEastAsia"/>
          <w:sz w:val="24"/>
          <w:szCs w:val="24"/>
        </w:rPr>
      </w:pPr>
    </w:p>
    <w:p>
      <w:pPr>
        <w:snapToGrid w:val="0"/>
        <w:rPr>
          <w:rFonts w:hint="eastAsia" w:cs="Times New Roman" w:asciiTheme="minorEastAsia" w:hAnsiTheme="minorEastAsia"/>
          <w:b/>
          <w:sz w:val="24"/>
          <w:szCs w:val="24"/>
        </w:rPr>
      </w:pPr>
      <w:r>
        <w:rPr>
          <w:rFonts w:hint="eastAsia" w:cs="Times New Roman" w:asciiTheme="minorEastAsia" w:hAnsiTheme="minorEastAsia"/>
          <w:b/>
          <w:sz w:val="24"/>
          <w:szCs w:val="24"/>
        </w:rPr>
        <w:t>填写说明：</w:t>
      </w:r>
    </w:p>
    <w:p>
      <w:pPr>
        <w:ind w:firstLine="482" w:firstLineChars="200"/>
        <w:rPr>
          <w:b/>
          <w:sz w:val="24"/>
        </w:rPr>
      </w:pPr>
      <w:r>
        <w:rPr>
          <w:rFonts w:hint="eastAsia"/>
          <w:b/>
          <w:sz w:val="24"/>
        </w:rPr>
        <w:t>1、技术要求偏离表的序号、货物名称、招标技术要求等栏目</w:t>
      </w:r>
      <w:bookmarkStart w:id="25" w:name="_Hlk72094407"/>
      <w:r>
        <w:rPr>
          <w:rFonts w:hint="eastAsia"/>
          <w:b/>
          <w:sz w:val="24"/>
        </w:rPr>
        <w:t>对应“用户需求书”中的“技术要求</w:t>
      </w:r>
      <w:r>
        <w:rPr>
          <w:rFonts w:hint="eastAsia"/>
          <w:b/>
          <w:sz w:val="24"/>
          <w:lang w:val="en-US" w:eastAsia="zh-CN"/>
        </w:rPr>
        <w:t>部分</w:t>
      </w:r>
      <w:r>
        <w:rPr>
          <w:rFonts w:hint="eastAsia"/>
          <w:b/>
          <w:sz w:val="24"/>
        </w:rPr>
        <w:t>”章节</w:t>
      </w:r>
      <w:bookmarkEnd w:id="25"/>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ind w:firstLine="482" w:firstLineChars="200"/>
        <w:rPr>
          <w:b/>
          <w:sz w:val="24"/>
        </w:rPr>
      </w:pPr>
      <w:r>
        <w:rPr>
          <w:b/>
          <w:sz w:val="24"/>
        </w:rPr>
        <w:t>3</w:t>
      </w:r>
      <w:r>
        <w:rPr>
          <w:rFonts w:hint="eastAsia"/>
          <w:b/>
          <w:sz w:val="24"/>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rFonts w:hint="eastAsia"/>
          <w:b/>
          <w:sz w:val="24"/>
        </w:rPr>
      </w:pPr>
      <w:r>
        <w:rPr>
          <w:rFonts w:hint="eastAsia"/>
          <w:b/>
          <w:sz w:val="24"/>
        </w:rPr>
        <w:t>5、</w:t>
      </w:r>
      <w:bookmarkStart w:id="26" w:name="_Hlk72096106"/>
      <w:r>
        <w:rPr>
          <w:rFonts w:hint="eastAsia"/>
          <w:b/>
          <w:sz w:val="24"/>
        </w:rPr>
        <w:t>证明资料条款响应要求</w:t>
      </w:r>
      <w:bookmarkEnd w:id="26"/>
      <w:r>
        <w:rPr>
          <w:rFonts w:hint="eastAsia"/>
          <w:b/>
          <w:sz w:val="24"/>
        </w:rPr>
        <w:t>：要求提供证明资料（且已对证明资料的形式、内容作出明确要求）进行响应的条款，应当在“说明”一栏中列明是否提供了符合要求的证明资料，以及所提供证明资料在</w:t>
      </w:r>
      <w:r>
        <w:rPr>
          <w:rFonts w:hint="eastAsia"/>
          <w:b/>
          <w:sz w:val="24"/>
          <w:lang w:val="en-US" w:eastAsia="zh-CN"/>
        </w:rPr>
        <w:t>投标文件的所在节点（</w:t>
      </w:r>
      <w:r>
        <w:rPr>
          <w:rFonts w:hint="eastAsia"/>
          <w:b/>
          <w:sz w:val="24"/>
        </w:rPr>
        <w:t>位置</w:t>
      </w:r>
      <w:r>
        <w:rPr>
          <w:rFonts w:hint="eastAsia"/>
          <w:b/>
          <w:sz w:val="24"/>
          <w:lang w:val="en-US" w:eastAsia="zh-CN"/>
        </w:rPr>
        <w:t>）</w:t>
      </w:r>
      <w:r>
        <w:rPr>
          <w:rFonts w:hint="eastAsia"/>
          <w:b/>
          <w:sz w:val="24"/>
          <w:lang w:eastAsia="zh-CN"/>
        </w:rPr>
        <w:t>，</w:t>
      </w:r>
      <w:r>
        <w:rPr>
          <w:rFonts w:hint="eastAsia"/>
          <w:b/>
          <w:sz w:val="24"/>
        </w:rPr>
        <w:t>以便评审；</w:t>
      </w:r>
      <w:bookmarkStart w:id="27"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8" w:name="_Hlk73558164"/>
      <w:r>
        <w:rPr>
          <w:rFonts w:hint="eastAsia"/>
          <w:b/>
          <w:sz w:val="24"/>
        </w:rPr>
        <w:t>且投标人在“偏离情况”一栏响应为“正偏离”或“无偏离”的，经评审委员会认定，将判定为负偏离。</w:t>
      </w:r>
      <w:bookmarkEnd w:id="27"/>
      <w:bookmarkEnd w:id="28"/>
    </w:p>
    <w:p>
      <w:pPr>
        <w:pStyle w:val="9"/>
        <w:rPr>
          <w:rFonts w:hint="default" w:eastAsiaTheme="minorEastAsia"/>
          <w:lang w:val="en-US" w:eastAsia="zh-CN"/>
        </w:rPr>
      </w:pPr>
      <w:r>
        <w:rPr>
          <w:rFonts w:hint="eastAsia"/>
          <w:b/>
          <w:sz w:val="24"/>
          <w:lang w:val="en-US" w:eastAsia="zh-CN"/>
        </w:rPr>
        <w:t xml:space="preserve">    6、投标人提供的证明资料，均要求原件备查。</w:t>
      </w:r>
    </w:p>
    <w:p>
      <w:pPr>
        <w:ind w:firstLine="482" w:firstLineChars="200"/>
        <w:rPr>
          <w:rFonts w:hint="eastAsia"/>
          <w:b/>
          <w:sz w:val="24"/>
        </w:rPr>
      </w:pPr>
      <w:r>
        <w:rPr>
          <w:rFonts w:hint="eastAsia"/>
          <w:b/>
          <w:sz w:val="24"/>
          <w:lang w:val="en-US" w:eastAsia="zh-CN"/>
        </w:rPr>
        <w:t>7、</w:t>
      </w:r>
      <w:r>
        <w:rPr>
          <w:rFonts w:hint="eastAsia"/>
          <w:b/>
          <w:sz w:val="24"/>
        </w:rPr>
        <w:t>评审委员会有权对投标人是否存在虚假响应予以认定，并视情况经</w:t>
      </w:r>
      <w:r>
        <w:rPr>
          <w:rFonts w:hint="eastAsia"/>
          <w:b/>
          <w:sz w:val="24"/>
          <w:lang w:val="en-US" w:eastAsia="zh-CN"/>
        </w:rPr>
        <w:t>招标</w:t>
      </w:r>
      <w:r>
        <w:rPr>
          <w:rFonts w:hint="eastAsia"/>
          <w:b/>
          <w:sz w:val="24"/>
        </w:rPr>
        <w:t>机构报主管部门进行处理；</w:t>
      </w:r>
    </w:p>
    <w:p>
      <w:pPr>
        <w:ind w:firstLine="482" w:firstLineChars="200"/>
        <w:rPr>
          <w:rFonts w:hint="eastAsia"/>
          <w:b/>
          <w:sz w:val="24"/>
        </w:rPr>
      </w:pPr>
      <w:r>
        <w:rPr>
          <w:rFonts w:hint="eastAsia"/>
          <w:b/>
          <w:sz w:val="24"/>
          <w:lang w:val="en-US" w:eastAsia="zh-CN"/>
        </w:rPr>
        <w:t>8、</w:t>
      </w:r>
      <w:r>
        <w:rPr>
          <w:rFonts w:hint="eastAsia"/>
          <w:b/>
          <w:sz w:val="24"/>
        </w:rPr>
        <w:t>除招标文件另有注明外，投标文件其它位置如出现与本表中投标参数不一致的信息，均以本表信息为准。</w:t>
      </w:r>
    </w:p>
    <w:p>
      <w:pPr>
        <w:ind w:firstLine="482" w:firstLineChars="200"/>
        <w:rPr>
          <w:rFonts w:hint="eastAsia"/>
          <w:b/>
          <w:sz w:val="24"/>
        </w:rPr>
      </w:pP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rPr>
      </w:pPr>
      <w:r>
        <w:rPr>
          <w:rFonts w:ascii="宋体" w:hAnsi="宋体" w:eastAsia="宋体" w:cs="Times New Roman"/>
          <w:color w:val="FF0000"/>
          <w:sz w:val="32"/>
          <w:szCs w:val="32"/>
        </w:rPr>
        <w:br w:type="page"/>
      </w: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lang w:val="en-US" w:eastAsia="zh-CN"/>
        </w:rPr>
        <w:t>6</w:t>
      </w:r>
      <w:r>
        <w:rPr>
          <w:rFonts w:hint="eastAsia" w:ascii="宋体" w:hAnsi="宋体" w:eastAsia="宋体" w:cs="Times New Roman"/>
          <w:b/>
          <w:bCs/>
          <w:kern w:val="0"/>
          <w:sz w:val="24"/>
          <w:szCs w:val="20"/>
        </w:rPr>
        <w:t>.人员情况表</w:t>
      </w:r>
    </w:p>
    <w:tbl>
      <w:tblPr>
        <w:tblStyle w:val="16"/>
        <w:tblW w:w="8763"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293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2935"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935"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935"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935"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hint="eastAsia"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29" w:name="_Hlk72574405"/>
      <w:r>
        <w:rPr>
          <w:rFonts w:hint="eastAsia"/>
          <w:b/>
          <w:sz w:val="24"/>
        </w:rPr>
        <w:t>（仅供参考，具体以项目需求及采购结果为准）</w:t>
      </w:r>
      <w:bookmarkEnd w:id="29"/>
    </w:p>
    <w:p>
      <w:pPr>
        <w:snapToGrid w:val="0"/>
        <w:spacing w:line="300" w:lineRule="auto"/>
        <w:jc w:val="center"/>
        <w:rPr>
          <w:rFonts w:ascii="仿宋" w:hAnsi="仿宋" w:eastAsia="仿宋" w:cs="Times New Roman"/>
          <w:sz w:val="28"/>
          <w:szCs w:val="28"/>
        </w:rPr>
      </w:pP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keepNext/>
        <w:keepLines/>
        <w:pageBreakBefore w:val="0"/>
        <w:widowControl w:val="0"/>
        <w:kinsoku/>
        <w:wordWrap/>
        <w:overflowPunct/>
        <w:topLinePunct w:val="0"/>
        <w:autoSpaceDE/>
        <w:autoSpaceDN/>
        <w:bidi w:val="0"/>
        <w:adjustRightInd w:val="0"/>
        <w:snapToGrid w:val="0"/>
        <w:spacing w:beforeLines="0" w:line="400" w:lineRule="exact"/>
        <w:jc w:val="both"/>
        <w:textAlignment w:val="auto"/>
        <w:outlineLvl w:val="9"/>
        <w:rPr>
          <w:rFonts w:hint="eastAsia" w:ascii="黑体" w:hAnsi="黑体" w:eastAsia="黑体" w:cs="Times New Roman"/>
          <w:b/>
          <w:bCs/>
          <w:kern w:val="2"/>
          <w:sz w:val="28"/>
          <w:szCs w:val="28"/>
          <w:lang w:val="en-US" w:eastAsia="zh-CN" w:bidi="ar-SA"/>
        </w:rPr>
      </w:pPr>
      <w:bookmarkStart w:id="30"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30"/>
    </w:p>
    <w:p>
      <w:pPr>
        <w:keepNext/>
        <w:keepLines/>
        <w:pageBreakBefore w:val="0"/>
        <w:widowControl w:val="0"/>
        <w:kinsoku/>
        <w:wordWrap/>
        <w:overflowPunct/>
        <w:topLinePunct w:val="0"/>
        <w:autoSpaceDE/>
        <w:autoSpaceDN/>
        <w:bidi w:val="0"/>
        <w:adjustRightInd w:val="0"/>
        <w:snapToGrid w:val="0"/>
        <w:spacing w:beforeLines="0" w:line="400" w:lineRule="exact"/>
        <w:jc w:val="center"/>
        <w:textAlignment w:val="auto"/>
        <w:outlineLvl w:val="9"/>
        <w:rPr>
          <w:rFonts w:hint="eastAsia" w:ascii="黑体" w:hAnsi="华文中宋" w:eastAsia="黑体" w:cs="Times New Roman"/>
          <w:b w:val="0"/>
          <w:bCs w:val="0"/>
          <w:kern w:val="2"/>
          <w:sz w:val="28"/>
          <w:szCs w:val="28"/>
          <w:lang w:val="en-US" w:eastAsia="zh-CN" w:bidi="ar-SA"/>
        </w:rPr>
      </w:pPr>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7"/>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pPr>
        <w:widowControl w:val="0"/>
        <w:numPr>
          <w:ilvl w:val="0"/>
          <w:numId w:val="8"/>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7"/>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7"/>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7"/>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pPr>
        <w:numPr>
          <w:ilvl w:val="0"/>
          <w:numId w:val="9"/>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7"/>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7"/>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7"/>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bookmarkStart w:id="31" w:name="_Toc27624"/>
      <w:r>
        <w:rPr>
          <w:rFonts w:hint="eastAsia" w:ascii="黑体" w:hAnsi="黑体" w:eastAsia="黑体" w:cs="Times New Roman"/>
          <w:b w:val="0"/>
          <w:bCs w:val="0"/>
          <w:kern w:val="2"/>
          <w:sz w:val="28"/>
          <w:szCs w:val="28"/>
          <w:lang w:val="en-US" w:eastAsia="zh-CN" w:bidi="ar-SA"/>
        </w:rPr>
        <w:t>第二节 政府采购合同通用条款</w:t>
      </w:r>
      <w:bookmarkEnd w:id="31"/>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10"/>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11"/>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3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2"/>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2"/>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3"/>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33"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33"/>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Pr>
        <w:widowControl/>
        <w:jc w:val="left"/>
        <w:rPr>
          <w:rFonts w:ascii="Arial" w:hAnsi="Arial" w:eastAsia="宋体" w:cs="Times New Roman"/>
          <w:color w:val="FF0000"/>
          <w:szCs w:val="24"/>
        </w:rPr>
      </w:pP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8"/>
        <w:keepNext/>
        <w:keepLines/>
        <w:numPr>
          <w:ilvl w:val="0"/>
          <w:numId w:val="14"/>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4" w:name="_Hlk72399513"/>
      <w:r>
        <w:rPr>
          <w:rFonts w:hint="eastAsia" w:asciiTheme="majorHAnsi" w:hAnsiTheme="majorHAnsi" w:eastAsiaTheme="majorEastAsia" w:cstheme="majorBidi"/>
          <w:b/>
          <w:bCs/>
          <w:sz w:val="28"/>
          <w:szCs w:val="28"/>
        </w:rPr>
        <w:t>总则</w:t>
      </w:r>
    </w:p>
    <w:bookmarkEnd w:id="34"/>
    <w:p>
      <w:pPr>
        <w:rPr>
          <w:rFonts w:ascii="黑体" w:hAnsi="宋体" w:eastAsia="黑体"/>
          <w:sz w:val="24"/>
        </w:rPr>
      </w:pPr>
      <w:bookmarkStart w:id="35"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6" w:name="_Hlk72399729"/>
      <w:r>
        <w:rPr>
          <w:rFonts w:hint="eastAsia" w:ascii="宋体" w:hAnsi="宋体"/>
          <w:szCs w:val="21"/>
        </w:rPr>
        <w:t>如有需要，政府集中采购机构可以对通用条款的内容进行补充。</w:t>
      </w:r>
      <w:bookmarkEnd w:id="36"/>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37"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3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8"/>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37"/>
    <w:p>
      <w:pPr>
        <w:ind w:firstLine="411" w:firstLineChars="196"/>
        <w:rPr>
          <w:rFonts w:ascii="宋体" w:hAnsi="宋体"/>
        </w:rPr>
      </w:pPr>
    </w:p>
    <w:p>
      <w:pPr>
        <w:pStyle w:val="3"/>
        <w:numPr>
          <w:ilvl w:val="0"/>
          <w:numId w:val="15"/>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9"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9"/>
    </w:p>
    <w:p>
      <w:pPr>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0"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0"/>
    <w:p>
      <w:pPr>
        <w:rPr>
          <w:rFonts w:ascii="黑体" w:hAnsi="宋体" w:eastAsia="黑体"/>
          <w:sz w:val="24"/>
        </w:rPr>
      </w:pPr>
      <w:r>
        <w:rPr>
          <w:rFonts w:hint="eastAsia" w:ascii="黑体" w:hAnsi="宋体" w:eastAsia="黑体"/>
          <w:sz w:val="24"/>
        </w:rPr>
        <w:t>15．</w:t>
      </w:r>
      <w:bookmarkStart w:id="41"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41"/>
    <w:p>
      <w:pPr>
        <w:rPr>
          <w:rFonts w:ascii="黑体" w:hAnsi="宋体" w:eastAsia="黑体"/>
          <w:sz w:val="24"/>
        </w:rPr>
      </w:pPr>
      <w:r>
        <w:rPr>
          <w:rFonts w:hint="eastAsia" w:ascii="黑体" w:hAnsi="宋体" w:eastAsia="黑体"/>
          <w:sz w:val="24"/>
        </w:rPr>
        <w:t>18．</w:t>
      </w:r>
      <w:bookmarkStart w:id="42"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2"/>
    <w:p>
      <w:pPr>
        <w:rPr>
          <w:rFonts w:ascii="黑体" w:hAnsi="宋体" w:eastAsia="黑体"/>
          <w:sz w:val="24"/>
        </w:rPr>
      </w:pPr>
      <w:r>
        <w:rPr>
          <w:rFonts w:hint="eastAsia" w:ascii="黑体" w:hAnsi="宋体" w:eastAsia="黑体"/>
          <w:sz w:val="24"/>
        </w:rPr>
        <w:t>19．</w:t>
      </w:r>
      <w:bookmarkStart w:id="43"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4"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4"/>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3"/>
    <w:p>
      <w:pPr>
        <w:ind w:firstLine="411" w:firstLineChars="196"/>
        <w:rPr>
          <w:rFonts w:ascii="宋体" w:hAnsi="宋体"/>
          <w:szCs w:val="21"/>
        </w:rPr>
      </w:pPr>
      <w:bookmarkStart w:id="4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5"/>
    <w:p>
      <w:pPr>
        <w:rPr>
          <w:rFonts w:ascii="黑体" w:hAnsi="宋体" w:eastAsia="黑体"/>
          <w:sz w:val="24"/>
        </w:rPr>
      </w:pPr>
      <w:r>
        <w:rPr>
          <w:rFonts w:hint="eastAsia" w:ascii="黑体" w:hAnsi="宋体" w:eastAsia="黑体"/>
          <w:sz w:val="24"/>
        </w:rPr>
        <w:t>21．</w:t>
      </w:r>
      <w:bookmarkStart w:id="46"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6"/>
    <w:p>
      <w:pPr>
        <w:rPr>
          <w:rFonts w:ascii="黑体" w:hAnsi="宋体" w:eastAsia="黑体"/>
          <w:sz w:val="24"/>
        </w:rPr>
      </w:pPr>
      <w:r>
        <w:rPr>
          <w:rFonts w:hint="eastAsia" w:ascii="黑体" w:hAnsi="宋体" w:eastAsia="黑体"/>
          <w:sz w:val="24"/>
        </w:rPr>
        <w:t>23．</w:t>
      </w:r>
      <w:bookmarkStart w:id="4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47"/>
    </w:p>
    <w:p>
      <w:pPr>
        <w:ind w:firstLine="411" w:firstLineChars="196"/>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48"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48"/>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4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49"/>
    <w:p>
      <w:pPr>
        <w:pStyle w:val="3"/>
        <w:numPr>
          <w:ilvl w:val="0"/>
          <w:numId w:val="15"/>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15"/>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5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1"/>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2" w:name="_Toc73518151"/>
      <w:bookmarkStart w:id="53" w:name="_Toc73521581"/>
      <w:bookmarkStart w:id="54" w:name="_Toc100052400"/>
      <w:bookmarkStart w:id="55" w:name="_Toc73517673"/>
      <w:bookmarkStart w:id="56" w:name="_Toc73521669"/>
      <w:r>
        <w:rPr>
          <w:rFonts w:hint="eastAsia" w:ascii="黑体" w:hAnsi="宋体" w:eastAsia="黑体"/>
          <w:sz w:val="24"/>
        </w:rPr>
        <w:t>34．错误的修正</w:t>
      </w:r>
      <w:bookmarkEnd w:id="52"/>
      <w:bookmarkEnd w:id="53"/>
      <w:bookmarkEnd w:id="54"/>
      <w:bookmarkEnd w:id="55"/>
      <w:bookmarkEnd w:id="56"/>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5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57"/>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58"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59" w:name="_Hlk73821177"/>
      <w:r>
        <w:rPr>
          <w:rFonts w:hint="eastAsia" w:ascii="ˎ̥" w:hAnsi="ˎ̥"/>
          <w:lang w:val="en-US" w:eastAsia="zh-CN"/>
        </w:rPr>
        <w:t>唯一候选</w:t>
      </w:r>
      <w:r>
        <w:rPr>
          <w:rFonts w:hint="eastAsia" w:ascii="ˎ̥" w:hAnsi="ˎ̥"/>
        </w:rPr>
        <w:t>中标供应商</w:t>
      </w:r>
      <w:bookmarkEnd w:id="59"/>
      <w:r>
        <w:rPr>
          <w:rFonts w:ascii="ˎ̥" w:hAnsi="ˎ̥"/>
        </w:rPr>
        <w:t>。</w:t>
      </w:r>
    </w:p>
    <w:p>
      <w:pPr>
        <w:ind w:firstLine="411" w:firstLineChars="196"/>
        <w:rPr>
          <w:rFonts w:hint="eastAsia" w:ascii="ˎ̥" w:hAnsi="ˎ̥" w:eastAsiaTheme="minorEastAsia"/>
          <w:lang w:eastAsia="zh-CN"/>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w:t>
      </w:r>
      <w:r>
        <w:rPr>
          <w:rFonts w:hint="eastAsia" w:ascii="ˎ̥" w:hAnsi="ˎ̥"/>
          <w:lang w:val="en-US" w:eastAsia="zh-CN"/>
        </w:rPr>
        <w:t>候选</w:t>
      </w:r>
      <w:r>
        <w:rPr>
          <w:rFonts w:hint="eastAsia" w:ascii="ˎ̥" w:hAnsi="ˎ̥"/>
        </w:rPr>
        <w:t>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。如唯一候选中标供应商被认定投标或中标无效，采购人应当重新开展采购活动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0"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1"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0"/>
      <w:bookmarkEnd w:id="61"/>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58"/>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2"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2"/>
      <w:bookmarkStart w:id="63"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3"/>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4"/>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5" w:name="_Hlk71407340"/>
      <w:r>
        <w:rPr>
          <w:rFonts w:hint="eastAsia" w:ascii="宋体" w:hAnsi="宋体"/>
          <w:szCs w:val="21"/>
        </w:rPr>
        <w:t>41.3因质疑投诉或其它原因导致项目结果变更或采购终止的，政府集中采购机构有权吊销中标通知书。</w:t>
      </w:r>
    </w:p>
    <w:bookmarkEnd w:id="65"/>
    <w:p>
      <w:pPr>
        <w:ind w:firstLine="411" w:firstLineChars="196"/>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15"/>
        </w:numPr>
        <w:spacing w:before="120" w:beforeLines="50" w:after="120" w:afterLines="50"/>
        <w:ind w:left="562" w:hanging="562"/>
        <w:rPr>
          <w:sz w:val="28"/>
          <w:szCs w:val="28"/>
        </w:rPr>
      </w:pPr>
      <w:bookmarkStart w:id="66" w:name="_Hlk72439043"/>
      <w:r>
        <w:rPr>
          <w:rFonts w:hint="eastAsia"/>
          <w:sz w:val="28"/>
          <w:szCs w:val="28"/>
        </w:rPr>
        <w:t>合同的授予与备案</w:t>
      </w:r>
      <w:bookmarkEnd w:id="66"/>
    </w:p>
    <w:p>
      <w:pPr>
        <w:rPr>
          <w:rFonts w:ascii="黑体" w:hAnsi="宋体" w:eastAsia="黑体"/>
          <w:sz w:val="24"/>
        </w:rPr>
      </w:pPr>
      <w:bookmarkStart w:id="67" w:name="_Toc73518157"/>
      <w:bookmarkStart w:id="68" w:name="_Toc73521674"/>
      <w:bookmarkStart w:id="69" w:name="_Toc73517679"/>
      <w:bookmarkStart w:id="70" w:name="_Toc100052408"/>
      <w:bookmarkStart w:id="71" w:name="_Toc73521586"/>
      <w:bookmarkStart w:id="72" w:name="_Hlk72439088"/>
      <w:r>
        <w:rPr>
          <w:rFonts w:hint="eastAsia" w:ascii="黑体" w:hAnsi="宋体" w:eastAsia="黑体"/>
          <w:sz w:val="24"/>
        </w:rPr>
        <w:t>43．合同授予标准</w:t>
      </w:r>
      <w:bookmarkEnd w:id="67"/>
      <w:bookmarkEnd w:id="68"/>
      <w:bookmarkEnd w:id="69"/>
      <w:bookmarkEnd w:id="70"/>
      <w:bookmarkEnd w:id="71"/>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3" w:name="_Toc73521675"/>
      <w:bookmarkStart w:id="74" w:name="_Toc100052409"/>
      <w:bookmarkStart w:id="75" w:name="_Toc73521587"/>
      <w:bookmarkStart w:id="76" w:name="_Toc73517680"/>
      <w:bookmarkStart w:id="77" w:name="_Toc73518158"/>
      <w:r>
        <w:rPr>
          <w:rFonts w:hint="eastAsia" w:ascii="黑体" w:hAnsi="宋体" w:eastAsia="黑体"/>
          <w:sz w:val="24"/>
        </w:rPr>
        <w:t>44．</w:t>
      </w:r>
      <w:bookmarkEnd w:id="73"/>
      <w:bookmarkEnd w:id="74"/>
      <w:bookmarkEnd w:id="75"/>
      <w:bookmarkEnd w:id="76"/>
      <w:bookmarkEnd w:id="77"/>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78" w:name="_Toc100052410"/>
      <w:bookmarkStart w:id="79" w:name="_Toc73521589"/>
      <w:bookmarkStart w:id="80" w:name="_Toc73521677"/>
      <w:bookmarkStart w:id="81" w:name="_Toc73518160"/>
      <w:bookmarkStart w:id="82" w:name="_Toc73517682"/>
      <w:r>
        <w:rPr>
          <w:rFonts w:hint="eastAsia" w:ascii="黑体" w:hAnsi="宋体" w:eastAsia="黑体"/>
          <w:sz w:val="24"/>
        </w:rPr>
        <w:t>45．合同的签订</w:t>
      </w:r>
      <w:bookmarkEnd w:id="78"/>
      <w:bookmarkEnd w:id="79"/>
      <w:bookmarkEnd w:id="80"/>
      <w:bookmarkEnd w:id="81"/>
      <w:bookmarkEnd w:id="82"/>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3" w:name="_Toc73521678"/>
      <w:bookmarkStart w:id="84" w:name="_Toc73517683"/>
      <w:bookmarkStart w:id="85" w:name="_Toc73521590"/>
      <w:bookmarkStart w:id="86" w:name="_Toc73518161"/>
      <w:bookmarkStart w:id="87" w:name="_Toc100052411"/>
      <w:r>
        <w:rPr>
          <w:rFonts w:hint="eastAsia" w:ascii="黑体" w:hAnsi="宋体" w:eastAsia="黑体"/>
          <w:sz w:val="24"/>
        </w:rPr>
        <w:t>46．履约担保</w:t>
      </w:r>
      <w:bookmarkEnd w:id="83"/>
      <w:bookmarkEnd w:id="84"/>
      <w:bookmarkEnd w:id="85"/>
      <w:bookmarkEnd w:id="86"/>
      <w:bookmarkEnd w:id="87"/>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8" w:name="_Hlk72440769"/>
      <w:r>
        <w:rPr>
          <w:rFonts w:hint="eastAsia" w:ascii="宋体" w:hAnsi="宋体"/>
          <w:szCs w:val="21"/>
        </w:rPr>
        <w:t>政府集中采购机构或采购人不予退还其交纳的谈判保证金，情节严重的，并由主管部门</w:t>
      </w:r>
      <w:bookmarkEnd w:id="88"/>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2"/>
    <w:p>
      <w:pPr>
        <w:pStyle w:val="3"/>
        <w:numPr>
          <w:ilvl w:val="0"/>
          <w:numId w:val="15"/>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89" w:name="_Hlk75374941"/>
      <w:r>
        <w:rPr>
          <w:rFonts w:hint="eastAsia" w:ascii="宋体" w:hAnsi="宋体"/>
          <w:szCs w:val="21"/>
        </w:rPr>
        <w:t>以联合体形式参与的，质疑应当由组成联合体的所有成员共同提出</w:t>
      </w:r>
      <w:bookmarkEnd w:id="89"/>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5"/>
    </w:p>
    <w:p>
      <w:pPr>
        <w:rPr>
          <w:b/>
          <w:color w:val="FF0000"/>
          <w:sz w:val="52"/>
          <w:szCs w:val="52"/>
        </w:rPr>
      </w:pPr>
    </w:p>
    <w:p>
      <w:pPr>
        <w:rPr>
          <w:rFonts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39D0E"/>
    <w:multiLevelType w:val="singleLevel"/>
    <w:tmpl w:val="90C39D0E"/>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7AE017"/>
    <w:multiLevelType w:val="singleLevel"/>
    <w:tmpl w:val="447AE017"/>
    <w:lvl w:ilvl="0" w:tentative="0">
      <w:start w:val="1"/>
      <w:numFmt w:val="chineseCounting"/>
      <w:suff w:val="nothing"/>
      <w:lvlText w:val="（%1）"/>
      <w:lvlJc w:val="left"/>
      <w:rPr>
        <w:rFonts w:hint="eastAsia"/>
      </w:rPr>
    </w:lvl>
  </w:abstractNum>
  <w:abstractNum w:abstractNumId="11">
    <w:nsid w:val="4A5F60D7"/>
    <w:multiLevelType w:val="singleLevel"/>
    <w:tmpl w:val="4A5F60D7"/>
    <w:lvl w:ilvl="0" w:tentative="0">
      <w:start w:val="1"/>
      <w:numFmt w:val="chineseCounting"/>
      <w:suff w:val="nothing"/>
      <w:lvlText w:val="（%1）"/>
      <w:lvlJc w:val="left"/>
      <w:rPr>
        <w:rFonts w:hint="eastAsia"/>
      </w:rPr>
    </w:lvl>
  </w:abstractNum>
  <w:abstractNum w:abstractNumId="12">
    <w:nsid w:val="5D9D04F8"/>
    <w:multiLevelType w:val="singleLevel"/>
    <w:tmpl w:val="5D9D04F8"/>
    <w:lvl w:ilvl="0" w:tentative="0">
      <w:start w:val="1"/>
      <w:numFmt w:val="decimal"/>
      <w:suff w:val="nothing"/>
      <w:lvlText w:val="%1．"/>
      <w:lvlJc w:val="left"/>
      <w:pPr>
        <w:ind w:left="-57" w:firstLine="57"/>
      </w:pPr>
      <w:rPr>
        <w:rFonts w:hint="default" w:ascii="宋体" w:hAnsi="宋体" w:eastAsia="宋体" w:cs="宋体"/>
        <w:b w:val="0"/>
        <w:bCs w:val="0"/>
        <w:color w:val="auto"/>
        <w:sz w:val="24"/>
        <w:szCs w:val="24"/>
      </w:rPr>
    </w:lvl>
  </w:abstractNum>
  <w:abstractNum w:abstractNumId="13">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A0F6431"/>
    <w:multiLevelType w:val="singleLevel"/>
    <w:tmpl w:val="7A0F6431"/>
    <w:lvl w:ilvl="0" w:tentative="0">
      <w:start w:val="1"/>
      <w:numFmt w:val="decimal"/>
      <w:suff w:val="space"/>
      <w:lvlText w:val="%1."/>
      <w:lvlJc w:val="left"/>
    </w:lvl>
  </w:abstractNum>
  <w:num w:numId="1">
    <w:abstractNumId w:val="11"/>
  </w:num>
  <w:num w:numId="2">
    <w:abstractNumId w:val="10"/>
  </w:num>
  <w:num w:numId="3">
    <w:abstractNumId w:val="0"/>
  </w:num>
  <w:num w:numId="4">
    <w:abstractNumId w:val="12"/>
  </w:num>
  <w:num w:numId="5">
    <w:abstractNumId w:val="13"/>
  </w:num>
  <w:num w:numId="6">
    <w:abstractNumId w:val="8"/>
  </w:num>
  <w:num w:numId="7">
    <w:abstractNumId w:val="14"/>
  </w:num>
  <w:num w:numId="8">
    <w:abstractNumId w:val="2"/>
  </w:num>
  <w:num w:numId="9">
    <w:abstractNumId w:val="6"/>
  </w:num>
  <w:num w:numId="10">
    <w:abstractNumId w:val="4"/>
  </w:num>
  <w:num w:numId="11">
    <w:abstractNumId w:val="3"/>
  </w:num>
  <w:num w:numId="12">
    <w:abstractNumId w:val="1"/>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MmExMWM2NGQxNjg0YTQwNTFhZDdkMmQwNmRkOWY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D37D5A"/>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526FE5"/>
    <w:rsid w:val="0C6875C2"/>
    <w:rsid w:val="0CA77331"/>
    <w:rsid w:val="0CB16402"/>
    <w:rsid w:val="0CEC0DE7"/>
    <w:rsid w:val="0D0227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8C7372"/>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9B17AF7"/>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FB3683"/>
    <w:rsid w:val="32FD564D"/>
    <w:rsid w:val="3328091C"/>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3FF011D4"/>
    <w:rsid w:val="40161AFD"/>
    <w:rsid w:val="403326AF"/>
    <w:rsid w:val="408B6047"/>
    <w:rsid w:val="40AF442B"/>
    <w:rsid w:val="40E165AE"/>
    <w:rsid w:val="411C75E7"/>
    <w:rsid w:val="414127B8"/>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FE3EA4"/>
    <w:rsid w:val="5E465887"/>
    <w:rsid w:val="5E473A9D"/>
    <w:rsid w:val="5E8425FB"/>
    <w:rsid w:val="5EE50BC0"/>
    <w:rsid w:val="5F181B76"/>
    <w:rsid w:val="5F463D55"/>
    <w:rsid w:val="5F585A4E"/>
    <w:rsid w:val="5FD4389C"/>
    <w:rsid w:val="5FEC48FC"/>
    <w:rsid w:val="6013374F"/>
    <w:rsid w:val="60B116A2"/>
    <w:rsid w:val="60B42F40"/>
    <w:rsid w:val="60B7767B"/>
    <w:rsid w:val="61696F59"/>
    <w:rsid w:val="61D672CA"/>
    <w:rsid w:val="61E63AF5"/>
    <w:rsid w:val="626A2DAC"/>
    <w:rsid w:val="62784498"/>
    <w:rsid w:val="62DE4ED6"/>
    <w:rsid w:val="63293771"/>
    <w:rsid w:val="637C7D45"/>
    <w:rsid w:val="639808F7"/>
    <w:rsid w:val="645F2960"/>
    <w:rsid w:val="64654C7D"/>
    <w:rsid w:val="64BD496D"/>
    <w:rsid w:val="64BE25DF"/>
    <w:rsid w:val="64F93617"/>
    <w:rsid w:val="655D3BA6"/>
    <w:rsid w:val="65655387"/>
    <w:rsid w:val="659A6BA8"/>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BA25E8B"/>
    <w:rsid w:val="6C613F7C"/>
    <w:rsid w:val="6C806253"/>
    <w:rsid w:val="6CF748E0"/>
    <w:rsid w:val="6D15191A"/>
    <w:rsid w:val="6D7D3037"/>
    <w:rsid w:val="6D934609"/>
    <w:rsid w:val="6DAE50AD"/>
    <w:rsid w:val="6DDA2238"/>
    <w:rsid w:val="6E0E1EE1"/>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alloon Text"/>
    <w:basedOn w:val="1"/>
    <w:link w:val="25"/>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页眉 Char"/>
    <w:basedOn w:val="18"/>
    <w:link w:val="13"/>
    <w:semiHidden/>
    <w:qFormat/>
    <w:uiPriority w:val="99"/>
    <w:rPr>
      <w:sz w:val="18"/>
      <w:szCs w:val="18"/>
    </w:rPr>
  </w:style>
  <w:style w:type="character" w:customStyle="1" w:styleId="24">
    <w:name w:val="页脚 Char"/>
    <w:basedOn w:val="18"/>
    <w:link w:val="12"/>
    <w:qFormat/>
    <w:uiPriority w:val="99"/>
    <w:rPr>
      <w:sz w:val="18"/>
      <w:szCs w:val="18"/>
    </w:rPr>
  </w:style>
  <w:style w:type="character" w:customStyle="1" w:styleId="25">
    <w:name w:val="批注框文本 Char"/>
    <w:basedOn w:val="18"/>
    <w:link w:val="11"/>
    <w:semiHidden/>
    <w:qFormat/>
    <w:uiPriority w:val="99"/>
    <w:rPr>
      <w:sz w:val="18"/>
      <w:szCs w:val="18"/>
    </w:rPr>
  </w:style>
  <w:style w:type="character" w:customStyle="1" w:styleId="26">
    <w:name w:val="普通(网站) Char"/>
    <w:link w:val="14"/>
    <w:qFormat/>
    <w:uiPriority w:val="99"/>
    <w:rPr>
      <w:rFonts w:ascii="宋体" w:hAnsi="宋体"/>
      <w:sz w:val="24"/>
      <w:szCs w:val="24"/>
    </w:rPr>
  </w:style>
  <w:style w:type="character" w:customStyle="1" w:styleId="27">
    <w:name w:val="标题 1 Char"/>
    <w:basedOn w:val="18"/>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8"/>
    <w:link w:val="7"/>
    <w:semiHidden/>
    <w:qFormat/>
    <w:uiPriority w:val="99"/>
    <w:rPr>
      <w:rFonts w:ascii="宋体" w:eastAsia="宋体"/>
      <w:sz w:val="18"/>
      <w:szCs w:val="18"/>
    </w:rPr>
  </w:style>
  <w:style w:type="character" w:customStyle="1" w:styleId="30">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8"/>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5"/>
    <w:semiHidden/>
    <w:qFormat/>
    <w:uiPriority w:val="99"/>
    <w:rPr>
      <w:b/>
      <w:bCs/>
    </w:rPr>
  </w:style>
  <w:style w:type="table" w:customStyle="1" w:styleId="34">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font1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49115</Words>
  <Characters>51405</Characters>
  <Lines>316</Lines>
  <Paragraphs>88</Paragraphs>
  <TotalTime>4</TotalTime>
  <ScaleCrop>false</ScaleCrop>
  <LinksUpToDate>false</LinksUpToDate>
  <CharactersWithSpaces>57594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zhuang</cp:lastModifiedBy>
  <cp:lastPrinted>2021-01-15T01:17:00Z</cp:lastPrinted>
  <dcterms:modified xsi:type="dcterms:W3CDTF">2024-06-29T07:45:28Z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8B5D5F3043474D158B8769F460E0B1A6_13</vt:lpwstr>
  </property>
</Properties>
</file>