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lang w:eastAsia="zh-CN"/>
        </w:rPr>
        <w:t>BAZXCG-2024-00475</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lang w:eastAsia="zh-CN"/>
        </w:rPr>
        <w:t>深圳市福永中学（深圳市宝安区立新湖学校）物业管理与非教育教学管理服务</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采购标的/服务清单/报价等任意一类有缺漏项或响应不全，或者对招标文件规定的项目需求内容或者需求数量进行修改，评审委员会判定投标响应不满足采购需求；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r>
        <w:rPr>
          <w:rFonts w:ascii="宋体" w:hAnsi="宋体"/>
          <w:b/>
          <w:bCs/>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ind w:firstLine="420"/>
        <w:rPr>
          <w:rFonts w:ascii="宋体" w:hAnsi="宋体"/>
        </w:rPr>
      </w:pPr>
    </w:p>
    <w:p>
      <w:pPr>
        <w:ind w:firstLine="420"/>
      </w:pPr>
      <w:r>
        <w:rPr>
          <w:rFonts w:ascii="宋体" w:hAnsi="宋体"/>
        </w:rPr>
        <w:t>价格分计算方法：</w:t>
      </w:r>
    </w:p>
    <w:p>
      <w:r>
        <w:rPr>
          <w:rFonts w:ascii="宋体" w:hAnsi="宋体"/>
        </w:rPr>
        <w:t>采用低价优先法计算，即满足招标文件要求且投标价格最低的投标报价为评标基准价，其价格分为满分。其他投标人的价格分统一按照下列公式计算：</w:t>
      </w:r>
      <w:r>
        <w:t xml:space="preserve"> </w:t>
      </w:r>
      <w:r>
        <w:br w:type="textWrapping"/>
      </w:r>
      <w:r>
        <w:rPr>
          <w:rFonts w:ascii="宋体" w:hAnsi="宋体"/>
        </w:rPr>
        <w:t>投标报价得分</w:t>
      </w:r>
      <w:r>
        <w:t>=(</w:t>
      </w:r>
      <w:r>
        <w:rPr>
          <w:rFonts w:ascii="宋体" w:hAnsi="宋体"/>
        </w:rPr>
        <w:t>评标基准价／投标报价</w:t>
      </w:r>
      <w:r>
        <w:t xml:space="preserve">)×100 </w:t>
      </w:r>
      <w:r>
        <w:br w:type="textWrapping"/>
      </w: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r>
        <w:br w:type="textWrapping"/>
      </w:r>
      <w:r>
        <w:t>F1</w:t>
      </w:r>
      <w:r>
        <w:rPr>
          <w:rFonts w:ascii="宋体" w:hAnsi="宋体"/>
        </w:rPr>
        <w:t>、</w:t>
      </w:r>
      <w:r>
        <w:t>F2……Fn</w:t>
      </w:r>
      <w:r>
        <w:rPr>
          <w:rFonts w:ascii="宋体" w:hAnsi="宋体"/>
        </w:rPr>
        <w:t xml:space="preserve">分别为各项评审因素的得分； </w:t>
      </w:r>
      <w:r>
        <w:br w:type="textWrapping"/>
      </w: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r>
        <w:br w:type="textWrapping"/>
      </w:r>
      <w:r>
        <w:rPr>
          <w:rFonts w:ascii="宋体" w:hAnsi="宋体"/>
        </w:rPr>
        <w:t>评标过程中，不得去掉报价中的最高报价和最低报价。</w:t>
      </w:r>
      <w:r>
        <w:t xml:space="preserve"> </w:t>
      </w:r>
      <w:r>
        <w:br w:type="textWrapping"/>
      </w:r>
      <w:r>
        <w:rPr>
          <w:rFonts w:ascii="宋体" w:hAnsi="宋体"/>
        </w:rPr>
        <w:t>此方法适用于货物类、服务类、工程类项目。</w:t>
      </w:r>
    </w:p>
    <w:tbl>
      <w:tblPr>
        <w:tblStyle w:val="17"/>
        <w:tblW w:w="92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653"/>
        <w:gridCol w:w="599"/>
        <w:gridCol w:w="1520"/>
        <w:gridCol w:w="661"/>
        <w:gridCol w:w="5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序号</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评分项</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cs="宋体" w:asciiTheme="minorEastAsia" w:hAnsiTheme="minorEastAsia" w:eastAsiaTheme="minorEastAsia"/>
                <w:b/>
                <w:bCs/>
                <w:szCs w:val="21"/>
                <w:lang w:eastAsia="zh-CN"/>
              </w:rPr>
            </w:pPr>
            <w:r>
              <w:rPr>
                <w:rFonts w:asciiTheme="minorEastAsia" w:hAnsiTheme="minorEastAsia"/>
                <w:b/>
                <w:bCs/>
                <w:szCs w:val="21"/>
              </w:rPr>
              <w:t>权重</w:t>
            </w:r>
            <w:r>
              <w:rPr>
                <w:rFonts w:hint="eastAsia" w:asciiTheme="minorEastAsia" w:hAnsiTheme="minorEastAsia"/>
                <w:b/>
                <w:bCs/>
                <w:szCs w:val="21"/>
                <w:lang w:eastAsia="zh-CN"/>
              </w:rPr>
              <w:t>（</w:t>
            </w:r>
            <w:r>
              <w:rPr>
                <w:rFonts w:hint="eastAsia" w:asciiTheme="minorEastAsia" w:hAnsiTheme="minorEastAsia"/>
                <w:b/>
                <w:bCs/>
                <w:szCs w:val="21"/>
                <w:lang w:val="en-US" w:eastAsia="zh-CN"/>
              </w:rPr>
              <w:t>%</w:t>
            </w:r>
            <w:r>
              <w:rPr>
                <w:rFonts w:hint="eastAsia" w:asciiTheme="minorEastAsia" w:hAnsiTheme="minorEastAsia"/>
                <w:b/>
                <w:b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46" w:hRule="atLeast"/>
          <w:jc w:val="center"/>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1</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价格</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asciiTheme="minorEastAsia" w:hAnsiTheme="minorEastAsia"/>
                <w:b/>
                <w:bCs/>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2</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技术部分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hint="default" w:eastAsia="宋体" w:cs="宋体" w:asciiTheme="minorEastAsia" w:hAnsiTheme="minorEastAsia"/>
                <w:b/>
                <w:bCs/>
                <w:szCs w:val="21"/>
                <w:lang w:val="en-US" w:eastAsia="zh-CN"/>
              </w:rPr>
            </w:pPr>
            <w:r>
              <w:rPr>
                <w:rFonts w:hint="eastAsia" w:cs="宋体" w:asciiTheme="minorEastAsia" w:hAnsiTheme="minorEastAsia"/>
                <w:b/>
                <w:bCs/>
                <w:szCs w:val="21"/>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cs="宋体" w:asciiTheme="minorEastAsia" w:hAnsiTheme="minorEastAsia" w:eastAsiaTheme="minorEastAsia"/>
                <w:kern w:val="2"/>
                <w:sz w:val="21"/>
                <w:szCs w:val="21"/>
                <w:lang w:val="en-US" w:eastAsia="zh-CN" w:bidi="ar-SA"/>
              </w:rPr>
            </w:pPr>
            <w:r>
              <w:rPr>
                <w:rFonts w:hint="eastAsia" w:ascii="宋体" w:hAnsi="宋体" w:cs="宋体"/>
                <w:szCs w:val="21"/>
              </w:rPr>
              <w:t>服务内容、技术标准、工作质量要求响应度评价</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cs="宋体" w:asciiTheme="minorEastAsia" w:hAnsiTheme="minorEastAsia" w:eastAsiaTheme="minorEastAsia"/>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szCs w:val="21"/>
              </w:rPr>
            </w:pPr>
            <w:r>
              <w:rPr>
                <w:rFonts w:hint="eastAsia" w:ascii="宋体" w:hAnsi="宋体"/>
                <w:szCs w:val="21"/>
              </w:rPr>
              <w:t>（一）评审内容：</w:t>
            </w:r>
          </w:p>
          <w:p>
            <w:pPr>
              <w:spacing w:line="360" w:lineRule="exact"/>
              <w:rPr>
                <w:rFonts w:ascii="宋体" w:hAnsi="宋体"/>
                <w:szCs w:val="21"/>
              </w:rPr>
            </w:pPr>
            <w:r>
              <w:rPr>
                <w:rFonts w:hint="eastAsia" w:ascii="宋体" w:hAnsi="宋体"/>
                <w:szCs w:val="21"/>
              </w:rPr>
              <w:t>考察投标人对招标文件</w:t>
            </w:r>
            <w:r>
              <w:rPr>
                <w:rFonts w:hint="eastAsia" w:ascii="宋体" w:hAnsi="宋体" w:cs="宋体"/>
                <w:b/>
                <w:bCs/>
                <w:kern w:val="0"/>
                <w:szCs w:val="21"/>
              </w:rPr>
              <w:t>《第一册 专用条款 第三章 用户需求书：四、商务和服务条款部分》</w:t>
            </w:r>
            <w:r>
              <w:rPr>
                <w:rFonts w:hint="eastAsia" w:ascii="宋体" w:hAnsi="宋体"/>
                <w:b/>
                <w:szCs w:val="21"/>
              </w:rPr>
              <w:t>中“服务内容、技术标准、工作质量要求”</w:t>
            </w:r>
            <w:r>
              <w:rPr>
                <w:rFonts w:hint="eastAsia" w:ascii="宋体" w:hAnsi="宋体"/>
                <w:szCs w:val="21"/>
              </w:rPr>
              <w:t>的响应情况。</w:t>
            </w:r>
          </w:p>
          <w:p>
            <w:pPr>
              <w:spacing w:line="360" w:lineRule="exact"/>
              <w:rPr>
                <w:rFonts w:ascii="宋体" w:hAnsi="宋体"/>
                <w:color w:val="0000FF"/>
                <w:szCs w:val="21"/>
              </w:rPr>
            </w:pPr>
            <w:r>
              <w:rPr>
                <w:rFonts w:hint="eastAsia" w:ascii="宋体" w:hAnsi="宋体"/>
                <w:color w:val="0000FF"/>
                <w:szCs w:val="21"/>
              </w:rPr>
              <w:t>（二）评审依据：</w:t>
            </w:r>
          </w:p>
          <w:p>
            <w:pPr>
              <w:spacing w:line="360" w:lineRule="exact"/>
              <w:rPr>
                <w:rFonts w:cs="宋体" w:asciiTheme="minorEastAsia" w:hAnsiTheme="minorEastAsia" w:eastAsiaTheme="minorEastAsia"/>
                <w:kern w:val="2"/>
                <w:sz w:val="21"/>
                <w:szCs w:val="21"/>
                <w:lang w:val="en-US" w:eastAsia="zh-CN" w:bidi="ar-SA"/>
              </w:rPr>
            </w:pPr>
            <w:r>
              <w:rPr>
                <w:rFonts w:ascii="宋体" w:hAnsi="宋体"/>
                <w:color w:val="0000FF"/>
                <w:szCs w:val="21"/>
              </w:rPr>
              <w:t>以投标文件</w:t>
            </w:r>
            <w:r>
              <w:rPr>
                <w:rFonts w:hint="eastAsia" w:ascii="宋体" w:hAnsi="宋体"/>
                <w:color w:val="0000FF"/>
                <w:szCs w:val="21"/>
              </w:rPr>
              <w:t>中</w:t>
            </w:r>
            <w:r>
              <w:rPr>
                <w:rFonts w:ascii="宋体" w:hAnsi="宋体"/>
                <w:color w:val="0000FF"/>
                <w:szCs w:val="21"/>
              </w:rPr>
              <w:t>《商务（服务）条款偏离表》为评价依据，完全</w:t>
            </w:r>
            <w:r>
              <w:rPr>
                <w:rFonts w:hint="eastAsia" w:ascii="宋体" w:hAnsi="宋体"/>
                <w:color w:val="0000FF"/>
                <w:szCs w:val="21"/>
              </w:rPr>
              <w:t>响应</w:t>
            </w:r>
            <w:r>
              <w:rPr>
                <w:rFonts w:ascii="宋体" w:hAnsi="宋体"/>
                <w:color w:val="0000FF"/>
                <w:szCs w:val="21"/>
              </w:rPr>
              <w:t>符合招标</w:t>
            </w:r>
            <w:r>
              <w:rPr>
                <w:rFonts w:hint="eastAsia" w:ascii="宋体" w:hAnsi="宋体"/>
                <w:color w:val="0000FF"/>
                <w:szCs w:val="21"/>
              </w:rPr>
              <w:t>文件</w:t>
            </w:r>
            <w:r>
              <w:rPr>
                <w:rFonts w:ascii="宋体" w:hAnsi="宋体"/>
                <w:color w:val="0000FF"/>
                <w:szCs w:val="21"/>
              </w:rPr>
              <w:t>要求的，得100</w:t>
            </w:r>
            <w:r>
              <w:rPr>
                <w:rFonts w:hint="eastAsia" w:ascii="宋体" w:hAnsi="宋体"/>
                <w:color w:val="0000FF"/>
                <w:szCs w:val="21"/>
              </w:rPr>
              <w:t>分</w:t>
            </w:r>
            <w:r>
              <w:rPr>
                <w:rFonts w:ascii="宋体" w:hAnsi="宋体"/>
                <w:color w:val="0000FF"/>
                <w:szCs w:val="21"/>
              </w:rPr>
              <w:t>。有</w:t>
            </w:r>
            <w:r>
              <w:rPr>
                <w:rFonts w:hint="eastAsia" w:ascii="宋体" w:hAnsi="宋体"/>
                <w:color w:val="0000FF"/>
                <w:szCs w:val="21"/>
              </w:rPr>
              <w:t>任意</w:t>
            </w:r>
            <w:r>
              <w:rPr>
                <w:rFonts w:ascii="宋体" w:hAnsi="宋体"/>
                <w:color w:val="0000FF"/>
                <w:szCs w:val="21"/>
              </w:rPr>
              <w:t>1项负偏离</w:t>
            </w:r>
            <w:r>
              <w:rPr>
                <w:rFonts w:hint="eastAsia" w:ascii="宋体" w:hAnsi="宋体"/>
                <w:color w:val="0000FF"/>
                <w:szCs w:val="21"/>
              </w:rPr>
              <w:t>的</w:t>
            </w:r>
            <w:r>
              <w:rPr>
                <w:rFonts w:ascii="宋体" w:hAnsi="宋体"/>
                <w:color w:val="0000FF"/>
                <w:szCs w:val="21"/>
              </w:rPr>
              <w:t>扣</w:t>
            </w:r>
            <w:r>
              <w:rPr>
                <w:rFonts w:hint="eastAsia" w:ascii="宋体" w:hAnsi="宋体"/>
                <w:color w:val="0000FF"/>
                <w:szCs w:val="21"/>
              </w:rPr>
              <w:t>2分</w:t>
            </w:r>
            <w:r>
              <w:rPr>
                <w:rFonts w:ascii="宋体" w:hAnsi="宋体"/>
                <w:color w:val="0000FF"/>
                <w:szCs w:val="21"/>
              </w:rPr>
              <w:t>，最低0分。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asciiTheme="minorEastAsia" w:hAnsiTheme="minorEastAsia"/>
                <w:szCs w:val="21"/>
              </w:rPr>
            </w:pPr>
            <w:r>
              <w:rPr>
                <w:rFonts w:hint="eastAsia" w:asciiTheme="minorEastAsia" w:hAnsiTheme="minorEastAsia"/>
                <w:szCs w:val="21"/>
              </w:rPr>
              <w:t>2</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Theme="minorEastAsia" w:hAnsiTheme="minorEastAsia"/>
                <w:b/>
                <w:szCs w:val="21"/>
              </w:rPr>
            </w:pPr>
            <w:r>
              <w:rPr>
                <w:rFonts w:hint="eastAsia" w:ascii="宋体" w:hAnsi="宋体" w:cs="宋体"/>
                <w:szCs w:val="21"/>
              </w:rPr>
              <w:t>其他需说明的事项响应度</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Theme="minorEastAsia" w:hAnsiTheme="minorEastAsia"/>
                <w:szCs w:val="21"/>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szCs w:val="21"/>
              </w:rPr>
            </w:pPr>
            <w:r>
              <w:rPr>
                <w:rFonts w:hint="eastAsia" w:ascii="宋体" w:hAnsi="宋体"/>
                <w:szCs w:val="21"/>
              </w:rPr>
              <w:t>（一）评审内容：</w:t>
            </w:r>
          </w:p>
          <w:p>
            <w:pPr>
              <w:spacing w:line="360" w:lineRule="exact"/>
              <w:rPr>
                <w:rFonts w:ascii="宋体" w:hAnsi="宋体"/>
                <w:szCs w:val="21"/>
              </w:rPr>
            </w:pPr>
            <w:r>
              <w:rPr>
                <w:rFonts w:hint="eastAsia" w:ascii="宋体" w:hAnsi="宋体"/>
                <w:szCs w:val="21"/>
              </w:rPr>
              <w:t>考察投标人对招标文件</w:t>
            </w:r>
            <w:r>
              <w:rPr>
                <w:rFonts w:hint="eastAsia" w:ascii="宋体" w:hAnsi="宋体" w:cs="宋体"/>
                <w:b/>
                <w:bCs/>
                <w:kern w:val="0"/>
                <w:szCs w:val="21"/>
              </w:rPr>
              <w:t>《第一册 专用条款 第三章 用户需求书：四、商务和服务条款部分》</w:t>
            </w:r>
            <w:r>
              <w:rPr>
                <w:rFonts w:hint="eastAsia" w:ascii="宋体" w:hAnsi="宋体"/>
                <w:b/>
                <w:szCs w:val="21"/>
              </w:rPr>
              <w:t>中“其他需说明的事项”</w:t>
            </w:r>
            <w:r>
              <w:rPr>
                <w:rFonts w:hint="eastAsia" w:ascii="宋体" w:hAnsi="宋体"/>
                <w:szCs w:val="21"/>
              </w:rPr>
              <w:t>的响应情况。</w:t>
            </w:r>
          </w:p>
          <w:p>
            <w:pPr>
              <w:spacing w:line="360" w:lineRule="exact"/>
              <w:rPr>
                <w:rFonts w:ascii="宋体" w:hAnsi="宋体"/>
                <w:color w:val="0000FF"/>
                <w:szCs w:val="21"/>
              </w:rPr>
            </w:pPr>
            <w:r>
              <w:rPr>
                <w:rFonts w:hint="eastAsia" w:ascii="宋体" w:hAnsi="宋体"/>
                <w:color w:val="0000FF"/>
                <w:szCs w:val="21"/>
              </w:rPr>
              <w:t>（二）评审依据：</w:t>
            </w:r>
          </w:p>
          <w:p>
            <w:pPr>
              <w:spacing w:line="360" w:lineRule="exact"/>
              <w:rPr>
                <w:rFonts w:cs="宋体" w:asciiTheme="minorEastAsia" w:hAnsiTheme="minorEastAsia"/>
                <w:szCs w:val="21"/>
              </w:rPr>
            </w:pPr>
            <w:r>
              <w:rPr>
                <w:rFonts w:ascii="宋体" w:hAnsi="宋体"/>
                <w:color w:val="0000FF"/>
                <w:szCs w:val="21"/>
              </w:rPr>
              <w:t>以投标文件</w:t>
            </w:r>
            <w:r>
              <w:rPr>
                <w:rFonts w:hint="eastAsia" w:ascii="宋体" w:hAnsi="宋体"/>
                <w:color w:val="0000FF"/>
                <w:szCs w:val="21"/>
              </w:rPr>
              <w:t>中</w:t>
            </w:r>
            <w:r>
              <w:rPr>
                <w:rFonts w:ascii="宋体" w:hAnsi="宋体"/>
                <w:color w:val="0000FF"/>
                <w:szCs w:val="21"/>
              </w:rPr>
              <w:t>《商务（服务）条款偏离表》为评价依据，完全</w:t>
            </w:r>
            <w:r>
              <w:rPr>
                <w:rFonts w:hint="eastAsia" w:ascii="宋体" w:hAnsi="宋体"/>
                <w:color w:val="0000FF"/>
                <w:szCs w:val="21"/>
              </w:rPr>
              <w:t>响应</w:t>
            </w:r>
            <w:r>
              <w:rPr>
                <w:rFonts w:ascii="宋体" w:hAnsi="宋体"/>
                <w:color w:val="0000FF"/>
                <w:szCs w:val="21"/>
              </w:rPr>
              <w:t>符合招标</w:t>
            </w:r>
            <w:r>
              <w:rPr>
                <w:rFonts w:hint="eastAsia" w:ascii="宋体" w:hAnsi="宋体"/>
                <w:color w:val="0000FF"/>
                <w:szCs w:val="21"/>
              </w:rPr>
              <w:t>文件</w:t>
            </w:r>
            <w:r>
              <w:rPr>
                <w:rFonts w:ascii="宋体" w:hAnsi="宋体"/>
                <w:color w:val="0000FF"/>
                <w:szCs w:val="21"/>
              </w:rPr>
              <w:t>要求的，得100</w:t>
            </w:r>
            <w:r>
              <w:rPr>
                <w:rFonts w:hint="eastAsia" w:ascii="宋体" w:hAnsi="宋体"/>
                <w:color w:val="0000FF"/>
                <w:szCs w:val="21"/>
              </w:rPr>
              <w:t>分</w:t>
            </w:r>
            <w:r>
              <w:rPr>
                <w:rFonts w:ascii="宋体" w:hAnsi="宋体"/>
                <w:color w:val="0000FF"/>
                <w:szCs w:val="21"/>
              </w:rPr>
              <w:t>。有</w:t>
            </w:r>
            <w:r>
              <w:rPr>
                <w:rFonts w:hint="eastAsia" w:ascii="宋体" w:hAnsi="宋体"/>
                <w:color w:val="0000FF"/>
                <w:szCs w:val="21"/>
              </w:rPr>
              <w:t>任意</w:t>
            </w:r>
            <w:r>
              <w:rPr>
                <w:rFonts w:ascii="宋体" w:hAnsi="宋体"/>
                <w:color w:val="0000FF"/>
                <w:szCs w:val="21"/>
              </w:rPr>
              <w:t>1项负偏离</w:t>
            </w:r>
            <w:r>
              <w:rPr>
                <w:rFonts w:hint="eastAsia" w:ascii="宋体" w:hAnsi="宋体"/>
                <w:color w:val="0000FF"/>
                <w:szCs w:val="21"/>
              </w:rPr>
              <w:t>的</w:t>
            </w:r>
            <w:r>
              <w:rPr>
                <w:rFonts w:ascii="宋体" w:hAnsi="宋体"/>
                <w:color w:val="0000FF"/>
                <w:szCs w:val="21"/>
              </w:rPr>
              <w:t>扣</w:t>
            </w:r>
            <w:r>
              <w:rPr>
                <w:rFonts w:hint="eastAsia" w:ascii="宋体" w:hAnsi="宋体"/>
                <w:color w:val="0000FF"/>
                <w:szCs w:val="21"/>
              </w:rPr>
              <w:t>20分</w:t>
            </w:r>
            <w:r>
              <w:rPr>
                <w:rFonts w:ascii="宋体" w:hAnsi="宋体"/>
                <w:color w:val="0000FF"/>
                <w:szCs w:val="21"/>
              </w:rPr>
              <w:t>，最低0分。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3</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kern w:val="2"/>
                <w:sz w:val="21"/>
                <w:szCs w:val="21"/>
                <w:lang w:val="zh-CN" w:eastAsia="zh-CN" w:bidi="ar-SA"/>
              </w:rPr>
            </w:pPr>
            <w:r>
              <w:rPr>
                <w:rFonts w:hint="eastAsia" w:ascii="宋体" w:hAnsi="宋体" w:cs="宋体"/>
                <w:szCs w:val="21"/>
              </w:rPr>
              <w:t>项目完成（服务期满）后的服务承诺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bCs/>
                <w:szCs w:val="21"/>
              </w:rPr>
            </w:pPr>
            <w:r>
              <w:rPr>
                <w:rFonts w:hint="eastAsia" w:ascii="宋体" w:hAnsi="宋体" w:cs="宋体"/>
                <w:szCs w:val="21"/>
              </w:rPr>
              <w:t>投标人针对本项目提供</w:t>
            </w:r>
            <w:r>
              <w:rPr>
                <w:rFonts w:hint="eastAsia" w:ascii="宋体" w:hAnsi="宋体" w:cs="宋体"/>
                <w:bCs/>
                <w:szCs w:val="21"/>
              </w:rPr>
              <w:t>以下</w:t>
            </w:r>
            <w:r>
              <w:rPr>
                <w:rFonts w:hint="eastAsia" w:ascii="宋体" w:hAnsi="宋体" w:cs="宋体"/>
                <w:szCs w:val="21"/>
              </w:rPr>
              <w:t>承诺</w:t>
            </w:r>
            <w:r>
              <w:rPr>
                <w:rFonts w:hint="eastAsia" w:ascii="宋体" w:hAnsi="宋体" w:cs="宋体"/>
                <w:bCs/>
                <w:szCs w:val="21"/>
              </w:rPr>
              <w:t>内容得100分：</w:t>
            </w:r>
          </w:p>
          <w:p>
            <w:pPr>
              <w:numPr>
                <w:ilvl w:val="0"/>
                <w:numId w:val="1"/>
              </w:numPr>
              <w:wordWrap w:val="0"/>
              <w:spacing w:line="360" w:lineRule="exact"/>
              <w:rPr>
                <w:rFonts w:ascii="宋体" w:hAnsi="宋体" w:cs="宋体"/>
                <w:b/>
                <w:bCs/>
                <w:szCs w:val="21"/>
              </w:rPr>
            </w:pPr>
            <w:r>
              <w:rPr>
                <w:rFonts w:hint="eastAsia" w:ascii="宋体" w:hAnsi="宋体" w:cs="宋体"/>
                <w:b/>
                <w:bCs/>
                <w:szCs w:val="21"/>
              </w:rPr>
              <w:t>服务期满后，人员主动撤离场地安排；</w:t>
            </w:r>
          </w:p>
          <w:p>
            <w:pPr>
              <w:numPr>
                <w:ilvl w:val="0"/>
                <w:numId w:val="1"/>
              </w:numPr>
              <w:wordWrap w:val="0"/>
              <w:spacing w:line="360" w:lineRule="exact"/>
              <w:rPr>
                <w:rFonts w:ascii="宋体" w:hAnsi="宋体" w:cs="宋体"/>
                <w:b/>
                <w:bCs/>
                <w:szCs w:val="21"/>
              </w:rPr>
            </w:pPr>
            <w:r>
              <w:rPr>
                <w:rFonts w:hint="eastAsia" w:ascii="宋体" w:hAnsi="宋体" w:cs="宋体"/>
                <w:b/>
                <w:bCs/>
                <w:szCs w:val="21"/>
              </w:rPr>
              <w:t>与后续服务公司的过渡交接；</w:t>
            </w:r>
          </w:p>
          <w:p>
            <w:pPr>
              <w:numPr>
                <w:ilvl w:val="0"/>
                <w:numId w:val="1"/>
              </w:numPr>
              <w:wordWrap w:val="0"/>
              <w:spacing w:line="360" w:lineRule="exact"/>
              <w:rPr>
                <w:rFonts w:ascii="宋体" w:hAnsi="宋体" w:cs="宋体"/>
                <w:b/>
                <w:bCs/>
                <w:szCs w:val="21"/>
              </w:rPr>
            </w:pPr>
            <w:r>
              <w:rPr>
                <w:rFonts w:hint="eastAsia" w:ascii="宋体" w:hAnsi="宋体" w:cs="宋体"/>
                <w:b/>
                <w:bCs/>
                <w:szCs w:val="21"/>
              </w:rPr>
              <w:t>服务期满以后新服务单位到位前仍按原合同提供服务。</w:t>
            </w:r>
          </w:p>
          <w:p>
            <w:pPr>
              <w:pStyle w:val="8"/>
              <w:spacing w:line="360" w:lineRule="exact"/>
              <w:rPr>
                <w:rFonts w:ascii="宋体" w:hAnsi="宋体" w:cs="宋体"/>
                <w:b/>
                <w:bCs/>
                <w:color w:val="0000FF"/>
                <w:szCs w:val="21"/>
              </w:rPr>
            </w:pPr>
            <w:r>
              <w:rPr>
                <w:rFonts w:hint="eastAsia" w:ascii="宋体" w:hAnsi="宋体" w:cs="宋体"/>
                <w:b/>
                <w:bCs/>
                <w:color w:val="0000FF"/>
                <w:szCs w:val="21"/>
              </w:rPr>
              <w:t>（二）评审依据：</w:t>
            </w:r>
          </w:p>
          <w:p>
            <w:pPr>
              <w:wordWrap w:val="0"/>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提供承诺函（格式自拟），未提供承诺或承诺内容不满足要求的不得分。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4</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违约承诺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3</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szCs w:val="21"/>
              </w:rPr>
            </w:pPr>
            <w:r>
              <w:rPr>
                <w:rFonts w:hint="eastAsia" w:ascii="宋体" w:hAnsi="宋体" w:cs="宋体"/>
                <w:szCs w:val="21"/>
              </w:rPr>
              <w:t>投标人承诺</w:t>
            </w:r>
            <w:r>
              <w:rPr>
                <w:rFonts w:hint="eastAsia" w:ascii="宋体" w:hAnsi="宋体" w:cs="宋体"/>
                <w:bCs/>
                <w:szCs w:val="21"/>
              </w:rPr>
              <w:t>以下内容得100分</w:t>
            </w:r>
            <w:r>
              <w:rPr>
                <w:rFonts w:hint="eastAsia" w:ascii="宋体" w:hAnsi="宋体" w:cs="宋体"/>
                <w:szCs w:val="21"/>
              </w:rPr>
              <w:t>：</w:t>
            </w:r>
          </w:p>
          <w:p>
            <w:pPr>
              <w:wordWrap w:val="0"/>
              <w:spacing w:line="360" w:lineRule="exact"/>
              <w:rPr>
                <w:rFonts w:ascii="宋体" w:hAnsi="宋体" w:cs="宋体"/>
                <w:b/>
                <w:bCs/>
                <w:szCs w:val="21"/>
              </w:rPr>
            </w:pPr>
            <w:r>
              <w:rPr>
                <w:rFonts w:hint="eastAsia" w:ascii="宋体" w:hAnsi="宋体" w:cs="宋体"/>
                <w:b/>
                <w:bCs/>
                <w:szCs w:val="21"/>
              </w:rPr>
              <w:t>签订合同后，按时开展该合同服务，如实际服务工作中出现不符合招标文件要求、违反合同约定等情形承担相应违约责任。</w:t>
            </w:r>
          </w:p>
          <w:p>
            <w:pPr>
              <w:pStyle w:val="8"/>
              <w:spacing w:line="360" w:lineRule="exact"/>
              <w:rPr>
                <w:rFonts w:ascii="宋体" w:hAnsi="宋体" w:cs="宋体"/>
                <w:b/>
                <w:bCs/>
                <w:color w:val="0000FF"/>
                <w:szCs w:val="21"/>
              </w:rPr>
            </w:pPr>
            <w:r>
              <w:rPr>
                <w:rFonts w:hint="eastAsia" w:ascii="宋体" w:hAnsi="宋体" w:cs="宋体"/>
                <w:b/>
                <w:bCs/>
                <w:color w:val="0000FF"/>
                <w:szCs w:val="21"/>
              </w:rPr>
              <w:t>（二）评审依据：</w:t>
            </w:r>
          </w:p>
          <w:p>
            <w:pPr>
              <w:spacing w:line="360" w:lineRule="exact"/>
              <w:rPr>
                <w:rFonts w:ascii="宋体" w:hAnsi="宋体" w:cs="宋体" w:eastAsiaTheme="minorEastAsia"/>
                <w:kern w:val="2"/>
                <w:sz w:val="21"/>
                <w:szCs w:val="21"/>
                <w:lang w:val="en-US" w:eastAsia="zh-CN" w:bidi="ar-SA"/>
              </w:rPr>
            </w:pPr>
            <w:r>
              <w:rPr>
                <w:rFonts w:hint="eastAsia" w:ascii="宋体" w:hAnsi="宋体" w:cs="宋体"/>
                <w:color w:val="0000FF"/>
                <w:szCs w:val="21"/>
              </w:rPr>
              <w:t>提供承诺函（格式自拟），未提供承诺或承诺内容不满足要求的不得分。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宋体" w:hAnsi="宋体" w:cs="宋体" w:eastAsiaTheme="minorEastAsia"/>
                <w:kern w:val="2"/>
                <w:sz w:val="21"/>
                <w:szCs w:val="21"/>
                <w:lang w:val="en-US" w:eastAsia="zh-CN" w:bidi="ar-SA"/>
              </w:rPr>
            </w:pPr>
            <w:r>
              <w:rPr>
                <w:rFonts w:hint="eastAsia" w:ascii="宋体" w:hAnsi="宋体" w:cs="宋体"/>
                <w:szCs w:val="21"/>
              </w:rPr>
              <w:t>5</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exact"/>
              <w:jc w:val="center"/>
              <w:rPr>
                <w:rFonts w:hint="eastAsia" w:ascii="宋体" w:hAnsi="宋体" w:cs="宋体" w:eastAsiaTheme="minorEastAsia"/>
                <w:kern w:val="2"/>
                <w:sz w:val="21"/>
                <w:szCs w:val="21"/>
                <w:lang w:val="zh-CN" w:eastAsia="zh-CN" w:bidi="zh-CN"/>
              </w:rPr>
            </w:pPr>
            <w:r>
              <w:rPr>
                <w:rFonts w:hint="eastAsia" w:ascii="宋体" w:hAnsi="宋体" w:cs="宋体"/>
                <w:szCs w:val="21"/>
              </w:rPr>
              <w:t>拟安排项目负责人情况（仅限1人）</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default"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20</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投标人</w:t>
            </w:r>
            <w:r>
              <w:rPr>
                <w:rFonts w:hint="eastAsia" w:ascii="宋体" w:hAnsi="宋体" w:cs="宋体"/>
                <w:szCs w:val="21"/>
              </w:rPr>
              <w:t>拟安排项目负责人情况（仅限1人）须</w:t>
            </w:r>
            <w:r>
              <w:rPr>
                <w:rFonts w:hint="eastAsia" w:ascii="宋体" w:hAnsi="宋体" w:cs="宋体"/>
                <w:kern w:val="0"/>
                <w:szCs w:val="21"/>
              </w:rPr>
              <w:t>为投标人自有员工：</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1、具有</w:t>
            </w:r>
            <w:r>
              <w:rPr>
                <w:rFonts w:hint="eastAsia" w:ascii="宋体" w:hAnsi="宋体" w:cs="宋体"/>
                <w:b/>
                <w:bCs/>
                <w:kern w:val="0"/>
                <w:szCs w:val="21"/>
              </w:rPr>
              <w:t>本科（或以上）学历</w:t>
            </w:r>
            <w:r>
              <w:rPr>
                <w:rFonts w:hint="eastAsia" w:ascii="宋体" w:hAnsi="宋体" w:cs="宋体"/>
                <w:kern w:val="0"/>
                <w:szCs w:val="21"/>
              </w:rPr>
              <w:t>的，得</w:t>
            </w:r>
            <w:r>
              <w:rPr>
                <w:rFonts w:hint="eastAsia" w:ascii="宋体" w:hAnsi="宋体" w:cs="宋体"/>
                <w:kern w:val="0"/>
                <w:szCs w:val="21"/>
                <w:lang w:val="en-US" w:eastAsia="zh-CN"/>
              </w:rPr>
              <w:t>5</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cs="宋体"/>
                <w:kern w:val="0"/>
                <w:szCs w:val="21"/>
              </w:rPr>
              <w:t>2、具有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全国物业管理企业经理证</w:t>
            </w:r>
            <w:r>
              <w:rPr>
                <w:rFonts w:hint="eastAsia" w:ascii="宋体" w:hAnsi="宋体" w:cs="宋体"/>
                <w:kern w:val="0"/>
                <w:szCs w:val="21"/>
              </w:rPr>
              <w:t>，得</w:t>
            </w:r>
            <w:r>
              <w:rPr>
                <w:rFonts w:hint="eastAsia" w:ascii="宋体" w:hAnsi="宋体" w:cs="宋体"/>
                <w:kern w:val="0"/>
                <w:szCs w:val="21"/>
                <w:lang w:val="en-US" w:eastAsia="zh-CN"/>
              </w:rPr>
              <w:t>10</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bCs/>
                <w:szCs w:val="21"/>
                <w:lang w:val="en-US" w:eastAsia="zh-CN"/>
              </w:rPr>
              <w:t>3、</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szCs w:val="21"/>
              </w:rPr>
              <w:t>一级/高级技师保安员证书</w:t>
            </w:r>
            <w:r>
              <w:rPr>
                <w:rFonts w:hint="eastAsia" w:ascii="宋体" w:hAnsi="宋体"/>
                <w:bCs/>
                <w:szCs w:val="21"/>
              </w:rPr>
              <w:t>的得</w:t>
            </w:r>
            <w:r>
              <w:rPr>
                <w:rFonts w:hint="eastAsia" w:ascii="宋体" w:hAnsi="宋体"/>
                <w:bCs/>
                <w:szCs w:val="21"/>
                <w:lang w:val="en-US" w:eastAsia="zh-CN"/>
              </w:rPr>
              <w:t>20</w:t>
            </w:r>
            <w:r>
              <w:rPr>
                <w:rFonts w:hint="eastAsia" w:ascii="宋体" w:hAnsi="宋体"/>
                <w:bCs/>
                <w:szCs w:val="21"/>
              </w:rPr>
              <w:t>分；</w:t>
            </w:r>
            <w:r>
              <w:rPr>
                <w:rFonts w:hint="eastAsia" w:ascii="宋体" w:hAnsi="宋体"/>
                <w:b/>
                <w:szCs w:val="21"/>
              </w:rPr>
              <w:t>二级/技师保安员证书</w:t>
            </w:r>
            <w:r>
              <w:rPr>
                <w:rFonts w:hint="eastAsia" w:ascii="宋体" w:hAnsi="宋体"/>
                <w:bCs/>
                <w:szCs w:val="21"/>
              </w:rPr>
              <w:t>的得</w:t>
            </w:r>
            <w:r>
              <w:rPr>
                <w:rFonts w:hint="eastAsia" w:ascii="宋体" w:hAnsi="宋体"/>
                <w:bCs/>
                <w:szCs w:val="21"/>
                <w:lang w:val="en-US" w:eastAsia="zh-CN"/>
              </w:rPr>
              <w:t>15</w:t>
            </w:r>
            <w:r>
              <w:rPr>
                <w:rFonts w:hint="eastAsia" w:ascii="宋体" w:hAnsi="宋体"/>
                <w:bCs/>
                <w:szCs w:val="21"/>
              </w:rPr>
              <w:t>分；</w:t>
            </w:r>
            <w:r>
              <w:rPr>
                <w:rFonts w:hint="eastAsia" w:ascii="宋体" w:hAnsi="宋体"/>
                <w:b/>
                <w:szCs w:val="21"/>
              </w:rPr>
              <w:t>三级保安员证书</w:t>
            </w:r>
            <w:r>
              <w:rPr>
                <w:rFonts w:hint="eastAsia" w:ascii="宋体" w:hAnsi="宋体"/>
                <w:bCs/>
                <w:szCs w:val="21"/>
              </w:rPr>
              <w:t>的得</w:t>
            </w:r>
            <w:r>
              <w:rPr>
                <w:rFonts w:hint="eastAsia" w:ascii="宋体" w:hAnsi="宋体"/>
                <w:bCs/>
                <w:szCs w:val="21"/>
                <w:lang w:val="en-US" w:eastAsia="zh-CN"/>
              </w:rPr>
              <w:t>10</w:t>
            </w:r>
            <w:r>
              <w:rPr>
                <w:rFonts w:hint="eastAsia" w:ascii="宋体" w:hAnsi="宋体"/>
                <w:bCs/>
                <w:szCs w:val="21"/>
              </w:rPr>
              <w:t>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、具有</w:t>
            </w:r>
            <w:r>
              <w:rPr>
                <w:rFonts w:hint="eastAsia" w:ascii="宋体" w:hAnsi="宋体" w:cs="宋体"/>
                <w:b/>
                <w:bCs/>
                <w:kern w:val="0"/>
                <w:szCs w:val="21"/>
              </w:rPr>
              <w:t>相关机构</w:t>
            </w:r>
            <w:r>
              <w:rPr>
                <w:rFonts w:hint="eastAsia" w:ascii="宋体" w:hAnsi="宋体" w:cs="宋体"/>
                <w:kern w:val="0"/>
                <w:szCs w:val="21"/>
              </w:rPr>
              <w:t>颁发的</w:t>
            </w:r>
            <w:r>
              <w:rPr>
                <w:rFonts w:hint="eastAsia" w:ascii="宋体" w:hAnsi="宋体" w:cs="宋体"/>
                <w:b/>
                <w:bCs/>
                <w:kern w:val="0"/>
                <w:szCs w:val="21"/>
              </w:rPr>
              <w:t>一级企业人力资源管理师证书</w:t>
            </w:r>
            <w:r>
              <w:rPr>
                <w:rFonts w:hint="eastAsia" w:ascii="宋体" w:hAnsi="宋体" w:cs="宋体"/>
                <w:kern w:val="0"/>
                <w:szCs w:val="21"/>
              </w:rPr>
              <w:t>，得</w:t>
            </w:r>
            <w:r>
              <w:rPr>
                <w:rFonts w:hint="eastAsia" w:ascii="宋体" w:hAnsi="宋体" w:cs="宋体"/>
                <w:kern w:val="0"/>
                <w:szCs w:val="21"/>
                <w:lang w:val="en-US" w:eastAsia="zh-CN"/>
              </w:rPr>
              <w:t>5</w:t>
            </w:r>
            <w:r>
              <w:rPr>
                <w:rFonts w:hint="eastAsia" w:ascii="宋体" w:hAnsi="宋体" w:cs="宋体"/>
                <w:kern w:val="0"/>
                <w:szCs w:val="21"/>
              </w:rPr>
              <w:t>分；</w:t>
            </w:r>
          </w:p>
          <w:p>
            <w:pPr>
              <w:autoSpaceDE w:val="0"/>
              <w:autoSpaceDN w:val="0"/>
              <w:adjustRightInd w:val="0"/>
              <w:snapToGrid w:val="0"/>
              <w:spacing w:line="320" w:lineRule="exact"/>
              <w:rPr>
                <w:rFonts w:hint="eastAsia" w:ascii="宋体" w:hAnsi="宋体" w:cs="宋体"/>
                <w:kern w:val="0"/>
                <w:szCs w:val="21"/>
              </w:rPr>
            </w:pPr>
            <w:r>
              <w:rPr>
                <w:rFonts w:hint="eastAsia" w:ascii="宋体" w:hAnsi="宋体"/>
                <w:bCs/>
                <w:szCs w:val="21"/>
                <w:lang w:val="en-US" w:eastAsia="zh-CN"/>
              </w:rPr>
              <w:t>5、</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szCs w:val="21"/>
              </w:rPr>
              <w:t>智慧消防工程师证书</w:t>
            </w:r>
            <w:r>
              <w:rPr>
                <w:rFonts w:hint="eastAsia" w:ascii="宋体" w:hAnsi="宋体"/>
                <w:bCs/>
                <w:szCs w:val="21"/>
              </w:rPr>
              <w:t>的得</w:t>
            </w:r>
            <w:r>
              <w:rPr>
                <w:rFonts w:hint="eastAsia" w:ascii="宋体" w:hAnsi="宋体"/>
                <w:bCs/>
                <w:szCs w:val="21"/>
                <w:lang w:val="en-US" w:eastAsia="zh-CN"/>
              </w:rPr>
              <w:t>20</w:t>
            </w:r>
            <w:r>
              <w:rPr>
                <w:rFonts w:hint="eastAsia" w:ascii="宋体" w:hAnsi="宋体"/>
                <w:bCs/>
                <w:szCs w:val="21"/>
              </w:rPr>
              <w:t>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、具有</w:t>
            </w:r>
            <w:r>
              <w:rPr>
                <w:rFonts w:hint="eastAsia" w:ascii="宋体" w:hAnsi="宋体" w:cs="宋体"/>
                <w:b/>
                <w:bCs/>
                <w:kern w:val="0"/>
                <w:szCs w:val="21"/>
              </w:rPr>
              <w:t>相关机构</w:t>
            </w:r>
            <w:r>
              <w:rPr>
                <w:rFonts w:hint="eastAsia" w:ascii="宋体" w:hAnsi="宋体" w:cs="宋体"/>
                <w:szCs w:val="21"/>
              </w:rPr>
              <w:t>颁发的</w:t>
            </w:r>
            <w:r>
              <w:rPr>
                <w:rFonts w:hint="eastAsia" w:ascii="宋体" w:hAnsi="宋体" w:cs="宋体"/>
                <w:b/>
                <w:bCs/>
                <w:kern w:val="0"/>
                <w:szCs w:val="21"/>
              </w:rPr>
              <w:t>初级（或以上）应急第一响应人证书</w:t>
            </w:r>
            <w:r>
              <w:rPr>
                <w:rFonts w:hint="eastAsia" w:ascii="宋体" w:hAnsi="宋体" w:cs="宋体"/>
                <w:kern w:val="0"/>
                <w:szCs w:val="21"/>
              </w:rPr>
              <w:t>，得20分；</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、具有</w:t>
            </w:r>
            <w:r>
              <w:rPr>
                <w:rFonts w:hint="eastAsia" w:ascii="宋体" w:hAnsi="宋体" w:cs="宋体"/>
                <w:b/>
                <w:bCs/>
                <w:kern w:val="0"/>
                <w:szCs w:val="21"/>
              </w:rPr>
              <w:t>国家机关（或事业单位）委托3年或以上的物业管理类或保安（或安保）类服务项目管理经验</w:t>
            </w:r>
            <w:r>
              <w:rPr>
                <w:rFonts w:hint="eastAsia" w:ascii="宋体" w:hAnsi="宋体" w:cs="宋体"/>
                <w:kern w:val="0"/>
                <w:szCs w:val="21"/>
              </w:rPr>
              <w:t>的得</w:t>
            </w:r>
            <w:r>
              <w:rPr>
                <w:rFonts w:hint="eastAsia" w:ascii="宋体" w:hAnsi="宋体" w:cs="宋体"/>
                <w:kern w:val="0"/>
                <w:szCs w:val="21"/>
                <w:lang w:val="en-US" w:eastAsia="zh-CN"/>
              </w:rPr>
              <w:t>10</w:t>
            </w:r>
            <w:r>
              <w:rPr>
                <w:rFonts w:hint="eastAsia" w:ascii="宋体" w:hAnsi="宋体" w:cs="宋体"/>
                <w:kern w:val="0"/>
                <w:szCs w:val="21"/>
              </w:rPr>
              <w:t>分。</w:t>
            </w:r>
          </w:p>
          <w:p>
            <w:pPr>
              <w:pStyle w:val="10"/>
            </w:pPr>
            <w:r>
              <w:rPr>
                <w:rFonts w:hint="eastAsia" w:hAnsi="宋体" w:cs="宋体"/>
                <w:kern w:val="0"/>
                <w:szCs w:val="21"/>
                <w:lang w:val="en-US" w:eastAsia="zh-CN"/>
              </w:rPr>
              <w:t>8</w:t>
            </w:r>
            <w:r>
              <w:rPr>
                <w:rFonts w:hint="eastAsia" w:hAnsi="宋体" w:cs="宋体"/>
                <w:kern w:val="0"/>
                <w:szCs w:val="21"/>
              </w:rPr>
              <w:t>、获得</w:t>
            </w:r>
            <w:r>
              <w:rPr>
                <w:rFonts w:hint="eastAsia" w:hAnsi="宋体" w:cs="宋体"/>
                <w:b/>
                <w:bCs/>
                <w:kern w:val="0"/>
                <w:szCs w:val="21"/>
              </w:rPr>
              <w:t>国家机关（或事业单位）</w:t>
            </w:r>
            <w:r>
              <w:rPr>
                <w:rFonts w:hint="eastAsia" w:hAnsi="宋体" w:cs="宋体"/>
                <w:kern w:val="0"/>
                <w:szCs w:val="21"/>
              </w:rPr>
              <w:t>颁发的</w:t>
            </w:r>
            <w:r>
              <w:rPr>
                <w:rFonts w:hint="eastAsia" w:hAnsi="宋体" w:cs="宋体"/>
                <w:b/>
                <w:bCs/>
                <w:kern w:val="0"/>
                <w:szCs w:val="21"/>
              </w:rPr>
              <w:t>物业（或保安）类荣誉</w:t>
            </w:r>
            <w:r>
              <w:rPr>
                <w:rFonts w:hint="eastAsia" w:hAnsi="宋体" w:cs="宋体"/>
                <w:kern w:val="0"/>
                <w:szCs w:val="21"/>
              </w:rPr>
              <w:t xml:space="preserve">的，得 </w:t>
            </w:r>
            <w:r>
              <w:rPr>
                <w:rFonts w:hint="eastAsia" w:hAnsi="宋体" w:cs="宋体"/>
                <w:kern w:val="0"/>
                <w:szCs w:val="21"/>
                <w:lang w:val="en-US" w:eastAsia="zh-CN"/>
              </w:rPr>
              <w:t>10</w:t>
            </w:r>
            <w:r>
              <w:rPr>
                <w:rFonts w:hint="eastAsia" w:hAnsi="宋体" w:cs="宋体"/>
                <w:kern w:val="0"/>
                <w:szCs w:val="21"/>
              </w:rPr>
              <w:t xml:space="preserve"> 分</w:t>
            </w:r>
            <w:r>
              <w:rPr>
                <w:rFonts w:hint="eastAsia" w:hAnsi="宋体" w:cs="宋体"/>
                <w:szCs w:val="21"/>
              </w:rPr>
              <w:t>。</w:t>
            </w:r>
          </w:p>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以上</w:t>
            </w:r>
            <w:r>
              <w:rPr>
                <w:rFonts w:hint="eastAsia" w:ascii="宋体" w:hAnsi="宋体" w:cs="宋体"/>
                <w:kern w:val="0"/>
                <w:szCs w:val="21"/>
                <w:lang w:val="en-US" w:eastAsia="zh-CN"/>
              </w:rPr>
              <w:t>8</w:t>
            </w:r>
            <w:r>
              <w:rPr>
                <w:rFonts w:hint="eastAsia" w:ascii="宋体" w:hAnsi="宋体" w:cs="宋体"/>
                <w:kern w:val="0"/>
                <w:szCs w:val="21"/>
              </w:rPr>
              <w:t>项最高100分。</w:t>
            </w:r>
          </w:p>
          <w:p>
            <w:pPr>
              <w:autoSpaceDE w:val="0"/>
              <w:autoSpaceDN w:val="0"/>
              <w:adjustRightInd w:val="0"/>
              <w:snapToGrid w:val="0"/>
              <w:spacing w:line="320" w:lineRule="exact"/>
              <w:rPr>
                <w:rFonts w:ascii="宋体" w:hAnsi="宋体" w:cs="宋体"/>
                <w:color w:val="0000FF"/>
                <w:kern w:val="0"/>
                <w:szCs w:val="21"/>
              </w:rPr>
            </w:pPr>
            <w:r>
              <w:rPr>
                <w:rFonts w:hint="eastAsia" w:ascii="宋体" w:hAnsi="宋体" w:cs="宋体"/>
                <w:color w:val="0000FF"/>
                <w:kern w:val="0"/>
                <w:szCs w:val="21"/>
              </w:rPr>
              <w:t>（二）评审依据：</w:t>
            </w:r>
          </w:p>
          <w:p>
            <w:pPr>
              <w:widowControl/>
              <w:spacing w:line="320" w:lineRule="exact"/>
              <w:jc w:val="left"/>
              <w:rPr>
                <w:rFonts w:ascii="宋体" w:hAnsi="宋体" w:cs="宋体"/>
                <w:bCs/>
                <w:color w:val="0000FF"/>
                <w:kern w:val="44"/>
                <w:szCs w:val="21"/>
              </w:rPr>
            </w:pPr>
            <w:r>
              <w:rPr>
                <w:rFonts w:hint="eastAsia" w:ascii="宋体" w:hAnsi="宋体" w:cs="宋体"/>
                <w:color w:val="0000FF"/>
                <w:szCs w:val="21"/>
              </w:rPr>
              <w:t>1、提供相关人员相关证书扫描件，其中：</w:t>
            </w:r>
            <w:r>
              <w:rPr>
                <w:rFonts w:hint="eastAsia" w:ascii="宋体" w:hAnsi="宋体" w:cs="宋体"/>
                <w:b/>
                <w:bCs/>
                <w:color w:val="0000FF"/>
                <w:szCs w:val="21"/>
              </w:rPr>
              <w:t>1）涉及学历的</w:t>
            </w:r>
            <w:r>
              <w:rPr>
                <w:rFonts w:hint="eastAsia" w:ascii="宋体" w:hAnsi="宋体" w:cs="宋体"/>
                <w:color w:val="0000FF"/>
                <w:szCs w:val="21"/>
              </w:rPr>
              <w:t>，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w:t>
            </w:r>
            <w:r>
              <w:rPr>
                <w:rFonts w:hint="eastAsia" w:ascii="宋体" w:hAnsi="宋体" w:cs="宋体"/>
                <w:b/>
                <w:bCs/>
                <w:color w:val="0000FF"/>
                <w:szCs w:val="21"/>
              </w:rPr>
              <w:t>2）涉及证书的，</w:t>
            </w:r>
            <w:r>
              <w:rPr>
                <w:rFonts w:hint="eastAsia" w:ascii="宋体" w:hAnsi="宋体" w:cs="宋体"/>
                <w:color w:val="0000FF"/>
                <w:szCs w:val="21"/>
              </w:rPr>
              <w:t>提供有效相关证书扫描件及官网查询截图，如证书颁发单位为相关行业协会（或学会）的，则需同时提供证书颁发单位在全国社会组织信用信息公示平台（https://xxgs.chinanpo.mca.gov.cn/gsxt/newList）的信息查询截图（截图需显示发证单位状态为“正常”）</w:t>
            </w:r>
            <w:r>
              <w:rPr>
                <w:rFonts w:hint="eastAsia" w:ascii="宋体" w:hAnsi="宋体" w:cs="宋体"/>
                <w:bCs/>
                <w:color w:val="0000FF"/>
                <w:kern w:val="44"/>
                <w:szCs w:val="21"/>
              </w:rPr>
              <w:t>；</w:t>
            </w:r>
          </w:p>
          <w:p>
            <w:pPr>
              <w:widowControl/>
              <w:spacing w:line="320" w:lineRule="exact"/>
              <w:jc w:val="left"/>
              <w:rPr>
                <w:rFonts w:ascii="宋体" w:hAnsi="宋体" w:cs="宋体"/>
                <w:bCs/>
                <w:color w:val="0000FF"/>
                <w:kern w:val="44"/>
                <w:szCs w:val="21"/>
              </w:rPr>
            </w:pPr>
            <w:r>
              <w:rPr>
                <w:rFonts w:hint="eastAsia" w:ascii="宋体" w:hAnsi="宋体" w:cs="宋体"/>
                <w:bCs/>
                <w:color w:val="0000FF"/>
                <w:kern w:val="44"/>
                <w:szCs w:val="21"/>
              </w:rPr>
              <w:t>2、</w:t>
            </w:r>
            <w:r>
              <w:rPr>
                <w:rFonts w:hint="eastAsia" w:ascii="宋体" w:hAnsi="宋体" w:cs="宋体"/>
                <w:b/>
                <w:color w:val="0000FF"/>
                <w:kern w:val="44"/>
                <w:szCs w:val="21"/>
              </w:rPr>
              <w:t>第6项：</w:t>
            </w:r>
            <w:r>
              <w:rPr>
                <w:rFonts w:hint="eastAsia" w:ascii="宋体" w:hAnsi="宋体" w:cs="宋体"/>
                <w:bCs/>
                <w:color w:val="0000FF"/>
                <w:kern w:val="44"/>
                <w:szCs w:val="21"/>
              </w:rPr>
              <w:t>需同时提供国家机关或事业单位出具并加盖公章（或业务章）的经验证明及合同证明材料（如服务合同或验收报告等）；</w:t>
            </w:r>
          </w:p>
          <w:p>
            <w:pPr>
              <w:pStyle w:val="10"/>
              <w:rPr>
                <w:color w:val="0000FF"/>
              </w:rPr>
            </w:pPr>
            <w:r>
              <w:rPr>
                <w:rFonts w:hint="eastAsia"/>
                <w:color w:val="0000FF"/>
              </w:rPr>
              <w:t>3</w:t>
            </w:r>
            <w:r>
              <w:rPr>
                <w:rFonts w:hint="eastAsia" w:hAnsi="宋体" w:cs="宋体"/>
                <w:bCs/>
                <w:color w:val="0000FF"/>
                <w:kern w:val="44"/>
                <w:szCs w:val="21"/>
              </w:rPr>
              <w:t>、</w:t>
            </w:r>
            <w:r>
              <w:rPr>
                <w:rFonts w:hint="eastAsia" w:hAnsi="宋体" w:cs="宋体"/>
                <w:b/>
                <w:color w:val="0000FF"/>
                <w:kern w:val="44"/>
                <w:szCs w:val="21"/>
              </w:rPr>
              <w:t>第7项：</w:t>
            </w:r>
            <w:r>
              <w:rPr>
                <w:rFonts w:hint="eastAsia" w:hAnsi="宋体" w:cs="宋体"/>
                <w:bCs/>
                <w:color w:val="0000FF"/>
                <w:kern w:val="44"/>
                <w:szCs w:val="21"/>
              </w:rPr>
              <w:t>提供相关荣誉证书扫描件，需能体现项目负责人信息；</w:t>
            </w:r>
          </w:p>
          <w:p>
            <w:pPr>
              <w:widowControl/>
              <w:spacing w:line="320" w:lineRule="exact"/>
              <w:jc w:val="left"/>
              <w:rPr>
                <w:rFonts w:ascii="宋体" w:hAnsi="宋体" w:cs="宋体"/>
                <w:bCs/>
                <w:color w:val="0000FF"/>
                <w:kern w:val="44"/>
                <w:szCs w:val="21"/>
              </w:rPr>
            </w:pPr>
            <w:r>
              <w:rPr>
                <w:rFonts w:hint="eastAsia" w:ascii="宋体" w:hAnsi="宋体" w:cs="宋体"/>
                <w:bCs/>
                <w:color w:val="0000FF"/>
                <w:kern w:val="44"/>
                <w:szCs w:val="21"/>
              </w:rPr>
              <w:t>4、提供项目负责人开标日当月（或前一个月）在本单位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如为退休返聘人员则提供劳动合同或返聘协议，无需提供相关社保证明材料；</w:t>
            </w:r>
          </w:p>
          <w:p>
            <w:pPr>
              <w:wordWrap w:val="0"/>
              <w:spacing w:line="360" w:lineRule="exact"/>
              <w:rPr>
                <w:rFonts w:ascii="宋体" w:hAnsi="宋体" w:cs="宋体" w:eastAsiaTheme="minorEastAsia"/>
                <w:kern w:val="2"/>
                <w:sz w:val="21"/>
                <w:szCs w:val="21"/>
                <w:lang w:val="zh-CN" w:eastAsia="zh-CN" w:bidi="ar-SA"/>
              </w:rPr>
            </w:pPr>
            <w:r>
              <w:rPr>
                <w:rFonts w:hint="eastAsia" w:ascii="宋体" w:hAnsi="宋体" w:cs="宋体"/>
                <w:bCs/>
                <w:color w:val="0000FF"/>
                <w:kern w:val="44"/>
                <w:szCs w:val="21"/>
              </w:rPr>
              <w:t>5、未按要求提供相关证明材料（或相关证明材料无法判断是否符合评分要求）的不计得分，原件备查。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6</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拟安排的项目团队成员（项目负责人除外）情况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default"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20</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8"/>
              <w:spacing w:line="360" w:lineRule="exact"/>
              <w:rPr>
                <w:rFonts w:ascii="宋体" w:hAnsi="宋体" w:cs="宋体"/>
                <w:b/>
                <w:bCs/>
                <w:szCs w:val="21"/>
              </w:rPr>
            </w:pPr>
            <w:r>
              <w:rPr>
                <w:rFonts w:hint="eastAsia" w:ascii="宋体" w:hAnsi="宋体" w:cs="宋体"/>
                <w:b/>
                <w:bCs/>
                <w:szCs w:val="21"/>
              </w:rPr>
              <w:t>（一）评审内容：</w:t>
            </w:r>
          </w:p>
          <w:p>
            <w:pPr>
              <w:wordWrap w:val="0"/>
              <w:spacing w:line="360" w:lineRule="exact"/>
              <w:rPr>
                <w:rFonts w:ascii="宋体" w:hAnsi="宋体" w:cs="宋体"/>
                <w:szCs w:val="21"/>
              </w:rPr>
            </w:pPr>
            <w:r>
              <w:rPr>
                <w:rFonts w:hint="eastAsia" w:ascii="宋体" w:hAnsi="宋体" w:cs="宋体"/>
                <w:szCs w:val="21"/>
              </w:rPr>
              <w:t>投标人拟安排的项目团队成员情况（项目负责人除外）：</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b/>
                <w:szCs w:val="21"/>
              </w:rPr>
              <w:t>1、保安队长</w:t>
            </w:r>
            <w:r>
              <w:rPr>
                <w:rFonts w:hint="eastAsia" w:ascii="宋体" w:hAnsi="宋体" w:cs="宋体"/>
                <w:b/>
                <w:bCs/>
                <w:szCs w:val="21"/>
              </w:rPr>
              <w:t>（仅限1人，本项最高得20分）：</w:t>
            </w:r>
          </w:p>
          <w:p>
            <w:pPr>
              <w:pStyle w:val="8"/>
              <w:rPr>
                <w:rFonts w:ascii="宋体" w:hAnsi="宋体"/>
                <w:bCs/>
                <w:szCs w:val="21"/>
              </w:rPr>
            </w:pPr>
            <w:r>
              <w:rPr>
                <w:rFonts w:hint="eastAsia" w:ascii="宋体" w:hAnsi="宋体"/>
                <w:bCs/>
                <w:szCs w:val="21"/>
              </w:rPr>
              <w:t>（1）具有</w:t>
            </w:r>
            <w:r>
              <w:rPr>
                <w:rFonts w:hint="eastAsia" w:hAnsi="宋体"/>
                <w:b/>
                <w:szCs w:val="21"/>
              </w:rPr>
              <w:t>相关机构</w:t>
            </w:r>
            <w:r>
              <w:rPr>
                <w:rFonts w:hAnsi="宋体"/>
                <w:bCs/>
                <w:szCs w:val="21"/>
              </w:rPr>
              <w:t>颁发的</w:t>
            </w:r>
            <w:r>
              <w:rPr>
                <w:rFonts w:hint="eastAsia" w:ascii="宋体" w:hAnsi="宋体"/>
                <w:b/>
                <w:szCs w:val="21"/>
              </w:rPr>
              <w:t>保安员二级/技师（或以上）证书</w:t>
            </w:r>
            <w:r>
              <w:rPr>
                <w:rFonts w:hint="eastAsia" w:ascii="宋体" w:hAnsi="宋体"/>
                <w:bCs/>
                <w:szCs w:val="21"/>
              </w:rPr>
              <w:t>的得1</w:t>
            </w:r>
            <w:r>
              <w:rPr>
                <w:rFonts w:ascii="宋体" w:hAnsi="宋体"/>
                <w:bCs/>
                <w:szCs w:val="21"/>
              </w:rPr>
              <w:t>0</w:t>
            </w:r>
            <w:r>
              <w:rPr>
                <w:rFonts w:hint="eastAsia" w:ascii="宋体" w:hAnsi="宋体"/>
                <w:bCs/>
                <w:szCs w:val="21"/>
              </w:rPr>
              <w:t>分；</w:t>
            </w:r>
          </w:p>
          <w:p>
            <w:pPr>
              <w:autoSpaceDE w:val="0"/>
              <w:autoSpaceDN w:val="0"/>
              <w:adjustRightInd w:val="0"/>
              <w:snapToGrid w:val="0"/>
              <w:spacing w:line="320" w:lineRule="exact"/>
              <w:rPr>
                <w:rFonts w:ascii="宋体" w:hAnsi="宋体"/>
                <w:bCs/>
                <w:szCs w:val="21"/>
              </w:rPr>
            </w:pPr>
            <w:r>
              <w:rPr>
                <w:rFonts w:hint="eastAsia" w:ascii="宋体" w:hAnsi="宋体"/>
                <w:bCs/>
                <w:szCs w:val="21"/>
              </w:rPr>
              <w:t>（2）</w:t>
            </w:r>
            <w:r>
              <w:rPr>
                <w:rFonts w:hint="eastAsia" w:cs="仿宋_GB2312" w:asciiTheme="minorEastAsia" w:hAnsiTheme="minorEastAsia" w:eastAsiaTheme="minorEastAsia"/>
                <w:bCs/>
              </w:rPr>
              <w:t>具有</w:t>
            </w:r>
            <w:r>
              <w:rPr>
                <w:rFonts w:hint="eastAsia"/>
                <w:b/>
                <w:bCs/>
              </w:rPr>
              <w:t>相关机构</w:t>
            </w:r>
            <w:r>
              <w:rPr>
                <w:rFonts w:hAnsi="宋体"/>
                <w:bCs/>
                <w:szCs w:val="21"/>
              </w:rPr>
              <w:t>颁发</w:t>
            </w:r>
            <w:r>
              <w:rPr>
                <w:rFonts w:hint="eastAsia" w:cs="仿宋_GB2312" w:asciiTheme="minorEastAsia" w:hAnsiTheme="minorEastAsia" w:eastAsiaTheme="minorEastAsia"/>
                <w:bCs/>
              </w:rPr>
              <w:t>的</w:t>
            </w:r>
            <w:r>
              <w:rPr>
                <w:rFonts w:hint="eastAsia" w:cs="仿宋_GB2312" w:asciiTheme="minorEastAsia" w:hAnsiTheme="minorEastAsia" w:eastAsiaTheme="minorEastAsia"/>
                <w:b/>
              </w:rPr>
              <w:t>劳动人事争议调解员证</w:t>
            </w:r>
            <w:r>
              <w:rPr>
                <w:rFonts w:hint="eastAsia" w:ascii="宋体" w:hAnsi="宋体"/>
                <w:bCs/>
                <w:szCs w:val="21"/>
              </w:rPr>
              <w:t>的</w:t>
            </w:r>
            <w:r>
              <w:rPr>
                <w:rFonts w:hint="eastAsia" w:ascii="宋体" w:hAnsi="宋体" w:cs="宋体"/>
                <w:szCs w:val="21"/>
              </w:rPr>
              <w:t>得10分；</w:t>
            </w:r>
          </w:p>
          <w:p>
            <w:pPr>
              <w:pStyle w:val="10"/>
              <w:rPr>
                <w:rFonts w:hAnsi="宋体" w:cs="宋体"/>
                <w:b/>
                <w:szCs w:val="21"/>
              </w:rPr>
            </w:pPr>
            <w:r>
              <w:rPr>
                <w:rFonts w:hint="eastAsia" w:hAnsi="宋体" w:cs="宋体"/>
                <w:b/>
                <w:kern w:val="0"/>
                <w:szCs w:val="21"/>
              </w:rPr>
              <w:t>2、非教育教学时段安全管理员</w:t>
            </w:r>
            <w:r>
              <w:rPr>
                <w:rFonts w:hint="eastAsia" w:hAnsi="宋体" w:cs="宋体"/>
                <w:b/>
                <w:bCs/>
                <w:szCs w:val="21"/>
              </w:rPr>
              <w:t>（仅限5人，本项最高得50分）</w:t>
            </w:r>
          </w:p>
          <w:p>
            <w:pPr>
              <w:pStyle w:val="10"/>
              <w:rPr>
                <w:rFonts w:hAnsi="宋体" w:eastAsia="仿宋" w:cs="宋体"/>
                <w:b/>
                <w:szCs w:val="21"/>
              </w:rPr>
            </w:pPr>
            <w:r>
              <w:rPr>
                <w:rFonts w:hint="eastAsia" w:hAnsi="宋体" w:cs="宋体"/>
                <w:b/>
                <w:kern w:val="0"/>
                <w:szCs w:val="21"/>
              </w:rPr>
              <w:t>①非教管理组长</w:t>
            </w:r>
            <w:r>
              <w:rPr>
                <w:rFonts w:hint="eastAsia" w:hAnsi="宋体" w:cs="宋体"/>
                <w:b/>
                <w:bCs/>
                <w:szCs w:val="21"/>
              </w:rPr>
              <w:t>（仅限1人，本项最高得20分）</w:t>
            </w:r>
            <w:r>
              <w:rPr>
                <w:rFonts w:hint="eastAsia" w:ascii="仿宋" w:hAnsi="仿宋" w:eastAsia="仿宋"/>
                <w:sz w:val="24"/>
              </w:rPr>
              <w:t>：</w:t>
            </w:r>
          </w:p>
          <w:p>
            <w:pPr>
              <w:pStyle w:val="10"/>
              <w:rPr>
                <w:szCs w:val="21"/>
              </w:rPr>
            </w:pPr>
            <w:r>
              <w:rPr>
                <w:rFonts w:hint="eastAsia" w:hAnsi="宋体" w:cs="宋体"/>
                <w:szCs w:val="21"/>
              </w:rPr>
              <w:t>1）</w:t>
            </w:r>
            <w:r>
              <w:rPr>
                <w:rFonts w:hint="eastAsia"/>
              </w:rPr>
              <w:t>具有</w:t>
            </w:r>
            <w:r>
              <w:rPr>
                <w:rFonts w:hint="eastAsia"/>
                <w:b/>
                <w:bCs/>
              </w:rPr>
              <w:t>相关机构</w:t>
            </w:r>
            <w:r>
              <w:rPr>
                <w:rFonts w:hint="eastAsia"/>
              </w:rPr>
              <w:t>颁发的</w:t>
            </w:r>
            <w:r>
              <w:rPr>
                <w:rFonts w:hint="eastAsia"/>
                <w:b/>
                <w:bCs/>
              </w:rPr>
              <w:t>安全管理师证书</w:t>
            </w:r>
            <w:r>
              <w:rPr>
                <w:rFonts w:hint="eastAsia"/>
              </w:rPr>
              <w:t>的</w:t>
            </w:r>
            <w:r>
              <w:rPr>
                <w:rFonts w:hAnsi="宋体"/>
                <w:bCs/>
                <w:szCs w:val="21"/>
              </w:rPr>
              <w:t>，</w:t>
            </w:r>
            <w:r>
              <w:rPr>
                <w:rFonts w:hint="eastAsia" w:hAnsi="宋体"/>
                <w:bCs/>
                <w:szCs w:val="21"/>
              </w:rPr>
              <w:t>得</w:t>
            </w:r>
            <w:r>
              <w:rPr>
                <w:rFonts w:hAnsi="宋体"/>
                <w:bCs/>
                <w:szCs w:val="21"/>
              </w:rPr>
              <w:t>1</w:t>
            </w:r>
            <w:r>
              <w:rPr>
                <w:rFonts w:hint="eastAsia" w:hAnsi="宋体"/>
                <w:bCs/>
                <w:szCs w:val="21"/>
              </w:rPr>
              <w:t>0</w:t>
            </w:r>
            <w:r>
              <w:rPr>
                <w:rFonts w:hint="eastAsia"/>
                <w:szCs w:val="21"/>
              </w:rPr>
              <w:t>分；</w:t>
            </w:r>
          </w:p>
          <w:p>
            <w:pPr>
              <w:snapToGrid w:val="0"/>
              <w:rPr>
                <w:szCs w:val="21"/>
              </w:rPr>
            </w:pPr>
            <w:r>
              <w:rPr>
                <w:rFonts w:hint="eastAsia"/>
                <w:szCs w:val="21"/>
              </w:rPr>
              <w:t>2）</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bCs/>
                <w:szCs w:val="21"/>
              </w:rPr>
              <w:t>高级（或以上）物业管理师</w:t>
            </w:r>
            <w:r>
              <w:rPr>
                <w:rFonts w:hint="eastAsia" w:ascii="宋体" w:hAnsi="宋体"/>
                <w:szCs w:val="21"/>
              </w:rPr>
              <w:t>证书</w:t>
            </w:r>
            <w:r>
              <w:rPr>
                <w:rFonts w:hint="eastAsia" w:ascii="宋体" w:hAnsi="宋体"/>
                <w:bCs/>
                <w:szCs w:val="21"/>
              </w:rPr>
              <w:t>的得10分；</w:t>
            </w:r>
          </w:p>
          <w:p>
            <w:pPr>
              <w:pStyle w:val="10"/>
              <w:rPr>
                <w:rFonts w:hAnsi="宋体"/>
                <w:bCs/>
                <w:szCs w:val="21"/>
              </w:rPr>
            </w:pPr>
            <w:r>
              <w:rPr>
                <w:rFonts w:hint="eastAsia" w:hAnsi="宋体"/>
                <w:bCs/>
                <w:szCs w:val="21"/>
              </w:rPr>
              <w:t>②</w:t>
            </w:r>
            <w:r>
              <w:rPr>
                <w:rFonts w:hint="eastAsia" w:hAnsi="宋体" w:cs="宋体"/>
                <w:b/>
                <w:kern w:val="0"/>
                <w:szCs w:val="21"/>
              </w:rPr>
              <w:t>非教育教学时段安全管理员</w:t>
            </w:r>
            <w:r>
              <w:rPr>
                <w:rFonts w:hint="eastAsia" w:hAnsi="宋体" w:cs="宋体"/>
                <w:b/>
                <w:bCs/>
                <w:szCs w:val="21"/>
              </w:rPr>
              <w:t>（仅限4人，本项最高得30分）</w:t>
            </w:r>
            <w:r>
              <w:rPr>
                <w:rFonts w:hint="eastAsia" w:ascii="仿宋" w:hAnsi="仿宋" w:eastAsia="仿宋"/>
                <w:sz w:val="24"/>
              </w:rPr>
              <w:t>：</w:t>
            </w:r>
          </w:p>
          <w:p>
            <w:pPr>
              <w:wordWrap w:val="0"/>
              <w:spacing w:line="360" w:lineRule="exact"/>
              <w:rPr>
                <w:rFonts w:ascii="宋体" w:hAnsi="宋体" w:cs="宋体"/>
                <w:szCs w:val="21"/>
              </w:rPr>
            </w:pPr>
            <w:r>
              <w:rPr>
                <w:rFonts w:hint="eastAsia" w:ascii="宋体" w:hAnsi="宋体" w:cs="宋体"/>
                <w:szCs w:val="21"/>
              </w:rPr>
              <w:t>2）具有</w:t>
            </w:r>
            <w:r>
              <w:rPr>
                <w:rFonts w:hint="eastAsia" w:ascii="宋体" w:hAnsi="宋体" w:cs="宋体"/>
                <w:b/>
                <w:bCs/>
                <w:szCs w:val="21"/>
              </w:rPr>
              <w:t>相关机构</w:t>
            </w:r>
            <w:r>
              <w:rPr>
                <w:rFonts w:hint="eastAsia" w:ascii="宋体" w:hAnsi="宋体" w:cs="宋体"/>
                <w:szCs w:val="21"/>
              </w:rPr>
              <w:t>颁发</w:t>
            </w:r>
            <w:r>
              <w:rPr>
                <w:rFonts w:hint="eastAsia" w:ascii="宋体" w:hAnsi="宋体" w:cs="宋体"/>
                <w:kern w:val="0"/>
                <w:szCs w:val="21"/>
              </w:rPr>
              <w:t>的</w:t>
            </w:r>
            <w:r>
              <w:rPr>
                <w:rFonts w:hint="eastAsia" w:ascii="宋体" w:hAnsi="宋体" w:cs="宋体"/>
                <w:b/>
                <w:bCs/>
                <w:kern w:val="0"/>
                <w:szCs w:val="21"/>
              </w:rPr>
              <w:t>二级（或以上）保卫管理员证书</w:t>
            </w:r>
            <w:r>
              <w:rPr>
                <w:rFonts w:hint="eastAsia" w:ascii="宋体" w:hAnsi="宋体" w:cs="宋体"/>
                <w:szCs w:val="21"/>
              </w:rPr>
              <w:t>的</w:t>
            </w:r>
            <w:r>
              <w:rPr>
                <w:rFonts w:hint="eastAsia" w:hAnsi="宋体" w:cs="宋体"/>
                <w:szCs w:val="21"/>
              </w:rPr>
              <w:t>每提供1人得10分，本项最高得20分；</w:t>
            </w:r>
          </w:p>
          <w:p>
            <w:pPr>
              <w:tabs>
                <w:tab w:val="left" w:pos="2310"/>
              </w:tabs>
              <w:wordWrap w:val="0"/>
              <w:spacing w:line="360" w:lineRule="exact"/>
              <w:rPr>
                <w:rFonts w:ascii="宋体" w:hAnsi="宋体" w:cs="宋体"/>
                <w:szCs w:val="21"/>
              </w:rPr>
            </w:pPr>
            <w:r>
              <w:rPr>
                <w:rFonts w:hint="eastAsia" w:ascii="宋体" w:hAnsi="宋体" w:cs="宋体"/>
                <w:b/>
                <w:bCs/>
                <w:kern w:val="0"/>
                <w:szCs w:val="21"/>
              </w:rPr>
              <w:t>3</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应急救援员证</w:t>
            </w:r>
            <w:r>
              <w:rPr>
                <w:rFonts w:hint="eastAsia" w:ascii="宋体" w:hAnsi="宋体" w:cs="宋体"/>
                <w:szCs w:val="21"/>
              </w:rPr>
              <w:t>的每提供1人得</w:t>
            </w:r>
            <w:r>
              <w:rPr>
                <w:rFonts w:hint="eastAsia" w:ascii="宋体" w:hAnsi="宋体" w:cs="宋体"/>
                <w:szCs w:val="21"/>
                <w:lang w:val="en-US" w:eastAsia="zh-CN"/>
              </w:rPr>
              <w:t>5</w:t>
            </w:r>
            <w:r>
              <w:rPr>
                <w:rFonts w:hint="eastAsia" w:ascii="宋体" w:hAnsi="宋体" w:cs="宋体"/>
                <w:szCs w:val="21"/>
              </w:rPr>
              <w:t>分，本项最高得</w:t>
            </w:r>
            <w:r>
              <w:rPr>
                <w:rFonts w:hint="eastAsia" w:ascii="宋体" w:hAnsi="宋体" w:cs="宋体"/>
                <w:szCs w:val="21"/>
                <w:lang w:val="en-US" w:eastAsia="zh-CN"/>
              </w:rPr>
              <w:t>10</w:t>
            </w:r>
            <w:r>
              <w:rPr>
                <w:rFonts w:hint="eastAsia" w:ascii="宋体" w:hAnsi="宋体" w:cs="宋体"/>
                <w:szCs w:val="21"/>
              </w:rPr>
              <w:t>分；</w:t>
            </w:r>
          </w:p>
          <w:p>
            <w:pPr>
              <w:wordWrap w:val="0"/>
              <w:spacing w:line="360" w:lineRule="exact"/>
              <w:rPr>
                <w:rFonts w:ascii="宋体" w:hAnsi="宋体" w:cs="宋体"/>
                <w:b/>
                <w:szCs w:val="21"/>
              </w:rPr>
            </w:pPr>
            <w:r>
              <w:rPr>
                <w:rFonts w:hint="eastAsia" w:ascii="宋体" w:hAnsi="宋体" w:cs="宋体"/>
                <w:b/>
                <w:szCs w:val="21"/>
              </w:rPr>
              <w:t>3、维修工</w:t>
            </w:r>
            <w:r>
              <w:rPr>
                <w:rFonts w:hint="eastAsia" w:ascii="宋体" w:hAnsi="宋体" w:cs="宋体"/>
                <w:b/>
                <w:bCs/>
                <w:szCs w:val="21"/>
              </w:rPr>
              <w:t>（仅限1人，本项最高得10分）：</w:t>
            </w:r>
          </w:p>
          <w:p>
            <w:pPr>
              <w:wordWrap w:val="0"/>
              <w:spacing w:line="360" w:lineRule="exact"/>
              <w:rPr>
                <w:rFonts w:ascii="宋体" w:hAnsi="宋体" w:cs="宋体"/>
                <w:szCs w:val="21"/>
              </w:rPr>
            </w:pPr>
            <w:r>
              <w:rPr>
                <w:rFonts w:hint="eastAsia" w:ascii="宋体" w:hAnsi="宋体" w:cs="宋体"/>
                <w:szCs w:val="21"/>
              </w:rPr>
              <w:t>1）</w:t>
            </w:r>
            <w:r>
              <w:rPr>
                <w:rFonts w:hint="eastAsia" w:ascii="宋体" w:hAnsi="宋体"/>
                <w:bCs/>
                <w:szCs w:val="21"/>
              </w:rPr>
              <w:t>具有</w:t>
            </w:r>
            <w:r>
              <w:rPr>
                <w:rFonts w:hint="eastAsia" w:ascii="宋体" w:hAnsi="宋体"/>
                <w:b/>
                <w:szCs w:val="21"/>
              </w:rPr>
              <w:t>相关机构</w:t>
            </w:r>
            <w:r>
              <w:rPr>
                <w:rFonts w:hint="eastAsia" w:ascii="宋体" w:hAnsi="宋体"/>
                <w:bCs/>
                <w:szCs w:val="21"/>
              </w:rPr>
              <w:t>颁发的</w:t>
            </w:r>
            <w:r>
              <w:rPr>
                <w:rFonts w:hint="eastAsia" w:ascii="宋体" w:hAnsi="宋体"/>
                <w:b/>
                <w:bCs/>
                <w:szCs w:val="21"/>
              </w:rPr>
              <w:t>电工证书</w:t>
            </w:r>
            <w:r>
              <w:rPr>
                <w:rFonts w:hint="eastAsia" w:ascii="宋体" w:hAnsi="宋体"/>
                <w:bCs/>
                <w:szCs w:val="21"/>
              </w:rPr>
              <w:t>的</w:t>
            </w:r>
            <w:r>
              <w:rPr>
                <w:rFonts w:hint="eastAsia" w:ascii="宋体" w:hAnsi="宋体" w:cs="宋体"/>
                <w:szCs w:val="21"/>
              </w:rPr>
              <w:t>得10分；</w:t>
            </w:r>
          </w:p>
          <w:p>
            <w:pPr>
              <w:wordWrap w:val="0"/>
              <w:spacing w:line="360" w:lineRule="exact"/>
              <w:rPr>
                <w:rFonts w:ascii="宋体" w:hAnsi="宋体" w:cs="宋体"/>
                <w:b/>
                <w:szCs w:val="21"/>
              </w:rPr>
            </w:pPr>
            <w:r>
              <w:rPr>
                <w:rFonts w:hint="eastAsia" w:ascii="宋体" w:hAnsi="宋体" w:cs="宋体"/>
                <w:b/>
                <w:szCs w:val="21"/>
              </w:rPr>
              <w:t>4、保洁班长（仅限1人，最高得20分）：</w:t>
            </w:r>
          </w:p>
          <w:p>
            <w:pPr>
              <w:wordWrap w:val="0"/>
              <w:spacing w:line="360" w:lineRule="exact"/>
              <w:rPr>
                <w:rFonts w:ascii="宋体" w:hAnsi="宋体" w:cs="宋体"/>
                <w:szCs w:val="21"/>
              </w:rPr>
            </w:pPr>
            <w:r>
              <w:rPr>
                <w:rFonts w:hint="eastAsia" w:ascii="宋体" w:hAnsi="宋体"/>
                <w:bCs/>
                <w:szCs w:val="21"/>
              </w:rPr>
              <w:t>1）</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高级（或以上）清洁管理师证书</w:t>
            </w:r>
            <w:r>
              <w:rPr>
                <w:rFonts w:hint="eastAsia" w:ascii="宋体" w:hAnsi="宋体" w:cs="宋体"/>
                <w:szCs w:val="21"/>
              </w:rPr>
              <w:t>的得5分；</w:t>
            </w:r>
          </w:p>
          <w:p>
            <w:pPr>
              <w:wordWrap w:val="0"/>
              <w:spacing w:line="360" w:lineRule="exact"/>
              <w:rPr>
                <w:rFonts w:ascii="宋体" w:hAnsi="宋体" w:cs="宋体"/>
                <w:szCs w:val="21"/>
              </w:rPr>
            </w:pPr>
            <w:r>
              <w:rPr>
                <w:rFonts w:hint="eastAsia" w:ascii="宋体" w:hAnsi="宋体" w:cs="宋体"/>
                <w:szCs w:val="21"/>
              </w:rPr>
              <w:t>2）具有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高级（或以上）垃圾分类经理证书</w:t>
            </w:r>
            <w:r>
              <w:rPr>
                <w:rFonts w:hint="eastAsia" w:ascii="宋体" w:hAnsi="宋体" w:cs="宋体"/>
                <w:szCs w:val="21"/>
              </w:rPr>
              <w:t>的得5分；</w:t>
            </w:r>
          </w:p>
          <w:p>
            <w:pPr>
              <w:wordWrap w:val="0"/>
              <w:spacing w:line="360" w:lineRule="exact"/>
              <w:rPr>
                <w:rFonts w:hint="eastAsia" w:ascii="宋体" w:hAnsi="宋体" w:cs="宋体"/>
                <w:szCs w:val="21"/>
              </w:rPr>
            </w:pPr>
            <w:r>
              <w:rPr>
                <w:rFonts w:hint="eastAsia" w:ascii="宋体" w:hAnsi="宋体" w:cs="宋体"/>
                <w:szCs w:val="21"/>
              </w:rPr>
              <w:t>3）具有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高级（或以上）消毒消杀工程师证书</w:t>
            </w:r>
            <w:r>
              <w:rPr>
                <w:rFonts w:hint="eastAsia" w:ascii="宋体" w:hAnsi="宋体" w:cs="宋体"/>
                <w:szCs w:val="21"/>
              </w:rPr>
              <w:t>的得5分；</w:t>
            </w:r>
          </w:p>
          <w:p>
            <w:pPr>
              <w:wordWrap w:val="0"/>
              <w:spacing w:line="360" w:lineRule="exact"/>
            </w:pPr>
            <w:r>
              <w:rPr>
                <w:rFonts w:hint="eastAsia" w:ascii="宋体" w:hAnsi="宋体"/>
                <w:bCs/>
                <w:szCs w:val="21"/>
              </w:rPr>
              <w:t>4）</w:t>
            </w:r>
            <w:r>
              <w:rPr>
                <w:rFonts w:hint="eastAsia" w:ascii="宋体" w:hAnsi="宋体" w:cs="宋体"/>
                <w:szCs w:val="21"/>
              </w:rPr>
              <w:t>具有</w:t>
            </w:r>
            <w:r>
              <w:rPr>
                <w:rFonts w:hint="eastAsia" w:ascii="宋体" w:hAnsi="宋体" w:cs="宋体"/>
                <w:b/>
                <w:bCs/>
                <w:szCs w:val="21"/>
              </w:rPr>
              <w:t>相关机构</w:t>
            </w:r>
            <w:r>
              <w:rPr>
                <w:rFonts w:hint="eastAsia" w:ascii="宋体" w:hAnsi="宋体" w:cs="宋体"/>
                <w:szCs w:val="21"/>
              </w:rPr>
              <w:t>颁发的</w:t>
            </w:r>
            <w:r>
              <w:rPr>
                <w:rFonts w:hint="eastAsia" w:ascii="宋体" w:hAnsi="宋体" w:cs="宋体"/>
                <w:b/>
                <w:bCs/>
                <w:szCs w:val="21"/>
              </w:rPr>
              <w:t>高级（或以上）园林绿化工程师证书</w:t>
            </w:r>
            <w:r>
              <w:rPr>
                <w:rFonts w:hint="eastAsia" w:ascii="宋体" w:hAnsi="宋体" w:cs="宋体"/>
                <w:szCs w:val="21"/>
              </w:rPr>
              <w:t>的得5分；</w:t>
            </w:r>
          </w:p>
          <w:p>
            <w:pPr>
              <w:wordWrap w:val="0"/>
              <w:spacing w:line="360" w:lineRule="exact"/>
              <w:rPr>
                <w:rFonts w:ascii="宋体" w:hAnsi="宋体" w:cs="宋体"/>
                <w:b/>
                <w:bCs/>
                <w:szCs w:val="21"/>
              </w:rPr>
            </w:pPr>
            <w:r>
              <w:rPr>
                <w:rFonts w:hint="eastAsia" w:ascii="宋体" w:hAnsi="宋体" w:cs="宋体"/>
                <w:b/>
                <w:bCs/>
                <w:szCs w:val="21"/>
              </w:rPr>
              <w:t>以上合计最高得100分，同一人不重复计分。</w:t>
            </w:r>
          </w:p>
          <w:p>
            <w:pPr>
              <w:adjustRightInd w:val="0"/>
              <w:snapToGrid w:val="0"/>
              <w:spacing w:line="320" w:lineRule="exact"/>
              <w:rPr>
                <w:rFonts w:ascii="宋体" w:hAnsi="宋体" w:cs="宋体"/>
                <w:b/>
                <w:bCs/>
                <w:color w:val="0000FF"/>
                <w:szCs w:val="21"/>
              </w:rPr>
            </w:pPr>
            <w:r>
              <w:rPr>
                <w:rFonts w:hint="eastAsia" w:ascii="宋体" w:hAnsi="宋体" w:cs="宋体"/>
                <w:b/>
                <w:bCs/>
                <w:color w:val="0000FF"/>
                <w:szCs w:val="21"/>
              </w:rPr>
              <w:t>（二）评审标准：</w:t>
            </w:r>
          </w:p>
          <w:p>
            <w:pPr>
              <w:wordWrap w:val="0"/>
              <w:adjustRightInd w:val="0"/>
              <w:snapToGrid w:val="0"/>
              <w:spacing w:after="78" w:line="320" w:lineRule="exact"/>
              <w:rPr>
                <w:rFonts w:ascii="宋体" w:hAnsi="宋体" w:cs="宋体"/>
                <w:color w:val="0000FF"/>
                <w:szCs w:val="21"/>
              </w:rPr>
            </w:pPr>
            <w:r>
              <w:rPr>
                <w:rFonts w:hint="eastAsia" w:ascii="宋体" w:hAnsi="宋体" w:cs="宋体"/>
                <w:color w:val="0000FF"/>
                <w:szCs w:val="21"/>
              </w:rPr>
              <w:t>1、提供相关人员相关证书扫描件，其中：</w:t>
            </w:r>
            <w:r>
              <w:rPr>
                <w:rFonts w:hint="eastAsia" w:ascii="宋体" w:hAnsi="宋体" w:cs="宋体"/>
                <w:b/>
                <w:bCs/>
                <w:color w:val="0000FF"/>
                <w:szCs w:val="21"/>
              </w:rPr>
              <w:t>1）涉及学历的，</w:t>
            </w:r>
            <w:r>
              <w:rPr>
                <w:rFonts w:hint="eastAsia" w:ascii="宋体" w:hAnsi="宋体" w:cs="宋体"/>
                <w:color w:val="0000FF"/>
                <w:szCs w:val="21"/>
              </w:rPr>
              <w:t>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w:t>
            </w:r>
          </w:p>
          <w:p>
            <w:pPr>
              <w:adjustRightInd w:val="0"/>
              <w:snapToGrid w:val="0"/>
              <w:spacing w:after="78" w:line="320" w:lineRule="exact"/>
              <w:rPr>
                <w:rFonts w:ascii="宋体" w:hAnsi="宋体" w:cs="宋体"/>
                <w:color w:val="0000FF"/>
                <w:szCs w:val="21"/>
              </w:rPr>
            </w:pPr>
            <w:r>
              <w:rPr>
                <w:rFonts w:hint="eastAsia" w:ascii="宋体" w:hAnsi="宋体" w:cs="宋体"/>
                <w:color w:val="0000FF"/>
                <w:szCs w:val="21"/>
              </w:rPr>
              <w:t>2、</w:t>
            </w:r>
            <w:r>
              <w:rPr>
                <w:rFonts w:ascii="宋体" w:hAnsi="宋体" w:cstheme="minorBidi"/>
                <w:color w:val="0000FF"/>
                <w:szCs w:val="21"/>
              </w:rPr>
              <w:t>提供</w:t>
            </w:r>
            <w:r>
              <w:rPr>
                <w:rFonts w:hint="eastAsia" w:ascii="宋体" w:hAnsi="宋体" w:cstheme="minorBidi"/>
                <w:color w:val="0000FF"/>
                <w:szCs w:val="21"/>
              </w:rPr>
              <w:t>相关</w:t>
            </w:r>
            <w:r>
              <w:rPr>
                <w:rFonts w:ascii="宋体" w:hAnsi="宋体" w:cstheme="minorBidi"/>
                <w:color w:val="0000FF"/>
                <w:szCs w:val="21"/>
              </w:rPr>
              <w:t>人员开标日当月或前一个月在本公司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r>
              <w:rPr>
                <w:rFonts w:hint="eastAsia" w:ascii="宋体" w:hAnsi="宋体" w:cs="宋体"/>
                <w:color w:val="0000FF"/>
                <w:szCs w:val="21"/>
              </w:rPr>
              <w:t>；</w:t>
            </w:r>
          </w:p>
          <w:p>
            <w:pPr>
              <w:spacing w:line="360" w:lineRule="exact"/>
              <w:jc w:val="left"/>
              <w:rPr>
                <w:rFonts w:ascii="宋体" w:hAnsi="宋体" w:cs="宋体" w:eastAsiaTheme="minorEastAsia"/>
                <w:kern w:val="2"/>
                <w:sz w:val="21"/>
                <w:szCs w:val="21"/>
                <w:lang w:val="zh-CN" w:eastAsia="zh-CN" w:bidi="ar-SA"/>
              </w:rPr>
            </w:pPr>
            <w:r>
              <w:rPr>
                <w:rFonts w:hint="eastAsia" w:ascii="宋体" w:hAnsi="宋体" w:cs="宋体"/>
                <w:color w:val="0000FF"/>
                <w:szCs w:val="21"/>
              </w:rPr>
              <w:t>3、未按要求提供证明材料（或证明材料无法判断是否符合评分要求）的不得分，原件备查。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3</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asciiTheme="minorEastAsia" w:hAnsiTheme="minorEastAsia"/>
                <w:b/>
                <w:bCs/>
                <w:szCs w:val="21"/>
                <w:lang w:val="en-US" w:eastAsia="zh-CN"/>
              </w:rPr>
              <w:t>商务</w:t>
            </w:r>
            <w:r>
              <w:rPr>
                <w:rFonts w:asciiTheme="minorEastAsia" w:hAnsiTheme="minorEastAsia"/>
                <w:b/>
                <w:bCs/>
                <w:szCs w:val="21"/>
              </w:rPr>
              <w:t>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hint="default" w:eastAsia="宋体" w:cs="宋体" w:asciiTheme="minorEastAsia" w:hAnsiTheme="minorEastAsia"/>
                <w:b/>
                <w:bCs/>
                <w:szCs w:val="21"/>
                <w:lang w:val="en-US" w:eastAsia="zh-CN"/>
              </w:rPr>
            </w:pPr>
            <w:r>
              <w:rPr>
                <w:rFonts w:hint="eastAsia" w:cs="宋体" w:asciiTheme="minorEastAsia" w:hAnsiTheme="minorEastAsia"/>
                <w:b/>
                <w:bCs/>
                <w:szCs w:val="21"/>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kern w:val="2"/>
                <w:sz w:val="21"/>
                <w:szCs w:val="21"/>
                <w:lang w:val="zh-CN" w:eastAsia="zh-CN" w:bidi="ar-SA"/>
              </w:rPr>
            </w:pPr>
            <w:r>
              <w:rPr>
                <w:rFonts w:hint="eastAsia" w:ascii="宋体" w:hAnsi="宋体" w:cs="宋体"/>
                <w:szCs w:val="21"/>
              </w:rPr>
              <w:t>投标人管理体系认证情况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bCs/>
                <w:kern w:val="2"/>
                <w:sz w:val="21"/>
                <w:szCs w:val="21"/>
                <w:lang w:val="en-US" w:eastAsia="zh-CN" w:bidi="ar-SA"/>
              </w:rPr>
            </w:pPr>
            <w:r>
              <w:rPr>
                <w:rFonts w:hint="eastAsia" w:ascii="宋体" w:hAnsi="宋体" w:cs="宋体" w:eastAsiaTheme="minorEastAsia"/>
                <w:szCs w:val="21"/>
                <w:lang w:val="en-US" w:eastAsia="zh-CN"/>
              </w:rPr>
              <w:t>6</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ordWrap w:val="0"/>
              <w:spacing w:line="360" w:lineRule="exact"/>
              <w:rPr>
                <w:rFonts w:ascii="宋体" w:hAnsi="宋体" w:cs="宋体"/>
                <w:b/>
                <w:bCs/>
                <w:szCs w:val="21"/>
              </w:rPr>
            </w:pPr>
            <w:r>
              <w:rPr>
                <w:rFonts w:hint="eastAsia" w:ascii="宋体" w:hAnsi="宋体" w:cs="宋体"/>
                <w:b/>
                <w:bCs/>
                <w:szCs w:val="21"/>
              </w:rPr>
              <w:t>（一）评分内容：</w:t>
            </w:r>
          </w:p>
          <w:p>
            <w:pPr>
              <w:spacing w:line="360" w:lineRule="exact"/>
              <w:rPr>
                <w:rFonts w:ascii="宋体" w:hAnsi="宋体" w:cs="宋体"/>
                <w:szCs w:val="21"/>
              </w:rPr>
            </w:pPr>
            <w:r>
              <w:rPr>
                <w:rFonts w:hint="eastAsia" w:ascii="宋体" w:hAnsi="宋体" w:cs="宋体"/>
                <w:szCs w:val="21"/>
              </w:rPr>
              <w:t>投标人具有</w:t>
            </w:r>
            <w:r>
              <w:rPr>
                <w:rFonts w:hint="eastAsia" w:ascii="宋体" w:hAnsi="宋体" w:cs="宋体"/>
                <w:b/>
                <w:bCs/>
                <w:szCs w:val="21"/>
              </w:rPr>
              <w:t>质量管理体系认证证书、环境管理体系认证证书、职业健康安全管理体系认证证书</w:t>
            </w:r>
            <w:r>
              <w:rPr>
                <w:rFonts w:hint="eastAsia" w:ascii="宋体" w:hAnsi="宋体" w:cs="宋体"/>
                <w:szCs w:val="21"/>
              </w:rPr>
              <w:t>，</w:t>
            </w:r>
            <w:r>
              <w:rPr>
                <w:rFonts w:hint="eastAsia" w:ascii="宋体" w:hAnsi="宋体" w:cs="宋体"/>
                <w:b/>
                <w:bCs/>
                <w:szCs w:val="21"/>
              </w:rPr>
              <w:t>应急预案管理能力评价体系认证证书</w:t>
            </w:r>
            <w:r>
              <w:rPr>
                <w:rFonts w:hint="eastAsia" w:ascii="宋体" w:hAnsi="宋体" w:cs="宋体"/>
                <w:szCs w:val="21"/>
              </w:rPr>
              <w:t>每通</w:t>
            </w:r>
            <w:r>
              <w:rPr>
                <w:rFonts w:hint="eastAsia" w:ascii="宋体" w:hAnsi="宋体" w:cs="宋体"/>
                <w:color w:val="000000"/>
                <w:szCs w:val="21"/>
              </w:rPr>
              <w:t>过一项有效认证的得25</w:t>
            </w:r>
            <w:r>
              <w:rPr>
                <w:rFonts w:hint="eastAsia" w:ascii="宋体" w:hAnsi="宋体" w:cs="宋体"/>
                <w:szCs w:val="21"/>
              </w:rPr>
              <w:t>分，最高得100分。</w:t>
            </w:r>
          </w:p>
          <w:p>
            <w:pPr>
              <w:spacing w:line="360" w:lineRule="exact"/>
              <w:rPr>
                <w:rFonts w:ascii="宋体" w:hAnsi="宋体" w:cs="宋体"/>
                <w:b/>
                <w:bCs/>
                <w:szCs w:val="21"/>
              </w:rPr>
            </w:pPr>
            <w:r>
              <w:rPr>
                <w:rFonts w:hint="eastAsia" w:ascii="宋体" w:hAnsi="宋体" w:cs="宋体"/>
                <w:b/>
                <w:bCs/>
                <w:color w:val="0000FF"/>
                <w:szCs w:val="21"/>
              </w:rPr>
              <w:t>（二）评审依据：</w:t>
            </w:r>
          </w:p>
          <w:p>
            <w:pPr>
              <w:spacing w:line="360" w:lineRule="exact"/>
              <w:rPr>
                <w:rFonts w:ascii="宋体" w:hAnsi="宋体" w:cs="宋体"/>
                <w:color w:val="0000FF"/>
                <w:szCs w:val="21"/>
              </w:rPr>
            </w:pPr>
            <w:r>
              <w:rPr>
                <w:rFonts w:hint="eastAsia" w:ascii="宋体" w:hAnsi="宋体" w:cs="宋体"/>
                <w:color w:val="0000FF"/>
                <w:szCs w:val="21"/>
              </w:rPr>
              <w:t>1、提供相关认证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p>
          <w:p>
            <w:pPr>
              <w:tabs>
                <w:tab w:val="left" w:pos="4760"/>
              </w:tabs>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6765"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ascii="宋体" w:hAnsi="宋体" w:cs="宋体" w:eastAsiaTheme="minorEastAsia"/>
                <w:kern w:val="2"/>
                <w:sz w:val="21"/>
                <w:szCs w:val="21"/>
                <w:lang w:val="zh-CN" w:eastAsia="zh-CN" w:bidi="zh-CN"/>
              </w:rPr>
            </w:pPr>
            <w:r>
              <w:rPr>
                <w:rFonts w:hint="eastAsia" w:ascii="宋体" w:hAnsi="宋体" w:cs="宋体"/>
                <w:color w:val="000000"/>
                <w:kern w:val="0"/>
                <w:szCs w:val="21"/>
              </w:rPr>
              <w:t>资质</w:t>
            </w:r>
            <w:r>
              <w:rPr>
                <w:rFonts w:ascii="宋体" w:hAnsi="宋体" w:cs="宋体"/>
                <w:color w:val="000000"/>
                <w:kern w:val="0"/>
                <w:szCs w:val="21"/>
              </w:rPr>
              <w:t>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20" w:lineRule="exact"/>
              <w:jc w:val="center"/>
              <w:rPr>
                <w:rFonts w:hint="eastAsia" w:ascii="宋体" w:hAnsi="宋体" w:cs="宋体" w:eastAsiaTheme="minorEastAsia"/>
                <w:bCs/>
                <w:kern w:val="2"/>
                <w:sz w:val="21"/>
                <w:szCs w:val="21"/>
                <w:lang w:val="zh-CN" w:eastAsia="zh-CN" w:bidi="ar-SA"/>
              </w:rPr>
            </w:pPr>
            <w:r>
              <w:rPr>
                <w:rFonts w:hint="eastAsia" w:ascii="宋体" w:hAnsi="宋体" w:eastAsiaTheme="minorEastAsia"/>
                <w:szCs w:val="21"/>
                <w:lang w:val="en-US" w:eastAsia="zh-CN"/>
              </w:rPr>
              <w:t>9</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28"/>
              <w:spacing w:line="360" w:lineRule="auto"/>
              <w:ind w:firstLine="0" w:firstLineChars="0"/>
              <w:rPr>
                <w:rFonts w:ascii="宋体" w:hAnsi="宋体"/>
                <w:b/>
              </w:rPr>
            </w:pPr>
            <w:r>
              <w:rPr>
                <w:rFonts w:hint="eastAsia" w:ascii="宋体" w:hAnsi="宋体"/>
                <w:b/>
              </w:rPr>
              <w:t>（一）评审内容</w:t>
            </w:r>
            <w:r>
              <w:rPr>
                <w:rFonts w:ascii="宋体" w:hAnsi="宋体"/>
                <w:b/>
              </w:rPr>
              <w:t>：</w:t>
            </w:r>
          </w:p>
          <w:p>
            <w:pPr>
              <w:pStyle w:val="28"/>
              <w:spacing w:line="360" w:lineRule="auto"/>
              <w:ind w:firstLine="0" w:firstLineChars="0"/>
              <w:rPr>
                <w:rFonts w:ascii="宋体" w:hAnsi="宋体"/>
                <w:bCs/>
              </w:rPr>
            </w:pPr>
            <w:r>
              <w:rPr>
                <w:rFonts w:hint="eastAsia" w:ascii="宋体" w:hAnsi="宋体" w:cs="宋体"/>
                <w:bCs/>
              </w:rPr>
              <w:t>1、</w:t>
            </w:r>
            <w:r>
              <w:rPr>
                <w:rFonts w:hint="eastAsia" w:ascii="宋体" w:hAnsi="宋体"/>
                <w:bCs/>
              </w:rPr>
              <w:t>投标人</w:t>
            </w:r>
            <w:r>
              <w:t>具有</w:t>
            </w:r>
            <w:r>
              <w:rPr>
                <w:rFonts w:hint="eastAsia"/>
                <w:b/>
                <w:bCs/>
              </w:rPr>
              <w:t>相关机构</w:t>
            </w:r>
            <w:r>
              <w:rPr>
                <w:rFonts w:ascii="宋体" w:hAnsi="宋体"/>
                <w:bCs/>
              </w:rPr>
              <w:t>颁发的</w:t>
            </w:r>
            <w:r>
              <w:rPr>
                <w:rFonts w:hint="eastAsia" w:ascii="宋体" w:hAnsi="宋体"/>
                <w:b/>
              </w:rPr>
              <w:t>维修安装企业能力等级证书专业类三级（或以上）</w:t>
            </w:r>
            <w:r>
              <w:rPr>
                <w:rFonts w:hint="eastAsia" w:ascii="宋体" w:hAnsi="宋体"/>
                <w:b/>
                <w:bCs/>
              </w:rPr>
              <w:t>证书（业务范围包含教学仪器设备和安防设备）</w:t>
            </w:r>
            <w:r>
              <w:rPr>
                <w:rFonts w:hint="eastAsia" w:ascii="宋体" w:hAnsi="宋体"/>
                <w:bCs/>
              </w:rPr>
              <w:t>得</w:t>
            </w:r>
            <w:r>
              <w:rPr>
                <w:rFonts w:ascii="宋体" w:hAnsi="宋体"/>
                <w:bCs/>
              </w:rPr>
              <w:t>7</w:t>
            </w:r>
            <w:r>
              <w:rPr>
                <w:rFonts w:hint="eastAsia" w:ascii="宋体" w:hAnsi="宋体"/>
                <w:bCs/>
              </w:rPr>
              <w:t>0分，本项最高得</w:t>
            </w:r>
            <w:r>
              <w:rPr>
                <w:rFonts w:ascii="宋体" w:hAnsi="宋体"/>
                <w:bCs/>
              </w:rPr>
              <w:t>7</w:t>
            </w:r>
            <w:r>
              <w:rPr>
                <w:rFonts w:hint="eastAsia" w:ascii="宋体" w:hAnsi="宋体"/>
                <w:bCs/>
              </w:rPr>
              <w:t>0分；</w:t>
            </w:r>
          </w:p>
          <w:p>
            <w:pPr>
              <w:pStyle w:val="28"/>
              <w:spacing w:line="360" w:lineRule="auto"/>
              <w:ind w:firstLine="0" w:firstLineChars="0"/>
            </w:pPr>
            <w:r>
              <w:rPr>
                <w:rFonts w:hint="eastAsia" w:ascii="宋体" w:hAnsi="宋体" w:cs="宋体"/>
              </w:rPr>
              <w:t>2、</w:t>
            </w:r>
            <w:r>
              <w:rPr>
                <w:rFonts w:hint="eastAsia" w:ascii="宋体" w:hAnsi="宋体"/>
                <w:bCs/>
              </w:rPr>
              <w:t>投标人</w:t>
            </w:r>
            <w:r>
              <w:rPr>
                <w:rFonts w:ascii="宋体" w:hAnsi="宋体"/>
                <w:bCs/>
              </w:rPr>
              <w:t>具有</w:t>
            </w:r>
            <w:r>
              <w:rPr>
                <w:b/>
                <w:bCs/>
              </w:rPr>
              <w:t>相关机构</w:t>
            </w:r>
            <w:r>
              <w:t>颁发的</w:t>
            </w:r>
            <w:r>
              <w:rPr>
                <w:rFonts w:hint="eastAsia"/>
                <w:b/>
                <w:bCs/>
              </w:rPr>
              <w:t>公共环境清洗消毒杀菌企业能力相关证书</w:t>
            </w:r>
            <w:r>
              <w:t>的</w:t>
            </w:r>
            <w:r>
              <w:rPr>
                <w:rFonts w:hint="eastAsia" w:ascii="宋体" w:hAnsi="宋体"/>
                <w:bCs/>
              </w:rPr>
              <w:t>得</w:t>
            </w:r>
            <w:r>
              <w:rPr>
                <w:rFonts w:ascii="宋体" w:hAnsi="宋体"/>
                <w:bCs/>
              </w:rPr>
              <w:t>30</w:t>
            </w:r>
            <w:r>
              <w:rPr>
                <w:rFonts w:hint="eastAsia" w:ascii="宋体" w:hAnsi="宋体"/>
                <w:bCs/>
              </w:rPr>
              <w:t>分，本项最高得</w:t>
            </w:r>
            <w:r>
              <w:rPr>
                <w:rFonts w:ascii="宋体" w:hAnsi="宋体"/>
                <w:bCs/>
              </w:rPr>
              <w:t>3</w:t>
            </w:r>
            <w:r>
              <w:rPr>
                <w:rFonts w:hint="eastAsia" w:ascii="宋体" w:hAnsi="宋体"/>
                <w:bCs/>
              </w:rPr>
              <w:t>0分</w:t>
            </w:r>
            <w:r>
              <w:rPr>
                <w:rFonts w:hint="eastAsia"/>
              </w:rPr>
              <w:t>。</w:t>
            </w:r>
          </w:p>
          <w:p>
            <w:pPr>
              <w:snapToGrid w:val="0"/>
              <w:spacing w:line="360" w:lineRule="auto"/>
              <w:rPr>
                <w:rFonts w:ascii="宋体" w:hAnsi="宋体"/>
                <w:bCs/>
                <w:szCs w:val="21"/>
              </w:rPr>
            </w:pPr>
            <w:r>
              <w:rPr>
                <w:rFonts w:ascii="宋体" w:hAnsi="宋体"/>
                <w:bCs/>
                <w:szCs w:val="21"/>
              </w:rPr>
              <w:t>以上</w:t>
            </w:r>
            <w:r>
              <w:rPr>
                <w:rFonts w:hint="eastAsia" w:ascii="宋体" w:hAnsi="宋体"/>
                <w:bCs/>
                <w:szCs w:val="21"/>
              </w:rPr>
              <w:t>合计</w:t>
            </w:r>
            <w:r>
              <w:rPr>
                <w:rFonts w:ascii="宋体" w:hAnsi="宋体"/>
                <w:bCs/>
                <w:szCs w:val="21"/>
              </w:rPr>
              <w:t>最高</w:t>
            </w:r>
            <w:r>
              <w:rPr>
                <w:rFonts w:hint="eastAsia" w:ascii="宋体" w:hAnsi="宋体"/>
                <w:bCs/>
                <w:szCs w:val="21"/>
              </w:rPr>
              <w:t>得100分</w:t>
            </w:r>
            <w:r>
              <w:rPr>
                <w:rFonts w:ascii="宋体" w:hAnsi="宋体"/>
                <w:bCs/>
                <w:szCs w:val="21"/>
              </w:rPr>
              <w:t>。</w:t>
            </w:r>
          </w:p>
          <w:p>
            <w:pPr>
              <w:spacing w:line="360" w:lineRule="exact"/>
              <w:rPr>
                <w:rFonts w:ascii="宋体" w:hAnsi="宋体" w:cs="宋体"/>
                <w:b/>
                <w:bCs/>
                <w:color w:val="0000FF"/>
                <w:szCs w:val="21"/>
              </w:rPr>
            </w:pPr>
            <w:r>
              <w:rPr>
                <w:rFonts w:hint="eastAsia" w:ascii="宋体" w:hAnsi="宋体" w:cs="宋体"/>
                <w:b/>
                <w:bCs/>
                <w:color w:val="0000FF"/>
                <w:szCs w:val="21"/>
              </w:rPr>
              <w:t>（二）评审依据：</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eastAsiaTheme="minorEastAsia"/>
                <w:kern w:val="2"/>
                <w:sz w:val="21"/>
                <w:szCs w:val="21"/>
                <w:lang w:val="en-US" w:eastAsia="zh-CN" w:bidi="ar-SA"/>
              </w:rPr>
            </w:pPr>
            <w:r>
              <w:rPr>
                <w:rFonts w:hint="eastAsia" w:ascii="宋体" w:hAnsi="宋体" w:cs="宋体" w:eastAsiaTheme="minorEastAsia"/>
                <w:color w:val="0000FF"/>
                <w:szCs w:val="21"/>
              </w:rPr>
              <w:t>投标人提供以上有效相关证书扫描件，如证书颁发单位为相关协会的，需同时提供该行业协会在中国社会组织政务服务平台（https://xxgs.chinanpo.mca.gov.cn/gsxt/newList）查询截图（截图需显示发证单位状态为“正常”）；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同类项目业绩</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eastAsiaTheme="minorEastAsia"/>
                <w:bCs/>
                <w:kern w:val="2"/>
                <w:sz w:val="21"/>
                <w:szCs w:val="21"/>
                <w:lang w:val="en-US" w:eastAsia="zh-CN" w:bidi="ar-SA"/>
              </w:rPr>
            </w:pPr>
            <w:r>
              <w:rPr>
                <w:rFonts w:hint="eastAsia" w:ascii="宋体" w:hAnsi="宋体" w:cs="宋体"/>
                <w:szCs w:val="21"/>
              </w:rPr>
              <w:t>16</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exact"/>
              <w:rPr>
                <w:rFonts w:ascii="宋体" w:hAnsi="宋体" w:cs="宋体"/>
                <w:b/>
                <w:bCs/>
                <w:szCs w:val="21"/>
              </w:rPr>
            </w:pPr>
            <w:r>
              <w:rPr>
                <w:rFonts w:hint="eastAsia" w:ascii="宋体" w:hAnsi="宋体" w:cs="宋体"/>
                <w:b/>
                <w:bCs/>
                <w:szCs w:val="21"/>
              </w:rPr>
              <w:t>（一）评审内容：</w:t>
            </w:r>
          </w:p>
          <w:p>
            <w:pPr>
              <w:spacing w:line="360" w:lineRule="exact"/>
              <w:rPr>
                <w:rFonts w:ascii="宋体" w:hAnsi="宋体" w:cs="宋体"/>
                <w:szCs w:val="21"/>
              </w:rPr>
            </w:pPr>
            <w:r>
              <w:rPr>
                <w:rFonts w:hint="eastAsia" w:ascii="宋体" w:hAnsi="宋体" w:cs="宋体"/>
                <w:szCs w:val="21"/>
              </w:rPr>
              <w:t>2021年1月1日以来（以合同签订日期为准）：</w:t>
            </w:r>
          </w:p>
          <w:p>
            <w:pPr>
              <w:spacing w:line="360" w:lineRule="exact"/>
              <w:rPr>
                <w:rFonts w:ascii="宋体" w:hAnsi="宋体" w:cs="宋体"/>
                <w:szCs w:val="21"/>
              </w:rPr>
            </w:pPr>
            <w:r>
              <w:rPr>
                <w:rFonts w:hint="eastAsia" w:ascii="宋体" w:hAnsi="宋体" w:cs="宋体"/>
                <w:szCs w:val="21"/>
              </w:rPr>
              <w:t>投标人具有</w:t>
            </w:r>
            <w:r>
              <w:rPr>
                <w:rFonts w:hint="eastAsia" w:ascii="宋体" w:hAnsi="宋体" w:cs="宋体"/>
                <w:b/>
                <w:bCs/>
                <w:szCs w:val="21"/>
              </w:rPr>
              <w:t>学校（或幼儿园）物业/保安（安保）管理服务项目业绩</w:t>
            </w:r>
            <w:r>
              <w:rPr>
                <w:rFonts w:hint="eastAsia" w:ascii="宋体" w:hAnsi="宋体" w:cs="宋体"/>
                <w:szCs w:val="21"/>
              </w:rPr>
              <w:t>，且履约评价为</w:t>
            </w:r>
            <w:r>
              <w:rPr>
                <w:rFonts w:hint="eastAsia" w:ascii="宋体" w:hAnsi="宋体" w:cs="宋体"/>
                <w:b/>
                <w:bCs/>
                <w:szCs w:val="21"/>
              </w:rPr>
              <w:t>满意或优秀或优或良好或良的</w:t>
            </w:r>
            <w:r>
              <w:rPr>
                <w:rFonts w:hint="eastAsia" w:ascii="宋体" w:hAnsi="宋体" w:cs="宋体"/>
                <w:szCs w:val="21"/>
              </w:rPr>
              <w:t>(如服务评价证明不能反映上述评价内容的不得分)，每提供1个得</w:t>
            </w:r>
            <w:r>
              <w:rPr>
                <w:rFonts w:hint="eastAsia" w:ascii="宋体" w:hAnsi="宋体" w:cs="宋体"/>
                <w:szCs w:val="21"/>
                <w:lang w:val="en-US" w:eastAsia="zh-CN"/>
              </w:rPr>
              <w:t>20</w:t>
            </w:r>
            <w:r>
              <w:rPr>
                <w:rFonts w:hint="eastAsia" w:ascii="宋体" w:hAnsi="宋体" w:cs="宋体"/>
                <w:szCs w:val="21"/>
              </w:rPr>
              <w:t>分，最高得100分。</w:t>
            </w:r>
          </w:p>
          <w:p>
            <w:pPr>
              <w:spacing w:line="360" w:lineRule="exact"/>
              <w:rPr>
                <w:rFonts w:ascii="宋体" w:hAnsi="宋体" w:cs="宋体"/>
                <w:b/>
                <w:bCs/>
                <w:color w:val="0000FF"/>
                <w:szCs w:val="21"/>
              </w:rPr>
            </w:pPr>
            <w:r>
              <w:rPr>
                <w:rFonts w:hint="eastAsia" w:ascii="宋体" w:hAnsi="宋体" w:cs="宋体"/>
                <w:b/>
                <w:bCs/>
                <w:color w:val="0000FF"/>
                <w:szCs w:val="21"/>
              </w:rPr>
              <w:t>（二）评审依据：</w:t>
            </w:r>
          </w:p>
          <w:p>
            <w:pPr>
              <w:spacing w:line="360" w:lineRule="exact"/>
              <w:rPr>
                <w:rFonts w:ascii="宋体" w:hAnsi="宋体" w:cs="宋体"/>
                <w:color w:val="0000FF"/>
                <w:szCs w:val="21"/>
              </w:rPr>
            </w:pPr>
            <w:r>
              <w:rPr>
                <w:rFonts w:hint="eastAsia" w:ascii="宋体" w:hAnsi="宋体" w:cs="宋体"/>
                <w:color w:val="0000FF"/>
                <w:szCs w:val="21"/>
              </w:rPr>
              <w:t>1、需同时提供：①经验项目合同关键页扫描件（须能体现投标人信息）；②合同甲方出具并盖章（公章或业务章）的服务评价证明材料扫描件。未按要求提供证明材料（或证明材料无法判断是否符合评分要求）的不得分，原件备查。</w:t>
            </w:r>
          </w:p>
          <w:p>
            <w:pPr>
              <w:spacing w:line="360" w:lineRule="exact"/>
              <w:rPr>
                <w:rFonts w:ascii="宋体" w:hAnsi="宋体" w:cs="宋体" w:eastAsiaTheme="minorEastAsia"/>
                <w:kern w:val="2"/>
                <w:sz w:val="21"/>
                <w:szCs w:val="21"/>
                <w:lang w:val="zh-CN" w:eastAsia="zh-CN" w:bidi="ar-SA"/>
              </w:rPr>
            </w:pPr>
            <w:r>
              <w:rPr>
                <w:rFonts w:hint="eastAsia" w:ascii="宋体" w:hAnsi="宋体" w:cs="宋体"/>
                <w:color w:val="0000FF"/>
                <w:szCs w:val="21"/>
              </w:rPr>
              <w:t>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cs="宋体"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tabs>
                <w:tab w:val="center" w:pos="1227"/>
                <w:tab w:val="right" w:pos="2334"/>
              </w:tabs>
              <w:spacing w:line="360" w:lineRule="exact"/>
              <w:jc w:val="center"/>
              <w:rPr>
                <w:rFonts w:ascii="宋体" w:hAnsi="宋体" w:cs="宋体" w:eastAsiaTheme="minorEastAsia"/>
                <w:b/>
                <w:kern w:val="2"/>
                <w:sz w:val="21"/>
                <w:szCs w:val="21"/>
                <w:lang w:val="zh-CN" w:eastAsia="zh-CN" w:bidi="ar-SA"/>
              </w:rPr>
            </w:pPr>
            <w:r>
              <w:rPr>
                <w:rFonts w:hint="eastAsia" w:ascii="宋体" w:hAnsi="宋体" w:cs="宋体"/>
                <w:szCs w:val="21"/>
              </w:rPr>
              <w:t>企业荣誉</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szCs w:val="21"/>
                <w:lang w:val="en-US" w:eastAsia="zh-CN"/>
              </w:rPr>
              <w:t>2</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adjustRightInd w:val="0"/>
              <w:snapToGrid w:val="0"/>
              <w:spacing w:line="360" w:lineRule="exact"/>
              <w:rPr>
                <w:rFonts w:ascii="宋体" w:hAnsi="宋体" w:cs="宋体"/>
                <w:b/>
                <w:bCs/>
                <w:color w:val="000000"/>
                <w:szCs w:val="21"/>
                <w:lang w:val="zh-CN"/>
              </w:rPr>
            </w:pPr>
            <w:r>
              <w:rPr>
                <w:rFonts w:hint="eastAsia" w:ascii="宋体" w:hAnsi="宋体" w:cs="宋体"/>
                <w:b/>
                <w:bCs/>
                <w:color w:val="000000"/>
                <w:szCs w:val="21"/>
                <w:lang w:val="zh-CN"/>
              </w:rPr>
              <w:t>（一）评分内容</w:t>
            </w:r>
          </w:p>
          <w:p>
            <w:pPr>
              <w:spacing w:line="320" w:lineRule="exact"/>
              <w:rPr>
                <w:rFonts w:ascii="宋体" w:hAnsi="宋体" w:cs="宋体"/>
                <w:b/>
                <w:bCs/>
                <w:szCs w:val="21"/>
              </w:rPr>
            </w:pPr>
            <w:r>
              <w:rPr>
                <w:rFonts w:hint="eastAsia" w:ascii="宋体" w:hAnsi="宋体" w:cs="宋体"/>
                <w:b/>
                <w:bCs/>
                <w:kern w:val="0"/>
                <w:szCs w:val="21"/>
              </w:rPr>
              <w:t>1、获得过国家级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kern w:val="0"/>
                <w:szCs w:val="21"/>
              </w:rPr>
              <w:t>先进荣誉的</w:t>
            </w:r>
            <w:r>
              <w:rPr>
                <w:rFonts w:hint="eastAsia" w:ascii="宋体" w:hAnsi="宋体" w:cs="宋体"/>
                <w:b/>
                <w:bCs/>
                <w:szCs w:val="21"/>
              </w:rPr>
              <w:t>得100分；</w:t>
            </w:r>
          </w:p>
          <w:p>
            <w:pPr>
              <w:spacing w:line="320" w:lineRule="exact"/>
              <w:rPr>
                <w:rFonts w:ascii="宋体" w:hAnsi="宋体" w:cs="宋体"/>
                <w:b/>
                <w:bCs/>
                <w:szCs w:val="21"/>
              </w:rPr>
            </w:pPr>
            <w:r>
              <w:rPr>
                <w:rFonts w:hint="eastAsia" w:ascii="宋体" w:hAnsi="宋体" w:cs="宋体"/>
                <w:b/>
                <w:bCs/>
                <w:szCs w:val="21"/>
              </w:rPr>
              <w:t>2、获得过省级（不含副省级）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szCs w:val="21"/>
              </w:rPr>
              <w:t>先进荣誉的得50分；</w:t>
            </w:r>
          </w:p>
          <w:p>
            <w:pPr>
              <w:spacing w:line="320" w:lineRule="exact"/>
              <w:rPr>
                <w:rFonts w:hint="eastAsia" w:ascii="宋体" w:hAnsi="宋体" w:cs="宋体"/>
                <w:b/>
                <w:bCs/>
                <w:szCs w:val="21"/>
              </w:rPr>
            </w:pPr>
            <w:r>
              <w:rPr>
                <w:rFonts w:hint="eastAsia" w:ascii="宋体" w:hAnsi="宋体" w:cs="宋体"/>
                <w:b/>
                <w:bCs/>
                <w:szCs w:val="21"/>
              </w:rPr>
              <w:t>3、获得过市级（含副省级）</w:t>
            </w:r>
            <w:r>
              <w:rPr>
                <w:rFonts w:hint="eastAsia"/>
                <w:b/>
                <w:bCs/>
              </w:rPr>
              <w:t>物业</w:t>
            </w:r>
            <w:r>
              <w:rPr>
                <w:rFonts w:hint="eastAsia"/>
                <w:b/>
                <w:bCs/>
                <w:lang w:val="en-US" w:eastAsia="zh-CN"/>
              </w:rPr>
              <w:t>类或</w:t>
            </w:r>
            <w:r>
              <w:rPr>
                <w:rFonts w:hint="eastAsia"/>
                <w:b/>
                <w:bCs/>
              </w:rPr>
              <w:t>安保类</w:t>
            </w:r>
            <w:r>
              <w:rPr>
                <w:rFonts w:hint="eastAsia" w:ascii="宋体" w:hAnsi="宋体" w:cs="宋体"/>
                <w:b/>
                <w:bCs/>
                <w:szCs w:val="21"/>
              </w:rPr>
              <w:t>先进荣誉的得20分。</w:t>
            </w:r>
          </w:p>
          <w:p>
            <w:pPr>
              <w:spacing w:line="320" w:lineRule="exact"/>
              <w:rPr>
                <w:rFonts w:hint="eastAsia" w:ascii="宋体" w:hAnsi="宋体" w:eastAsia="宋体" w:cs="宋体"/>
                <w:b w:val="0"/>
                <w:bCs w:val="0"/>
                <w:szCs w:val="21"/>
                <w:lang w:val="en-US" w:eastAsia="zh-CN"/>
              </w:rPr>
            </w:pPr>
            <w:r>
              <w:rPr>
                <w:rFonts w:hint="eastAsia" w:ascii="宋体" w:hAnsi="宋体" w:cs="宋体"/>
                <w:b/>
                <w:bCs/>
                <w:szCs w:val="21"/>
                <w:lang w:val="en-US" w:eastAsia="zh-CN"/>
              </w:rPr>
              <w:t>以上合计最高得100分。</w:t>
            </w:r>
          </w:p>
          <w:p>
            <w:pPr>
              <w:widowControl/>
              <w:adjustRightInd w:val="0"/>
              <w:snapToGrid w:val="0"/>
              <w:spacing w:line="360" w:lineRule="exact"/>
              <w:rPr>
                <w:rFonts w:ascii="宋体" w:hAnsi="宋体" w:cs="宋体"/>
                <w:b/>
                <w:bCs/>
                <w:color w:val="0000FF"/>
                <w:szCs w:val="21"/>
                <w:lang w:val="zh-CN"/>
              </w:rPr>
            </w:pPr>
            <w:r>
              <w:rPr>
                <w:rFonts w:hint="eastAsia" w:ascii="宋体" w:hAnsi="宋体" w:cs="宋体"/>
                <w:b/>
                <w:bCs/>
                <w:color w:val="0000FF"/>
                <w:szCs w:val="21"/>
                <w:lang w:val="zh-CN"/>
              </w:rPr>
              <w:t>（二）评审依据：</w:t>
            </w:r>
          </w:p>
          <w:p>
            <w:pPr>
              <w:widowControl/>
              <w:adjustRightInd w:val="0"/>
              <w:snapToGrid w:val="0"/>
              <w:spacing w:line="360" w:lineRule="exact"/>
              <w:rPr>
                <w:rFonts w:ascii="宋体" w:hAnsi="宋体" w:cs="宋体"/>
                <w:color w:val="0000FF"/>
                <w:szCs w:val="21"/>
                <w:lang w:val="zh-CN"/>
              </w:rPr>
            </w:pPr>
            <w:r>
              <w:rPr>
                <w:rFonts w:hint="eastAsia" w:ascii="宋体" w:hAnsi="宋体" w:cs="宋体"/>
                <w:color w:val="0000FF"/>
                <w:szCs w:val="21"/>
                <w:lang w:val="zh-CN"/>
              </w:rPr>
              <w:t>提供相关荣誉证书材料（材料需能体现获奖人为投标人）扫描件，未按要求提供相关证明材料（或相关证明材料无法判断是否符合评分要求）的不计得分，原件备查。</w:t>
            </w:r>
          </w:p>
          <w:p>
            <w:pPr>
              <w:widowControl/>
              <w:adjustRightInd w:val="0"/>
              <w:snapToGrid w:val="0"/>
              <w:spacing w:line="360" w:lineRule="exact"/>
              <w:rPr>
                <w:rFonts w:ascii="宋体" w:hAnsi="宋体" w:cs="宋体" w:eastAsiaTheme="minorEastAsia"/>
                <w:color w:val="000000"/>
                <w:kern w:val="2"/>
                <w:sz w:val="21"/>
                <w:szCs w:val="21"/>
                <w:lang w:val="zh-CN" w:eastAsia="zh-CN" w:bidi="ar-SA"/>
              </w:rPr>
            </w:pPr>
            <w:r>
              <w:rPr>
                <w:rFonts w:hint="eastAsia" w:ascii="宋体" w:hAnsi="宋体" w:cs="宋体"/>
                <w:color w:val="0000FF"/>
                <w:szCs w:val="21"/>
                <w:lang w:val="zh-CN"/>
              </w:rPr>
              <w:t>注：国家级荣誉要求颁发单位为国务院及其直属的国家机关（或事业单位）(不含内设机构)；省级（不含副省级）荣誉要求颁发单位为省（或直辖市或自治区）人民政府及其直属的国家机关（或事业单位）(不含内设机构)；市级荣誉要求颁发单位为市政府及其直属的国家机关（或事业单位）(不含内设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4</w:t>
            </w:r>
          </w:p>
        </w:tc>
        <w:tc>
          <w:tcPr>
            <w:tcW w:w="278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其他部分</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cs="宋体" w:asciiTheme="minorEastAsia" w:hAnsiTheme="minorEastAsia"/>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52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84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5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诚信情况</w:t>
            </w:r>
          </w:p>
        </w:tc>
        <w:tc>
          <w:tcPr>
            <w:tcW w:w="6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5</w:t>
            </w:r>
          </w:p>
        </w:tc>
        <w:tc>
          <w:tcPr>
            <w:tcW w:w="584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snapToGrid w:val="0"/>
              <w:spacing w:line="260" w:lineRule="exact"/>
              <w:rPr>
                <w:rFonts w:cs="宋体" w:asciiTheme="minorEastAsia" w:hAnsiTheme="minorEastAsia"/>
                <w:szCs w:val="21"/>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84"/>
          <w:szCs w:val="84"/>
        </w:rPr>
      </w:pPr>
    </w:p>
    <w:p>
      <w:pPr>
        <w:jc w:val="center"/>
        <w:rPr>
          <w:b/>
          <w:sz w:val="84"/>
          <w:szCs w:val="84"/>
        </w:rPr>
      </w:pPr>
    </w:p>
    <w:p>
      <w:pPr>
        <w:jc w:val="center"/>
        <w:rPr>
          <w:rFonts w:hint="eastAsia"/>
          <w:b/>
          <w:sz w:val="120"/>
          <w:szCs w:val="120"/>
        </w:rPr>
      </w:pPr>
      <w:bookmarkStart w:id="1" w:name="_Hlk71465316"/>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jc w:val="center"/>
        <w:rPr>
          <w:b/>
          <w:sz w:val="44"/>
          <w:szCs w:val="44"/>
        </w:rPr>
      </w:pPr>
    </w:p>
    <w:bookmarkEnd w:id="1"/>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2" w:name="_Hlk73564573"/>
      <w:r>
        <w:rPr>
          <w:rFonts w:hint="eastAsia" w:ascii="宋体" w:hAnsi="宋体" w:eastAsia="黑体"/>
          <w:b/>
          <w:bCs/>
          <w:color w:val="FF0000"/>
          <w:kern w:val="44"/>
          <w:sz w:val="28"/>
          <w:szCs w:val="44"/>
        </w:rPr>
        <w:t>警示条款</w:t>
      </w:r>
    </w:p>
    <w:bookmarkEnd w:id="2"/>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w:t>
      </w:r>
      <w:r>
        <w:rPr>
          <w:rFonts w:hint="eastAsia" w:ascii="宋体" w:hAnsi="宋体" w:eastAsia="宋体" w:cs="宋体"/>
          <w:b/>
          <w:bCs/>
          <w:color w:val="FF0000"/>
          <w:sz w:val="21"/>
          <w:szCs w:val="21"/>
        </w:rPr>
        <w:t>《深圳经济特区政府采购条例》第五十七条</w:t>
      </w:r>
      <w:r>
        <w:rPr>
          <w:rFonts w:hint="eastAsia" w:ascii="宋体" w:hAnsi="宋体" w:eastAsia="宋体" w:cs="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二、《深圳经济特区政府采购条例实施细则》第七十五条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w:t>
      </w:r>
      <w:r>
        <w:rPr>
          <w:rFonts w:hint="eastAsia" w:ascii="宋体" w:hAnsi="宋体" w:eastAsia="宋体" w:cs="宋体"/>
          <w:color w:val="FF0000"/>
          <w:sz w:val="21"/>
          <w:szCs w:val="21"/>
          <w:lang w:val="en-US" w:eastAsia="zh-CN"/>
        </w:rPr>
        <w:t>之一</w:t>
      </w:r>
      <w:r>
        <w:rPr>
          <w:rFonts w:hint="eastAsia" w:ascii="宋体" w:hAnsi="宋体" w:eastAsia="宋体" w:cs="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（三）不同投标供应商的投标文件由同一单位或者同一人编制，或者由同一人分阶段参与编制的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（四）不同投标供应商的投标文件或部分投标文件相互混装</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（五）不同投标供应商的投标文件内容存在非正常一致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（六）由同一单位工作人员为两家以上（含两家）供应商进行同一项投标活动的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三、《深圳经济特区政府采购条例实施细则》第七十七条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供应商有下列情形之一的，属于隐瞒真实情况，提供虚假资料，按照采购条例第五十七</w:t>
      </w:r>
      <w:r>
        <w:rPr>
          <w:rFonts w:hint="eastAsia" w:ascii="宋体" w:hAnsi="宋体" w:eastAsia="宋体" w:cs="宋体"/>
          <w:color w:val="FF0000"/>
          <w:sz w:val="21"/>
          <w:szCs w:val="21"/>
          <w:lang w:val="en-US" w:eastAsia="zh-CN"/>
        </w:rPr>
        <w:t>条</w:t>
      </w:r>
      <w:r>
        <w:rPr>
          <w:rFonts w:hint="eastAsia" w:ascii="宋体" w:hAnsi="宋体" w:eastAsia="宋体" w:cs="宋体"/>
          <w:color w:val="FF0000"/>
          <w:sz w:val="21"/>
          <w:szCs w:val="21"/>
        </w:rPr>
        <w:t>的有关规定处理：（一）通过转让或者租借等方式从其他单位获取资格或者资质证书投标的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（二）由其他单位或者其他单位负责人在投标供应商编制的投标文件上加盖印章或者签字的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（三）项目负责人或者主要技术人员不是本单位人员的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（四）投标保证金不是从投标供应商基本账户转出的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1"/>
          <w:szCs w:val="21"/>
        </w:rPr>
        <w:t>取消参与本市政府采购资格</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依法吊销其营业</w:t>
      </w:r>
      <w:r>
        <w:rPr>
          <w:rFonts w:hint="eastAsia" w:ascii="宋体" w:hAnsi="宋体" w:eastAsia="宋体" w:cs="宋体"/>
          <w:color w:val="FF0000"/>
          <w:sz w:val="21"/>
          <w:szCs w:val="21"/>
          <w:lang w:val="en-US" w:eastAsia="zh-CN"/>
        </w:rPr>
        <w:t>执照等行政处罚，</w:t>
      </w:r>
      <w:r>
        <w:rPr>
          <w:rFonts w:hint="eastAsia" w:ascii="宋体" w:hAnsi="宋体" w:eastAsia="宋体" w:cs="宋体"/>
          <w:color w:val="FF0000"/>
          <w:sz w:val="21"/>
          <w:szCs w:val="21"/>
        </w:rPr>
        <w:t>构成犯罪的，依法追究刑事责任</w:t>
      </w:r>
      <w:r>
        <w:rPr>
          <w:rFonts w:hint="eastAsia" w:ascii="宋体" w:hAnsi="宋体" w:eastAsia="宋体" w:cs="宋体"/>
          <w:b w:val="0"/>
          <w:bCs/>
          <w:color w:val="FF0000"/>
          <w:sz w:val="21"/>
          <w:szCs w:val="21"/>
          <w:lang w:val="en-US" w:eastAsia="zh-CN"/>
        </w:rPr>
        <w:t>，请各供应商独立编制、上传投标文件，妥善保管和使用电子秘钥。</w:t>
      </w:r>
    </w:p>
    <w:p>
      <w:pPr>
        <w:pStyle w:val="14"/>
        <w:rPr>
          <w:rFonts w:hint="eastAsia"/>
        </w:rPr>
      </w:pP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w:t>
      </w:r>
      <w:r>
        <w:rPr>
          <w:rFonts w:hint="eastAsia" w:asciiTheme="minorEastAsia" w:hAnsiTheme="minorEastAsia" w:eastAsiaTheme="minorEastAsia" w:cstheme="minorEastAsia"/>
          <w:b w:val="0"/>
          <w:bCs/>
          <w:kern w:val="2"/>
          <w:sz w:val="24"/>
          <w:szCs w:val="24"/>
          <w:lang w:val="en-US" w:eastAsia="zh-CN" w:bidi="ar-SA"/>
        </w:rPr>
        <w:t>信行为记录名单（由供应商在《政府采购投标及履约承诺函》中作出声明）。</w:t>
      </w:r>
    </w:p>
    <w:p>
      <w:pPr>
        <w:pStyle w:val="9"/>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 xml:space="preserve">   </w:t>
      </w:r>
      <w:r>
        <w:rPr>
          <w:rFonts w:hint="eastAsia" w:asciiTheme="minorEastAsia" w:hAnsiTheme="minorEastAsia" w:cstheme="minorEastAsia"/>
          <w:b w:val="0"/>
          <w:bCs/>
          <w:kern w:val="2"/>
          <w:sz w:val="24"/>
          <w:szCs w:val="24"/>
          <w:lang w:val="en-US" w:eastAsia="zh-CN" w:bidi="ar-SA"/>
        </w:rPr>
        <w:t xml:space="preserve"> </w:t>
      </w:r>
      <w:r>
        <w:rPr>
          <w:rFonts w:hint="eastAsia" w:asciiTheme="minorEastAsia" w:hAnsiTheme="minorEastAsia" w:eastAsiaTheme="minorEastAsia" w:cstheme="minorEastAsia"/>
          <w:b w:val="0"/>
          <w:bCs/>
          <w:kern w:val="2"/>
          <w:sz w:val="24"/>
          <w:szCs w:val="24"/>
          <w:lang w:val="en-US" w:eastAsia="zh-CN" w:bidi="ar-SA"/>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rFonts w:ascii="Arial" w:hAnsi="Arial" w:eastAsia="宋体" w:cs="Times New Roman"/>
          <w:b/>
          <w:color w:val="FF0000"/>
          <w:sz w:val="32"/>
          <w:szCs w:val="32"/>
        </w:rPr>
      </w:pPr>
      <w:r>
        <w:rPr>
          <w:rFonts w:hint="eastAsia"/>
          <w:b/>
          <w:color w:val="FF0000"/>
          <w:sz w:val="30"/>
          <w:szCs w:val="30"/>
          <w:highlight w:val="none"/>
        </w:rPr>
        <w:t>完整公告内容以网站公布信息为准，详见：深圳交易集团网（https://www.szexgrp.com/jyfw/zfcg-view.html?id=zfcg）</w:t>
      </w: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4" w:name="_Toc101074876"/>
      <w:bookmarkStart w:id="5" w:name="_Toc73521635"/>
      <w:bookmarkStart w:id="6" w:name="_Toc60631620"/>
      <w:bookmarkStart w:id="7" w:name="_Toc73521547"/>
      <w:bookmarkStart w:id="8" w:name="_Toc73517639"/>
      <w:bookmarkStart w:id="9" w:name="_Toc73518117"/>
      <w:bookmarkStart w:id="10" w:name="_Toc60560625"/>
      <w:bookmarkStart w:id="11" w:name="_Toc100052364"/>
      <w:r>
        <w:rPr>
          <w:rFonts w:hint="eastAsia" w:ascii="宋体" w:hAnsi="宋体" w:eastAsia="宋体" w:cs="Times New Roman"/>
          <w:b/>
          <w:bCs/>
          <w:kern w:val="0"/>
          <w:sz w:val="24"/>
          <w:szCs w:val="24"/>
        </w:rPr>
        <w:t>一、对通用条款的补充内容</w:t>
      </w:r>
    </w:p>
    <w:bookmarkEnd w:id="4"/>
    <w:bookmarkEnd w:id="5"/>
    <w:bookmarkEnd w:id="6"/>
    <w:bookmarkEnd w:id="7"/>
    <w:bookmarkEnd w:id="8"/>
    <w:bookmarkEnd w:id="9"/>
    <w:bookmarkEnd w:id="10"/>
    <w:bookmarkEnd w:id="11"/>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1500"/>
        <w:gridCol w:w="70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b/>
                <w:bCs/>
              </w:rPr>
            </w:pPr>
            <w:r>
              <w:rPr>
                <w:rFonts w:hint="eastAsia" w:ascii="宋体" w:hAnsi="宋体"/>
                <w:b/>
                <w:bCs/>
              </w:rPr>
              <w:t>通用条款序号</w:t>
            </w:r>
          </w:p>
        </w:tc>
        <w:tc>
          <w:tcPr>
            <w:tcW w:w="1500" w:type="dxa"/>
            <w:vAlign w:val="center"/>
          </w:tcPr>
          <w:p>
            <w:pPr>
              <w:jc w:val="center"/>
              <w:rPr>
                <w:rFonts w:ascii="宋体" w:hAnsi="宋体"/>
                <w:b/>
                <w:bCs/>
              </w:rPr>
            </w:pPr>
            <w:r>
              <w:rPr>
                <w:rFonts w:hint="eastAsia" w:ascii="宋体" w:hAnsi="宋体"/>
                <w:b/>
                <w:bCs/>
              </w:rPr>
              <w:t>涉及事项</w:t>
            </w:r>
          </w:p>
        </w:tc>
        <w:tc>
          <w:tcPr>
            <w:tcW w:w="7023"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.1</w:t>
            </w:r>
          </w:p>
        </w:tc>
        <w:tc>
          <w:tcPr>
            <w:tcW w:w="1500" w:type="dxa"/>
            <w:vAlign w:val="center"/>
          </w:tcPr>
          <w:p>
            <w:pPr>
              <w:jc w:val="center"/>
            </w:pPr>
            <w:r>
              <w:rPr>
                <w:rFonts w:hint="eastAsia"/>
              </w:rPr>
              <w:t>采购人</w:t>
            </w:r>
          </w:p>
        </w:tc>
        <w:tc>
          <w:tcPr>
            <w:tcW w:w="7023" w:type="dxa"/>
            <w:vAlign w:val="center"/>
          </w:tcPr>
          <w:p>
            <w:pPr>
              <w:jc w:val="left"/>
              <w:rPr>
                <w:rFonts w:ascii="宋体" w:hAnsi="宋体"/>
              </w:rPr>
            </w:pPr>
            <w:r>
              <w:rPr>
                <w:rFonts w:hint="eastAsia" w:ascii="宋体" w:hAnsi="宋体"/>
                <w:b/>
                <w:bCs/>
              </w:rPr>
              <w:t>深圳市福永中学（深圳市宝安区立新湖学校）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.2</w:t>
            </w:r>
          </w:p>
        </w:tc>
        <w:tc>
          <w:tcPr>
            <w:tcW w:w="1500" w:type="dxa"/>
            <w:vAlign w:val="center"/>
          </w:tcPr>
          <w:p>
            <w:pPr>
              <w:jc w:val="center"/>
              <w:rPr>
                <w:rFonts w:ascii="宋体" w:hAnsi="宋体"/>
              </w:rPr>
            </w:pPr>
            <w:r>
              <w:rPr>
                <w:rFonts w:hint="eastAsia" w:ascii="宋体" w:hAnsi="宋体"/>
              </w:rPr>
              <w:t>政府集中采购机构</w:t>
            </w:r>
          </w:p>
        </w:tc>
        <w:tc>
          <w:tcPr>
            <w:tcW w:w="7023"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5</w:t>
            </w:r>
            <w:r>
              <w:rPr>
                <w:rFonts w:ascii="宋体" w:hAnsi="宋体"/>
              </w:rPr>
              <w:t>.3</w:t>
            </w:r>
          </w:p>
        </w:tc>
        <w:tc>
          <w:tcPr>
            <w:tcW w:w="1500" w:type="dxa"/>
            <w:vAlign w:val="center"/>
          </w:tcPr>
          <w:p>
            <w:pPr>
              <w:jc w:val="center"/>
              <w:rPr>
                <w:rFonts w:ascii="宋体" w:hAnsi="宋体"/>
              </w:rPr>
            </w:pPr>
            <w:r>
              <w:rPr>
                <w:rFonts w:hint="eastAsia" w:ascii="宋体" w:hAnsi="宋体"/>
              </w:rPr>
              <w:t>联合体投标</w:t>
            </w:r>
          </w:p>
        </w:tc>
        <w:tc>
          <w:tcPr>
            <w:tcW w:w="7023"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9</w:t>
            </w:r>
          </w:p>
        </w:tc>
        <w:tc>
          <w:tcPr>
            <w:tcW w:w="1500" w:type="dxa"/>
            <w:vAlign w:val="center"/>
          </w:tcPr>
          <w:p>
            <w:pPr>
              <w:jc w:val="center"/>
              <w:rPr>
                <w:rFonts w:ascii="宋体" w:hAnsi="宋体"/>
              </w:rPr>
            </w:pPr>
            <w:r>
              <w:rPr>
                <w:rFonts w:hint="eastAsia" w:ascii="宋体" w:hAnsi="宋体"/>
              </w:rPr>
              <w:t>踏勘现场</w:t>
            </w:r>
          </w:p>
        </w:tc>
        <w:tc>
          <w:tcPr>
            <w:tcW w:w="7023"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1</w:t>
            </w:r>
            <w:r>
              <w:rPr>
                <w:rFonts w:ascii="宋体" w:hAnsi="宋体"/>
              </w:rPr>
              <w:t>0</w:t>
            </w:r>
          </w:p>
        </w:tc>
        <w:tc>
          <w:tcPr>
            <w:tcW w:w="1500" w:type="dxa"/>
            <w:vAlign w:val="center"/>
          </w:tcPr>
          <w:p>
            <w:pPr>
              <w:jc w:val="center"/>
              <w:rPr>
                <w:rFonts w:ascii="宋体" w:hAnsi="宋体"/>
              </w:rPr>
            </w:pPr>
            <w:r>
              <w:rPr>
                <w:rFonts w:hint="eastAsia" w:ascii="宋体" w:hAnsi="宋体"/>
              </w:rPr>
              <w:t>标前会议</w:t>
            </w:r>
          </w:p>
        </w:tc>
        <w:tc>
          <w:tcPr>
            <w:tcW w:w="7023"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500" w:type="dxa"/>
            <w:vAlign w:val="center"/>
          </w:tcPr>
          <w:p>
            <w:pPr>
              <w:jc w:val="center"/>
              <w:rPr>
                <w:rFonts w:ascii="宋体" w:hAnsi="宋体"/>
              </w:rPr>
            </w:pPr>
            <w:r>
              <w:rPr>
                <w:rFonts w:hint="eastAsia" w:ascii="宋体" w:hAnsi="宋体"/>
              </w:rPr>
              <w:t>招标文件的澄清和修改</w:t>
            </w:r>
          </w:p>
        </w:tc>
        <w:tc>
          <w:tcPr>
            <w:tcW w:w="7023"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0</w:t>
            </w:r>
          </w:p>
        </w:tc>
        <w:tc>
          <w:tcPr>
            <w:tcW w:w="1500" w:type="dxa"/>
            <w:vAlign w:val="center"/>
          </w:tcPr>
          <w:p>
            <w:pPr>
              <w:jc w:val="center"/>
              <w:rPr>
                <w:rFonts w:ascii="宋体" w:hAnsi="宋体"/>
              </w:rPr>
            </w:pPr>
            <w:r>
              <w:rPr>
                <w:rFonts w:hint="eastAsia" w:ascii="宋体" w:hAnsi="宋体"/>
              </w:rPr>
              <w:t>投标有效期</w:t>
            </w:r>
          </w:p>
        </w:tc>
        <w:tc>
          <w:tcPr>
            <w:tcW w:w="7023"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2</w:t>
            </w:r>
          </w:p>
        </w:tc>
        <w:tc>
          <w:tcPr>
            <w:tcW w:w="1500" w:type="dxa"/>
            <w:vAlign w:val="center"/>
          </w:tcPr>
          <w:p>
            <w:pPr>
              <w:jc w:val="center"/>
              <w:rPr>
                <w:rFonts w:ascii="宋体" w:hAnsi="宋体"/>
              </w:rPr>
            </w:pPr>
            <w:r>
              <w:rPr>
                <w:rFonts w:hint="eastAsia" w:ascii="宋体" w:hAnsi="宋体"/>
              </w:rPr>
              <w:t>投标人的替代方案</w:t>
            </w:r>
          </w:p>
        </w:tc>
        <w:tc>
          <w:tcPr>
            <w:tcW w:w="7023"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5</w:t>
            </w:r>
          </w:p>
        </w:tc>
        <w:tc>
          <w:tcPr>
            <w:tcW w:w="1500" w:type="dxa"/>
            <w:vAlign w:val="center"/>
          </w:tcPr>
          <w:p>
            <w:pPr>
              <w:jc w:val="center"/>
              <w:rPr>
                <w:rFonts w:ascii="宋体" w:hAnsi="宋体"/>
              </w:rPr>
            </w:pPr>
            <w:r>
              <w:rPr>
                <w:rFonts w:hint="eastAsia" w:ascii="宋体" w:hAnsi="宋体"/>
              </w:rPr>
              <w:t>投标文件的大小</w:t>
            </w:r>
          </w:p>
        </w:tc>
        <w:tc>
          <w:tcPr>
            <w:tcW w:w="7023"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2</w:t>
            </w:r>
            <w:r>
              <w:rPr>
                <w:rFonts w:ascii="宋体" w:hAnsi="宋体"/>
              </w:rPr>
              <w:t>6</w:t>
            </w:r>
          </w:p>
        </w:tc>
        <w:tc>
          <w:tcPr>
            <w:tcW w:w="1500" w:type="dxa"/>
            <w:vAlign w:val="center"/>
          </w:tcPr>
          <w:p>
            <w:pPr>
              <w:jc w:val="center"/>
              <w:rPr>
                <w:rFonts w:ascii="宋体" w:hAnsi="宋体"/>
              </w:rPr>
            </w:pPr>
            <w:bookmarkStart w:id="12" w:name="_Hlk71664860"/>
            <w:r>
              <w:rPr>
                <w:rFonts w:hint="eastAsia" w:ascii="宋体" w:hAnsi="宋体"/>
              </w:rPr>
              <w:t>样品、现场演示、方案讲解</w:t>
            </w:r>
            <w:bookmarkEnd w:id="12"/>
          </w:p>
        </w:tc>
        <w:tc>
          <w:tcPr>
            <w:tcW w:w="7023"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7</w:t>
            </w:r>
          </w:p>
        </w:tc>
        <w:tc>
          <w:tcPr>
            <w:tcW w:w="1500" w:type="dxa"/>
            <w:vAlign w:val="center"/>
          </w:tcPr>
          <w:p>
            <w:pPr>
              <w:jc w:val="center"/>
              <w:rPr>
                <w:rFonts w:ascii="宋体" w:hAnsi="宋体"/>
              </w:rPr>
            </w:pPr>
            <w:r>
              <w:rPr>
                <w:rFonts w:hint="eastAsia" w:ascii="宋体" w:hAnsi="宋体"/>
              </w:rPr>
              <w:t>评审方法</w:t>
            </w:r>
          </w:p>
        </w:tc>
        <w:tc>
          <w:tcPr>
            <w:tcW w:w="7023"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3</w:t>
            </w:r>
            <w:r>
              <w:rPr>
                <w:rFonts w:ascii="宋体" w:hAnsi="宋体"/>
              </w:rPr>
              <w:t>8</w:t>
            </w:r>
          </w:p>
        </w:tc>
        <w:tc>
          <w:tcPr>
            <w:tcW w:w="1500" w:type="dxa"/>
            <w:vAlign w:val="center"/>
          </w:tcPr>
          <w:p>
            <w:pPr>
              <w:jc w:val="center"/>
              <w:rPr>
                <w:rFonts w:ascii="宋体" w:hAnsi="宋体"/>
              </w:rPr>
            </w:pPr>
            <w:r>
              <w:rPr>
                <w:rFonts w:hint="eastAsia" w:ascii="宋体" w:hAnsi="宋体"/>
              </w:rPr>
              <w:t>定标方法</w:t>
            </w:r>
          </w:p>
        </w:tc>
        <w:tc>
          <w:tcPr>
            <w:tcW w:w="7023" w:type="dxa"/>
            <w:vAlign w:val="center"/>
          </w:tcPr>
          <w:p>
            <w:pPr>
              <w:snapToGrid w:val="0"/>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ascii="宋体" w:hAnsi="宋体"/>
              </w:rPr>
            </w:pPr>
            <w:r>
              <w:rPr>
                <w:rFonts w:hint="eastAsia" w:ascii="宋体" w:hAnsi="宋体"/>
              </w:rPr>
              <w:t>4</w:t>
            </w:r>
            <w:r>
              <w:rPr>
                <w:rFonts w:ascii="宋体" w:hAnsi="宋体"/>
              </w:rPr>
              <w:t>6</w:t>
            </w:r>
          </w:p>
        </w:tc>
        <w:tc>
          <w:tcPr>
            <w:tcW w:w="1500" w:type="dxa"/>
            <w:vAlign w:val="center"/>
          </w:tcPr>
          <w:p>
            <w:pPr>
              <w:jc w:val="center"/>
              <w:rPr>
                <w:rFonts w:ascii="宋体" w:hAnsi="宋体"/>
              </w:rPr>
            </w:pPr>
            <w:r>
              <w:rPr>
                <w:rFonts w:hint="eastAsia" w:ascii="宋体" w:hAnsi="宋体"/>
              </w:rPr>
              <w:t>履约担保</w:t>
            </w:r>
          </w:p>
        </w:tc>
        <w:tc>
          <w:tcPr>
            <w:tcW w:w="7023"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500"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7023"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黑体" w:hAnsi="宋体" w:eastAsia="黑体"/>
          <w:sz w:val="24"/>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Times New Roman" w:eastAsia="宋体"/>
          <w:lang w:val="en-US" w:eastAsia="zh-CN"/>
        </w:rPr>
        <w:t>非专门面向中小企业采购的项目，应执行价格扣除比例：</w:t>
      </w:r>
      <w:r>
        <w:rPr>
          <w:rFonts w:hint="eastAsia" w:ascii="宋体" w:hAnsi="宋体"/>
        </w:rPr>
        <w:t>投标人提供的</w:t>
      </w:r>
      <w:r>
        <w:rPr>
          <w:rFonts w:hint="eastAsia" w:ascii="宋体" w:hAnsi="宋体"/>
          <w:lang w:val="en-US" w:eastAsia="zh-CN"/>
        </w:rPr>
        <w:t>服务</w:t>
      </w:r>
      <w:r>
        <w:rPr>
          <w:rFonts w:hint="eastAsia" w:ascii="宋体" w:hAnsi="宋体"/>
        </w:rPr>
        <w:t>（以招标文件用户需求书“</w:t>
      </w:r>
      <w:r>
        <w:rPr>
          <w:rFonts w:hint="eastAsia" w:ascii="宋体" w:hAnsi="宋体"/>
          <w:lang w:val="en-US" w:eastAsia="zh-CN"/>
        </w:rPr>
        <w:t>服务需求</w:t>
      </w:r>
      <w:r>
        <w:rPr>
          <w:rFonts w:hint="eastAsia" w:ascii="宋体" w:hAnsi="宋体"/>
        </w:rPr>
        <w:t>明细”的“服务需求名称”一栏为准）全部均由优惠主体</w:t>
      </w:r>
      <w:r>
        <w:rPr>
          <w:rFonts w:hint="eastAsia" w:ascii="宋体" w:hAnsi="宋体"/>
          <w:lang w:val="en-US" w:eastAsia="zh-CN"/>
        </w:rPr>
        <w:t>承接</w:t>
      </w:r>
      <w:r>
        <w:rPr>
          <w:rFonts w:hint="eastAsia" w:ascii="宋体" w:hAnsi="宋体"/>
        </w:rPr>
        <w:t>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的扣除，用扣除后的价格参与评审。满足多项优惠政策的企业，不重复享受多项价格扣除政策。接受联合体投标的项目，如供应商为联合体参与投标，联合体共同投标协议中明确注明</w:t>
      </w:r>
      <w:r>
        <w:rPr>
          <w:rFonts w:ascii="宋体" w:hAnsi="宋体"/>
        </w:rPr>
        <w:t>约定优惠主体的协议合同金额占到联合体协议总金额</w:t>
      </w:r>
      <w:r>
        <w:rPr>
          <w:rFonts w:ascii="宋体" w:hAnsi="宋体"/>
          <w:b/>
        </w:rPr>
        <w:t>30%</w:t>
      </w:r>
      <w:r>
        <w:rPr>
          <w:rFonts w:ascii="宋体" w:hAnsi="宋体"/>
        </w:rPr>
        <w:t>以上的，</w:t>
      </w:r>
      <w:r>
        <w:rPr>
          <w:rFonts w:hint="eastAsia" w:ascii="宋体" w:hAnsi="宋体"/>
        </w:rPr>
        <w:t>对该联合体的投标总价给予</w:t>
      </w:r>
      <w:r>
        <w:rPr>
          <w:rFonts w:hint="eastAsia" w:ascii="宋体" w:hAnsi="宋体"/>
          <w:b/>
          <w:bCs/>
          <w:highlight w:val="yellow"/>
          <w:u w:val="single"/>
          <w:lang w:val="en-US" w:eastAsia="zh-CN"/>
        </w:rPr>
        <w:t xml:space="preserve"> / </w:t>
      </w:r>
      <w:r>
        <w:rPr>
          <w:rFonts w:ascii="宋体" w:hAnsi="宋体"/>
          <w:b/>
          <w:bCs/>
          <w:highlight w:val="yellow"/>
          <w:u w:val="none"/>
        </w:rPr>
        <w:t>%</w:t>
      </w:r>
      <w:r>
        <w:rPr>
          <w:rFonts w:hint="eastAsia" w:ascii="宋体" w:hAnsi="宋体"/>
        </w:rPr>
        <w:t>的扣除，用扣除后的价格参与评审。联合体各方均为优惠主体的，该联合体视同为优惠主体，按前款规定享受评标优惠政策。</w:t>
      </w:r>
      <w:r>
        <w:rPr>
          <w:rFonts w:hint="eastAsia" w:ascii="Arial" w:hAnsi="Arial" w:eastAsia="宋体" w:cs="Times New Roman"/>
          <w:b/>
          <w:szCs w:val="21"/>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b/>
          <w:bCs/>
          <w:lang w:eastAsia="zh-CN"/>
        </w:rPr>
        <w:t>（</w:t>
      </w:r>
      <w:r>
        <w:rPr>
          <w:rFonts w:hint="eastAsia"/>
          <w:b/>
          <w:bCs/>
          <w:lang w:val="en-US" w:eastAsia="zh-CN"/>
        </w:rPr>
        <w:t>a</w:t>
      </w:r>
      <w:r>
        <w:rPr>
          <w:rFonts w:hint="eastAsia"/>
          <w:b/>
          <w:bCs/>
          <w:lang w:eastAsia="zh-CN"/>
        </w:rPr>
        <w:t>）</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b/>
          <w:bCs/>
          <w:lang w:eastAsia="zh-CN"/>
        </w:rPr>
        <w:t>（</w:t>
      </w:r>
      <w:r>
        <w:rPr>
          <w:rFonts w:hint="eastAsia"/>
          <w:b/>
          <w:bCs/>
          <w:lang w:val="en-US" w:eastAsia="zh-CN"/>
        </w:rPr>
        <w:t>b</w:t>
      </w:r>
      <w:r>
        <w:rPr>
          <w:rFonts w:hint="eastAsia"/>
          <w:b/>
          <w:bCs/>
          <w:lang w:eastAsia="zh-CN"/>
        </w:rPr>
        <w:t>）</w:t>
      </w:r>
      <w:r>
        <w:rPr>
          <w:rFonts w:hint="eastAsia"/>
        </w:rPr>
        <w:t>优惠主体承接是指提供服务的人员为中小企业依照《中华人民共和国劳动合同法》订立劳动合同的从业人员。</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3"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4" w:name="_Hlk71924718"/>
      <w:r>
        <w:rPr>
          <w:rFonts w:hint="eastAsia" w:asciiTheme="minorEastAsia" w:hAnsiTheme="minorEastAsia" w:eastAsiaTheme="minorEastAsia" w:cstheme="minorEastAsia"/>
          <w:sz w:val="21"/>
          <w:szCs w:val="21"/>
        </w:rPr>
        <w:t>采购标的（服务需</w:t>
      </w:r>
      <w:r>
        <w:rPr>
          <w:rFonts w:hint="eastAsia"/>
        </w:rPr>
        <w:t>求）对应的中小企业划分标准所属行业</w:t>
      </w:r>
      <w:bookmarkEnd w:id="14"/>
      <w:r>
        <w:rPr>
          <w:rFonts w:hint="eastAsia"/>
        </w:rPr>
        <w:t>为</w:t>
      </w:r>
      <w:r>
        <w:rPr>
          <w:rFonts w:hint="eastAsia" w:asciiTheme="minorEastAsia" w:hAnsiTheme="minorEastAsia" w:cstheme="minorEastAsia"/>
          <w:b/>
          <w:bCs/>
          <w:color w:val="FF0000"/>
          <w:sz w:val="24"/>
          <w:szCs w:val="24"/>
          <w:highlight w:val="yellow"/>
          <w:u w:val="single"/>
          <w:lang w:val="en-US" w:eastAsia="zh-CN"/>
        </w:rPr>
        <w:t>物业管理</w:t>
      </w:r>
      <w:r>
        <w:rPr>
          <w:rFonts w:hint="eastAsia" w:asciiTheme="minorEastAsia" w:hAnsiTheme="minorEastAsia" w:eastAsiaTheme="minorEastAsia" w:cstheme="minorEastAsia"/>
          <w:sz w:val="21"/>
          <w:szCs w:val="21"/>
        </w:rPr>
        <w:t>业。</w:t>
      </w:r>
      <w:bookmarkEnd w:id="13"/>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20" w:firstLineChars="200"/>
        <w:rPr>
          <w:rFonts w:ascii="宋体" w:hAnsi="宋体"/>
          <w:bCs/>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eastAsia="宋体" w:cs="Times New Roman"/>
          <w:b/>
          <w:szCs w:val="24"/>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lang w:val="en-US" w:eastAsia="zh-CN"/>
        </w:rPr>
        <w:t>服务</w:t>
      </w:r>
      <w:r>
        <w:rPr>
          <w:rFonts w:hint="eastAsia" w:ascii="宋体" w:hAnsi="宋体"/>
          <w:b/>
          <w:bCs/>
          <w:color w:val="FF0000"/>
          <w:szCs w:val="21"/>
          <w:u w:val="single"/>
        </w:rPr>
        <w:t>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pStyle w:val="14"/>
        <w:rPr>
          <w:rFonts w:hint="eastAsia" w:ascii="宋体" w:hAnsi="宋体"/>
          <w:color w:val="FF0000"/>
          <w:szCs w:val="21"/>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1"/>
                <w:szCs w:val="21"/>
                <w:highlight w:val="none"/>
              </w:rPr>
            </w:pPr>
            <w:r>
              <w:rPr>
                <w:rFonts w:hint="eastAsia" w:asciiTheme="minorEastAsia" w:hAnsiTheme="minorEastAsia"/>
                <w:b w:val="0"/>
                <w:bCs w:val="0"/>
                <w:sz w:val="21"/>
                <w:szCs w:val="21"/>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1"/>
                <w:szCs w:val="21"/>
                <w:highlight w:val="none"/>
              </w:rPr>
            </w:pPr>
            <w:r>
              <w:rPr>
                <w:rFonts w:hint="eastAsia" w:asciiTheme="minorEastAsia" w:hAnsiTheme="minorEastAsia"/>
                <w:b w:val="0"/>
                <w:bCs w:val="0"/>
                <w:sz w:val="21"/>
                <w:szCs w:val="21"/>
                <w:highlight w:val="none"/>
              </w:rPr>
              <w:t>BAJYJ2024060601314C</w:t>
            </w:r>
          </w:p>
        </w:tc>
        <w:tc>
          <w:tcPr>
            <w:tcW w:w="2906" w:type="dxa"/>
            <w:tcBorders>
              <w:top w:val="single" w:color="000000" w:sz="4" w:space="0"/>
              <w:left w:val="single" w:color="000000" w:sz="4" w:space="0"/>
              <w:right w:val="single" w:color="000000" w:sz="4" w:space="0"/>
            </w:tcBorders>
            <w:vAlign w:val="center"/>
          </w:tcPr>
          <w:p>
            <w:pPr>
              <w:jc w:val="center"/>
              <w:rPr>
                <w:rFonts w:hint="eastAsia" w:eastAsiaTheme="minorEastAsia"/>
                <w:b w:val="0"/>
                <w:bCs w:val="0"/>
                <w:sz w:val="21"/>
                <w:szCs w:val="21"/>
                <w:highlight w:val="none"/>
                <w:lang w:eastAsia="zh-CN"/>
              </w:rPr>
            </w:pPr>
            <w:r>
              <w:rPr>
                <w:rFonts w:hint="eastAsia" w:asciiTheme="minorEastAsia" w:hAnsiTheme="minorEastAsia"/>
                <w:b w:val="0"/>
                <w:bCs w:val="0"/>
                <w:sz w:val="21"/>
                <w:szCs w:val="21"/>
                <w:highlight w:val="none"/>
                <w:lang w:eastAsia="zh-CN"/>
              </w:rPr>
              <w:t>深圳市福永中学（深圳市宝安区立新湖学校）物业管理与非教育教学管理服务</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642,300.00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sz w:val="21"/>
                <w:szCs w:val="21"/>
                <w:highlight w:val="none"/>
                <w:lang w:val="en-US" w:eastAsia="zh-CN"/>
              </w:rPr>
            </w:pPr>
            <w:r>
              <w:rPr>
                <w:rFonts w:hint="eastAsia"/>
                <w:b w:val="0"/>
                <w:bCs w:val="0"/>
                <w:sz w:val="21"/>
                <w:szCs w:val="21"/>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642,300.00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本项目控制金额为人民币642,300.00</w:t>
      </w:r>
      <w:r>
        <w:rPr>
          <w:rFonts w:hint="eastAsia" w:ascii="Arial" w:hAnsi="Arial" w:eastAsia="宋体" w:cs="Times New Roman"/>
          <w:b/>
          <w:color w:val="0000FF"/>
          <w:sz w:val="24"/>
          <w:szCs w:val="24"/>
          <w:highlight w:val="none"/>
          <w:lang w:val="en-US" w:eastAsia="zh-CN"/>
        </w:rPr>
        <w:t>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二、服务需求明细</w:t>
      </w:r>
    </w:p>
    <w:tbl>
      <w:tblPr>
        <w:tblStyle w:val="17"/>
        <w:tblW w:w="9019" w:type="dxa"/>
        <w:jc w:val="center"/>
        <w:tblLayout w:type="fixed"/>
        <w:tblCellMar>
          <w:top w:w="15" w:type="dxa"/>
          <w:left w:w="15" w:type="dxa"/>
          <w:bottom w:w="15" w:type="dxa"/>
          <w:right w:w="15" w:type="dxa"/>
        </w:tblCellMar>
      </w:tblPr>
      <w:tblGrid>
        <w:gridCol w:w="691"/>
        <w:gridCol w:w="3969"/>
        <w:gridCol w:w="869"/>
        <w:gridCol w:w="850"/>
        <w:gridCol w:w="1542"/>
        <w:gridCol w:w="1098"/>
      </w:tblGrid>
      <w:tr>
        <w:tblPrEx>
          <w:tblCellMar>
            <w:top w:w="15" w:type="dxa"/>
            <w:left w:w="15" w:type="dxa"/>
            <w:bottom w:w="15" w:type="dxa"/>
            <w:right w:w="15" w:type="dxa"/>
          </w:tblCellMar>
        </w:tblPrEx>
        <w:trPr>
          <w:trHeight w:val="552" w:hRule="atLeast"/>
          <w:jc w:val="center"/>
        </w:trPr>
        <w:tc>
          <w:tcPr>
            <w:tcW w:w="691"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bCs/>
              </w:rPr>
            </w:pPr>
            <w:r>
              <w:rPr>
                <w:rFonts w:hint="eastAsia"/>
                <w:b/>
                <w:bCs/>
              </w:rPr>
              <w:t>序号</w:t>
            </w:r>
          </w:p>
        </w:tc>
        <w:tc>
          <w:tcPr>
            <w:tcW w:w="3969"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服务</w:t>
            </w:r>
            <w:r>
              <w:rPr>
                <w:rFonts w:hint="eastAsia"/>
                <w:b/>
                <w:bCs/>
                <w:lang w:val="en-US" w:eastAsia="zh-CN"/>
              </w:rPr>
              <w:t>需求</w:t>
            </w:r>
            <w:r>
              <w:rPr>
                <w:rFonts w:hint="eastAsia"/>
                <w:b/>
                <w:bCs/>
              </w:rPr>
              <w:t>名称（标的名称）</w:t>
            </w:r>
          </w:p>
        </w:tc>
        <w:tc>
          <w:tcPr>
            <w:tcW w:w="86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eastAsiaTheme="minorEastAsia"/>
                <w:b/>
                <w:bCs/>
                <w:lang w:eastAsia="zh-CN"/>
              </w:rPr>
            </w:pPr>
            <w:r>
              <w:rPr>
                <w:rFonts w:hint="eastAsia"/>
                <w:b/>
                <w:bCs/>
                <w:lang w:val="en-US" w:eastAsia="zh-CN"/>
              </w:rPr>
              <w:t>单位</w:t>
            </w:r>
          </w:p>
        </w:tc>
        <w:tc>
          <w:tcPr>
            <w:tcW w:w="154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highlight w:val="yellow"/>
              </w:rPr>
            </w:pPr>
            <w:r>
              <w:rPr>
                <w:rFonts w:hint="eastAsia"/>
                <w:b/>
                <w:bCs/>
                <w:highlight w:val="yellow"/>
              </w:rPr>
              <w:t>所属行业</w:t>
            </w:r>
          </w:p>
        </w:tc>
        <w:tc>
          <w:tcPr>
            <w:tcW w:w="1098"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highlight w:val="green"/>
              </w:rPr>
            </w:pPr>
            <w:r>
              <w:rPr>
                <w:rFonts w:hint="eastAsia"/>
                <w:b/>
                <w:bCs/>
              </w:rPr>
              <w:t>备注</w:t>
            </w:r>
          </w:p>
        </w:tc>
      </w:tr>
      <w:tr>
        <w:tblPrEx>
          <w:tblCellMar>
            <w:top w:w="15" w:type="dxa"/>
            <w:left w:w="15" w:type="dxa"/>
            <w:bottom w:w="15" w:type="dxa"/>
            <w:right w:w="15" w:type="dxa"/>
          </w:tblCellMar>
        </w:tblPrEx>
        <w:trPr>
          <w:trHeight w:val="841" w:hRule="atLeast"/>
          <w:jc w:val="center"/>
        </w:trPr>
        <w:tc>
          <w:tcPr>
            <w:tcW w:w="691"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1</w:t>
            </w:r>
          </w:p>
        </w:tc>
        <w:tc>
          <w:tcPr>
            <w:tcW w:w="3969"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深圳市福永中学（深圳市宝安区立新湖学校）物业管理与非教育教学管理服务</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lang w:eastAsia="zh-CN"/>
              </w:rPr>
            </w:pPr>
            <w:r>
              <w:rPr>
                <w:rFonts w:hint="eastAsia" w:asciiTheme="minorEastAsia" w:hAnsiTheme="minorEastAsia"/>
                <w:b w:val="0"/>
                <w:bCs w:val="0"/>
                <w:sz w:val="21"/>
                <w:szCs w:val="21"/>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b w:val="0"/>
                <w:bCs w:val="0"/>
                <w:sz w:val="21"/>
                <w:szCs w:val="21"/>
                <w:highlight w:val="none"/>
                <w:lang w:eastAsia="zh-CN"/>
              </w:rPr>
            </w:pPr>
            <w:r>
              <w:rPr>
                <w:rFonts w:hint="eastAsia" w:asciiTheme="minorEastAsia" w:hAnsiTheme="minorEastAsia"/>
                <w:b w:val="0"/>
                <w:bCs w:val="0"/>
                <w:sz w:val="21"/>
                <w:szCs w:val="21"/>
                <w:highlight w:val="none"/>
                <w:lang w:val="en-US" w:eastAsia="zh-CN"/>
              </w:rPr>
              <w:t>项</w:t>
            </w: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物业管理</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bCs/>
                <w:sz w:val="21"/>
                <w:szCs w:val="21"/>
                <w:highlight w:val="green"/>
              </w:rPr>
            </w:pPr>
          </w:p>
        </w:tc>
      </w:tr>
    </w:tbl>
    <w:p/>
    <w:p>
      <w:r>
        <w:rPr>
          <w:rFonts w:hint="eastAsia" w:ascii="Arial" w:hAnsi="Arial" w:eastAsia="宋体" w:cs="Times New Roman"/>
          <w:b/>
          <w:sz w:val="32"/>
          <w:szCs w:val="32"/>
        </w:rPr>
        <w:t>项目概况如下：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b w:val="0"/>
          <w:bCs w:val="0"/>
          <w:sz w:val="21"/>
          <w:szCs w:val="21"/>
          <w:highlight w:val="none"/>
        </w:rPr>
      </w:pPr>
      <w:r>
        <w:rPr>
          <w:rFonts w:hint="eastAsia" w:asciiTheme="minorEastAsia" w:hAnsiTheme="minorEastAsia"/>
          <w:b w:val="0"/>
          <w:bCs w:val="0"/>
          <w:sz w:val="21"/>
          <w:szCs w:val="21"/>
          <w:highlight w:val="none"/>
        </w:rPr>
        <w:t>深圳市福永中学（深圳市宝安区立新湖学校）占地1.63万平方米，总建筑面积约为3.3万平方米，办学规模为36个教学班，今年开办小一4个班，初一4个班。</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rPr>
          <w:rFonts w:hint="eastAsia"/>
        </w:rPr>
      </w:pPr>
      <w:bookmarkStart w:id="15" w:name="_Toc128884461"/>
      <w:r>
        <w:rPr>
          <w:rFonts w:hint="eastAsia"/>
        </w:rPr>
        <w:br w:type="page"/>
      </w:r>
    </w:p>
    <w:p>
      <w:pPr>
        <w:pStyle w:val="3"/>
        <w:jc w:val="center"/>
      </w:pPr>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5"/>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
      <w:pPr>
        <w:keepNext/>
        <w:keepLines/>
        <w:pageBreakBefore w:val="0"/>
        <w:widowControl w:val="0"/>
        <w:tabs>
          <w:tab w:val="left" w:pos="1680"/>
        </w:tabs>
        <w:kinsoku/>
        <w:wordWrap/>
        <w:overflowPunct/>
        <w:topLinePunct w:val="0"/>
        <w:autoSpaceDE/>
        <w:autoSpaceDN/>
        <w:bidi w:val="0"/>
        <w:adjustRightInd/>
        <w:snapToGrid/>
        <w:spacing w:before="260" w:afterLines="25"/>
        <w:jc w:val="center"/>
        <w:textAlignment w:val="auto"/>
        <w:outlineLvl w:val="1"/>
        <w:rPr>
          <w:rFonts w:hint="eastAsia" w:ascii="Arial" w:hAnsi="Arial" w:eastAsia="宋体" w:cs="Times New Roman"/>
          <w:b/>
          <w:bCs/>
          <w:sz w:val="32"/>
          <w:szCs w:val="32"/>
          <w:lang w:eastAsia="zh-CN"/>
        </w:rPr>
      </w:pPr>
      <w:r>
        <w:rPr>
          <w:rFonts w:hint="eastAsia" w:ascii="Arial" w:hAnsi="Arial" w:eastAsia="宋体" w:cs="Times New Roman"/>
          <w:b/>
          <w:bCs/>
          <w:sz w:val="32"/>
          <w:szCs w:val="32"/>
          <w:lang w:val="en-US" w:eastAsia="zh-CN"/>
        </w:rPr>
        <w:t>四</w:t>
      </w:r>
      <w:r>
        <w:rPr>
          <w:rFonts w:hint="eastAsia" w:ascii="Arial" w:hAnsi="Arial" w:eastAsia="宋体" w:cs="Times New Roman"/>
          <w:b/>
          <w:bCs/>
          <w:sz w:val="32"/>
          <w:szCs w:val="32"/>
        </w:rPr>
        <w:t>、商务和服务条款</w:t>
      </w:r>
      <w:r>
        <w:rPr>
          <w:rFonts w:hint="eastAsia" w:ascii="Arial" w:hAnsi="Arial" w:eastAsia="宋体" w:cs="Times New Roman"/>
          <w:b/>
          <w:bCs/>
          <w:sz w:val="32"/>
          <w:szCs w:val="32"/>
          <w:lang w:val="en-US" w:eastAsia="zh-CN"/>
        </w:rPr>
        <w:t>要求</w:t>
      </w:r>
    </w:p>
    <w:p>
      <w:pPr>
        <w:spacing w:line="360" w:lineRule="exact"/>
        <w:ind w:firstLine="422" w:firstLineChars="200"/>
        <w:outlineLvl w:val="2"/>
        <w:rPr>
          <w:rFonts w:ascii="仿宋" w:hAnsi="仿宋" w:eastAsia="仿宋"/>
          <w:b/>
          <w:bCs/>
          <w:sz w:val="24"/>
        </w:rPr>
      </w:pPr>
      <w:r>
        <w:rPr>
          <w:rFonts w:hint="eastAsia"/>
          <w:b/>
          <w:bCs/>
          <w:color w:val="FF0000"/>
        </w:rPr>
        <w:t>★</w:t>
      </w:r>
      <w:r>
        <w:rPr>
          <w:rFonts w:hint="eastAsia" w:ascii="仿宋" w:hAnsi="仿宋" w:eastAsia="仿宋"/>
          <w:b/>
          <w:bCs/>
          <w:sz w:val="24"/>
        </w:rPr>
        <w:t>（一）服务范围</w:t>
      </w:r>
    </w:p>
    <w:p>
      <w:pPr>
        <w:spacing w:line="360" w:lineRule="exact"/>
        <w:ind w:firstLine="480" w:firstLineChars="200"/>
        <w:rPr>
          <w:rFonts w:ascii="仿宋" w:hAnsi="仿宋" w:eastAsia="仿宋"/>
          <w:color w:val="000000"/>
          <w:sz w:val="24"/>
        </w:rPr>
      </w:pPr>
      <w:r>
        <w:rPr>
          <w:rFonts w:hint="eastAsia" w:ascii="仿宋" w:hAnsi="仿宋" w:eastAsia="仿宋"/>
          <w:sz w:val="24"/>
        </w:rPr>
        <w:t>深圳市福永中学（深圳市宝安区立新湖学校）</w:t>
      </w:r>
      <w:r>
        <w:rPr>
          <w:rFonts w:hint="eastAsia" w:ascii="仿宋" w:hAnsi="仿宋" w:eastAsia="仿宋"/>
          <w:color w:val="000000"/>
          <w:sz w:val="24"/>
        </w:rPr>
        <w:t>校园区域内所有隶属于本单位管理的物业区域范围内的物业管理服务及非教育教学管理服务。</w:t>
      </w:r>
    </w:p>
    <w:p>
      <w:pPr>
        <w:spacing w:line="360" w:lineRule="exact"/>
        <w:ind w:firstLine="468" w:firstLineChars="222"/>
        <w:outlineLvl w:val="2"/>
        <w:rPr>
          <w:rFonts w:ascii="仿宋" w:hAnsi="仿宋" w:eastAsia="仿宋"/>
          <w:b/>
          <w:bCs/>
          <w:sz w:val="24"/>
        </w:rPr>
      </w:pPr>
      <w:r>
        <w:rPr>
          <w:rFonts w:hint="eastAsia"/>
          <w:b/>
          <w:bCs/>
          <w:color w:val="FF0000"/>
        </w:rPr>
        <w:t>★</w:t>
      </w:r>
      <w:r>
        <w:rPr>
          <w:rFonts w:hint="eastAsia" w:ascii="仿宋" w:hAnsi="仿宋" w:eastAsia="仿宋"/>
          <w:b/>
          <w:bCs/>
          <w:sz w:val="24"/>
        </w:rPr>
        <w:t>（二）服务期限</w:t>
      </w:r>
    </w:p>
    <w:p>
      <w:pPr>
        <w:adjustRightInd w:val="0"/>
        <w:snapToGrid w:val="0"/>
        <w:spacing w:line="360" w:lineRule="exact"/>
        <w:ind w:firstLine="480" w:firstLineChars="200"/>
        <w:rPr>
          <w:rFonts w:ascii="仿宋" w:hAnsi="仿宋" w:eastAsia="仿宋" w:cs="Arial"/>
          <w:color w:val="000000"/>
          <w:sz w:val="24"/>
        </w:rPr>
      </w:pPr>
      <w:r>
        <w:rPr>
          <w:rFonts w:hint="eastAsia" w:ascii="仿宋" w:hAnsi="仿宋" w:eastAsia="仿宋" w:cs="Arial"/>
          <w:color w:val="000000"/>
          <w:sz w:val="24"/>
        </w:rPr>
        <w:t>本项目合同履行期限为</w:t>
      </w:r>
      <w:r>
        <w:rPr>
          <w:rFonts w:hint="eastAsia" w:ascii="仿宋" w:hAnsi="仿宋" w:eastAsia="仿宋" w:cs="Arial"/>
          <w:color w:val="000000"/>
          <w:sz w:val="24"/>
          <w:highlight w:val="none"/>
        </w:rPr>
        <w:t>5个月</w:t>
      </w:r>
      <w:r>
        <w:rPr>
          <w:rFonts w:hint="eastAsia" w:ascii="仿宋" w:hAnsi="仿宋" w:eastAsia="仿宋" w:cs="Arial"/>
          <w:color w:val="000000"/>
          <w:kern w:val="0"/>
          <w:sz w:val="24"/>
        </w:rPr>
        <w:t>（</w:t>
      </w:r>
      <w:r>
        <w:rPr>
          <w:rFonts w:hint="eastAsia" w:ascii="仿宋" w:hAnsi="仿宋" w:eastAsia="仿宋" w:cs="Arial"/>
          <w:color w:val="FF0000"/>
          <w:kern w:val="0"/>
          <w:sz w:val="24"/>
        </w:rPr>
        <w:t>拟自2024年8月1日起至2025年12月31日止，以合同约定时间为准</w:t>
      </w:r>
      <w:r>
        <w:rPr>
          <w:rFonts w:hint="eastAsia" w:ascii="仿宋" w:hAnsi="仿宋" w:eastAsia="仿宋" w:cs="Arial"/>
          <w:color w:val="000000"/>
          <w:kern w:val="0"/>
          <w:sz w:val="24"/>
        </w:rPr>
        <w:t>）。</w:t>
      </w:r>
      <w:r>
        <w:rPr>
          <w:rFonts w:hint="eastAsia" w:ascii="仿宋" w:hAnsi="仿宋" w:eastAsia="仿宋" w:cs="Arial"/>
          <w:color w:val="000000"/>
          <w:sz w:val="24"/>
        </w:rPr>
        <w:t xml:space="preserve">在合同履约期内，采购人不接受任何价格调整的理由，投标人在投标报价时必须充分考虑到工资标准调整、物价上涨等影响本项目服务价格的因素，并承担相应的风险； </w:t>
      </w:r>
    </w:p>
    <w:p>
      <w:pPr>
        <w:spacing w:line="520" w:lineRule="exact"/>
        <w:ind w:firstLine="482" w:firstLineChars="200"/>
        <w:jc w:val="left"/>
        <w:outlineLvl w:val="2"/>
        <w:rPr>
          <w:rFonts w:ascii="仿宋" w:hAnsi="仿宋" w:eastAsia="仿宋"/>
          <w:b/>
          <w:bCs/>
          <w:sz w:val="24"/>
        </w:rPr>
      </w:pPr>
      <w:r>
        <w:rPr>
          <w:rFonts w:hint="eastAsia" w:ascii="仿宋" w:hAnsi="仿宋" w:eastAsia="仿宋"/>
          <w:b/>
          <w:bCs/>
          <w:sz w:val="24"/>
        </w:rPr>
        <w:t>（三）服务内容、技术标准、工作质量要求</w:t>
      </w:r>
    </w:p>
    <w:p>
      <w:pPr>
        <w:spacing w:line="360" w:lineRule="exact"/>
        <w:ind w:firstLine="477" w:firstLineChars="198"/>
        <w:rPr>
          <w:rFonts w:ascii="仿宋" w:hAnsi="仿宋" w:eastAsia="仿宋"/>
          <w:b/>
          <w:color w:val="000000"/>
          <w:sz w:val="24"/>
        </w:rPr>
      </w:pPr>
      <w:r>
        <w:rPr>
          <w:rFonts w:hint="eastAsia" w:ascii="仿宋" w:hAnsi="仿宋" w:eastAsia="仿宋"/>
          <w:b/>
          <w:color w:val="000000"/>
          <w:sz w:val="24"/>
        </w:rPr>
        <w:t>1、服务内容</w:t>
      </w:r>
    </w:p>
    <w:p>
      <w:pPr>
        <w:spacing w:line="360" w:lineRule="exact"/>
        <w:ind w:firstLine="359" w:firstLineChars="149"/>
        <w:rPr>
          <w:rFonts w:ascii="仿宋" w:hAnsi="仿宋" w:eastAsia="仿宋"/>
          <w:b/>
          <w:color w:val="000000"/>
          <w:sz w:val="24"/>
        </w:rPr>
      </w:pPr>
      <w:r>
        <w:rPr>
          <w:rFonts w:hint="eastAsia" w:ascii="仿宋" w:hAnsi="仿宋" w:eastAsia="仿宋"/>
          <w:b/>
          <w:color w:val="000000"/>
          <w:sz w:val="24"/>
        </w:rPr>
        <w:t>（1）物业管理内容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公用设施、设备的日常运行维护管理服务：物业管理范围内的配套公共设备设施（包括配电系统、给排水系统、强弱电、消防系统、室内外照明系统）的运行管理、日常维护保养、故障维修（维修材料由学校承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2)清洁卫生管理。包括办公室、功能室、校区内公共区域室外、通道、外围地面、绿化带、天台等的清洁卫生，垃圾的收集等（不包括房屋的外墙清洗，木地板、大理石地板的定期维护保养、白蚁的专业防治）。</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3)室外、室内绿化的养护和管理（室内花卉租摆服务除外）；节假日、会议、专项活动花卉摆放（花卉由采购方提供）。</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4)公共秩序维护管理服务：24小时公共秩序维护服务、安全防范值班。</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5)停车管理：校园内交通、车辆行驶和停泊管理。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6)物业档案资料管理。</w:t>
      </w:r>
    </w:p>
    <w:p>
      <w:pPr>
        <w:spacing w:line="360" w:lineRule="exact"/>
        <w:ind w:firstLine="480" w:firstLineChars="200"/>
        <w:rPr>
          <w:rFonts w:ascii="仿宋" w:hAnsi="仿宋" w:eastAsia="仿宋"/>
          <w:bCs/>
          <w:color w:val="000000"/>
          <w:sz w:val="24"/>
        </w:rPr>
      </w:pPr>
      <w:r>
        <w:rPr>
          <w:rFonts w:hint="eastAsia" w:ascii="仿宋" w:hAnsi="仿宋" w:eastAsia="仿宋"/>
          <w:color w:val="000000"/>
          <w:sz w:val="24"/>
        </w:rPr>
        <w:t>7)</w:t>
      </w:r>
      <w:r>
        <w:rPr>
          <w:rFonts w:hint="eastAsia" w:ascii="仿宋" w:hAnsi="仿宋" w:eastAsia="仿宋"/>
          <w:bCs/>
          <w:color w:val="000000"/>
          <w:sz w:val="24"/>
        </w:rPr>
        <w:t>报刊、信件及物品的寄存管理：</w:t>
      </w:r>
      <w:r>
        <w:rPr>
          <w:rFonts w:hint="eastAsia" w:ascii="仿宋" w:hAnsi="仿宋" w:eastAsia="仿宋"/>
          <w:color w:val="000000"/>
          <w:sz w:val="24"/>
        </w:rPr>
        <w:t>负责每天报纸杂志、信件的接收，做好相关的登记记录；</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8)其它服务：按照采购单位要求完成临时性勤杂工作。</w:t>
      </w:r>
    </w:p>
    <w:p>
      <w:pPr>
        <w:spacing w:line="360" w:lineRule="exact"/>
        <w:ind w:firstLine="359" w:firstLineChars="149"/>
        <w:rPr>
          <w:rFonts w:ascii="仿宋" w:hAnsi="仿宋" w:eastAsia="仿宋"/>
          <w:b/>
          <w:color w:val="000000"/>
          <w:sz w:val="24"/>
        </w:rPr>
      </w:pPr>
      <w:r>
        <w:rPr>
          <w:rFonts w:hint="eastAsia" w:ascii="仿宋" w:hAnsi="仿宋" w:eastAsia="仿宋"/>
          <w:b/>
          <w:color w:val="000000"/>
          <w:sz w:val="24"/>
        </w:rPr>
        <w:t>（2）非教育教学管理服务内容</w:t>
      </w:r>
    </w:p>
    <w:p>
      <w:pPr>
        <w:spacing w:line="360" w:lineRule="exact"/>
        <w:ind w:firstLine="480" w:firstLineChars="200"/>
        <w:rPr>
          <w:rFonts w:ascii="仿宋" w:hAnsi="仿宋" w:eastAsia="仿宋"/>
          <w:snapToGrid w:val="0"/>
          <w:color w:val="000000"/>
          <w:kern w:val="0"/>
          <w:sz w:val="24"/>
        </w:rPr>
      </w:pPr>
      <w:r>
        <w:rPr>
          <w:rFonts w:hint="eastAsia" w:ascii="仿宋" w:hAnsi="仿宋" w:eastAsia="仿宋"/>
          <w:bCs/>
          <w:color w:val="000000"/>
          <w:sz w:val="24"/>
        </w:rPr>
        <w:t>1)上、放学时段的学生安全防范和秩序维护管理。</w:t>
      </w:r>
    </w:p>
    <w:p>
      <w:pPr>
        <w:spacing w:line="360" w:lineRule="exact"/>
        <w:ind w:firstLine="480" w:firstLineChars="200"/>
        <w:rPr>
          <w:rFonts w:ascii="仿宋" w:hAnsi="仿宋" w:eastAsia="仿宋"/>
          <w:bCs/>
          <w:color w:val="000000"/>
          <w:sz w:val="24"/>
        </w:rPr>
      </w:pPr>
      <w:r>
        <w:rPr>
          <w:rFonts w:hint="eastAsia" w:ascii="仿宋" w:hAnsi="仿宋" w:eastAsia="仿宋"/>
          <w:color w:val="000000"/>
          <w:sz w:val="24"/>
        </w:rPr>
        <w:t>2)课</w:t>
      </w:r>
      <w:r>
        <w:rPr>
          <w:rFonts w:hint="eastAsia" w:ascii="仿宋" w:hAnsi="仿宋" w:eastAsia="仿宋"/>
          <w:bCs/>
          <w:color w:val="000000"/>
          <w:sz w:val="24"/>
        </w:rPr>
        <w:t>间休息期间的学生秩序维护、安全防范管理。</w:t>
      </w:r>
    </w:p>
    <w:p>
      <w:pPr>
        <w:spacing w:line="360" w:lineRule="exact"/>
        <w:ind w:firstLine="480" w:firstLineChars="200"/>
        <w:rPr>
          <w:rFonts w:ascii="仿宋" w:hAnsi="仿宋" w:eastAsia="仿宋" w:cs="宋体"/>
          <w:color w:val="000000"/>
          <w:kern w:val="0"/>
          <w:sz w:val="24"/>
        </w:rPr>
      </w:pPr>
      <w:r>
        <w:rPr>
          <w:rFonts w:hint="eastAsia" w:ascii="仿宋" w:hAnsi="仿宋" w:eastAsia="仿宋"/>
          <w:color w:val="000000"/>
          <w:sz w:val="24"/>
        </w:rPr>
        <w:t>3)非</w:t>
      </w:r>
      <w:r>
        <w:rPr>
          <w:rFonts w:hint="eastAsia" w:ascii="仿宋" w:hAnsi="仿宋" w:eastAsia="仿宋" w:cs="宋体"/>
          <w:color w:val="000000"/>
          <w:kern w:val="0"/>
          <w:sz w:val="24"/>
        </w:rPr>
        <w:t>教育教学时段学校专项活动的学生</w:t>
      </w:r>
      <w:r>
        <w:rPr>
          <w:rFonts w:hint="eastAsia" w:ascii="仿宋" w:hAnsi="仿宋" w:eastAsia="仿宋"/>
          <w:color w:val="000000"/>
          <w:sz w:val="24"/>
        </w:rPr>
        <w:t>秩序维护</w:t>
      </w:r>
      <w:r>
        <w:rPr>
          <w:rFonts w:hint="eastAsia" w:ascii="仿宋" w:hAnsi="仿宋" w:eastAsia="仿宋" w:cs="宋体"/>
          <w:color w:val="000000"/>
          <w:kern w:val="0"/>
          <w:sz w:val="24"/>
        </w:rPr>
        <w:t>管理。</w:t>
      </w:r>
    </w:p>
    <w:p>
      <w:pPr>
        <w:widowControl/>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4)特殊情况的学生安全</w:t>
      </w:r>
      <w:r>
        <w:rPr>
          <w:rFonts w:hint="eastAsia" w:ascii="仿宋" w:hAnsi="仿宋" w:eastAsia="仿宋"/>
          <w:bCs/>
          <w:color w:val="000000"/>
          <w:sz w:val="24"/>
        </w:rPr>
        <w:t>防范</w:t>
      </w:r>
      <w:r>
        <w:rPr>
          <w:rFonts w:hint="eastAsia" w:ascii="仿宋" w:hAnsi="仿宋" w:eastAsia="仿宋"/>
          <w:color w:val="000000"/>
          <w:sz w:val="24"/>
        </w:rPr>
        <w:t>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5)其他协助管理服务。</w:t>
      </w:r>
    </w:p>
    <w:p>
      <w:pPr>
        <w:spacing w:line="360" w:lineRule="exact"/>
        <w:ind w:firstLine="354" w:firstLineChars="147"/>
        <w:rPr>
          <w:rFonts w:ascii="仿宋" w:hAnsi="仿宋" w:eastAsia="仿宋" w:cs="黑体"/>
          <w:b/>
          <w:bCs/>
          <w:color w:val="000000"/>
          <w:sz w:val="24"/>
        </w:rPr>
      </w:pPr>
      <w:r>
        <w:rPr>
          <w:rFonts w:hint="eastAsia" w:ascii="仿宋" w:hAnsi="仿宋" w:eastAsia="仿宋" w:cs="黑体"/>
          <w:b/>
          <w:bCs/>
          <w:color w:val="000000"/>
          <w:sz w:val="24"/>
        </w:rPr>
        <w:t>2、技术标准、工作质量要求</w:t>
      </w:r>
    </w:p>
    <w:p>
      <w:pPr>
        <w:spacing w:line="360" w:lineRule="exact"/>
        <w:ind w:firstLine="472" w:firstLineChars="196"/>
        <w:rPr>
          <w:rFonts w:ascii="仿宋" w:hAnsi="仿宋" w:eastAsia="仿宋"/>
          <w:b/>
          <w:bCs/>
          <w:color w:val="000000"/>
          <w:sz w:val="24"/>
        </w:rPr>
      </w:pPr>
      <w:bookmarkStart w:id="16" w:name="_Toc51992534"/>
      <w:bookmarkStart w:id="17" w:name="_Toc59275182"/>
      <w:bookmarkStart w:id="18" w:name="_Toc25835184"/>
      <w:bookmarkStart w:id="19" w:name="_Toc42313121"/>
      <w:bookmarkStart w:id="20" w:name="_Toc101074871"/>
      <w:r>
        <w:rPr>
          <w:rFonts w:hint="eastAsia" w:ascii="仿宋" w:hAnsi="仿宋" w:eastAsia="仿宋"/>
          <w:b/>
          <w:bCs/>
          <w:color w:val="000000"/>
          <w:sz w:val="24"/>
        </w:rPr>
        <w:t>（1）设施设备管理要求</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设施设备管理要求：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1）建立完善的质量保证体系，提供切实可行的运行管理、维护保养、维修的实施方案和各种措施；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2）制定设备安全运行管理、岗位责任制、定期巡视检查、操作规程及监督检查制度，建立岗位责任制，并严格执行。做到科学管理、正确使用，精心维护，及时维修；</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3）实行8小时值班制度，保证设备良好，运行正常，无重大管理责任事故；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4）设备及机房环境整洁，无杂物、灰尘，无鼠、虫害发生；</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 xml:space="preserve">5）维修和操作人员持证上岗，有解决各类故障和事件的能力； </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6）建立设备台帐和档案，项目齐全，目录清晰，设备图纸档案、技术资料齐全。管理完善，可随时查阅。</w:t>
      </w:r>
    </w:p>
    <w:p>
      <w:pPr>
        <w:spacing w:line="360" w:lineRule="exact"/>
        <w:ind w:firstLine="480" w:firstLineChars="200"/>
        <w:rPr>
          <w:rFonts w:ascii="仿宋" w:hAnsi="仿宋" w:eastAsia="仿宋"/>
          <w:color w:val="000000"/>
          <w:sz w:val="24"/>
        </w:rPr>
      </w:pP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给排水系统管理：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1）建立用水、供水管理制度并予以实施;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2）防止跑、冒、滴、漏，对供水系统管路、水泵、水箱、阀门等进行日常维护和定期检修，不发生大面积跑水事故，定期对水泵房进行检查、保养、维修、清洁;</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3）保证设备和管道系统状况良好，供水系统能正常发挥功能;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4）定期对排水管、沟渠、池、井进行清疏、养护及清除污垢。保证排水系统通畅、确保上下水管道完好和正常使用;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5）及时发现和解决故障，当出现故障时，维修人员及时到位抢修，恢复正常功能。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6）上述设施设备正常损耗的零配件及维修材料等费用，由学校承担。</w:t>
      </w:r>
    </w:p>
    <w:p>
      <w:pPr>
        <w:spacing w:line="360" w:lineRule="exact"/>
        <w:ind w:firstLine="480" w:firstLineChars="200"/>
        <w:rPr>
          <w:rFonts w:ascii="仿宋" w:hAnsi="仿宋" w:eastAsia="仿宋"/>
          <w:color w:val="000000"/>
          <w:sz w:val="24"/>
        </w:rPr>
      </w:pP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供配电系统管理：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1）对供电范围的电气设备定期巡视维护和重点检测，做到安全、合理、节约用电；</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2）及时发现和解决故障。当出现故障时，维修人员10分钟内及时到位抢修，排除故障，恢复正常功能；</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3）加强日常维护检修，公共使用的照明灯具（包括外围照明、楼梯、室内照明）线路、开关保证完好，确保用电安全；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4）配电设备管理、操作、维修保养严格按国家标准操作运行，制定临时用电措施并严格执行。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5）上述设施设备正常损耗的零配件费用，由学校承担。</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（2）环境卫生管理要求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1）清洁卫生实行一体化管理，有专业清洁队伍，管理制度完善。</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2）负责做好校门前及红线范围以内所有的地面、绿化带、建筑物的1.5米以下墙面及附属物、门窗、室内办公区域，所有公共设施及用具的卫生保洁与管理。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3）负责做好校园环境卫生、下水道、沟渠、池、井、楼顶的清淤处理、垃圾的收集清运；负责垃圾房的清洁、使用、保养及维修，垃圾清运必须实行袋装化收集清运，垃圾房在垃圾清走后要及时清洗、消毒。</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4）负责承担学校教师卫生间的洗手液、纸巾（此类物品由学校购置）的放置与管理。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中标方按工作程序对范围内场所进行日常定期清扫或不定期清扫保洁，做到按标准化全方位保洁，特别对卫生间等难点做到按标准定人定点定时管理、巡查、监督。一切公共场所整洁干净、无垃圾、无乱贴乱画。</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6）保持垃圾桶干净无味，负责垃圾的收集，垃圾实行袋装化，日产日清，防止二次污染，定期进行卫生消毒。</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7）每学期开学前、后做好学校的整体全面清洁工作。</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8）学校重大活动（如大型会议、参观活动、学校考试等时间段）的清洁服务保障，配合做好重大事件的环境清洁工作。</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9）清洁卫生中所需的工具，物品费以及清洁用品（如消毒水、清洁药剂、垃圾袋等）等均由中标单位负责。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10）做好其它与清洁卫生有关的事项。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11）中标单位应在早上8：00前将所有区域（如外围、功能室、楼梯、走廊、洗手间等）的卫生清洁完毕，并全天随时保洁。行政办公区域清洁必须在8：30前清洁完毕，保证不影响正常办公。</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（3）绿化管理要求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1）配备专业人员进行定期养护管理，制度完善。</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2）实行标准化作业，由专人负责检查监督。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3）负责校区红线范围以内所有室外绿化的定期养护、修剪造型、施肥、浇水、除杂草、松土、杀虫、杂物清除等管理。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4）植物生长健康，无病虫害，无枯黄叶，无黄土裸露。</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5）定期修剪，及时修补和扶持，保持花木形态常美。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7）每日对绿植物浇水、除杂草、清洁等。</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8）根据情况除病虫害。</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9）节假日、会议等专项花卉摆放（花卉由采购方提供），室内植物花卉摆放及养护,租摆除外。</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10）绿化养护工作所需的工具、设备由中标单位负责提供并承担费用；绿化养护所需材料（如肥料、药品等）由中标单位负责。</w:t>
      </w:r>
    </w:p>
    <w:p>
      <w:pPr>
        <w:spacing w:line="360" w:lineRule="exact"/>
        <w:ind w:firstLine="472" w:firstLineChars="196"/>
        <w:rPr>
          <w:rFonts w:ascii="仿宋" w:hAnsi="仿宋" w:eastAsia="仿宋"/>
          <w:b/>
          <w:bCs/>
          <w:color w:val="000000"/>
          <w:sz w:val="24"/>
        </w:rPr>
      </w:pPr>
      <w:r>
        <w:rPr>
          <w:rFonts w:hint="eastAsia" w:ascii="仿宋" w:hAnsi="仿宋" w:eastAsia="仿宋"/>
          <w:b/>
          <w:bCs/>
          <w:color w:val="000000"/>
          <w:sz w:val="24"/>
        </w:rPr>
        <w:t>（4）公共秩序管理要求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1）负责学校内部的公共秩序维护管理服务，安全防范，包括学校的门卫管理、交通秩序管理以及其他公共秩序维护管理，并且负责各种突发事件的预防与处理，保持学校内的安全和宁静。</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2）公共秩序维护管理实行一体化管理，有专业服务队伍，制度完善，责任落实。</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3）实行24小时安全防范，做好日常巡查工作，及时发现和处理各种安全事故隐患，迅速有效处置突发事件。</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4）定期检查监控设备，确保设备正常运行。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5）建立长效防患机制，确保学校内无火灾、刑事、交通事故等的安全隐患。</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6）门岗的保安人员根据要求对出入校园的货车车辆、人员、物品进行登记、检查。</w:t>
      </w:r>
    </w:p>
    <w:p>
      <w:pPr>
        <w:spacing w:line="360" w:lineRule="exact"/>
        <w:ind w:firstLine="480" w:firstLineChars="200"/>
        <w:rPr>
          <w:rFonts w:ascii="仿宋" w:hAnsi="仿宋" w:eastAsia="仿宋"/>
          <w:color w:val="000000"/>
          <w:spacing w:val="-4"/>
          <w:sz w:val="24"/>
        </w:rPr>
      </w:pPr>
      <w:r>
        <w:rPr>
          <w:rFonts w:hint="eastAsia" w:ascii="仿宋" w:hAnsi="仿宋" w:eastAsia="仿宋"/>
          <w:color w:val="000000"/>
          <w:sz w:val="24"/>
        </w:rPr>
        <w:t>7）保安人员</w:t>
      </w:r>
      <w:r>
        <w:rPr>
          <w:rFonts w:hint="eastAsia" w:ascii="仿宋" w:hAnsi="仿宋" w:eastAsia="仿宋"/>
          <w:color w:val="000000"/>
          <w:spacing w:val="-4"/>
          <w:sz w:val="24"/>
        </w:rPr>
        <w:t>熟悉校园环境，文明执勤，言语规范，认真负责，人员稳定；严把</w:t>
      </w:r>
      <w:r>
        <w:rPr>
          <w:rFonts w:hint="eastAsia" w:ascii="仿宋" w:hAnsi="仿宋" w:eastAsia="仿宋"/>
          <w:color w:val="000000"/>
          <w:sz w:val="24"/>
        </w:rPr>
        <w:t>保安人员</w:t>
      </w:r>
      <w:r>
        <w:rPr>
          <w:rFonts w:hint="eastAsia" w:ascii="仿宋" w:hAnsi="仿宋" w:eastAsia="仿宋"/>
          <w:color w:val="000000"/>
          <w:spacing w:val="-4"/>
          <w:sz w:val="24"/>
        </w:rPr>
        <w:t>招聘关，确保</w:t>
      </w:r>
      <w:r>
        <w:rPr>
          <w:rFonts w:hint="eastAsia" w:ascii="仿宋" w:hAnsi="仿宋" w:eastAsia="仿宋"/>
          <w:color w:val="000000"/>
          <w:sz w:val="24"/>
        </w:rPr>
        <w:t>保安人员</w:t>
      </w:r>
      <w:r>
        <w:rPr>
          <w:rFonts w:hint="eastAsia" w:ascii="仿宋" w:hAnsi="仿宋" w:eastAsia="仿宋"/>
          <w:color w:val="000000"/>
          <w:spacing w:val="-4"/>
          <w:sz w:val="24"/>
        </w:rPr>
        <w:t>政治条件和身体符合工作要求，身高1.68米以上，没有违法犯罪记录，身体健康、形象端庄，言行举止文明。</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（5）校园公共秩序管理要求</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1）负责校园内各种公共管理，维护学校的正常教育教学及生活秩序，制止车辆乱停乱放、超速行车或乱鸣喇叭的行为以及其他各种有损学校利益的事项。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2）保安人员值班24小时，分三班执行，主要负责学校的安全防范工作以及维护学校正常的教育教学秩序和消防安全等问题，工作细则包括：</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①校园内实行24小时公共秩序维护值勤，固定岗和流动巡逻相结合制度。大门岗（值班室）24小时值班，制止社会不法分子进入学校，任何时间发现学生违规违纪行为都要及时制止。</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②做好安全防范措施，校园日常秩序井然有序，突发事件迅速得到处理解决，治安及聚众斗殴案件发生率为零；要有科学高效的突发事件（设备、消防、治安、卫生防疫、突发自然灾害等）的应急措施和解决预案。</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③建立并严格执行来访人员询问登记制度。要控制校内噪音，制止喧闹现象，闲杂人员和车辆不能进入校园，物资出入及搬运、贮存要有管理，凭学校放行证明放行。</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④对突发事件有应急处理预案和措施，要有足够的人员和器械保证，平时有演习，突发事件发生时要得到及时处理，防止事态进一步恶化，保护现场，并报告学校领导，必要时及时报警。</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⑤除学校红线内外，还负责进出学校10米道路周边交通秩序的协管，保证进出通道顺畅。</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⑥中标单位负责校园内所有消防安全防范管理。所有保安人员同时也是学校义务消防员，并接受定期消防培训，每半年最少进行一次消防演习。</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⑦消防设备、设施齐全，完好无损，可随时起用，发现问题应立即报告处理和完善，保证消防疏散通道畅通。</w:t>
      </w:r>
    </w:p>
    <w:p>
      <w:pPr>
        <w:spacing w:line="360" w:lineRule="exact"/>
        <w:ind w:firstLine="480" w:firstLineChars="200"/>
        <w:rPr>
          <w:rFonts w:ascii="仿宋" w:hAnsi="仿宋" w:eastAsia="仿宋"/>
          <w:bCs/>
          <w:color w:val="000000"/>
          <w:sz w:val="24"/>
        </w:rPr>
      </w:pPr>
      <w:r>
        <w:rPr>
          <w:rFonts w:hint="eastAsia" w:ascii="仿宋" w:hAnsi="仿宋" w:eastAsia="仿宋"/>
          <w:bCs/>
          <w:color w:val="000000"/>
          <w:sz w:val="24"/>
        </w:rPr>
        <w:t>3）停车管理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①建立车辆出入登记制度，确保交通畅通，需进入校园的车辆须按指定路线和时间、车速行驶，防止交通事件发生，无车辆乱停放现象。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②校门口不准停放车辆，车辆必须放置停车场，校园周边停车不准鸣喇叭。</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③学校师生非机动车的管理停放，按规定位置有序停放，做到规范化、整齐、分类、安全。</w:t>
      </w:r>
    </w:p>
    <w:p>
      <w:pPr>
        <w:pStyle w:val="9"/>
        <w:ind w:firstLine="482" w:firstLineChars="200"/>
        <w:rPr>
          <w:rFonts w:ascii="仿宋" w:hAnsi="仿宋" w:eastAsia="仿宋"/>
          <w:color w:val="000000"/>
          <w:sz w:val="24"/>
        </w:rPr>
      </w:pPr>
      <w:r>
        <w:rPr>
          <w:rFonts w:hint="eastAsia" w:ascii="仿宋" w:hAnsi="仿宋" w:eastAsia="仿宋"/>
          <w:color w:val="000000"/>
          <w:sz w:val="24"/>
        </w:rPr>
        <w:t>④各类考试、会议、接待及活动的交通高峰期，有专人负责与属地交管部门联系，派人加强车辆管理和引导，确保学校家长会等重大活动交通畅通。</w:t>
      </w:r>
    </w:p>
    <w:p>
      <w:pPr>
        <w:spacing w:line="360" w:lineRule="exact"/>
        <w:ind w:firstLine="354" w:firstLineChars="147"/>
        <w:rPr>
          <w:rFonts w:ascii="仿宋" w:hAnsi="仿宋" w:eastAsia="仿宋"/>
          <w:b/>
          <w:bCs/>
          <w:color w:val="000000"/>
          <w:sz w:val="24"/>
        </w:rPr>
      </w:pPr>
      <w:r>
        <w:rPr>
          <w:rFonts w:hint="eastAsia" w:ascii="仿宋" w:hAnsi="仿宋" w:eastAsia="仿宋"/>
          <w:b/>
          <w:bCs/>
          <w:color w:val="000000"/>
          <w:sz w:val="24"/>
        </w:rPr>
        <w:t>（6）物业服务档案资料管理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1）建立物业服务档案，资料齐全，分类整理、归档管理，查阅方便。</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2）在日常管理中要建立交接班、项目故障与维修、保养等登记制度。</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3）绝对保证档案资料的安全性和必要的保密性。</w:t>
      </w:r>
    </w:p>
    <w:p>
      <w:pPr>
        <w:spacing w:line="360" w:lineRule="exact"/>
        <w:ind w:firstLine="359" w:firstLineChars="149"/>
        <w:rPr>
          <w:rFonts w:ascii="仿宋" w:hAnsi="仿宋" w:eastAsia="仿宋"/>
          <w:b/>
          <w:bCs/>
          <w:color w:val="000000"/>
          <w:sz w:val="24"/>
        </w:rPr>
      </w:pPr>
      <w:r>
        <w:rPr>
          <w:rFonts w:hint="eastAsia" w:ascii="仿宋" w:hAnsi="仿宋" w:eastAsia="仿宋"/>
          <w:b/>
          <w:bCs/>
          <w:color w:val="000000"/>
          <w:sz w:val="24"/>
        </w:rPr>
        <w:t>（7）报刊、信件及物品的寄存管理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1）学校报刊、信件的及时、准确、完整送达，做好收发登记。</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2）负责学校教师、学生及家长临时委托的物品寄存、转交，物品不遗失，保证相关人员及时收取。</w:t>
      </w:r>
    </w:p>
    <w:p>
      <w:pPr>
        <w:spacing w:line="360" w:lineRule="exact"/>
        <w:ind w:firstLine="361" w:firstLineChars="150"/>
        <w:rPr>
          <w:rFonts w:ascii="仿宋" w:hAnsi="仿宋" w:eastAsia="仿宋" w:cs="黑体"/>
          <w:b/>
          <w:bCs/>
          <w:color w:val="000000"/>
          <w:sz w:val="24"/>
        </w:rPr>
      </w:pPr>
      <w:r>
        <w:rPr>
          <w:rFonts w:hint="eastAsia" w:ascii="仿宋" w:hAnsi="仿宋" w:eastAsia="仿宋" w:cs="黑体"/>
          <w:b/>
          <w:bCs/>
          <w:color w:val="000000"/>
          <w:sz w:val="24"/>
        </w:rPr>
        <w:t>（8）非教育教学管理服务要求</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1）总体服务要求：</w:t>
      </w:r>
      <w:r>
        <w:rPr>
          <w:rFonts w:hint="eastAsia" w:ascii="仿宋" w:hAnsi="仿宋" w:eastAsia="仿宋"/>
          <w:color w:val="000000"/>
          <w:sz w:val="24"/>
        </w:rPr>
        <w:t>按照</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《〈深圳市学校安全管理条例〉实施细则》</w:t>
      </w:r>
      <w:r>
        <w:rPr>
          <w:rFonts w:hint="eastAsia" w:ascii="仿宋" w:hAnsi="仿宋" w:eastAsia="仿宋" w:cs="宋体"/>
          <w:bCs/>
          <w:color w:val="000000"/>
          <w:kern w:val="0"/>
          <w:sz w:val="24"/>
        </w:rPr>
        <w:t>有关规定和</w:t>
      </w:r>
      <w:r>
        <w:rPr>
          <w:rFonts w:hint="eastAsia" w:ascii="仿宋" w:hAnsi="仿宋" w:eastAsia="仿宋"/>
          <w:color w:val="000000"/>
          <w:sz w:val="24"/>
        </w:rPr>
        <w:t>要求，结合学校非教育教学管理服务的实际情况，</w:t>
      </w:r>
      <w:r>
        <w:rPr>
          <w:rFonts w:hint="eastAsia" w:ascii="仿宋" w:hAnsi="仿宋" w:eastAsia="仿宋" w:cs="宋体"/>
          <w:bCs/>
          <w:color w:val="000000"/>
          <w:kern w:val="0"/>
          <w:sz w:val="24"/>
        </w:rPr>
        <w:t>为每天早晨上、放学期间、课间休息和下午上课前或放学后在校学生提供安全防范管理</w:t>
      </w:r>
      <w:r>
        <w:rPr>
          <w:rFonts w:hint="eastAsia" w:ascii="仿宋" w:hAnsi="仿宋" w:eastAsia="仿宋"/>
          <w:color w:val="000000"/>
          <w:sz w:val="24"/>
        </w:rPr>
        <w:t>服务（不含星期六、日及法定节假日期间的管理服务）。</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2）主要管理服务范围和内容</w:t>
      </w:r>
    </w:p>
    <w:p>
      <w:pPr>
        <w:tabs>
          <w:tab w:val="left" w:pos="720"/>
        </w:tabs>
        <w:spacing w:line="360" w:lineRule="exact"/>
        <w:ind w:firstLine="470" w:firstLineChars="196"/>
        <w:rPr>
          <w:rFonts w:ascii="仿宋" w:hAnsi="仿宋" w:eastAsia="仿宋"/>
          <w:color w:val="000000"/>
          <w:sz w:val="24"/>
        </w:rPr>
      </w:pPr>
      <w:r>
        <w:rPr>
          <w:rFonts w:hint="eastAsia" w:ascii="仿宋" w:hAnsi="仿宋" w:eastAsia="仿宋"/>
          <w:color w:val="000000"/>
          <w:sz w:val="24"/>
        </w:rPr>
        <w:t>非教育教学管理服务范围主要包括：建筑红线范围内公共区域内非教育教学时间段的学生安全防范和秩序维护等安全管理服务。主要内容：</w:t>
      </w:r>
    </w:p>
    <w:p>
      <w:pPr>
        <w:spacing w:line="360" w:lineRule="exact"/>
        <w:ind w:firstLine="482" w:firstLineChars="200"/>
        <w:rPr>
          <w:rFonts w:ascii="仿宋" w:hAnsi="仿宋" w:eastAsia="仿宋"/>
          <w:b/>
          <w:bCs/>
          <w:color w:val="000000"/>
          <w:sz w:val="24"/>
        </w:rPr>
      </w:pPr>
      <w:r>
        <w:rPr>
          <w:rFonts w:hint="eastAsia" w:ascii="仿宋" w:hAnsi="仿宋" w:eastAsia="仿宋"/>
          <w:b/>
          <w:bCs/>
          <w:color w:val="000000"/>
          <w:sz w:val="24"/>
        </w:rPr>
        <w:t>①上、放学时段的学生安全防范和秩序维护管理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选派专门管理人员，负责学校范围及校门对学生进出学校安全秩序的维护和引导工作。做好学校上、放学时段学生进出校园的礼仪引导和安全指引等，协助公安部门做好校园外围治安情况的监控，做好学校非教育教学期间学生的进出学校的安全防范管理，并协助学校做好学生违纪情况的教育工作并记录（如迟到、早退、违纪登记等）上报学校。</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上学时段（上午07：20—08：10；下午13：40—14：10）</w:t>
      </w:r>
      <w:r>
        <w:rPr>
          <w:rFonts w:hint="eastAsia" w:ascii="仿宋" w:hAnsi="仿宋" w:eastAsia="仿宋"/>
          <w:color w:val="000000"/>
          <w:sz w:val="24"/>
        </w:rPr>
        <w:t>，管理人员到学校正门做好学生进校的引导、秩序维护、安全防范等安全管理工作。校门口凭证让学生出入校园，未经允许，任何人不得提前进入校园。同时，其余人员进入各岗位做好进入校园后的学生上课前的秩序维护、安全防范管理。</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放学时段（上午11：45—12：10；下午16：30—17：30）</w:t>
      </w:r>
      <w:r>
        <w:rPr>
          <w:rFonts w:hint="eastAsia" w:ascii="仿宋" w:hAnsi="仿宋" w:eastAsia="仿宋"/>
          <w:color w:val="000000"/>
          <w:sz w:val="24"/>
        </w:rPr>
        <w:t>，管理人员到学校正门做好学生出校园的引导和秩序维护、安全防范。同时协助学校老师确认接送学生家长接学生离校，其余管理人员在各岗位按学校要求做好课室清场工作，对于留校学生登记、上报学校并做好留校期间的学生安全防范管理，同时做好详细记录。</w:t>
      </w:r>
    </w:p>
    <w:p>
      <w:pPr>
        <w:spacing w:line="360" w:lineRule="exact"/>
        <w:ind w:firstLine="482" w:firstLineChars="200"/>
        <w:rPr>
          <w:rFonts w:ascii="仿宋" w:hAnsi="仿宋" w:eastAsia="仿宋"/>
          <w:b/>
          <w:bCs/>
          <w:color w:val="000000"/>
          <w:sz w:val="24"/>
        </w:rPr>
      </w:pPr>
      <w:r>
        <w:rPr>
          <w:rFonts w:hint="eastAsia" w:ascii="仿宋" w:hAnsi="仿宋" w:eastAsia="仿宋"/>
          <w:b/>
          <w:bCs/>
          <w:color w:val="000000"/>
          <w:sz w:val="24"/>
        </w:rPr>
        <w:t>②课间休息期间的学生秩序维护、安全防范管理</w:t>
      </w:r>
    </w:p>
    <w:p>
      <w:pPr>
        <w:spacing w:line="360" w:lineRule="exact"/>
        <w:ind w:firstLine="482" w:firstLineChars="200"/>
        <w:rPr>
          <w:rFonts w:ascii="仿宋" w:hAnsi="仿宋" w:eastAsia="仿宋"/>
          <w:color w:val="000000"/>
          <w:sz w:val="24"/>
        </w:rPr>
      </w:pPr>
      <w:r>
        <w:rPr>
          <w:rFonts w:hint="eastAsia" w:ascii="仿宋" w:hAnsi="仿宋" w:eastAsia="仿宋"/>
          <w:b/>
          <w:color w:val="000000"/>
          <w:sz w:val="24"/>
        </w:rPr>
        <w:t>课间休息期间（上午08：10—11：45；下午14：10—16：30）</w:t>
      </w:r>
      <w:r>
        <w:rPr>
          <w:rFonts w:hint="eastAsia" w:ascii="仿宋" w:hAnsi="仿宋" w:eastAsia="仿宋"/>
          <w:color w:val="000000"/>
          <w:sz w:val="24"/>
        </w:rPr>
        <w:t>，管理人员做好学校公共区域（如走廊、运动场、生态园、天台等公共活动区域）学生的秩序引导、安全防范管理、出操集会等活动学生安全防范、卫生管理等，防止学生追逐、打闹，防范学生玩火等不良安全隐患的发生。遇有特殊、意外事故等紧急情况，及时汇报并协助老师做好应急处置。</w:t>
      </w:r>
    </w:p>
    <w:p>
      <w:pPr>
        <w:spacing w:line="360" w:lineRule="exact"/>
        <w:ind w:firstLine="482" w:firstLineChars="200"/>
        <w:rPr>
          <w:rFonts w:ascii="仿宋" w:hAnsi="仿宋" w:eastAsia="仿宋" w:cs="宋体"/>
          <w:b/>
          <w:color w:val="000000"/>
          <w:kern w:val="0"/>
          <w:sz w:val="24"/>
        </w:rPr>
      </w:pPr>
      <w:r>
        <w:rPr>
          <w:rFonts w:hint="eastAsia" w:ascii="仿宋" w:hAnsi="仿宋" w:eastAsia="仿宋"/>
          <w:b/>
          <w:color w:val="000000"/>
          <w:sz w:val="24"/>
        </w:rPr>
        <w:t>③</w:t>
      </w:r>
      <w:r>
        <w:rPr>
          <w:rFonts w:hint="eastAsia" w:ascii="仿宋" w:hAnsi="仿宋" w:eastAsia="仿宋" w:cs="宋体"/>
          <w:b/>
          <w:color w:val="000000"/>
          <w:kern w:val="0"/>
          <w:sz w:val="24"/>
        </w:rPr>
        <w:t>非教育教学时段学校专项活动的学生秩序维护管理</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学校举办教学开放日、家长会、庆典活动、大型演出或外单位来访、学校承办的专项活动等、学校组织学生外出活动等情况时，在学校的指导安排下配合学校做好活动期间的学生安全防范、现场秩序维护管理服务；</w:t>
      </w:r>
    </w:p>
    <w:p>
      <w:pPr>
        <w:widowControl/>
        <w:spacing w:line="360" w:lineRule="exact"/>
        <w:ind w:firstLine="482" w:firstLineChars="200"/>
        <w:jc w:val="left"/>
        <w:rPr>
          <w:rFonts w:ascii="仿宋" w:hAnsi="仿宋" w:eastAsia="仿宋"/>
          <w:b/>
          <w:color w:val="000000"/>
          <w:sz w:val="24"/>
        </w:rPr>
      </w:pPr>
      <w:r>
        <w:rPr>
          <w:rFonts w:hint="eastAsia" w:ascii="仿宋" w:hAnsi="仿宋" w:eastAsia="仿宋"/>
          <w:b/>
          <w:color w:val="000000"/>
          <w:sz w:val="24"/>
        </w:rPr>
        <w:t>④特殊情况的学生安全防范管理</w:t>
      </w:r>
    </w:p>
    <w:p>
      <w:pPr>
        <w:widowControl/>
        <w:adjustRightInd w:val="0"/>
        <w:snapToGrid w:val="0"/>
        <w:spacing w:line="360" w:lineRule="exact"/>
        <w:ind w:firstLine="480" w:firstLineChars="200"/>
        <w:jc w:val="left"/>
        <w:rPr>
          <w:rFonts w:ascii="仿宋" w:hAnsi="仿宋" w:eastAsia="仿宋" w:cs="Arial"/>
          <w:color w:val="000000"/>
          <w:kern w:val="0"/>
          <w:sz w:val="24"/>
        </w:rPr>
      </w:pPr>
      <w:r>
        <w:rPr>
          <w:rFonts w:ascii="仿宋" w:hAnsi="仿宋" w:eastAsia="仿宋" w:cs="Arial"/>
          <w:color w:val="000000"/>
          <w:kern w:val="0"/>
          <w:sz w:val="24"/>
        </w:rPr>
        <w:t>气象灾害预警信号生效学校停课时，</w:t>
      </w:r>
      <w:r>
        <w:rPr>
          <w:rFonts w:hint="eastAsia" w:ascii="仿宋" w:hAnsi="仿宋" w:eastAsia="仿宋" w:cs="Arial"/>
          <w:color w:val="000000"/>
          <w:kern w:val="0"/>
          <w:sz w:val="24"/>
        </w:rPr>
        <w:t>工作人员</w:t>
      </w:r>
      <w:r>
        <w:rPr>
          <w:rFonts w:ascii="仿宋" w:hAnsi="仿宋" w:eastAsia="仿宋" w:cs="Arial"/>
          <w:color w:val="000000"/>
          <w:kern w:val="0"/>
          <w:sz w:val="24"/>
        </w:rPr>
        <w:t>应当按照学校气象灾害处置预案</w:t>
      </w:r>
      <w:r>
        <w:rPr>
          <w:rFonts w:hint="eastAsia" w:ascii="仿宋" w:hAnsi="仿宋" w:eastAsia="仿宋" w:cs="Arial"/>
          <w:color w:val="000000"/>
          <w:kern w:val="0"/>
          <w:sz w:val="24"/>
        </w:rPr>
        <w:t>处理，协助学校做好</w:t>
      </w:r>
      <w:r>
        <w:rPr>
          <w:rFonts w:ascii="仿宋" w:hAnsi="仿宋" w:eastAsia="仿宋" w:cs="Arial"/>
          <w:color w:val="000000"/>
          <w:kern w:val="0"/>
          <w:sz w:val="24"/>
        </w:rPr>
        <w:t>到校</w:t>
      </w:r>
      <w:r>
        <w:rPr>
          <w:rFonts w:hint="eastAsia" w:ascii="仿宋" w:hAnsi="仿宋" w:eastAsia="仿宋" w:cs="Arial"/>
          <w:color w:val="000000"/>
          <w:kern w:val="0"/>
          <w:sz w:val="24"/>
        </w:rPr>
        <w:t>、在校</w:t>
      </w:r>
      <w:r>
        <w:rPr>
          <w:rFonts w:ascii="仿宋" w:hAnsi="仿宋" w:eastAsia="仿宋" w:cs="Arial"/>
          <w:color w:val="000000"/>
          <w:kern w:val="0"/>
          <w:sz w:val="24"/>
        </w:rPr>
        <w:t>学生的安全</w:t>
      </w:r>
      <w:r>
        <w:rPr>
          <w:rFonts w:hint="eastAsia" w:ascii="仿宋" w:hAnsi="仿宋" w:eastAsia="仿宋" w:cs="Arial"/>
          <w:color w:val="000000"/>
          <w:kern w:val="0"/>
          <w:sz w:val="24"/>
        </w:rPr>
        <w:t>防范管理</w:t>
      </w:r>
      <w:r>
        <w:rPr>
          <w:rFonts w:ascii="仿宋" w:hAnsi="仿宋" w:eastAsia="仿宋" w:cs="Arial"/>
          <w:color w:val="000000"/>
          <w:kern w:val="0"/>
          <w:sz w:val="24"/>
        </w:rPr>
        <w:t>。除情况允许</w:t>
      </w:r>
      <w:r>
        <w:rPr>
          <w:rFonts w:hint="eastAsia" w:ascii="仿宋" w:hAnsi="仿宋" w:eastAsia="仿宋" w:cs="Arial"/>
          <w:color w:val="000000"/>
          <w:kern w:val="0"/>
          <w:sz w:val="24"/>
        </w:rPr>
        <w:t>并经学校同意</w:t>
      </w:r>
      <w:r>
        <w:rPr>
          <w:rFonts w:ascii="仿宋" w:hAnsi="仿宋" w:eastAsia="仿宋" w:cs="Arial"/>
          <w:color w:val="000000"/>
          <w:kern w:val="0"/>
          <w:sz w:val="24"/>
        </w:rPr>
        <w:t>或者有监护人陪同外，不得让到校学生自行离校；可能出现危险情况的，</w:t>
      </w:r>
      <w:r>
        <w:rPr>
          <w:rFonts w:hint="eastAsia" w:ascii="仿宋" w:hAnsi="仿宋" w:eastAsia="仿宋" w:cs="Arial"/>
          <w:color w:val="000000"/>
          <w:kern w:val="0"/>
          <w:sz w:val="24"/>
        </w:rPr>
        <w:t>立即报告学校并</w:t>
      </w:r>
      <w:r>
        <w:rPr>
          <w:rFonts w:ascii="仿宋" w:hAnsi="仿宋" w:eastAsia="仿宋" w:cs="Arial"/>
          <w:color w:val="000000"/>
          <w:kern w:val="0"/>
          <w:sz w:val="24"/>
        </w:rPr>
        <w:t>应当</w:t>
      </w:r>
      <w:r>
        <w:rPr>
          <w:rFonts w:hint="eastAsia" w:ascii="仿宋" w:hAnsi="仿宋" w:eastAsia="仿宋" w:cs="Arial"/>
          <w:color w:val="000000"/>
          <w:kern w:val="0"/>
          <w:sz w:val="24"/>
        </w:rPr>
        <w:t>引导</w:t>
      </w:r>
      <w:r>
        <w:rPr>
          <w:rFonts w:ascii="仿宋" w:hAnsi="仿宋" w:eastAsia="仿宋" w:cs="Arial"/>
          <w:color w:val="000000"/>
          <w:kern w:val="0"/>
          <w:sz w:val="24"/>
        </w:rPr>
        <w:t>学生到安全场所避险。</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⑤其它协助管理服务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学校在管理服务范围内临时交办的任务或</w:t>
      </w:r>
      <w:r>
        <w:rPr>
          <w:rFonts w:ascii="仿宋" w:hAnsi="仿宋" w:eastAsia="仿宋" w:cs="宋体"/>
          <w:color w:val="000000"/>
          <w:kern w:val="0"/>
          <w:sz w:val="24"/>
        </w:rPr>
        <w:t>其他</w:t>
      </w:r>
      <w:r>
        <w:rPr>
          <w:rFonts w:hint="eastAsia" w:ascii="仿宋" w:hAnsi="仿宋" w:eastAsia="仿宋" w:cs="宋体"/>
          <w:color w:val="000000"/>
          <w:kern w:val="0"/>
          <w:sz w:val="24"/>
        </w:rPr>
        <w:t>协助服务（如</w:t>
      </w:r>
      <w:r>
        <w:rPr>
          <w:rFonts w:hint="eastAsia" w:ascii="仿宋" w:hAnsi="仿宋" w:eastAsia="仿宋"/>
          <w:color w:val="000000"/>
          <w:sz w:val="24"/>
        </w:rPr>
        <w:t>礼仪接待、迎宾等服务）。</w:t>
      </w:r>
    </w:p>
    <w:p>
      <w:pPr>
        <w:spacing w:line="360" w:lineRule="exact"/>
        <w:ind w:firstLine="477" w:firstLineChars="198"/>
        <w:rPr>
          <w:rFonts w:ascii="仿宋" w:hAnsi="仿宋" w:eastAsia="仿宋"/>
          <w:b/>
          <w:color w:val="000000"/>
          <w:sz w:val="24"/>
        </w:rPr>
      </w:pPr>
      <w:r>
        <w:rPr>
          <w:rFonts w:hint="eastAsia" w:ascii="仿宋" w:hAnsi="仿宋" w:eastAsia="仿宋"/>
          <w:b/>
          <w:color w:val="000000"/>
          <w:sz w:val="24"/>
        </w:rPr>
        <w:t>3）非教育教学管理服务要求</w:t>
      </w:r>
    </w:p>
    <w:p>
      <w:pPr>
        <w:spacing w:line="360" w:lineRule="exact"/>
        <w:ind w:firstLine="525"/>
        <w:rPr>
          <w:rFonts w:ascii="仿宋" w:hAnsi="仿宋" w:eastAsia="仿宋" w:cs="宋体"/>
          <w:color w:val="000000"/>
          <w:kern w:val="0"/>
          <w:sz w:val="24"/>
        </w:rPr>
      </w:pPr>
      <w:r>
        <w:rPr>
          <w:rFonts w:hint="eastAsia" w:ascii="仿宋" w:hAnsi="仿宋" w:eastAsia="仿宋" w:cs="宋体"/>
          <w:color w:val="000000"/>
          <w:kern w:val="0"/>
          <w:sz w:val="24"/>
        </w:rPr>
        <w:t>①中标单位</w:t>
      </w:r>
      <w:r>
        <w:rPr>
          <w:rFonts w:ascii="仿宋" w:hAnsi="仿宋" w:eastAsia="仿宋" w:cs="宋体"/>
          <w:color w:val="000000"/>
          <w:kern w:val="0"/>
          <w:sz w:val="24"/>
        </w:rPr>
        <w:t>应当</w:t>
      </w:r>
      <w:r>
        <w:rPr>
          <w:rFonts w:hint="eastAsia" w:ascii="仿宋" w:hAnsi="仿宋" w:eastAsia="仿宋" w:cs="宋体"/>
          <w:color w:val="000000"/>
          <w:kern w:val="0"/>
          <w:sz w:val="24"/>
        </w:rPr>
        <w:t>按要求</w:t>
      </w:r>
      <w:r>
        <w:rPr>
          <w:rFonts w:ascii="仿宋" w:hAnsi="仿宋" w:eastAsia="仿宋" w:cs="宋体"/>
          <w:color w:val="000000"/>
          <w:kern w:val="0"/>
          <w:sz w:val="24"/>
        </w:rPr>
        <w:t>配备</w:t>
      </w:r>
      <w:r>
        <w:rPr>
          <w:rFonts w:hint="eastAsia" w:ascii="仿宋" w:hAnsi="仿宋" w:eastAsia="仿宋" w:cs="宋体"/>
          <w:color w:val="000000"/>
          <w:kern w:val="0"/>
          <w:sz w:val="24"/>
        </w:rPr>
        <w:t>规定的</w:t>
      </w:r>
      <w:r>
        <w:rPr>
          <w:rFonts w:ascii="仿宋" w:hAnsi="仿宋" w:eastAsia="仿宋" w:cs="宋体"/>
          <w:color w:val="000000"/>
          <w:kern w:val="0"/>
          <w:sz w:val="24"/>
        </w:rPr>
        <w:t>专职</w:t>
      </w:r>
      <w:r>
        <w:rPr>
          <w:rFonts w:hint="eastAsia" w:ascii="仿宋" w:hAnsi="仿宋" w:eastAsia="仿宋" w:cs="宋体"/>
          <w:color w:val="000000"/>
          <w:kern w:val="0"/>
          <w:sz w:val="24"/>
        </w:rPr>
        <w:t>服务</w:t>
      </w:r>
      <w:r>
        <w:rPr>
          <w:rFonts w:ascii="仿宋" w:hAnsi="仿宋" w:eastAsia="仿宋" w:cs="宋体"/>
          <w:color w:val="000000"/>
          <w:kern w:val="0"/>
          <w:sz w:val="24"/>
        </w:rPr>
        <w:t>人员，履行学校</w:t>
      </w:r>
      <w:r>
        <w:rPr>
          <w:rFonts w:hint="eastAsia" w:ascii="仿宋" w:hAnsi="仿宋" w:eastAsia="仿宋" w:cs="宋体"/>
          <w:color w:val="000000"/>
          <w:kern w:val="0"/>
          <w:sz w:val="24"/>
        </w:rPr>
        <w:t>非</w:t>
      </w:r>
      <w:r>
        <w:rPr>
          <w:rFonts w:ascii="仿宋" w:hAnsi="仿宋" w:eastAsia="仿宋" w:cs="宋体"/>
          <w:color w:val="000000"/>
          <w:kern w:val="0"/>
          <w:sz w:val="24"/>
        </w:rPr>
        <w:t>教育教学</w:t>
      </w:r>
      <w:r>
        <w:rPr>
          <w:rFonts w:hint="eastAsia" w:ascii="仿宋" w:hAnsi="仿宋" w:eastAsia="仿宋" w:cs="宋体"/>
          <w:color w:val="000000"/>
          <w:kern w:val="0"/>
          <w:sz w:val="24"/>
        </w:rPr>
        <w:t>时间段内</w:t>
      </w:r>
      <w:r>
        <w:rPr>
          <w:rFonts w:ascii="仿宋" w:hAnsi="仿宋" w:eastAsia="仿宋" w:cs="宋体"/>
          <w:color w:val="000000"/>
          <w:kern w:val="0"/>
          <w:sz w:val="24"/>
        </w:rPr>
        <w:t>维护学生安全</w:t>
      </w:r>
      <w:r>
        <w:rPr>
          <w:rFonts w:hint="eastAsia" w:ascii="仿宋" w:hAnsi="仿宋" w:eastAsia="仿宋" w:cs="宋体"/>
          <w:color w:val="000000"/>
          <w:kern w:val="0"/>
          <w:sz w:val="24"/>
        </w:rPr>
        <w:t>防范</w:t>
      </w:r>
      <w:r>
        <w:rPr>
          <w:rFonts w:ascii="仿宋" w:hAnsi="仿宋" w:eastAsia="仿宋" w:cs="宋体"/>
          <w:color w:val="000000"/>
          <w:kern w:val="0"/>
          <w:sz w:val="24"/>
        </w:rPr>
        <w:t>服务</w:t>
      </w:r>
      <w:r>
        <w:rPr>
          <w:rFonts w:hint="eastAsia" w:ascii="仿宋" w:hAnsi="仿宋" w:eastAsia="仿宋" w:cs="宋体"/>
          <w:color w:val="000000"/>
          <w:kern w:val="0"/>
          <w:sz w:val="24"/>
        </w:rPr>
        <w:t>等的</w:t>
      </w:r>
      <w:r>
        <w:rPr>
          <w:rFonts w:ascii="仿宋" w:hAnsi="仿宋" w:eastAsia="仿宋" w:cs="宋体"/>
          <w:color w:val="000000"/>
          <w:kern w:val="0"/>
          <w:sz w:val="24"/>
        </w:rPr>
        <w:t>管理职责</w:t>
      </w:r>
      <w:r>
        <w:rPr>
          <w:rFonts w:hint="eastAsia" w:ascii="仿宋" w:hAnsi="仿宋" w:eastAsia="仿宋" w:cs="宋体"/>
          <w:color w:val="000000"/>
          <w:kern w:val="0"/>
          <w:sz w:val="24"/>
        </w:rPr>
        <w:t>；</w:t>
      </w:r>
      <w:r>
        <w:rPr>
          <w:rFonts w:ascii="仿宋" w:hAnsi="仿宋" w:eastAsia="仿宋" w:cs="宋体"/>
          <w:color w:val="000000"/>
          <w:kern w:val="0"/>
          <w:sz w:val="24"/>
        </w:rPr>
        <w:t>　</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②中标单位的专职服务人员必须接受学校指定部门的监督管理，</w:t>
      </w:r>
      <w:r>
        <w:rPr>
          <w:rFonts w:ascii="仿宋" w:hAnsi="仿宋" w:eastAsia="仿宋" w:cs="宋体"/>
          <w:color w:val="000000"/>
          <w:kern w:val="0"/>
          <w:sz w:val="24"/>
        </w:rPr>
        <w:t>在学校注册安全主任</w:t>
      </w:r>
      <w:r>
        <w:rPr>
          <w:rFonts w:hint="eastAsia" w:ascii="仿宋" w:hAnsi="仿宋" w:eastAsia="仿宋" w:cs="宋体"/>
          <w:color w:val="000000"/>
          <w:kern w:val="0"/>
          <w:sz w:val="24"/>
        </w:rPr>
        <w:t>指</w:t>
      </w:r>
      <w:r>
        <w:rPr>
          <w:rFonts w:ascii="仿宋" w:hAnsi="仿宋" w:eastAsia="仿宋" w:cs="宋体"/>
          <w:color w:val="000000"/>
          <w:kern w:val="0"/>
          <w:sz w:val="24"/>
        </w:rPr>
        <w:t>导下</w:t>
      </w:r>
      <w:r>
        <w:rPr>
          <w:rFonts w:hint="eastAsia" w:ascii="仿宋" w:hAnsi="仿宋" w:eastAsia="仿宋" w:cs="宋体"/>
          <w:color w:val="000000"/>
          <w:kern w:val="0"/>
          <w:sz w:val="24"/>
        </w:rPr>
        <w:t>开展工作</w:t>
      </w:r>
      <w:r>
        <w:rPr>
          <w:rFonts w:ascii="仿宋" w:hAnsi="仿宋" w:eastAsia="仿宋" w:cs="宋体"/>
          <w:color w:val="000000"/>
          <w:kern w:val="0"/>
          <w:sz w:val="24"/>
        </w:rPr>
        <w:t>。</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③中标单位提供</w:t>
      </w:r>
      <w:r>
        <w:rPr>
          <w:rFonts w:ascii="仿宋" w:hAnsi="仿宋" w:eastAsia="仿宋" w:cs="宋体"/>
          <w:color w:val="000000"/>
          <w:kern w:val="0"/>
          <w:sz w:val="24"/>
        </w:rPr>
        <w:t>学校上学和放学时段</w:t>
      </w:r>
      <w:r>
        <w:rPr>
          <w:rFonts w:hint="eastAsia" w:ascii="仿宋" w:hAnsi="仿宋" w:eastAsia="仿宋" w:cs="宋体"/>
          <w:color w:val="000000"/>
          <w:kern w:val="0"/>
          <w:sz w:val="24"/>
        </w:rPr>
        <w:t>管理服务</w:t>
      </w:r>
      <w:r>
        <w:rPr>
          <w:rFonts w:ascii="仿宋" w:hAnsi="仿宋" w:eastAsia="仿宋" w:cs="宋体"/>
          <w:color w:val="000000"/>
          <w:kern w:val="0"/>
          <w:sz w:val="24"/>
        </w:rPr>
        <w:t>，</w:t>
      </w:r>
      <w:r>
        <w:rPr>
          <w:rFonts w:hint="eastAsia" w:ascii="仿宋" w:hAnsi="仿宋" w:eastAsia="仿宋" w:cs="宋体"/>
          <w:color w:val="000000"/>
          <w:kern w:val="0"/>
          <w:sz w:val="24"/>
        </w:rPr>
        <w:t>出入口专职管理人员负责学生的进出安全防范管理外</w:t>
      </w:r>
      <w:r>
        <w:rPr>
          <w:rFonts w:ascii="仿宋" w:hAnsi="仿宋" w:eastAsia="仿宋" w:cs="宋体"/>
          <w:color w:val="000000"/>
          <w:kern w:val="0"/>
          <w:sz w:val="24"/>
        </w:rPr>
        <w:t>，协助</w:t>
      </w:r>
      <w:r>
        <w:rPr>
          <w:rFonts w:hint="eastAsia" w:ascii="仿宋" w:hAnsi="仿宋" w:eastAsia="仿宋" w:cs="宋体"/>
          <w:color w:val="000000"/>
          <w:kern w:val="0"/>
          <w:sz w:val="24"/>
        </w:rPr>
        <w:t>学校及相关部门</w:t>
      </w:r>
      <w:r>
        <w:rPr>
          <w:rFonts w:ascii="仿宋" w:hAnsi="仿宋" w:eastAsia="仿宋" w:cs="宋体"/>
          <w:color w:val="000000"/>
          <w:kern w:val="0"/>
          <w:sz w:val="24"/>
        </w:rPr>
        <w:t>维护</w:t>
      </w:r>
      <w:r>
        <w:rPr>
          <w:rFonts w:hint="eastAsia" w:ascii="仿宋" w:hAnsi="仿宋" w:eastAsia="仿宋" w:cs="宋体"/>
          <w:color w:val="000000"/>
          <w:kern w:val="0"/>
          <w:sz w:val="24"/>
        </w:rPr>
        <w:t>学校周边的</w:t>
      </w:r>
      <w:r>
        <w:rPr>
          <w:rFonts w:ascii="仿宋" w:hAnsi="仿宋" w:eastAsia="仿宋" w:cs="宋体"/>
          <w:color w:val="000000"/>
          <w:kern w:val="0"/>
          <w:sz w:val="24"/>
        </w:rPr>
        <w:t>交通秩序</w:t>
      </w:r>
      <w:r>
        <w:rPr>
          <w:rFonts w:hint="eastAsia" w:ascii="仿宋" w:hAnsi="仿宋" w:eastAsia="仿宋" w:cs="宋体"/>
          <w:color w:val="000000"/>
          <w:kern w:val="0"/>
          <w:sz w:val="24"/>
        </w:rPr>
        <w:t>，确保学生上放学期间的交通安全</w:t>
      </w:r>
      <w:r>
        <w:rPr>
          <w:rFonts w:ascii="仿宋" w:hAnsi="仿宋" w:eastAsia="仿宋" w:cs="宋体"/>
          <w:color w:val="000000"/>
          <w:kern w:val="0"/>
          <w:sz w:val="24"/>
        </w:rPr>
        <w:t xml:space="preserve">。 </w:t>
      </w:r>
    </w:p>
    <w:p>
      <w:pPr>
        <w:spacing w:line="3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④中标单位必须</w:t>
      </w:r>
      <w:r>
        <w:rPr>
          <w:rFonts w:hint="eastAsia" w:ascii="仿宋" w:hAnsi="仿宋" w:eastAsia="仿宋"/>
          <w:color w:val="000000"/>
          <w:sz w:val="24"/>
        </w:rPr>
        <w:t>选派专业的管理服务人员负责实施，保证所有的工作人员都是合格，受过相应岗位培训。</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⑤中标单位服务要求树立“服务第一，学生至上”的思想，切实维护学校学生的安全。管理坚持原则、慎密严谨；服务以人为本、主动热情；处理问题高度警惕、有理有节；</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　　⑥中标单位上岗人员</w:t>
      </w:r>
      <w:r>
        <w:rPr>
          <w:rFonts w:hint="eastAsia" w:ascii="仿宋" w:hAnsi="仿宋" w:eastAsia="仿宋"/>
          <w:color w:val="000000"/>
          <w:sz w:val="24"/>
        </w:rPr>
        <w:t>穿统一的制服，工作规范、作风严谨；</w:t>
      </w:r>
      <w:r>
        <w:rPr>
          <w:rFonts w:hint="eastAsia" w:ascii="仿宋" w:hAnsi="仿宋" w:eastAsia="仿宋" w:cs="宋体"/>
          <w:color w:val="000000"/>
          <w:kern w:val="0"/>
          <w:sz w:val="24"/>
        </w:rPr>
        <w:t>仪表整洁，业务操作规范，礼貌待人，精神饱满,保持卫生整洁；</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　　⑦中标单位管理服务必须依法办事，文明服务，不与师生发生争吵，杜绝工作人员与师生、家长发生冲突；</w:t>
      </w:r>
    </w:p>
    <w:p>
      <w:pPr>
        <w:tabs>
          <w:tab w:val="left" w:pos="4470"/>
          <w:tab w:val="left" w:pos="6885"/>
        </w:tabs>
        <w:spacing w:line="360" w:lineRule="exact"/>
        <w:ind w:firstLine="480" w:firstLineChars="200"/>
        <w:rPr>
          <w:rFonts w:ascii="仿宋" w:hAnsi="仿宋" w:eastAsia="仿宋"/>
          <w:bCs/>
          <w:color w:val="000000"/>
          <w:sz w:val="24"/>
        </w:rPr>
      </w:pPr>
      <w:r>
        <w:rPr>
          <w:rFonts w:hint="eastAsia" w:ascii="仿宋" w:hAnsi="仿宋" w:eastAsia="仿宋"/>
          <w:bCs/>
          <w:color w:val="000000"/>
          <w:sz w:val="24"/>
        </w:rPr>
        <w:t>⑧</w:t>
      </w:r>
      <w:r>
        <w:rPr>
          <w:rFonts w:hint="eastAsia" w:ascii="仿宋" w:hAnsi="仿宋" w:eastAsia="仿宋" w:cs="宋体"/>
          <w:color w:val="000000"/>
          <w:kern w:val="0"/>
          <w:sz w:val="24"/>
        </w:rPr>
        <w:t>中标单位必须</w:t>
      </w:r>
      <w:r>
        <w:rPr>
          <w:rFonts w:hint="eastAsia" w:ascii="仿宋" w:hAnsi="仿宋" w:eastAsia="仿宋"/>
          <w:bCs/>
          <w:color w:val="000000"/>
          <w:sz w:val="24"/>
        </w:rPr>
        <w:t>负责与学校之间的管理服务信息有效传递；及时了解学校要求，并提供相应的服务；协助学校做好对外宣传、沟通工作，维护学校的良好形象。</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⑨中标单位必须采取切实有效措施保持服务队伍的稳定，严格控制非违纪人员轮换岗比例，一年内轮换岗人数不得超过合同编制的20%；主要管理人员更换，应提前一个月以书面形式通知学校,其他人员更换要提前六天告知学校；确保服务质量不因人员变动而受影响；</w:t>
      </w:r>
    </w:p>
    <w:p>
      <w:pPr>
        <w:widowControl/>
        <w:spacing w:line="36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⑩中标单位人员的应聘、录用、离职等管理档案规范，手续齐全，相应资料和管理过程中所有资料必须报学校备案，禁止离职人员进入校园。</w:t>
      </w:r>
    </w:p>
    <w:p>
      <w:pPr>
        <w:tabs>
          <w:tab w:val="left" w:pos="4470"/>
          <w:tab w:val="left" w:pos="6885"/>
        </w:tabs>
        <w:spacing w:line="360" w:lineRule="exact"/>
        <w:ind w:firstLine="480" w:firstLineChars="200"/>
        <w:rPr>
          <w:rFonts w:ascii="仿宋" w:hAnsi="仿宋" w:eastAsia="仿宋" w:cs="宋体"/>
          <w:color w:val="000000"/>
          <w:kern w:val="0"/>
          <w:sz w:val="24"/>
        </w:rPr>
      </w:pPr>
      <w:r>
        <w:rPr>
          <w:rFonts w:ascii="Cambria Math" w:hAnsi="Cambria Math" w:eastAsia="仿宋" w:cs="Cambria Math"/>
          <w:color w:val="000000"/>
          <w:kern w:val="0"/>
          <w:sz w:val="24"/>
        </w:rPr>
        <w:t>⑪</w:t>
      </w:r>
      <w:r>
        <w:rPr>
          <w:rFonts w:hint="eastAsia" w:ascii="仿宋" w:hAnsi="仿宋" w:eastAsia="仿宋" w:cs="宋体"/>
          <w:color w:val="000000"/>
          <w:kern w:val="0"/>
          <w:sz w:val="24"/>
        </w:rPr>
        <w:t>中标单位人员必须了解校园内环境状况和安全措施,熟悉和掌握学校内部机构的分布,联系方式。</w:t>
      </w:r>
    </w:p>
    <w:p>
      <w:pPr>
        <w:spacing w:line="360" w:lineRule="exact"/>
        <w:ind w:firstLine="600" w:firstLineChars="249"/>
        <w:rPr>
          <w:rFonts w:ascii="仿宋" w:hAnsi="仿宋" w:eastAsia="仿宋" w:cs="黑体"/>
          <w:b/>
          <w:bCs/>
          <w:color w:val="000000"/>
          <w:sz w:val="24"/>
        </w:rPr>
      </w:pPr>
      <w:r>
        <w:rPr>
          <w:rFonts w:hint="eastAsia" w:ascii="仿宋" w:hAnsi="仿宋" w:eastAsia="仿宋" w:cs="黑体"/>
          <w:b/>
          <w:bCs/>
          <w:color w:val="000000"/>
          <w:sz w:val="24"/>
        </w:rPr>
        <w:t>3、总体管理服务标准</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1）无因管理服务造成的安全事故、质量事故。</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2）服务的满意率达90%以上。</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3）有效投诉处理率100%。</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4）有效投诉率低于1%。</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5）管理服务人员持证上岗人员合格率100%。</w:t>
      </w:r>
      <w:bookmarkEnd w:id="16"/>
      <w:bookmarkEnd w:id="17"/>
      <w:bookmarkEnd w:id="18"/>
      <w:bookmarkEnd w:id="19"/>
      <w:bookmarkEnd w:id="20"/>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6）公共配套设备、设施完好率95%以上。</w:t>
      </w:r>
    </w:p>
    <w:p>
      <w:pPr>
        <w:autoSpaceDE w:val="0"/>
        <w:autoSpaceDN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7）环境卫生、绿化达标率95%以上。</w:t>
      </w:r>
    </w:p>
    <w:p>
      <w:pPr>
        <w:spacing w:line="360" w:lineRule="exact"/>
        <w:ind w:firstLine="600" w:firstLineChars="250"/>
        <w:rPr>
          <w:rFonts w:ascii="仿宋" w:hAnsi="仿宋" w:eastAsia="仿宋"/>
          <w:color w:val="000000"/>
          <w:sz w:val="24"/>
        </w:rPr>
      </w:pPr>
    </w:p>
    <w:p>
      <w:pPr>
        <w:spacing w:line="520" w:lineRule="exact"/>
        <w:ind w:firstLine="316" w:firstLineChars="150"/>
        <w:jc w:val="left"/>
        <w:outlineLvl w:val="2"/>
        <w:rPr>
          <w:rFonts w:ascii="仿宋_GB2312" w:hAnsi="华文仿宋" w:eastAsia="仿宋_GB2312"/>
          <w:b/>
          <w:bCs/>
          <w:sz w:val="24"/>
        </w:rPr>
      </w:pPr>
      <w:r>
        <w:rPr>
          <w:rFonts w:hint="eastAsia"/>
          <w:b/>
          <w:bCs/>
          <w:color w:val="FF0000"/>
        </w:rPr>
        <w:t>★</w:t>
      </w:r>
      <w:r>
        <w:rPr>
          <w:rFonts w:hint="eastAsia" w:ascii="仿宋_GB2312" w:hAnsi="华文仿宋" w:eastAsia="仿宋_GB2312"/>
          <w:b/>
          <w:bCs/>
          <w:sz w:val="24"/>
        </w:rPr>
        <w:t>（四）人员要求</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1、本项目投标人最低配备人数</w:t>
      </w:r>
    </w:p>
    <w:tbl>
      <w:tblPr>
        <w:tblStyle w:val="17"/>
        <w:tblW w:w="88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0"/>
        <w:gridCol w:w="761"/>
        <w:gridCol w:w="48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2550" w:type="dxa"/>
            <w:tcBorders>
              <w:tl2br w:val="nil"/>
              <w:tr2bl w:val="nil"/>
            </w:tcBorders>
            <w:vAlign w:val="center"/>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岗位名称</w:t>
            </w:r>
          </w:p>
        </w:tc>
        <w:tc>
          <w:tcPr>
            <w:tcW w:w="761"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人数</w:t>
            </w:r>
          </w:p>
        </w:tc>
        <w:tc>
          <w:tcPr>
            <w:tcW w:w="4871"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4"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1</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保安人员</w:t>
            </w:r>
          </w:p>
        </w:tc>
        <w:tc>
          <w:tcPr>
            <w:tcW w:w="761" w:type="dxa"/>
            <w:tcBorders>
              <w:tl2br w:val="nil"/>
              <w:tr2bl w:val="nil"/>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olor w:val="000000"/>
                <w:szCs w:val="21"/>
              </w:rPr>
              <w:t>13人</w:t>
            </w:r>
          </w:p>
        </w:tc>
        <w:tc>
          <w:tcPr>
            <w:tcW w:w="4871" w:type="dxa"/>
            <w:tcBorders>
              <w:tl2br w:val="nil"/>
              <w:tr2bl w:val="nil"/>
            </w:tcBorders>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其中队长1人，队员12人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2</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非教育教学管理服务人员</w:t>
            </w:r>
          </w:p>
        </w:tc>
        <w:tc>
          <w:tcPr>
            <w:tcW w:w="761"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6人</w:t>
            </w:r>
          </w:p>
        </w:tc>
        <w:tc>
          <w:tcPr>
            <w:tcW w:w="4871" w:type="dxa"/>
            <w:tcBorders>
              <w:tl2br w:val="nil"/>
              <w:tr2bl w:val="nil"/>
            </w:tcBorders>
          </w:tcPr>
          <w:p>
            <w:pPr>
              <w:widowControl/>
              <w:textAlignment w:val="top"/>
              <w:rPr>
                <w:rFonts w:ascii="仿宋" w:hAnsi="仿宋" w:eastAsia="仿宋"/>
                <w:color w:val="000000"/>
                <w:szCs w:val="21"/>
              </w:rPr>
            </w:pPr>
            <w:r>
              <w:rPr>
                <w:rFonts w:hint="eastAsia" w:ascii="仿宋" w:hAnsi="仿宋" w:eastAsia="仿宋" w:cs="仿宋"/>
                <w:color w:val="000000"/>
                <w:kern w:val="0"/>
                <w:szCs w:val="21"/>
                <w:lang w:bidi="ar"/>
              </w:rPr>
              <w:t>含教辅组长1人，组员5人；非教育教学管理人员按4个月（9—12月）标准测算费用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3</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保洁员</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8人</w:t>
            </w:r>
          </w:p>
        </w:tc>
        <w:tc>
          <w:tcPr>
            <w:tcW w:w="4871" w:type="dxa"/>
            <w:tcBorders>
              <w:tl2br w:val="nil"/>
              <w:tr2bl w:val="nil"/>
            </w:tcBorders>
            <w:vAlign w:val="center"/>
          </w:tcPr>
          <w:p>
            <w:pPr>
              <w:widowControl/>
              <w:jc w:val="left"/>
              <w:textAlignment w:val="center"/>
              <w:rPr>
                <w:rFonts w:ascii="仿宋" w:hAnsi="仿宋" w:eastAsia="仿宋"/>
                <w:color w:val="000000"/>
                <w:szCs w:val="21"/>
              </w:rPr>
            </w:pPr>
            <w:r>
              <w:rPr>
                <w:rFonts w:hint="eastAsia" w:ascii="仿宋" w:hAnsi="仿宋" w:eastAsia="仿宋" w:cs="仿宋"/>
                <w:color w:val="000000"/>
                <w:kern w:val="0"/>
                <w:szCs w:val="21"/>
                <w:lang w:bidi="ar"/>
              </w:rPr>
              <w:t>保洁班长1人，保洁员7人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4</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维修工</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4871" w:type="dxa"/>
            <w:tcBorders>
              <w:tl2br w:val="nil"/>
              <w:tr2bl w:val="nil"/>
            </w:tcBorders>
            <w:vAlign w:val="center"/>
          </w:tcPr>
          <w:p>
            <w:pPr>
              <w:widowControl/>
              <w:jc w:val="left"/>
              <w:textAlignment w:val="center"/>
              <w:rPr>
                <w:rFonts w:ascii="仿宋" w:hAnsi="仿宋" w:eastAsia="仿宋"/>
                <w:bCs/>
                <w:color w:val="000000"/>
                <w:szCs w:val="21"/>
              </w:rPr>
            </w:pPr>
            <w:r>
              <w:rPr>
                <w:rFonts w:hint="eastAsia" w:ascii="仿宋" w:hAnsi="仿宋" w:eastAsia="仿宋" w:cs="仿宋"/>
                <w:color w:val="000000"/>
                <w:kern w:val="0"/>
                <w:szCs w:val="21"/>
                <w:lang w:bidi="ar"/>
              </w:rPr>
              <w:t>维修工1人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5</w:t>
            </w:r>
          </w:p>
        </w:tc>
        <w:tc>
          <w:tcPr>
            <w:tcW w:w="2550"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绿化工</w:t>
            </w:r>
          </w:p>
        </w:tc>
        <w:tc>
          <w:tcPr>
            <w:tcW w:w="761"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4871" w:type="dxa"/>
            <w:tcBorders>
              <w:tl2br w:val="nil"/>
              <w:tr2bl w:val="nil"/>
            </w:tcBorders>
          </w:tcPr>
          <w:p>
            <w:pPr>
              <w:spacing w:after="78" w:afterLines="25" w:line="360" w:lineRule="exact"/>
              <w:jc w:val="left"/>
              <w:rPr>
                <w:rFonts w:ascii="仿宋" w:hAnsi="仿宋" w:eastAsia="仿宋"/>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86" w:type="dxa"/>
            <w:gridSpan w:val="4"/>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合计人数：29人</w:t>
            </w:r>
          </w:p>
        </w:tc>
      </w:tr>
    </w:tbl>
    <w:p>
      <w:pPr>
        <w:spacing w:line="360" w:lineRule="exact"/>
        <w:ind w:firstLine="360" w:firstLineChars="150"/>
        <w:rPr>
          <w:rFonts w:ascii="仿宋" w:hAnsi="仿宋" w:eastAsia="仿宋"/>
          <w:color w:val="000000"/>
          <w:sz w:val="24"/>
        </w:rPr>
      </w:pPr>
      <w:r>
        <w:rPr>
          <w:rFonts w:hint="eastAsia" w:ascii="仿宋" w:hAnsi="仿宋" w:eastAsia="仿宋"/>
          <w:color w:val="000000"/>
          <w:sz w:val="24"/>
        </w:rPr>
        <w:t>（1）合同期内法定节假日人员加班不得少于15人，其中保安人员10人、保洁员4人、维修工1人。加班人员按不低于其本人基本工资的3倍发放加班工资。</w:t>
      </w:r>
    </w:p>
    <w:p>
      <w:pPr>
        <w:spacing w:line="360" w:lineRule="exact"/>
        <w:ind w:firstLine="360" w:firstLineChars="150"/>
        <w:rPr>
          <w:rFonts w:ascii="仿宋" w:hAnsi="仿宋" w:eastAsia="仿宋"/>
          <w:color w:val="000000"/>
          <w:sz w:val="24"/>
        </w:rPr>
      </w:pPr>
    </w:p>
    <w:p>
      <w:pPr>
        <w:spacing w:line="360" w:lineRule="exact"/>
        <w:ind w:firstLine="472" w:firstLineChars="196"/>
        <w:rPr>
          <w:rFonts w:ascii="仿宋" w:hAnsi="仿宋" w:eastAsia="仿宋"/>
          <w:b/>
          <w:sz w:val="24"/>
        </w:rPr>
      </w:pPr>
      <w:r>
        <w:rPr>
          <w:rFonts w:hint="eastAsia" w:ascii="仿宋" w:hAnsi="仿宋" w:eastAsia="仿宋"/>
          <w:b/>
          <w:sz w:val="24"/>
        </w:rPr>
        <w:t>2、 服务人员配置要求</w:t>
      </w:r>
    </w:p>
    <w:p>
      <w:pPr>
        <w:spacing w:line="360" w:lineRule="exact"/>
        <w:ind w:firstLine="480" w:firstLineChars="200"/>
        <w:rPr>
          <w:rFonts w:ascii="仿宋" w:hAnsi="仿宋" w:eastAsia="仿宋"/>
          <w:sz w:val="24"/>
        </w:rPr>
      </w:pPr>
      <w:r>
        <w:rPr>
          <w:rFonts w:hint="eastAsia" w:ascii="仿宋" w:hAnsi="仿宋" w:eastAsia="仿宋"/>
          <w:sz w:val="24"/>
        </w:rPr>
        <w:t>为保证服务质量和维护学校的形象，人员配置须遵守《劳动法》等相关规定，避免引起劳动纠纷。所有物业管理服务人员具体要求如下：</w:t>
      </w:r>
    </w:p>
    <w:p>
      <w:pPr>
        <w:spacing w:line="360" w:lineRule="exact"/>
        <w:ind w:firstLine="482" w:firstLineChars="200"/>
        <w:rPr>
          <w:rFonts w:ascii="仿宋" w:hAnsi="仿宋" w:eastAsia="仿宋"/>
          <w:b/>
          <w:sz w:val="24"/>
        </w:rPr>
      </w:pPr>
      <w:r>
        <w:rPr>
          <w:rFonts w:hint="eastAsia" w:ascii="仿宋" w:hAnsi="仿宋" w:eastAsia="仿宋"/>
          <w:b/>
          <w:sz w:val="24"/>
        </w:rPr>
        <w:t>（1）保安人员（保安员）</w:t>
      </w:r>
    </w:p>
    <w:p>
      <w:pPr>
        <w:spacing w:line="360" w:lineRule="exact"/>
        <w:ind w:firstLine="480" w:firstLineChars="200"/>
        <w:rPr>
          <w:rFonts w:ascii="仿宋" w:hAnsi="仿宋" w:eastAsia="仿宋"/>
          <w:b/>
          <w:sz w:val="24"/>
        </w:rPr>
      </w:pPr>
      <w:r>
        <w:rPr>
          <w:rFonts w:hint="eastAsia" w:ascii="仿宋" w:hAnsi="仿宋" w:eastAsia="仿宋"/>
          <w:sz w:val="24"/>
        </w:rPr>
        <w:t>其中保安队长：</w:t>
      </w:r>
    </w:p>
    <w:p>
      <w:pPr>
        <w:spacing w:line="360" w:lineRule="exact"/>
        <w:ind w:firstLine="480" w:firstLineChars="200"/>
        <w:rPr>
          <w:rFonts w:ascii="仿宋" w:hAnsi="仿宋" w:eastAsia="仿宋"/>
          <w:sz w:val="24"/>
        </w:rPr>
      </w:pPr>
      <w:r>
        <w:rPr>
          <w:rFonts w:hint="eastAsia" w:ascii="仿宋" w:hAnsi="仿宋" w:eastAsia="仿宋"/>
          <w:sz w:val="24"/>
        </w:rPr>
        <w:t>要求年龄在55周岁以下，有较强的管理能力和工作经验，能够充分调动全体员工的积极性，善于管理、善于沟通。能够调动员工的积极性，加强员工的团结精神，公开、公正、公平地评价员工的工作业绩，负责每月对员工考评，建立员工工作手册，每日登记工作内容、事项及完成情况。能够虚心接受学校的监督、建议、评价，并对工作进行有效的改进。积极配合学校其他工作或活动的顺利展开。</w:t>
      </w:r>
    </w:p>
    <w:p>
      <w:pPr>
        <w:widowControl/>
        <w:spacing w:line="360" w:lineRule="exact"/>
        <w:ind w:firstLine="420"/>
        <w:jc w:val="left"/>
        <w:rPr>
          <w:rFonts w:ascii="仿宋" w:hAnsi="仿宋" w:eastAsia="仿宋" w:cs="宋体"/>
          <w:kern w:val="0"/>
          <w:sz w:val="24"/>
        </w:rPr>
      </w:pPr>
      <w:r>
        <w:rPr>
          <w:rFonts w:hint="eastAsia" w:ascii="仿宋" w:hAnsi="仿宋" w:eastAsia="仿宋"/>
          <w:sz w:val="24"/>
        </w:rPr>
        <w:t>保安人员：要求</w:t>
      </w:r>
      <w:r>
        <w:rPr>
          <w:rFonts w:hint="eastAsia" w:ascii="仿宋" w:hAnsi="仿宋" w:eastAsia="仿宋" w:cs="宋体"/>
          <w:bCs/>
          <w:sz w:val="24"/>
          <w:lang w:val="zh-CN"/>
        </w:rPr>
        <w:t>男性，年龄</w:t>
      </w:r>
      <w:r>
        <w:rPr>
          <w:rFonts w:hint="eastAsia" w:ascii="仿宋" w:hAnsi="仿宋" w:eastAsia="仿宋" w:cs="宋体"/>
          <w:bCs/>
          <w:sz w:val="24"/>
        </w:rPr>
        <w:t>20</w:t>
      </w:r>
      <w:r>
        <w:rPr>
          <w:rFonts w:hint="eastAsia" w:ascii="仿宋" w:hAnsi="仿宋" w:eastAsia="仿宋" w:cs="宋体"/>
          <w:bCs/>
          <w:sz w:val="24"/>
          <w:lang w:val="zh-CN"/>
        </w:rPr>
        <w:t>-</w:t>
      </w:r>
      <w:r>
        <w:rPr>
          <w:rFonts w:hint="eastAsia" w:ascii="仿宋" w:hAnsi="仿宋" w:eastAsia="仿宋" w:cs="宋体"/>
          <w:bCs/>
          <w:sz w:val="24"/>
        </w:rPr>
        <w:t>45</w:t>
      </w:r>
      <w:r>
        <w:rPr>
          <w:rFonts w:hint="eastAsia" w:ascii="仿宋" w:hAnsi="仿宋" w:eastAsia="仿宋" w:cs="宋体"/>
          <w:bCs/>
          <w:sz w:val="24"/>
          <w:lang w:val="zh-CN"/>
        </w:rPr>
        <w:t>岁，</w:t>
      </w:r>
      <w:r>
        <w:rPr>
          <w:rFonts w:hint="eastAsia" w:ascii="仿宋" w:hAnsi="仿宋" w:eastAsia="仿宋"/>
          <w:sz w:val="24"/>
        </w:rPr>
        <w:t>身高1.68以上，身体健康，</w:t>
      </w:r>
      <w:r>
        <w:rPr>
          <w:rFonts w:hint="eastAsia" w:ascii="仿宋" w:hAnsi="仿宋" w:eastAsia="仿宋" w:cs="宋体"/>
          <w:kern w:val="0"/>
          <w:sz w:val="24"/>
        </w:rPr>
        <w:t>没有传染病及精神病等不能控制自己行为能力的疾病病史，体貌端正，</w:t>
      </w:r>
      <w:r>
        <w:rPr>
          <w:rFonts w:hint="eastAsia" w:ascii="仿宋" w:hAnsi="仿宋" w:eastAsia="仿宋"/>
          <w:sz w:val="24"/>
        </w:rPr>
        <w:t>有责任心，有处理突发事故的经验和学校工作经历。保安人员持证上岗，须着装及仪态作风须正规。</w:t>
      </w:r>
      <w:r>
        <w:rPr>
          <w:rFonts w:hint="eastAsia" w:ascii="仿宋" w:hAnsi="仿宋" w:eastAsia="仿宋" w:cs="宋体"/>
          <w:spacing w:val="-20"/>
          <w:kern w:val="0"/>
          <w:sz w:val="24"/>
        </w:rPr>
        <w:t>从业人员应知法，懂法，守法，依法办事，必须严格遵守从业规范，模范遵守校园安全管理规定。</w:t>
      </w:r>
    </w:p>
    <w:p>
      <w:pPr>
        <w:spacing w:line="360" w:lineRule="exact"/>
        <w:ind w:left="420"/>
        <w:jc w:val="left"/>
        <w:rPr>
          <w:rFonts w:ascii="仿宋" w:hAnsi="仿宋" w:eastAsia="仿宋"/>
          <w:b/>
          <w:sz w:val="24"/>
        </w:rPr>
      </w:pPr>
      <w:r>
        <w:rPr>
          <w:rFonts w:hint="eastAsia" w:ascii="仿宋" w:hAnsi="仿宋" w:eastAsia="仿宋"/>
          <w:b/>
          <w:sz w:val="24"/>
        </w:rPr>
        <w:t>（2）非教育教学管理服务人员</w:t>
      </w:r>
    </w:p>
    <w:p>
      <w:pPr>
        <w:spacing w:line="360" w:lineRule="exact"/>
        <w:ind w:firstLine="480" w:firstLineChars="200"/>
        <w:rPr>
          <w:rFonts w:ascii="仿宋" w:hAnsi="仿宋" w:eastAsia="仿宋"/>
          <w:sz w:val="24"/>
        </w:rPr>
      </w:pPr>
      <w:r>
        <w:rPr>
          <w:rFonts w:hint="eastAsia" w:ascii="仿宋" w:hAnsi="仿宋" w:eastAsia="仿宋"/>
          <w:sz w:val="24"/>
        </w:rPr>
        <w:t>要求</w:t>
      </w:r>
      <w:r>
        <w:rPr>
          <w:rFonts w:hint="eastAsia" w:ascii="仿宋" w:hAnsi="仿宋" w:eastAsia="仿宋" w:cs="宋体"/>
          <w:bCs/>
          <w:sz w:val="24"/>
          <w:lang w:val="zh-CN"/>
        </w:rPr>
        <w:t>年龄48</w:t>
      </w:r>
      <w:r>
        <w:rPr>
          <w:rFonts w:hint="eastAsia" w:ascii="仿宋" w:hAnsi="仿宋" w:eastAsia="仿宋"/>
          <w:sz w:val="24"/>
        </w:rPr>
        <w:t>周岁以下，</w:t>
      </w:r>
      <w:r>
        <w:rPr>
          <w:rFonts w:hint="eastAsia" w:ascii="仿宋" w:hAnsi="仿宋" w:eastAsia="仿宋" w:cs="宋体"/>
          <w:kern w:val="0"/>
          <w:sz w:val="24"/>
        </w:rPr>
        <w:t>有较高的思想素养和业务水平，</w:t>
      </w:r>
      <w:r>
        <w:rPr>
          <w:rFonts w:hint="eastAsia" w:ascii="仿宋" w:hAnsi="仿宋" w:eastAsia="仿宋"/>
          <w:sz w:val="24"/>
        </w:rPr>
        <w:t>形象端正、举止大方、品行端正、无不良嗜好，责任心强，具较强的组织、沟通、协调能力，无犯罪记录。其中非教管理组长要求</w:t>
      </w:r>
      <w:r>
        <w:rPr>
          <w:rFonts w:hint="eastAsia" w:ascii="仿宋" w:hAnsi="仿宋" w:eastAsia="仿宋" w:cs="宋体"/>
          <w:bCs/>
          <w:sz w:val="24"/>
          <w:lang w:val="zh-CN"/>
        </w:rPr>
        <w:t>男性，年龄</w:t>
      </w:r>
      <w:r>
        <w:rPr>
          <w:rFonts w:hint="eastAsia" w:ascii="仿宋" w:hAnsi="仿宋" w:eastAsia="仿宋" w:cs="宋体"/>
          <w:bCs/>
          <w:sz w:val="24"/>
        </w:rPr>
        <w:t>48</w:t>
      </w:r>
      <w:r>
        <w:rPr>
          <w:rFonts w:hint="eastAsia" w:ascii="仿宋" w:hAnsi="仿宋" w:eastAsia="仿宋"/>
          <w:sz w:val="24"/>
        </w:rPr>
        <w:t>周岁以下，形象端正、气质佳，退伍军人优先，有较强的军事素质，能够独立组织开展队伍训练工作，</w:t>
      </w:r>
      <w:r>
        <w:rPr>
          <w:rFonts w:hint="eastAsia" w:ascii="仿宋" w:hAnsi="仿宋" w:eastAsia="仿宋" w:cs="宋体"/>
          <w:kern w:val="0"/>
          <w:sz w:val="24"/>
        </w:rPr>
        <w:t>有较高的思想素养和业务水平。</w:t>
      </w:r>
    </w:p>
    <w:p>
      <w:pPr>
        <w:spacing w:line="360" w:lineRule="exact"/>
        <w:ind w:firstLine="482" w:firstLineChars="200"/>
        <w:rPr>
          <w:rFonts w:ascii="仿宋" w:hAnsi="仿宋" w:eastAsia="仿宋"/>
          <w:b/>
          <w:sz w:val="24"/>
        </w:rPr>
      </w:pPr>
      <w:r>
        <w:rPr>
          <w:rFonts w:hint="eastAsia" w:ascii="仿宋" w:hAnsi="仿宋" w:eastAsia="仿宋"/>
          <w:b/>
          <w:sz w:val="24"/>
        </w:rPr>
        <w:t>（3）保洁人员</w:t>
      </w:r>
    </w:p>
    <w:p>
      <w:pPr>
        <w:adjustRightInd w:val="0"/>
        <w:snapToGrid w:val="0"/>
        <w:spacing w:line="360" w:lineRule="exact"/>
        <w:ind w:firstLine="480" w:firstLineChars="200"/>
        <w:rPr>
          <w:rFonts w:ascii="仿宋" w:hAnsi="仿宋" w:eastAsia="仿宋"/>
          <w:sz w:val="24"/>
        </w:rPr>
      </w:pPr>
      <w:r>
        <w:rPr>
          <w:rFonts w:hint="eastAsia" w:ascii="仿宋" w:hAnsi="仿宋" w:eastAsia="仿宋"/>
          <w:sz w:val="24"/>
        </w:rPr>
        <w:t>人员配置要求男性年龄</w:t>
      </w:r>
      <w:r>
        <w:rPr>
          <w:rFonts w:hint="eastAsia" w:ascii="仿宋" w:hAnsi="仿宋" w:eastAsia="仿宋" w:cs="宋体"/>
          <w:bCs/>
          <w:sz w:val="24"/>
          <w:lang w:val="zh-CN"/>
        </w:rPr>
        <w:t>58岁以下，</w:t>
      </w:r>
      <w:r>
        <w:rPr>
          <w:rFonts w:hint="eastAsia" w:ascii="仿宋" w:hAnsi="仿宋" w:eastAsia="仿宋"/>
          <w:sz w:val="24"/>
        </w:rPr>
        <w:t>女性，年龄</w:t>
      </w:r>
      <w:r>
        <w:rPr>
          <w:rFonts w:hint="eastAsia" w:ascii="仿宋" w:hAnsi="仿宋" w:eastAsia="仿宋" w:cs="宋体"/>
          <w:bCs/>
          <w:sz w:val="24"/>
          <w:lang w:val="zh-CN"/>
        </w:rPr>
        <w:t>50岁以下，</w:t>
      </w:r>
      <w:r>
        <w:rPr>
          <w:rFonts w:hint="eastAsia" w:ascii="仿宋" w:hAnsi="仿宋" w:eastAsia="仿宋"/>
          <w:sz w:val="24"/>
        </w:rPr>
        <w:t>身体健康，仪表整洁，礼貌和蔼，有良好素养和职业道德。清洁设施设置合理、完备，按工作程序对范围内场所进行日常定期清扫或不定期清扫保洁，做到按标准化、全方位保洁。</w:t>
      </w:r>
    </w:p>
    <w:p>
      <w:pPr>
        <w:spacing w:line="360" w:lineRule="exact"/>
        <w:ind w:firstLine="482" w:firstLineChars="200"/>
        <w:rPr>
          <w:rFonts w:ascii="仿宋" w:hAnsi="仿宋" w:eastAsia="仿宋"/>
          <w:b/>
          <w:sz w:val="24"/>
        </w:rPr>
      </w:pPr>
      <w:r>
        <w:rPr>
          <w:rFonts w:hint="eastAsia" w:ascii="仿宋" w:hAnsi="仿宋" w:eastAsia="仿宋"/>
          <w:b/>
          <w:sz w:val="24"/>
        </w:rPr>
        <w:t>（4）维修工</w:t>
      </w:r>
    </w:p>
    <w:p>
      <w:pPr>
        <w:adjustRightInd w:val="0"/>
        <w:spacing w:line="360" w:lineRule="exact"/>
        <w:ind w:firstLine="480" w:firstLineChars="200"/>
        <w:rPr>
          <w:rFonts w:ascii="仿宋" w:hAnsi="仿宋" w:eastAsia="仿宋"/>
          <w:sz w:val="24"/>
        </w:rPr>
      </w:pPr>
      <w:r>
        <w:rPr>
          <w:rFonts w:hint="eastAsia" w:ascii="仿宋" w:hAnsi="仿宋" w:eastAsia="仿宋"/>
          <w:sz w:val="24"/>
        </w:rPr>
        <w:t>人员配置要求男性，年龄在50岁以下，有公共设施及机电设备、供水供电系统等设备维护、维修经验和能力，业务素质高，有强烈的责任心，能吃苦耐劳，确保零修、急修及时率达98%以上，零修合格率达100%。</w:t>
      </w:r>
    </w:p>
    <w:p>
      <w:pPr>
        <w:adjustRightInd w:val="0"/>
        <w:spacing w:line="360" w:lineRule="exact"/>
        <w:ind w:firstLine="482" w:firstLineChars="200"/>
        <w:rPr>
          <w:rFonts w:ascii="仿宋" w:hAnsi="仿宋" w:eastAsia="仿宋" w:cs="宋体"/>
          <w:b/>
          <w:bCs/>
          <w:sz w:val="24"/>
          <w:lang w:val="zh-CN"/>
        </w:rPr>
      </w:pPr>
      <w:r>
        <w:rPr>
          <w:rFonts w:hint="eastAsia" w:ascii="仿宋" w:hAnsi="仿宋" w:eastAsia="仿宋" w:cs="宋体"/>
          <w:b/>
          <w:bCs/>
          <w:sz w:val="24"/>
          <w:lang w:val="zh-CN"/>
        </w:rPr>
        <w:t>（</w:t>
      </w:r>
      <w:r>
        <w:rPr>
          <w:rFonts w:hint="eastAsia" w:ascii="仿宋" w:hAnsi="仿宋" w:eastAsia="仿宋" w:cs="宋体"/>
          <w:b/>
          <w:bCs/>
          <w:sz w:val="24"/>
        </w:rPr>
        <w:t>5</w:t>
      </w:r>
      <w:r>
        <w:rPr>
          <w:rFonts w:hint="eastAsia" w:ascii="仿宋" w:hAnsi="仿宋" w:eastAsia="仿宋" w:cs="宋体"/>
          <w:b/>
          <w:bCs/>
          <w:sz w:val="24"/>
          <w:lang w:val="zh-CN"/>
        </w:rPr>
        <w:t>）绿化工</w:t>
      </w:r>
    </w:p>
    <w:p>
      <w:pPr>
        <w:adjustRightInd w:val="0"/>
        <w:spacing w:line="360" w:lineRule="exact"/>
        <w:ind w:firstLine="480" w:firstLineChars="200"/>
        <w:rPr>
          <w:rFonts w:ascii="仿宋" w:hAnsi="仿宋" w:eastAsia="仿宋"/>
          <w:sz w:val="24"/>
        </w:rPr>
      </w:pPr>
      <w:r>
        <w:rPr>
          <w:rFonts w:hint="eastAsia" w:ascii="仿宋" w:hAnsi="仿宋" w:eastAsia="仿宋"/>
          <w:sz w:val="24"/>
        </w:rPr>
        <w:t>要求年龄</w:t>
      </w:r>
      <w:r>
        <w:rPr>
          <w:rFonts w:hint="eastAsia" w:ascii="仿宋" w:hAnsi="仿宋" w:eastAsia="仿宋" w:cs="宋体"/>
          <w:bCs/>
          <w:sz w:val="24"/>
        </w:rPr>
        <w:t>55</w:t>
      </w:r>
      <w:r>
        <w:rPr>
          <w:rFonts w:hint="eastAsia" w:ascii="仿宋" w:hAnsi="仿宋" w:eastAsia="仿宋" w:cs="宋体"/>
          <w:bCs/>
          <w:sz w:val="24"/>
          <w:lang w:val="zh-CN"/>
        </w:rPr>
        <w:t>岁以下，</w:t>
      </w:r>
      <w:r>
        <w:rPr>
          <w:rFonts w:hint="eastAsia" w:ascii="仿宋" w:hAnsi="仿宋" w:eastAsia="仿宋"/>
          <w:sz w:val="24"/>
        </w:rPr>
        <w:t>从事本岗位2年以上工作经验，</w:t>
      </w:r>
      <w:r>
        <w:rPr>
          <w:rFonts w:hint="eastAsia" w:ascii="仿宋" w:hAnsi="仿宋" w:eastAsia="仿宋"/>
          <w:bCs/>
          <w:sz w:val="24"/>
        </w:rPr>
        <w:t>熟悉绿化管养，</w:t>
      </w:r>
      <w:r>
        <w:rPr>
          <w:rFonts w:hint="eastAsia" w:ascii="仿宋" w:hAnsi="仿宋" w:eastAsia="仿宋"/>
          <w:sz w:val="24"/>
        </w:rPr>
        <w:t>有较强的绿化种植、养护技能，身体健康，朴实肯干。</w:t>
      </w:r>
    </w:p>
    <w:p>
      <w:pPr>
        <w:spacing w:line="520" w:lineRule="exact"/>
        <w:ind w:left="561"/>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（五）设备要求</w:t>
      </w:r>
    </w:p>
    <w:p>
      <w:pPr>
        <w:ind w:left="576"/>
        <w:jc w:val="center"/>
        <w:rPr>
          <w:rFonts w:ascii="仿宋" w:hAnsi="仿宋" w:eastAsia="仿宋"/>
          <w:b/>
          <w:color w:val="000000"/>
          <w:sz w:val="24"/>
        </w:rPr>
      </w:pPr>
      <w:r>
        <w:rPr>
          <w:rFonts w:hint="eastAsia" w:ascii="仿宋" w:hAnsi="仿宋" w:eastAsia="仿宋"/>
          <w:b/>
          <w:color w:val="000000"/>
          <w:sz w:val="24"/>
        </w:rPr>
        <w:t>设备需求一览表</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71"/>
        <w:gridCol w:w="1043"/>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序号</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设备名称</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数量</w:t>
            </w:r>
          </w:p>
        </w:tc>
        <w:tc>
          <w:tcPr>
            <w:tcW w:w="2621" w:type="dxa"/>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电脑</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2621"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多功能一体机（打印、复印、扫描）</w:t>
            </w:r>
          </w:p>
        </w:tc>
        <w:tc>
          <w:tcPr>
            <w:tcW w:w="1043" w:type="dxa"/>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2621"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3</w:t>
            </w:r>
          </w:p>
        </w:tc>
        <w:tc>
          <w:tcPr>
            <w:tcW w:w="3871" w:type="dxa"/>
          </w:tcPr>
          <w:p>
            <w:pPr>
              <w:jc w:val="center"/>
              <w:rPr>
                <w:rFonts w:ascii="仿宋" w:hAnsi="仿宋" w:eastAsia="仿宋"/>
                <w:color w:val="000000"/>
                <w:sz w:val="24"/>
              </w:rPr>
            </w:pPr>
            <w:r>
              <w:rPr>
                <w:rFonts w:hint="eastAsia" w:ascii="仿宋" w:hAnsi="仿宋" w:eastAsia="仿宋"/>
                <w:color w:val="000000"/>
                <w:sz w:val="24"/>
              </w:rPr>
              <w:t>对讲机</w:t>
            </w:r>
          </w:p>
        </w:tc>
        <w:tc>
          <w:tcPr>
            <w:tcW w:w="1043" w:type="dxa"/>
          </w:tcPr>
          <w:p>
            <w:pPr>
              <w:jc w:val="center"/>
              <w:rPr>
                <w:rFonts w:ascii="仿宋" w:hAnsi="仿宋" w:eastAsia="仿宋"/>
                <w:color w:val="000000"/>
                <w:sz w:val="24"/>
              </w:rPr>
            </w:pPr>
            <w:r>
              <w:rPr>
                <w:rFonts w:hint="eastAsia" w:ascii="仿宋" w:hAnsi="仿宋" w:eastAsia="仿宋"/>
                <w:color w:val="000000"/>
                <w:sz w:val="24"/>
              </w:rPr>
              <w:t>5</w:t>
            </w:r>
          </w:p>
        </w:tc>
        <w:tc>
          <w:tcPr>
            <w:tcW w:w="2621" w:type="dxa"/>
          </w:tcPr>
          <w:p>
            <w:pPr>
              <w:jc w:val="center"/>
              <w:rPr>
                <w:rFonts w:ascii="仿宋" w:hAnsi="仿宋" w:eastAsia="仿宋"/>
                <w:color w:val="000000"/>
                <w:sz w:val="24"/>
              </w:rPr>
            </w:pPr>
            <w:r>
              <w:rPr>
                <w:rFonts w:hint="eastAsia" w:ascii="仿宋" w:hAnsi="仿宋" w:eastAsia="仿宋" w:cs="仿宋"/>
                <w:snapToGrid w:val="0"/>
                <w:kern w:val="0"/>
                <w:sz w:val="24"/>
              </w:rPr>
              <w:t>每台配1充2电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4</w:t>
            </w:r>
          </w:p>
        </w:tc>
        <w:tc>
          <w:tcPr>
            <w:tcW w:w="3871" w:type="dxa"/>
          </w:tcPr>
          <w:p>
            <w:pPr>
              <w:jc w:val="center"/>
              <w:rPr>
                <w:rFonts w:ascii="仿宋" w:hAnsi="仿宋" w:eastAsia="仿宋"/>
                <w:color w:val="000000"/>
                <w:sz w:val="24"/>
              </w:rPr>
            </w:pPr>
            <w:r>
              <w:rPr>
                <w:rFonts w:hint="eastAsia" w:ascii="仿宋" w:hAnsi="仿宋" w:eastAsia="仿宋"/>
                <w:color w:val="000000"/>
                <w:sz w:val="24"/>
              </w:rPr>
              <w:t>疏通机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5</w:t>
            </w:r>
          </w:p>
        </w:tc>
        <w:tc>
          <w:tcPr>
            <w:tcW w:w="3871" w:type="dxa"/>
          </w:tcPr>
          <w:p>
            <w:pPr>
              <w:jc w:val="center"/>
              <w:rPr>
                <w:rFonts w:ascii="仿宋" w:hAnsi="仿宋" w:eastAsia="仿宋"/>
                <w:color w:val="000000"/>
                <w:sz w:val="24"/>
              </w:rPr>
            </w:pPr>
            <w:r>
              <w:rPr>
                <w:rFonts w:hint="eastAsia" w:ascii="仿宋" w:hAnsi="仿宋" w:eastAsia="仿宋"/>
                <w:color w:val="000000"/>
                <w:sz w:val="24"/>
              </w:rPr>
              <w:t>高压清洗机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6</w:t>
            </w:r>
          </w:p>
        </w:tc>
        <w:tc>
          <w:tcPr>
            <w:tcW w:w="3871" w:type="dxa"/>
          </w:tcPr>
          <w:p>
            <w:pPr>
              <w:jc w:val="center"/>
              <w:rPr>
                <w:rFonts w:ascii="仿宋" w:hAnsi="仿宋" w:eastAsia="仿宋"/>
                <w:color w:val="000000"/>
                <w:sz w:val="24"/>
              </w:rPr>
            </w:pPr>
            <w:r>
              <w:rPr>
                <w:rFonts w:hint="eastAsia" w:ascii="仿宋" w:hAnsi="仿宋" w:eastAsia="仿宋"/>
                <w:color w:val="000000"/>
                <w:sz w:val="24"/>
              </w:rPr>
              <w:t>吸尘吸水机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7</w:t>
            </w:r>
          </w:p>
        </w:tc>
        <w:tc>
          <w:tcPr>
            <w:tcW w:w="3871" w:type="dxa"/>
          </w:tcPr>
          <w:p>
            <w:pPr>
              <w:jc w:val="center"/>
              <w:rPr>
                <w:rFonts w:ascii="仿宋" w:hAnsi="仿宋" w:eastAsia="仿宋"/>
                <w:color w:val="000000"/>
                <w:sz w:val="24"/>
              </w:rPr>
            </w:pPr>
            <w:r>
              <w:rPr>
                <w:rFonts w:hint="eastAsia" w:ascii="仿宋" w:hAnsi="仿宋" w:eastAsia="仿宋"/>
                <w:color w:val="000000"/>
                <w:sz w:val="24"/>
              </w:rPr>
              <w:t>电动喷雾器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8</w:t>
            </w:r>
          </w:p>
        </w:tc>
        <w:tc>
          <w:tcPr>
            <w:tcW w:w="3871" w:type="dxa"/>
          </w:tcPr>
          <w:p>
            <w:pPr>
              <w:jc w:val="center"/>
              <w:rPr>
                <w:rFonts w:ascii="仿宋" w:hAnsi="仿宋" w:eastAsia="仿宋"/>
                <w:color w:val="000000"/>
                <w:sz w:val="24"/>
              </w:rPr>
            </w:pPr>
            <w:r>
              <w:rPr>
                <w:rFonts w:hint="eastAsia" w:ascii="仿宋" w:hAnsi="仿宋" w:eastAsia="仿宋"/>
                <w:color w:val="000000"/>
                <w:sz w:val="24"/>
              </w:rPr>
              <w:t>冲击钻</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9</w:t>
            </w:r>
          </w:p>
        </w:tc>
        <w:tc>
          <w:tcPr>
            <w:tcW w:w="3871" w:type="dxa"/>
          </w:tcPr>
          <w:p>
            <w:pPr>
              <w:jc w:val="center"/>
              <w:rPr>
                <w:rFonts w:ascii="仿宋" w:hAnsi="仿宋" w:eastAsia="仿宋"/>
                <w:color w:val="000000"/>
                <w:sz w:val="24"/>
              </w:rPr>
            </w:pPr>
            <w:r>
              <w:rPr>
                <w:rFonts w:hint="eastAsia" w:ascii="仿宋" w:hAnsi="仿宋" w:eastAsia="仿宋"/>
                <w:color w:val="000000"/>
                <w:sz w:val="24"/>
              </w:rPr>
              <w:t>砂轮切割机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10</w:t>
            </w:r>
          </w:p>
        </w:tc>
        <w:tc>
          <w:tcPr>
            <w:tcW w:w="3871" w:type="dxa"/>
          </w:tcPr>
          <w:p>
            <w:pPr>
              <w:jc w:val="center"/>
              <w:rPr>
                <w:rFonts w:ascii="仿宋" w:hAnsi="仿宋" w:eastAsia="仿宋"/>
                <w:color w:val="000000"/>
                <w:sz w:val="24"/>
              </w:rPr>
            </w:pPr>
            <w:r>
              <w:rPr>
                <w:rFonts w:hint="eastAsia" w:ascii="仿宋" w:hAnsi="仿宋" w:eastAsia="仿宋"/>
                <w:color w:val="000000"/>
                <w:sz w:val="24"/>
              </w:rPr>
              <w:t>手电钻</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11</w:t>
            </w:r>
          </w:p>
        </w:tc>
        <w:tc>
          <w:tcPr>
            <w:tcW w:w="3871" w:type="dxa"/>
          </w:tcPr>
          <w:p>
            <w:pPr>
              <w:jc w:val="center"/>
              <w:rPr>
                <w:rFonts w:ascii="仿宋" w:hAnsi="仿宋" w:eastAsia="仿宋"/>
                <w:color w:val="000000"/>
                <w:sz w:val="24"/>
              </w:rPr>
            </w:pPr>
            <w:r>
              <w:rPr>
                <w:rFonts w:hint="eastAsia" w:ascii="仿宋" w:hAnsi="仿宋" w:eastAsia="仿宋"/>
                <w:color w:val="000000"/>
                <w:sz w:val="24"/>
              </w:rPr>
              <w:t>万用表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12</w:t>
            </w:r>
          </w:p>
        </w:tc>
        <w:tc>
          <w:tcPr>
            <w:tcW w:w="3871" w:type="dxa"/>
          </w:tcPr>
          <w:p>
            <w:pPr>
              <w:jc w:val="center"/>
              <w:rPr>
                <w:rFonts w:ascii="仿宋" w:hAnsi="仿宋" w:eastAsia="仿宋"/>
                <w:color w:val="000000"/>
                <w:sz w:val="24"/>
              </w:rPr>
            </w:pPr>
            <w:r>
              <w:rPr>
                <w:rFonts w:hint="eastAsia" w:ascii="仿宋" w:hAnsi="仿宋" w:eastAsia="仿宋"/>
                <w:color w:val="000000"/>
                <w:sz w:val="24"/>
              </w:rPr>
              <w:t>绝缘电阻表</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13</w:t>
            </w:r>
          </w:p>
        </w:tc>
        <w:tc>
          <w:tcPr>
            <w:tcW w:w="3871" w:type="dxa"/>
          </w:tcPr>
          <w:p>
            <w:pPr>
              <w:jc w:val="center"/>
              <w:rPr>
                <w:rFonts w:ascii="仿宋" w:hAnsi="仿宋" w:eastAsia="仿宋"/>
                <w:color w:val="000000"/>
                <w:sz w:val="24"/>
              </w:rPr>
            </w:pPr>
            <w:r>
              <w:rPr>
                <w:rFonts w:hint="eastAsia" w:ascii="仿宋" w:hAnsi="仿宋" w:eastAsia="仿宋"/>
                <w:color w:val="000000"/>
                <w:sz w:val="24"/>
              </w:rPr>
              <w:t>绿篱机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14</w:t>
            </w:r>
          </w:p>
        </w:tc>
        <w:tc>
          <w:tcPr>
            <w:tcW w:w="3871" w:type="dxa"/>
          </w:tcPr>
          <w:p>
            <w:pPr>
              <w:jc w:val="center"/>
              <w:rPr>
                <w:rFonts w:ascii="仿宋" w:hAnsi="仿宋" w:eastAsia="仿宋"/>
                <w:color w:val="000000"/>
                <w:sz w:val="24"/>
              </w:rPr>
            </w:pPr>
            <w:r>
              <w:rPr>
                <w:rFonts w:hint="eastAsia" w:ascii="仿宋" w:hAnsi="仿宋" w:eastAsia="仿宋"/>
                <w:color w:val="000000"/>
                <w:sz w:val="24"/>
              </w:rPr>
              <w:t>打边机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仿宋" w:hAnsi="仿宋" w:eastAsia="仿宋"/>
                <w:color w:val="000000"/>
                <w:sz w:val="24"/>
              </w:rPr>
            </w:pPr>
            <w:r>
              <w:rPr>
                <w:rFonts w:hint="eastAsia" w:ascii="仿宋" w:hAnsi="仿宋" w:eastAsia="仿宋"/>
                <w:color w:val="000000"/>
                <w:sz w:val="24"/>
              </w:rPr>
              <w:t>15</w:t>
            </w:r>
          </w:p>
        </w:tc>
        <w:tc>
          <w:tcPr>
            <w:tcW w:w="3871" w:type="dxa"/>
          </w:tcPr>
          <w:p>
            <w:pPr>
              <w:jc w:val="center"/>
              <w:rPr>
                <w:rFonts w:ascii="仿宋" w:hAnsi="仿宋" w:eastAsia="仿宋"/>
                <w:color w:val="000000"/>
                <w:sz w:val="24"/>
              </w:rPr>
            </w:pPr>
            <w:r>
              <w:rPr>
                <w:rFonts w:hint="eastAsia" w:ascii="仿宋" w:hAnsi="仿宋" w:eastAsia="仿宋"/>
                <w:color w:val="000000"/>
                <w:sz w:val="24"/>
              </w:rPr>
              <w:t>吹风机</w:t>
            </w:r>
          </w:p>
        </w:tc>
        <w:tc>
          <w:tcPr>
            <w:tcW w:w="1043" w:type="dxa"/>
          </w:tcPr>
          <w:p>
            <w:pPr>
              <w:jc w:val="center"/>
              <w:rPr>
                <w:rFonts w:ascii="仿宋" w:hAnsi="仿宋" w:eastAsia="仿宋"/>
                <w:color w:val="000000"/>
                <w:sz w:val="24"/>
              </w:rPr>
            </w:pPr>
            <w:r>
              <w:rPr>
                <w:rFonts w:hint="eastAsia" w:ascii="仿宋" w:hAnsi="仿宋" w:eastAsia="仿宋"/>
                <w:color w:val="000000"/>
                <w:sz w:val="24"/>
              </w:rPr>
              <w:t>1</w:t>
            </w:r>
          </w:p>
        </w:tc>
        <w:tc>
          <w:tcPr>
            <w:tcW w:w="2621" w:type="dxa"/>
          </w:tcPr>
          <w:p>
            <w:pPr>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olor w:val="000000"/>
                <w:sz w:val="24"/>
              </w:rPr>
            </w:pPr>
            <w:r>
              <w:rPr>
                <w:rFonts w:hint="eastAsia" w:ascii="仿宋" w:hAnsi="仿宋" w:eastAsia="仿宋"/>
                <w:color w:val="000000"/>
                <w:sz w:val="24"/>
              </w:rPr>
              <w:t>16</w:t>
            </w:r>
          </w:p>
        </w:tc>
        <w:tc>
          <w:tcPr>
            <w:tcW w:w="3871" w:type="dxa"/>
            <w:vAlign w:val="center"/>
          </w:tcPr>
          <w:p>
            <w:pPr>
              <w:jc w:val="center"/>
              <w:rPr>
                <w:rFonts w:ascii="仿宋" w:hAnsi="仿宋" w:eastAsia="仿宋"/>
                <w:color w:val="000000"/>
                <w:sz w:val="24"/>
              </w:rPr>
            </w:pPr>
            <w:r>
              <w:rPr>
                <w:rFonts w:hint="eastAsia" w:ascii="仿宋" w:hAnsi="仿宋" w:eastAsia="仿宋"/>
                <w:color w:val="000000"/>
                <w:sz w:val="24"/>
              </w:rPr>
              <w:t>其他</w:t>
            </w:r>
          </w:p>
        </w:tc>
        <w:tc>
          <w:tcPr>
            <w:tcW w:w="1043" w:type="dxa"/>
            <w:vAlign w:val="center"/>
          </w:tcPr>
          <w:p>
            <w:pPr>
              <w:jc w:val="center"/>
              <w:rPr>
                <w:rFonts w:ascii="仿宋" w:hAnsi="仿宋" w:eastAsia="仿宋"/>
                <w:color w:val="000000"/>
                <w:sz w:val="24"/>
              </w:rPr>
            </w:pPr>
          </w:p>
        </w:tc>
        <w:tc>
          <w:tcPr>
            <w:tcW w:w="2621" w:type="dxa"/>
            <w:vAlign w:val="center"/>
          </w:tcPr>
          <w:p>
            <w:pPr>
              <w:jc w:val="center"/>
              <w:rPr>
                <w:rFonts w:ascii="仿宋" w:hAnsi="仿宋" w:eastAsia="仿宋"/>
                <w:color w:val="000000"/>
                <w:sz w:val="24"/>
              </w:rPr>
            </w:pPr>
            <w:r>
              <w:rPr>
                <w:rFonts w:hint="eastAsia" w:ascii="仿宋" w:hAnsi="仿宋" w:eastAsia="仿宋"/>
                <w:color w:val="000000"/>
                <w:sz w:val="24"/>
              </w:rPr>
              <w:t>项目可能用到的其他装备，由甲方另定。</w:t>
            </w:r>
          </w:p>
        </w:tc>
      </w:tr>
    </w:tbl>
    <w:p>
      <w:pPr>
        <w:spacing w:line="520" w:lineRule="exact"/>
        <w:ind w:firstLine="316" w:firstLineChars="150"/>
        <w:jc w:val="left"/>
        <w:outlineLvl w:val="2"/>
        <w:rPr>
          <w:rFonts w:ascii="仿宋_GB2312" w:hAnsi="华文仿宋" w:eastAsia="仿宋_GB2312"/>
          <w:b/>
          <w:bCs/>
          <w:sz w:val="24"/>
        </w:rPr>
      </w:pPr>
      <w:r>
        <w:rPr>
          <w:rFonts w:hint="eastAsia"/>
          <w:b/>
          <w:bCs/>
          <w:color w:val="FF0000"/>
        </w:rPr>
        <w:t>★</w:t>
      </w:r>
      <w:r>
        <w:rPr>
          <w:rFonts w:hint="eastAsia" w:ascii="仿宋_GB2312" w:hAnsi="华文仿宋" w:eastAsia="仿宋_GB2312"/>
          <w:b/>
          <w:bCs/>
          <w:sz w:val="24"/>
        </w:rPr>
        <w:t>（六）后续服务要求</w:t>
      </w:r>
    </w:p>
    <w:p>
      <w:pPr>
        <w:widowControl/>
        <w:adjustRightInd w:val="0"/>
        <w:snapToGrid w:val="0"/>
        <w:spacing w:line="480" w:lineRule="exact"/>
        <w:ind w:firstLine="480" w:firstLineChars="200"/>
        <w:rPr>
          <w:rFonts w:ascii="仿宋" w:hAnsi="仿宋" w:eastAsia="仿宋" w:cs="仿宋"/>
          <w:bCs/>
          <w:sz w:val="24"/>
        </w:rPr>
      </w:pPr>
      <w:r>
        <w:rPr>
          <w:rFonts w:hint="eastAsia" w:ascii="仿宋" w:hAnsi="仿宋" w:eastAsia="仿宋" w:cs="仿宋"/>
          <w:sz w:val="24"/>
        </w:rPr>
        <w:t>1、采购方有权对中标方服务工作进行全面的技术指导、检查、管理和监督，采用月度综合检查和日常检查考核的方法，</w:t>
      </w:r>
      <w:r>
        <w:rPr>
          <w:rFonts w:hint="eastAsia" w:ascii="仿宋" w:hAnsi="仿宋" w:eastAsia="仿宋" w:cs="仿宋"/>
          <w:bCs/>
          <w:sz w:val="24"/>
        </w:rPr>
        <w:t>对检查中发现的服务质量问题及时向采购方提出书面或口头改进意见，整改发生的全部费用由中标方自行承担。</w:t>
      </w:r>
    </w:p>
    <w:p>
      <w:pPr>
        <w:widowControl/>
        <w:adjustRightInd w:val="0"/>
        <w:snapToGrid w:val="0"/>
        <w:spacing w:line="480" w:lineRule="exact"/>
        <w:ind w:firstLine="393"/>
        <w:rPr>
          <w:rFonts w:ascii="仿宋" w:hAnsi="仿宋" w:eastAsia="仿宋" w:cs="仿宋"/>
          <w:sz w:val="24"/>
        </w:rPr>
      </w:pPr>
      <w:r>
        <w:rPr>
          <w:rFonts w:hint="eastAsia" w:ascii="仿宋" w:hAnsi="仿宋" w:eastAsia="仿宋" w:cs="仿宋"/>
          <w:sz w:val="24"/>
        </w:rPr>
        <w:t>2、采购方有权更换不符合要求及不称职的工作人员；中标方要配合、服从甲方的临时调配。</w:t>
      </w:r>
    </w:p>
    <w:p>
      <w:pPr>
        <w:widowControl/>
        <w:adjustRightInd w:val="0"/>
        <w:snapToGrid w:val="0"/>
        <w:spacing w:line="480" w:lineRule="exact"/>
        <w:ind w:firstLine="393"/>
        <w:rPr>
          <w:rFonts w:ascii="仿宋" w:hAnsi="仿宋" w:eastAsia="仿宋" w:cs="仿宋"/>
          <w:sz w:val="24"/>
        </w:rPr>
      </w:pPr>
      <w:r>
        <w:rPr>
          <w:rFonts w:hint="eastAsia" w:ascii="仿宋" w:hAnsi="仿宋" w:eastAsia="仿宋" w:cs="仿宋"/>
          <w:sz w:val="24"/>
        </w:rPr>
        <w:t>3、采购方应在每月按检查考核结果计算上月服务经费，扣除中标方不达标的费用后，将上月服务费支付给乙方。</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4、采购方应按时支付款项。本服务合同的服务经费由政府拨款，如因程序的影响，拨款未能及时到位，中标方不得以此为由而不履行本合同规定的义务。否则，采购方按规定扣罚。</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5、若遇上检查或者其他紧急事件，需要中标方临时增设作业人员的，中标方应积极响应采购方的要求，增设作业人员。</w:t>
      </w:r>
    </w:p>
    <w:p>
      <w:pPr>
        <w:widowControl/>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6、中标方根据本合同所承担的服务内容，与员工签订劳动合同，依照《劳动法》合法用工，按照《深圳市员工工资支付条例》等有关规定和乙方投标承诺按时足额发放员工工资（不得低于深圳市最低工资标准和乙方投标报</w:t>
      </w:r>
      <w:r>
        <w:rPr>
          <w:rFonts w:hint="eastAsia" w:ascii="仿宋" w:hAnsi="仿宋" w:eastAsia="仿宋" w:cs="仿宋"/>
          <w:color w:val="000000"/>
          <w:sz w:val="24"/>
        </w:rPr>
        <w:t>价水平）、按国家及深圳市规定的缴交比例为人员购买养老、医疗、工伤、失业、生育保险；安排好员工的生活、生产、培训及管理等工作。如中标方或其员工发生违法事件，或因用工劳务合同、劳资等产生纠纷，由中标方承担一切相关经济和法律责任，不得向采购方主张任何权利。</w:t>
      </w:r>
    </w:p>
    <w:p>
      <w:pPr>
        <w:spacing w:after="78" w:line="400" w:lineRule="exact"/>
        <w:outlineLvl w:val="2"/>
        <w:rPr>
          <w:rFonts w:ascii="仿宋" w:hAnsi="仿宋" w:eastAsia="仿宋"/>
          <w:b/>
          <w:bCs/>
          <w:sz w:val="24"/>
        </w:rPr>
      </w:pPr>
      <w:r>
        <w:rPr>
          <w:rFonts w:hint="eastAsia"/>
          <w:b/>
          <w:bCs/>
          <w:color w:val="FF0000"/>
        </w:rPr>
        <w:t>★</w:t>
      </w:r>
      <w:r>
        <w:rPr>
          <w:rFonts w:hint="eastAsia" w:ascii="仿宋" w:hAnsi="仿宋" w:eastAsia="仿宋"/>
          <w:b/>
          <w:bCs/>
          <w:sz w:val="24"/>
        </w:rPr>
        <w:t>（七）考核办法/验收方式</w:t>
      </w:r>
    </w:p>
    <w:p>
      <w:pPr>
        <w:widowControl/>
        <w:adjustRightInd w:val="0"/>
        <w:snapToGrid w:val="0"/>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按照宝安区政府采购履约监督考核办法执行考核/验收。</w:t>
      </w:r>
    </w:p>
    <w:p>
      <w:pPr>
        <w:spacing w:after="78" w:afterLines="25" w:line="360" w:lineRule="auto"/>
        <w:ind w:firstLine="480" w:firstLineChars="200"/>
        <w:rPr>
          <w:rFonts w:ascii="仿宋" w:hAnsi="仿宋" w:eastAsia="仿宋"/>
          <w:sz w:val="24"/>
        </w:rPr>
      </w:pPr>
      <w:r>
        <w:rPr>
          <w:rFonts w:hint="eastAsia" w:ascii="仿宋" w:hAnsi="仿宋" w:eastAsia="仿宋"/>
          <w:sz w:val="24"/>
        </w:rPr>
        <w:t>学校每月安排专门考评人员对管理服务状况进行量化考评。学校考评人员按照“物业管理服务完成状况量化考评表”每日进行巡检，并将巡检情况记录在“物业服务完成状况日检表”中，学校与物业公司服务代表每月10号前依据“物业服务完成状况日检表”进行每月汇总，汇总结果经双方代表核实签字后生效。每月汇总得分90分以上，全额支付当月物业服务费；月得分90分以下，每低1分，扣除当月物业服务费的0.3%，同时服务单位必须进行整改；得分60分以下，校方有权单方面解除合同，除因上述扣分扣除的服务费外，校方有权对物业服务单位处以合同金额10%的违约金。</w:t>
      </w:r>
    </w:p>
    <w:p>
      <w:pPr>
        <w:widowControl/>
        <w:jc w:val="left"/>
        <w:rPr>
          <w:rFonts w:ascii="仿宋" w:hAnsi="仿宋" w:eastAsia="仿宋"/>
          <w:b/>
          <w:bCs/>
          <w:kern w:val="44"/>
          <w:sz w:val="24"/>
        </w:rPr>
      </w:pPr>
      <w:r>
        <w:rPr>
          <w:rFonts w:ascii="仿宋" w:hAnsi="仿宋" w:eastAsia="仿宋"/>
          <w:b/>
          <w:bCs/>
          <w:kern w:val="44"/>
          <w:sz w:val="24"/>
        </w:rPr>
        <w:br w:type="page"/>
      </w:r>
    </w:p>
    <w:p>
      <w:pPr>
        <w:keepNext/>
        <w:keepLines/>
        <w:spacing w:after="78" w:afterLines="25" w:line="400" w:lineRule="exact"/>
        <w:rPr>
          <w:rFonts w:ascii="仿宋" w:hAnsi="仿宋" w:eastAsia="仿宋"/>
          <w:b/>
          <w:bCs/>
          <w:kern w:val="44"/>
          <w:sz w:val="24"/>
        </w:rPr>
      </w:pPr>
      <w:r>
        <w:rPr>
          <w:rFonts w:hint="eastAsia" w:ascii="仿宋" w:hAnsi="仿宋" w:eastAsia="仿宋"/>
          <w:b/>
          <w:bCs/>
          <w:kern w:val="44"/>
          <w:sz w:val="24"/>
        </w:rPr>
        <w:t>附件一：</w:t>
      </w:r>
      <w:r>
        <w:rPr>
          <w:rFonts w:hint="eastAsia" w:ascii="仿宋" w:hAnsi="仿宋" w:eastAsia="仿宋"/>
          <w:b/>
          <w:bCs/>
          <w:kern w:val="0"/>
          <w:sz w:val="24"/>
        </w:rPr>
        <w:t>服务完成状况量化考评表</w:t>
      </w:r>
    </w:p>
    <w:tbl>
      <w:tblPr>
        <w:tblStyle w:val="1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76"/>
        <w:gridCol w:w="3969"/>
        <w:gridCol w:w="226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序号</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量化指标</w:t>
            </w:r>
          </w:p>
        </w:tc>
        <w:tc>
          <w:tcPr>
            <w:tcW w:w="3969"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考评项目</w:t>
            </w:r>
          </w:p>
        </w:tc>
        <w:tc>
          <w:tcPr>
            <w:tcW w:w="2265"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考评标准</w:t>
            </w:r>
          </w:p>
        </w:tc>
        <w:tc>
          <w:tcPr>
            <w:tcW w:w="1279"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工作纪律</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1.1、执勤时不得睡觉。</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1.2、不得擅自离岗、空岗或窜岗。</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1.3、上</w:t>
            </w:r>
            <w:r>
              <w:rPr>
                <w:rFonts w:hint="eastAsia" w:ascii="仿宋" w:hAnsi="仿宋" w:eastAsia="仿宋"/>
                <w:spacing w:val="-8"/>
                <w:szCs w:val="21"/>
              </w:rPr>
              <w:t>班时间不得吃零食、嘻笑打闹、干私活、闲谈、抽烟、听收录机、玩手机游戏,游戏机、闲聊电话或做其它与工作无关的事情的。</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1.4、不得在学校内进行赌博、嫖娼、酗酒闹事等活动。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1.5、不得无理取闹、拉帮结派、诽谤他人、搬弄是非、影响学校正常工作、生活秩序。</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1.6、不得违反学校管理规章制度，给学校管理及资源造成较大损失。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1.7、要进行交接班，交接班时对物品、待办事项等要交接清楚。</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1.8、发生各种可能损坏学校利益、破坏学校正常秩序及资源环境的紧急情况，应迅速向学校主管部门领导或者有关部门反应情况及其它事项，不得因此对学校管理及资源造成损失。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视损失程度扣分（1分起）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1.9、执勤时要姿势端正、着装统一整洁，维护主管单位及派驻学校管理的良好形象。</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1.10、做好执勤记录，字迹清楚整洁，记录详尽。</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1.11、下班后不得着便服在员工宿舍以外地域活动。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1.12、严格执行人员进出登记制度。</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一次不检查扣3分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1.13、执勤时不得用对讲机闲聊。</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1.14、按规定路线及时间（在规定区域内）进行学校内巡逻。</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1.15、不得迟到、早退，旷工。</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行为规范</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2.1、执勤过程中应该文明执勤、礼貌执勤，说话和气，不得与来访人员发生争吵，不得顶撞主管部门领导。</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2.2、不准在宿舍内留宿他人。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3</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职业道德</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3.1、不得进行勒索或敲诈或其它违法行为。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3.2、不得在工作区域内打架斗殴或打人。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4</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工作衔接</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00" w:lineRule="exact"/>
              <w:rPr>
                <w:rFonts w:ascii="仿宋" w:hAnsi="仿宋" w:eastAsia="仿宋"/>
                <w:szCs w:val="21"/>
              </w:rPr>
            </w:pPr>
            <w:r>
              <w:rPr>
                <w:rFonts w:hint="eastAsia" w:ascii="仿宋" w:hAnsi="仿宋" w:eastAsia="仿宋"/>
                <w:szCs w:val="21"/>
              </w:rPr>
              <w:t>4.1、项目负责人须与学校主管部门保持必要的工作交流，每周向学校主管部门汇报工作开展情况、信息反馈及下月工作计划，重大情况须及时报告。</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每星期缺少汇报一次，扣1分，遇有重大情况不汇报扣2分，因此造成严重后果扣3分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4.2、原始台帐保存完好，所有资料归学校主管部门所有。</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视损坏程度扣分（0.5分起）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4.3、</w:t>
            </w:r>
            <w:r>
              <w:rPr>
                <w:rFonts w:hint="eastAsia" w:ascii="仿宋" w:hAnsi="仿宋" w:eastAsia="仿宋"/>
                <w:spacing w:val="-12"/>
                <w:szCs w:val="21"/>
              </w:rPr>
              <w:t>协助主管部门，形成群防群治体系。</w:t>
            </w:r>
          </w:p>
        </w:tc>
        <w:tc>
          <w:tcPr>
            <w:tcW w:w="2265" w:type="dxa"/>
            <w:vMerge w:val="restart"/>
            <w:vAlign w:val="center"/>
          </w:tcPr>
          <w:p>
            <w:pPr>
              <w:spacing w:after="78" w:afterLines="25" w:line="340" w:lineRule="exact"/>
              <w:rPr>
                <w:rFonts w:ascii="仿宋" w:hAnsi="仿宋" w:eastAsia="仿宋"/>
                <w:szCs w:val="21"/>
              </w:rPr>
            </w:pPr>
            <w:r>
              <w:rPr>
                <w:rFonts w:hint="eastAsia" w:ascii="仿宋" w:hAnsi="仿宋" w:eastAsia="仿宋"/>
                <w:szCs w:val="21"/>
              </w:rPr>
              <w:t>工作中不配合学校、派出所等单位做好教学服务及安全防范工作，视后果扣分（1分起）</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4.4、与属地消防大队、辖区派出所、综治办加强合作与交流，内外联动，开展一体化安全防范。</w:t>
            </w:r>
          </w:p>
        </w:tc>
        <w:tc>
          <w:tcPr>
            <w:tcW w:w="2265" w:type="dxa"/>
            <w:vMerge w:val="continue"/>
            <w:vAlign w:val="center"/>
          </w:tcPr>
          <w:p>
            <w:pPr>
              <w:spacing w:after="78" w:afterLines="25" w:line="340" w:lineRule="exact"/>
              <w:rPr>
                <w:rFonts w:ascii="仿宋" w:hAnsi="仿宋" w:eastAsia="仿宋"/>
                <w:szCs w:val="21"/>
              </w:rPr>
            </w:pP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4.5、配合主管部门制定与组织落实各种涉及安全方面的活动方案，包括上级检查、学校内自查、安全演练、安全培训、安全评估等。各种管理台账的建立与建档。</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每月检查记录一次，视损缺程度扣分（0.5分起）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5</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治安管理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5.1、无重大治安、刑事案件发生。</w:t>
            </w:r>
          </w:p>
        </w:tc>
        <w:tc>
          <w:tcPr>
            <w:tcW w:w="2265" w:type="dxa"/>
            <w:vAlign w:val="center"/>
          </w:tcPr>
          <w:p>
            <w:pPr>
              <w:spacing w:after="78" w:afterLines="25" w:line="320" w:lineRule="exact"/>
              <w:rPr>
                <w:rFonts w:ascii="仿宋" w:hAnsi="仿宋" w:eastAsia="仿宋"/>
                <w:spacing w:val="-10"/>
                <w:szCs w:val="21"/>
              </w:rPr>
            </w:pPr>
            <w:r>
              <w:rPr>
                <w:rFonts w:hint="eastAsia" w:ascii="仿宋" w:hAnsi="仿宋" w:eastAsia="仿宋"/>
                <w:spacing w:val="-10"/>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kern w:val="0"/>
                <w:szCs w:val="21"/>
              </w:rPr>
            </w:pPr>
            <w:r>
              <w:rPr>
                <w:rFonts w:hint="eastAsia" w:ascii="仿宋" w:hAnsi="仿宋" w:eastAsia="仿宋"/>
                <w:szCs w:val="21"/>
              </w:rPr>
              <w:t>5.2、外来人员进出有登记（按学校要求进行管理）。</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一次没按要求处理扣0.5分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5.3、物品搬出有记录。</w:t>
            </w:r>
          </w:p>
        </w:tc>
        <w:tc>
          <w:tcPr>
            <w:tcW w:w="2265" w:type="dxa"/>
            <w:vAlign w:val="center"/>
          </w:tcPr>
          <w:p>
            <w:pPr>
              <w:spacing w:after="78" w:afterLines="25" w:line="340" w:lineRule="exact"/>
              <w:rPr>
                <w:rFonts w:ascii="仿宋" w:hAnsi="仿宋" w:eastAsia="仿宋"/>
                <w:spacing w:val="-8"/>
                <w:szCs w:val="21"/>
              </w:rPr>
            </w:pPr>
            <w:r>
              <w:rPr>
                <w:rFonts w:hint="eastAsia" w:ascii="仿宋" w:hAnsi="仿宋" w:eastAsia="仿宋"/>
                <w:spacing w:val="-8"/>
                <w:szCs w:val="21"/>
              </w:rPr>
              <w:t>一次不记录扣0.5分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jc w:val="left"/>
              <w:rPr>
                <w:rFonts w:ascii="仿宋" w:hAnsi="仿宋" w:eastAsia="仿宋"/>
                <w:szCs w:val="21"/>
              </w:rPr>
            </w:pPr>
            <w:r>
              <w:rPr>
                <w:rFonts w:hint="eastAsia" w:ascii="仿宋" w:hAnsi="仿宋" w:eastAsia="仿宋"/>
                <w:szCs w:val="21"/>
              </w:rPr>
              <w:t>5.4、无非法占用乱占、破坏学校及周边建筑物、环境、资源、景观的非法行为。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jc w:val="left"/>
              <w:rPr>
                <w:rFonts w:ascii="仿宋" w:hAnsi="仿宋" w:eastAsia="仿宋"/>
                <w:szCs w:val="21"/>
              </w:rPr>
            </w:pPr>
            <w:r>
              <w:rPr>
                <w:rFonts w:hint="eastAsia" w:ascii="仿宋" w:hAnsi="仿宋" w:eastAsia="仿宋"/>
                <w:szCs w:val="21"/>
              </w:rPr>
              <w:t>5．5、无未经主管部门批准下擅自改变物业使用功能的行为。</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5.6、在发现可疑人员或者其它不安全因素时，应及时与公司及有关部门取得联络，准确地说明情况，协助公司或者有关部门进行各种事件的处理。</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因汇报不及时、控制不力，造成不良后果，视后果扣分（1分起）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5.7、将突发事件报告给其它有关部门及学校值班领导，并作好报警准备；情况处理完毕后，做好登记，根据需要配合公安部门的调查取证。</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工作不力拖拉视后果扣分（2分起）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5.8、做好交接班工作，认真填写值班记录。值班记录中应详细注明当班的值班情况、突发事件的处置经过及结果、系统的运行情况及监控设施的日检情况。</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一次无记录扣2分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6</w:t>
            </w:r>
          </w:p>
        </w:tc>
        <w:tc>
          <w:tcPr>
            <w:tcW w:w="1276" w:type="dxa"/>
            <w:vMerge w:val="restart"/>
            <w:vAlign w:val="center"/>
          </w:tcPr>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消防管理</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6.1、负责对各种消防设备的运用管理，做好日常检查，操作等工作，不得擅离职守。</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视造成后果扣分（0.5分起）。</w:t>
            </w:r>
          </w:p>
        </w:tc>
        <w:tc>
          <w:tcPr>
            <w:tcW w:w="1279" w:type="dxa"/>
            <w:vAlign w:val="center"/>
          </w:tcPr>
          <w:p>
            <w:pPr>
              <w:spacing w:after="78" w:afterLines="25"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6.2、熟悉消防设施的基本原理和功能，熟练掌握操作技术，不得擅自拆卸、挪用或者停用室内、外设备，保证设备正常运行。</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6.3、</w:t>
            </w:r>
            <w:r>
              <w:rPr>
                <w:rFonts w:ascii="仿宋" w:hAnsi="仿宋" w:eastAsia="仿宋"/>
                <w:szCs w:val="21"/>
              </w:rPr>
              <w:t>做好防火工作，</w:t>
            </w:r>
            <w:r>
              <w:rPr>
                <w:rFonts w:hint="eastAsia" w:ascii="仿宋" w:hAnsi="仿宋" w:eastAsia="仿宋"/>
                <w:szCs w:val="21"/>
              </w:rPr>
              <w:t>严禁在学校内燃放鞭炮、焰火、焚烧垃圾，严禁随地乱丢烟头，杜绝一切可能的火险隐患。</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widowControl/>
              <w:spacing w:after="78" w:afterLines="25" w:line="300" w:lineRule="exact"/>
              <w:jc w:val="left"/>
              <w:rPr>
                <w:rFonts w:ascii="仿宋" w:hAnsi="仿宋" w:eastAsia="仿宋" w:cs="宋体"/>
                <w:kern w:val="0"/>
                <w:szCs w:val="21"/>
              </w:rPr>
            </w:pPr>
            <w:r>
              <w:rPr>
                <w:rFonts w:hint="eastAsia" w:ascii="仿宋" w:hAnsi="仿宋" w:eastAsia="仿宋"/>
                <w:color w:val="000000"/>
                <w:szCs w:val="21"/>
              </w:rPr>
              <w:t>6.4、所有保安员均是义务消防员，接受消防培训（由投标单位组织），每半年进行最少一次消防演习，每年与有关消防单位组织最少一次联合消防演习。</w:t>
            </w:r>
            <w:r>
              <w:rPr>
                <w:rFonts w:hint="eastAsia" w:ascii="仿宋" w:hAnsi="仿宋" w:eastAsia="仿宋" w:cs="宋体"/>
                <w:kern w:val="0"/>
                <w:szCs w:val="21"/>
              </w:rPr>
              <w:t xml:space="preserve"> </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每半年进行一次消防演习，有演习记录，一次不演习扣5分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6.5、无人为造成的火灾事故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7</w:t>
            </w:r>
          </w:p>
        </w:tc>
        <w:tc>
          <w:tcPr>
            <w:tcW w:w="1276" w:type="dxa"/>
            <w:vMerge w:val="restart"/>
            <w:vAlign w:val="center"/>
          </w:tcPr>
          <w:p>
            <w:pPr>
              <w:autoSpaceDE w:val="0"/>
              <w:autoSpaceDN w:val="0"/>
              <w:spacing w:after="78" w:afterLines="25" w:line="360" w:lineRule="exact"/>
              <w:rPr>
                <w:rFonts w:ascii="仿宋" w:hAnsi="仿宋" w:eastAsia="仿宋"/>
                <w:szCs w:val="21"/>
              </w:rPr>
            </w:pPr>
          </w:p>
          <w:p>
            <w:pPr>
              <w:autoSpaceDE w:val="0"/>
              <w:autoSpaceDN w:val="0"/>
              <w:spacing w:after="78" w:afterLines="25" w:line="360" w:lineRule="exact"/>
              <w:rPr>
                <w:rFonts w:ascii="仿宋" w:hAnsi="仿宋" w:eastAsia="仿宋"/>
                <w:szCs w:val="21"/>
              </w:rPr>
            </w:pPr>
            <w:r>
              <w:rPr>
                <w:rFonts w:hint="eastAsia" w:ascii="仿宋" w:hAnsi="仿宋" w:eastAsia="仿宋"/>
                <w:szCs w:val="21"/>
              </w:rPr>
              <w:t>物业档案</w:t>
            </w:r>
          </w:p>
          <w:p>
            <w:pPr>
              <w:autoSpaceDE w:val="0"/>
              <w:autoSpaceDN w:val="0"/>
              <w:spacing w:after="78" w:afterLines="25" w:line="360" w:lineRule="exact"/>
              <w:rPr>
                <w:rFonts w:ascii="仿宋" w:hAnsi="仿宋" w:eastAsia="仿宋"/>
                <w:szCs w:val="21"/>
              </w:rPr>
            </w:pPr>
            <w:r>
              <w:rPr>
                <w:rFonts w:hint="eastAsia" w:ascii="仿宋" w:hAnsi="仿宋" w:eastAsia="仿宋"/>
                <w:szCs w:val="21"/>
              </w:rPr>
              <w:t>资料管理</w:t>
            </w:r>
          </w:p>
          <w:p>
            <w:pPr>
              <w:spacing w:after="78" w:afterLines="25" w:line="36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widowControl/>
              <w:shd w:val="clear" w:color="auto" w:fill="FFFFFF"/>
              <w:spacing w:before="210" w:after="78" w:afterLines="25" w:line="300" w:lineRule="exact"/>
              <w:jc w:val="left"/>
              <w:rPr>
                <w:rFonts w:ascii="仿宋" w:hAnsi="仿宋" w:eastAsia="仿宋" w:cs="宋体"/>
                <w:color w:val="333333"/>
                <w:kern w:val="0"/>
                <w:szCs w:val="21"/>
              </w:rPr>
            </w:pPr>
            <w:r>
              <w:rPr>
                <w:rFonts w:hint="eastAsia" w:ascii="仿宋" w:hAnsi="仿宋" w:eastAsia="仿宋"/>
                <w:szCs w:val="21"/>
              </w:rPr>
              <w:t>7.1、</w:t>
            </w:r>
            <w:r>
              <w:rPr>
                <w:rFonts w:hint="eastAsia" w:ascii="仿宋" w:hAnsi="仿宋" w:eastAsia="仿宋" w:cs="宋体"/>
                <w:kern w:val="0"/>
                <w:szCs w:val="21"/>
              </w:rPr>
              <w:t>制订物业服务工作计划并组织实施；管理相关的资料、根据法律、法规、规章的授权制定物业服务的各项制度，需报主管部门备案。</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一次不合要求扣1分</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7.2、完善各项管理制度，对所有档案集中管理。</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一次不合要求扣1分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cs="宋体"/>
                <w:kern w:val="0"/>
                <w:szCs w:val="21"/>
              </w:rPr>
            </w:pPr>
            <w:r>
              <w:rPr>
                <w:rFonts w:hint="eastAsia" w:ascii="仿宋" w:hAnsi="仿宋" w:eastAsia="仿宋"/>
                <w:szCs w:val="21"/>
              </w:rPr>
              <w:t>7.3、</w:t>
            </w:r>
            <w:r>
              <w:rPr>
                <w:rFonts w:hint="eastAsia" w:ascii="仿宋" w:hAnsi="仿宋" w:eastAsia="仿宋" w:cs="宋体"/>
                <w:kern w:val="0"/>
                <w:szCs w:val="21"/>
              </w:rPr>
              <w:t>各种管理台帐健全。</w:t>
            </w:r>
            <w:r>
              <w:rPr>
                <w:rFonts w:hint="eastAsia" w:ascii="仿宋" w:hAnsi="仿宋" w:eastAsia="仿宋"/>
                <w:szCs w:val="21"/>
              </w:rPr>
              <w:t>各种物业管理资料齐备，条目清晰，标识齐全，分类明确，易于查找。</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7.4、采用电脑资料、文字资料、磁盘记录资料、图表图片资料等多种形式的文档储存方式管理档案资料。</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一次不合要求扣0.5分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7.5、绝对保证档案资料的安全性和必要的保密性。</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8</w:t>
            </w:r>
          </w:p>
        </w:tc>
        <w:tc>
          <w:tcPr>
            <w:tcW w:w="1276"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清洁管理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8.1、负责做好学校范围内所有建筑物、设施的公共区域的卫生清洁、保洁与管理，控制和减少学校人为污染现象。</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kern w:val="0"/>
                <w:szCs w:val="21"/>
              </w:rPr>
            </w:pPr>
            <w:r>
              <w:rPr>
                <w:rFonts w:hint="eastAsia" w:ascii="仿宋" w:hAnsi="仿宋" w:eastAsia="仿宋"/>
                <w:szCs w:val="21"/>
              </w:rPr>
              <w:t>8.2、每日定期进行学校及周边垃圾清理四次，垃圾收集清运必须实行袋装化收集清运至收集点处理。做到学校区域及周边区域无明显生活、杂物、无腐烂物、污染物等。</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8.3、</w:t>
            </w:r>
            <w:r>
              <w:rPr>
                <w:rFonts w:hint="eastAsia" w:ascii="仿宋" w:hAnsi="仿宋" w:eastAsia="仿宋" w:cs="宋体"/>
                <w:kern w:val="0"/>
                <w:szCs w:val="21"/>
              </w:rPr>
              <w:t>配合做好学校</w:t>
            </w:r>
            <w:r>
              <w:rPr>
                <w:rFonts w:hint="eastAsia" w:ascii="仿宋" w:hAnsi="仿宋" w:eastAsia="仿宋"/>
                <w:color w:val="000000"/>
                <w:szCs w:val="21"/>
              </w:rPr>
              <w:t>参观活动、学校考察等时间或</w:t>
            </w:r>
            <w:r>
              <w:rPr>
                <w:rFonts w:hint="eastAsia" w:ascii="仿宋" w:hAnsi="仿宋" w:eastAsia="仿宋" w:cs="宋体"/>
                <w:kern w:val="0"/>
                <w:szCs w:val="21"/>
              </w:rPr>
              <w:t>重大活动期间的清洁服务保障，进行专项学校环境清洁工作，</w:t>
            </w:r>
            <w:r>
              <w:rPr>
                <w:rFonts w:hint="eastAsia" w:ascii="仿宋" w:hAnsi="仿宋" w:eastAsia="仿宋"/>
                <w:color w:val="000000"/>
                <w:szCs w:val="21"/>
              </w:rPr>
              <w:t>费用由中标单位承担。</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8.4、环境卫生达标</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主管部门检杳不合格该项不得分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9</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应急处置</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遇有治安、火灾、自然灾害、公共事件按学校应急预案要求能在10分钟内到达现场处置事件。</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动作缓慢，不能按要求到场该项不得分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10</w:t>
            </w:r>
          </w:p>
        </w:tc>
        <w:tc>
          <w:tcPr>
            <w:tcW w:w="1276" w:type="dxa"/>
            <w:vMerge w:val="restart"/>
            <w:vAlign w:val="center"/>
          </w:tcPr>
          <w:p>
            <w:pPr>
              <w:spacing w:after="78" w:afterLines="25" w:line="360" w:lineRule="exact"/>
              <w:ind w:left="206" w:hanging="205" w:hangingChars="98"/>
              <w:rPr>
                <w:rFonts w:ascii="仿宋" w:hAnsi="仿宋" w:eastAsia="仿宋"/>
                <w:szCs w:val="21"/>
              </w:rPr>
            </w:pPr>
            <w:r>
              <w:rPr>
                <w:rFonts w:hint="eastAsia" w:ascii="仿宋" w:hAnsi="仿宋" w:eastAsia="仿宋"/>
                <w:szCs w:val="21"/>
              </w:rPr>
              <w:t>学校设施设</w:t>
            </w:r>
          </w:p>
          <w:p>
            <w:pPr>
              <w:spacing w:after="78" w:afterLines="25" w:line="360" w:lineRule="exact"/>
              <w:ind w:left="206" w:hanging="205" w:hangingChars="98"/>
              <w:rPr>
                <w:rFonts w:ascii="仿宋" w:hAnsi="仿宋" w:eastAsia="仿宋"/>
                <w:szCs w:val="21"/>
              </w:rPr>
            </w:pPr>
            <w:r>
              <w:rPr>
                <w:rFonts w:hint="eastAsia" w:ascii="仿宋" w:hAnsi="仿宋" w:eastAsia="仿宋"/>
                <w:szCs w:val="21"/>
              </w:rPr>
              <w:t>备维护与管理</w:t>
            </w:r>
          </w:p>
          <w:p>
            <w:pPr>
              <w:spacing w:after="78" w:afterLines="25" w:line="360" w:lineRule="exact"/>
              <w:jc w:val="center"/>
              <w:rPr>
                <w:rFonts w:ascii="仿宋" w:hAnsi="仿宋" w:eastAsia="仿宋"/>
                <w:szCs w:val="21"/>
              </w:rPr>
            </w:pPr>
            <w:r>
              <w:rPr>
                <w:rFonts w:hint="eastAsia" w:ascii="仿宋" w:hAnsi="仿宋" w:eastAsia="仿宋"/>
                <w:szCs w:val="21"/>
              </w:rPr>
              <w:t>（共10分）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10.1、需制定详细的设备设施日常维修计划及实施方案，建立完善的质量保证体系，提供切实可行的运行管理、维护保养、维修。</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10.2、建立安全检查制度，对所管辖区域及设备设施进行日常安全巡检和定期安全检查，并记录备查，保证设备良好，运行正常。</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10.3、不得损坏学校设施、设备及各种学校内物品。</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违反规定按损坏后果扣分（1分起）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10.4、无重大管理责任事故。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基础管理 （10分）</w:t>
            </w: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11.1、建立健全各项管理制度、各岗位工作标准，并制定具体的落实措施和考核办法；</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物业管理服务工作程度、质量保证制度、岗位考核制度等每发现一处不完整规范扣0.5分，未制定具体的落实措施扣0.5分，示制定考核办法扣0.5分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11.2、管理人员和专业技术人员持证上岗；员工统一着装，佩戴明显标志，工作规范，作风严谨。</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管理人员、专业技术人员每发现1人无上岗证书扣0.5分，无统一着装及标志扣1分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其它服务</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12.1、做好学校各使用单位的日常后勤协助工作安排。</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12.2、无有效投诉。</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出现一次有效投诉扣0.5 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12.3、完成学校主管单位交办的属于服务范围内的其它事项。</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视后果扣分（0.5分起）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7" w:type="dxa"/>
            <w:gridSpan w:val="3"/>
            <w:vAlign w:val="center"/>
          </w:tcPr>
          <w:p>
            <w:pPr>
              <w:spacing w:after="78" w:afterLines="25" w:line="300" w:lineRule="auto"/>
              <w:jc w:val="center"/>
              <w:rPr>
                <w:rFonts w:ascii="仿宋" w:hAnsi="仿宋" w:eastAsia="仿宋"/>
                <w:szCs w:val="21"/>
              </w:rPr>
            </w:pPr>
            <w:r>
              <w:rPr>
                <w:rFonts w:hint="eastAsia" w:ascii="仿宋" w:hAnsi="仿宋" w:eastAsia="仿宋"/>
                <w:szCs w:val="21"/>
              </w:rPr>
              <w:t>得   分   总   计：</w:t>
            </w:r>
          </w:p>
        </w:tc>
        <w:tc>
          <w:tcPr>
            <w:tcW w:w="3544" w:type="dxa"/>
            <w:gridSpan w:val="2"/>
            <w:vAlign w:val="center"/>
          </w:tcPr>
          <w:p>
            <w:pPr>
              <w:spacing w:after="78" w:afterLines="25" w:line="320" w:lineRule="exact"/>
              <w:jc w:val="center"/>
              <w:rPr>
                <w:rFonts w:ascii="仿宋" w:hAnsi="仿宋" w:eastAsia="仿宋"/>
                <w:szCs w:val="21"/>
              </w:rPr>
            </w:pPr>
          </w:p>
        </w:tc>
      </w:tr>
    </w:tbl>
    <w:p>
      <w:pPr>
        <w:spacing w:after="78" w:line="360" w:lineRule="auto"/>
        <w:jc w:val="left"/>
        <w:rPr>
          <w:rFonts w:ascii="仿宋" w:hAnsi="仿宋" w:eastAsia="仿宋" w:cs="宋体"/>
          <w:b/>
          <w:kern w:val="0"/>
          <w:sz w:val="24"/>
          <w:lang w:val="zh-CN"/>
        </w:rPr>
      </w:pPr>
    </w:p>
    <w:p>
      <w:pPr>
        <w:rPr>
          <w:lang w:val="zh-CN"/>
        </w:rPr>
      </w:pPr>
    </w:p>
    <w:p>
      <w:pPr>
        <w:rPr>
          <w:rFonts w:hint="eastAsia" w:ascii="仿宋" w:hAnsi="仿宋" w:eastAsia="仿宋" w:cs="宋体"/>
          <w:b/>
          <w:kern w:val="0"/>
          <w:sz w:val="24"/>
          <w:lang w:val="zh-CN"/>
        </w:rPr>
      </w:pPr>
      <w:r>
        <w:rPr>
          <w:rFonts w:hint="eastAsia" w:ascii="仿宋" w:hAnsi="仿宋" w:eastAsia="仿宋" w:cs="宋体"/>
          <w:b/>
          <w:kern w:val="0"/>
          <w:sz w:val="24"/>
          <w:lang w:val="zh-CN"/>
        </w:rPr>
        <w:br w:type="page"/>
      </w:r>
    </w:p>
    <w:p>
      <w:pPr>
        <w:spacing w:after="78"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附件二：物业管理服务政府采购履约情况反馈表</w:t>
      </w:r>
    </w:p>
    <w:p>
      <w:pPr>
        <w:spacing w:after="78" w:line="360" w:lineRule="auto"/>
        <w:jc w:val="left"/>
        <w:rPr>
          <w:rFonts w:ascii="仿宋" w:hAnsi="仿宋" w:eastAsia="仿宋" w:cs="宋体"/>
          <w:b/>
          <w:kern w:val="0"/>
          <w:sz w:val="24"/>
          <w:lang w:val="zh-CN"/>
        </w:rPr>
      </w:pPr>
      <w:r>
        <w:rPr>
          <w:rFonts w:hint="eastAsia" w:ascii="仿宋" w:hAnsi="仿宋" w:eastAsia="仿宋"/>
          <w:b/>
          <w:sz w:val="24"/>
        </w:rPr>
        <w:t>采购单位（盖章）：                                  填报日期：</w:t>
      </w:r>
    </w:p>
    <w:tbl>
      <w:tblPr>
        <w:tblStyle w:val="1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374"/>
        <w:gridCol w:w="213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招标编号</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项目名称</w:t>
            </w:r>
          </w:p>
        </w:tc>
        <w:tc>
          <w:tcPr>
            <w:tcW w:w="2692"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开标时间</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合同签订时间</w:t>
            </w:r>
          </w:p>
        </w:tc>
        <w:tc>
          <w:tcPr>
            <w:tcW w:w="2692"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服务供应商</w:t>
            </w:r>
          </w:p>
        </w:tc>
        <w:tc>
          <w:tcPr>
            <w:tcW w:w="720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1</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投标承诺配置的人员到位情况：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2</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投标承诺配置的设备到位情况：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3</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投标承诺的人员工资、福利、社保、保险发放和购买情况：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ind w:left="168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4</w:t>
            </w: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r>
              <w:rPr>
                <w:rFonts w:hint="eastAsia" w:ascii="仿宋" w:hAnsi="仿宋" w:eastAsia="仿宋"/>
                <w:szCs w:val="21"/>
              </w:rPr>
              <w:t>其他履约过程中存在的问题（如有）：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仿宋" w:hAnsi="仿宋" w:eastAsia="仿宋"/>
                <w:szCs w:val="21"/>
              </w:rPr>
            </w:pPr>
          </w:p>
        </w:tc>
        <w:tc>
          <w:tcPr>
            <w:tcW w:w="7202" w:type="dxa"/>
            <w:gridSpan w:val="3"/>
            <w:tcBorders>
              <w:top w:val="single" w:color="auto" w:sz="4" w:space="0"/>
              <w:left w:val="single" w:color="auto" w:sz="4" w:space="0"/>
              <w:bottom w:val="single" w:color="auto" w:sz="4" w:space="0"/>
              <w:right w:val="single" w:color="auto" w:sz="4" w:space="0"/>
            </w:tcBorders>
          </w:tcPr>
          <w:p>
            <w:pPr>
              <w:widowControl/>
              <w:snapToGrid w:val="0"/>
              <w:spacing w:after="78" w:afterLines="25" w:line="30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ind w:left="1680"/>
              <w:jc w:val="center"/>
              <w:rPr>
                <w:rFonts w:ascii="仿宋" w:hAnsi="仿宋" w:eastAsia="仿宋"/>
                <w:szCs w:val="21"/>
              </w:rPr>
            </w:pPr>
            <w:r>
              <w:rPr>
                <w:rFonts w:hint="eastAsia" w:ascii="仿宋" w:hAnsi="仿宋" w:eastAsia="仿宋"/>
                <w:szCs w:val="21"/>
              </w:rPr>
              <w:t>4</w:t>
            </w:r>
          </w:p>
        </w:tc>
        <w:tc>
          <w:tcPr>
            <w:tcW w:w="720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after="78" w:afterLines="25" w:line="300" w:lineRule="auto"/>
              <w:rPr>
                <w:rFonts w:ascii="仿宋" w:hAnsi="仿宋" w:eastAsia="仿宋"/>
                <w:szCs w:val="21"/>
              </w:rPr>
            </w:pPr>
            <w:r>
              <w:rPr>
                <w:rFonts w:hint="eastAsia" w:ascii="仿宋" w:hAnsi="仿宋" w:eastAsia="仿宋"/>
                <w:szCs w:val="21"/>
              </w:rPr>
              <w:t>服务质量及效果评价：</w:t>
            </w:r>
          </w:p>
          <w:p>
            <w:pPr>
              <w:widowControl/>
              <w:snapToGrid w:val="0"/>
              <w:spacing w:after="78" w:afterLines="25" w:line="300" w:lineRule="auto"/>
              <w:rPr>
                <w:rFonts w:ascii="仿宋" w:hAnsi="仿宋" w:eastAsia="仿宋"/>
                <w:szCs w:val="21"/>
              </w:rPr>
            </w:pPr>
            <w:r>
              <w:rPr>
                <w:rFonts w:hint="eastAsia" w:ascii="仿宋" w:hAnsi="仿宋" w:eastAsia="仿宋"/>
                <w:szCs w:val="21"/>
              </w:rPr>
              <w:t>优          （月考核平均得分≥90分）        □</w:t>
            </w:r>
          </w:p>
          <w:p>
            <w:pPr>
              <w:widowControl/>
              <w:snapToGrid w:val="0"/>
              <w:spacing w:after="78" w:afterLines="25" w:line="300" w:lineRule="auto"/>
              <w:rPr>
                <w:rFonts w:ascii="仿宋" w:hAnsi="仿宋" w:eastAsia="仿宋"/>
                <w:szCs w:val="21"/>
              </w:rPr>
            </w:pPr>
            <w:r>
              <w:rPr>
                <w:rFonts w:hint="eastAsia" w:ascii="仿宋" w:hAnsi="仿宋" w:eastAsia="仿宋"/>
                <w:szCs w:val="21"/>
              </w:rPr>
              <w:t>良          （70分≤月考核平均得分&lt;90分）   □</w:t>
            </w:r>
          </w:p>
          <w:p>
            <w:pPr>
              <w:widowControl/>
              <w:snapToGrid w:val="0"/>
              <w:spacing w:after="78" w:afterLines="25" w:line="300" w:lineRule="auto"/>
              <w:rPr>
                <w:rFonts w:ascii="仿宋" w:hAnsi="仿宋" w:eastAsia="仿宋"/>
                <w:szCs w:val="21"/>
              </w:rPr>
            </w:pPr>
            <w:r>
              <w:rPr>
                <w:rFonts w:hint="eastAsia" w:ascii="仿宋" w:hAnsi="仿宋" w:eastAsia="仿宋"/>
                <w:szCs w:val="21"/>
              </w:rPr>
              <w:t>基本符合要求（60分≤月考核平均得分&lt;70分）   □</w:t>
            </w:r>
          </w:p>
          <w:p>
            <w:pPr>
              <w:widowControl/>
              <w:snapToGrid w:val="0"/>
              <w:spacing w:after="78" w:afterLines="25" w:line="300" w:lineRule="auto"/>
              <w:rPr>
                <w:rFonts w:ascii="仿宋" w:hAnsi="仿宋" w:eastAsia="仿宋"/>
                <w:szCs w:val="21"/>
              </w:rPr>
            </w:pPr>
            <w:r>
              <w:rPr>
                <w:rFonts w:hint="eastAsia" w:ascii="仿宋" w:hAnsi="仿宋" w:eastAsia="仿宋"/>
                <w:szCs w:val="21"/>
              </w:rPr>
              <w:t>差          （月考核平均得分&lt;60分）         □</w:t>
            </w:r>
          </w:p>
        </w:tc>
      </w:tr>
    </w:tbl>
    <w:p>
      <w:pPr>
        <w:widowControl/>
        <w:snapToGrid w:val="0"/>
        <w:spacing w:after="78" w:afterLines="25" w:line="440" w:lineRule="exact"/>
        <w:jc w:val="left"/>
        <w:rPr>
          <w:rFonts w:ascii="仿宋" w:hAnsi="仿宋" w:eastAsia="仿宋"/>
          <w:szCs w:val="21"/>
        </w:rPr>
      </w:pPr>
      <w:r>
        <w:rPr>
          <w:rFonts w:hint="eastAsia" w:ascii="仿宋" w:hAnsi="仿宋" w:eastAsia="仿宋"/>
          <w:szCs w:val="21"/>
        </w:rPr>
        <w:t>[注]1、服务单位如存在有在招标需求范围内向采购人提出谈判企图增加费用的行为、其他违约行为或经警告逾期不改的行为，请如实在第4项中填报。</w:t>
      </w:r>
    </w:p>
    <w:p>
      <w:pPr>
        <w:widowControl/>
        <w:snapToGrid w:val="0"/>
        <w:spacing w:after="78" w:afterLines="25" w:line="440" w:lineRule="exact"/>
        <w:jc w:val="left"/>
        <w:rPr>
          <w:rFonts w:ascii="仿宋" w:hAnsi="仿宋" w:eastAsia="仿宋"/>
          <w:szCs w:val="21"/>
        </w:rPr>
      </w:pPr>
      <w:r>
        <w:rPr>
          <w:rFonts w:hint="eastAsia" w:ascii="仿宋" w:hAnsi="仿宋" w:eastAsia="仿宋"/>
          <w:szCs w:val="21"/>
        </w:rPr>
        <w:t>2、如采购单位确定与服务供应商续签合同，请将合同复印件与本表一同送达采购中心。</w:t>
      </w:r>
    </w:p>
    <w:p>
      <w:pPr>
        <w:widowControl/>
        <w:snapToGrid w:val="0"/>
        <w:spacing w:after="78" w:afterLines="25" w:line="560" w:lineRule="exact"/>
        <w:jc w:val="left"/>
        <w:rPr>
          <w:rFonts w:ascii="仿宋" w:hAnsi="仿宋" w:eastAsia="仿宋"/>
          <w:b/>
          <w:szCs w:val="21"/>
        </w:rPr>
      </w:pPr>
    </w:p>
    <w:p>
      <w:pPr>
        <w:widowControl/>
        <w:snapToGrid w:val="0"/>
        <w:spacing w:after="78" w:afterLines="25" w:line="560" w:lineRule="exact"/>
        <w:jc w:val="left"/>
        <w:rPr>
          <w:rFonts w:ascii="仿宋" w:hAnsi="仿宋" w:eastAsia="仿宋"/>
          <w:b/>
          <w:szCs w:val="21"/>
        </w:rPr>
      </w:pPr>
      <w:r>
        <w:rPr>
          <w:rFonts w:hint="eastAsia" w:ascii="仿宋" w:hAnsi="仿宋" w:eastAsia="仿宋"/>
          <w:b/>
          <w:szCs w:val="21"/>
        </w:rPr>
        <w:t>填报人（签字）：                        单位负责人（签字）：</w:t>
      </w:r>
    </w:p>
    <w:p>
      <w:pPr>
        <w:widowControl/>
        <w:snapToGrid w:val="0"/>
        <w:spacing w:after="78" w:afterLines="25" w:line="560" w:lineRule="exact"/>
        <w:jc w:val="left"/>
        <w:rPr>
          <w:rFonts w:ascii="仿宋" w:hAnsi="仿宋" w:eastAsia="仿宋"/>
          <w:b/>
          <w:szCs w:val="21"/>
        </w:rPr>
      </w:pPr>
    </w:p>
    <w:p>
      <w:pPr>
        <w:widowControl/>
        <w:snapToGrid w:val="0"/>
        <w:spacing w:after="78" w:afterLines="25" w:line="560" w:lineRule="exact"/>
        <w:jc w:val="left"/>
        <w:rPr>
          <w:rFonts w:ascii="仿宋" w:hAnsi="仿宋" w:eastAsia="仿宋"/>
          <w:b/>
          <w:szCs w:val="21"/>
        </w:rPr>
      </w:pPr>
    </w:p>
    <w:p>
      <w:pPr>
        <w:spacing w:after="78" w:line="360" w:lineRule="auto"/>
        <w:rPr>
          <w:rFonts w:ascii="仿宋" w:hAnsi="仿宋" w:eastAsia="仿宋" w:cs="宋体"/>
          <w:b/>
          <w:kern w:val="0"/>
          <w:sz w:val="24"/>
          <w:lang w:val="zh-CN"/>
        </w:rPr>
      </w:pPr>
      <w:r>
        <w:rPr>
          <w:rFonts w:hint="eastAsia" w:ascii="仿宋" w:hAnsi="仿宋" w:eastAsia="仿宋" w:cs="宋体"/>
          <w:b/>
          <w:kern w:val="0"/>
          <w:sz w:val="24"/>
          <w:lang w:val="zh-CN"/>
        </w:rPr>
        <w:t>附件三：宝安区政府采购项目履约监管考核报告</w:t>
      </w:r>
    </w:p>
    <w:p>
      <w:pPr>
        <w:spacing w:after="78" w:afterLines="25" w:line="300" w:lineRule="auto"/>
        <w:rPr>
          <w:rFonts w:ascii="Arial" w:hAnsi="Arial"/>
          <w:vanish/>
        </w:rPr>
      </w:pPr>
    </w:p>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615"/>
        <w:gridCol w:w="2685"/>
        <w:gridCol w:w="213"/>
        <w:gridCol w:w="173"/>
        <w:gridCol w:w="850"/>
        <w:gridCol w:w="425"/>
        <w:gridCol w:w="1134"/>
        <w:gridCol w:w="1134"/>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采购单位</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采购项目名称</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采购方式</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项目编号</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供应商名称</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服务期限</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履约时间</w:t>
            </w:r>
          </w:p>
        </w:tc>
        <w:tc>
          <w:tcPr>
            <w:tcW w:w="268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661"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中标价</w:t>
            </w:r>
          </w:p>
        </w:tc>
        <w:tc>
          <w:tcPr>
            <w:tcW w:w="3443"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序号</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合同履约监管考核项目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A</w:t>
            </w:r>
          </w:p>
          <w:p>
            <w:pPr>
              <w:snapToGrid w:val="0"/>
              <w:spacing w:after="78"/>
              <w:jc w:val="center"/>
              <w:rPr>
                <w:rFonts w:ascii="仿宋" w:hAnsi="仿宋" w:eastAsia="仿宋" w:cs="仿宋"/>
                <w:szCs w:val="21"/>
              </w:rPr>
            </w:pPr>
            <w:r>
              <w:rPr>
                <w:rFonts w:hint="eastAsia" w:ascii="仿宋" w:hAnsi="仿宋" w:eastAsia="仿宋" w:cs="仿宋"/>
                <w:kern w:val="0"/>
                <w:szCs w:val="21"/>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B</w:t>
            </w:r>
          </w:p>
          <w:p>
            <w:pPr>
              <w:snapToGrid w:val="0"/>
              <w:spacing w:after="78"/>
              <w:jc w:val="center"/>
              <w:rPr>
                <w:rFonts w:ascii="仿宋" w:hAnsi="仿宋" w:eastAsia="仿宋" w:cs="仿宋"/>
                <w:szCs w:val="21"/>
              </w:rPr>
            </w:pPr>
            <w:r>
              <w:rPr>
                <w:rFonts w:hint="eastAsia" w:ascii="仿宋" w:hAnsi="仿宋" w:eastAsia="仿宋" w:cs="仿宋"/>
                <w:kern w:val="0"/>
                <w:szCs w:val="21"/>
              </w:rPr>
              <w:t>基本满意</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kern w:val="0"/>
                <w:szCs w:val="21"/>
              </w:rPr>
            </w:pPr>
            <w:r>
              <w:rPr>
                <w:rFonts w:hint="eastAsia" w:ascii="仿宋" w:hAnsi="仿宋" w:eastAsia="仿宋" w:cs="仿宋"/>
                <w:kern w:val="0"/>
                <w:szCs w:val="21"/>
              </w:rPr>
              <w:t>C</w:t>
            </w:r>
          </w:p>
          <w:p>
            <w:pPr>
              <w:snapToGrid w:val="0"/>
              <w:spacing w:after="78"/>
              <w:jc w:val="center"/>
              <w:rPr>
                <w:rFonts w:ascii="仿宋" w:hAnsi="仿宋" w:eastAsia="仿宋" w:cs="仿宋"/>
                <w:szCs w:val="21"/>
              </w:rPr>
            </w:pPr>
            <w:r>
              <w:rPr>
                <w:rFonts w:hint="eastAsia" w:ascii="仿宋" w:hAnsi="仿宋" w:eastAsia="仿宋" w:cs="仿宋"/>
                <w:kern w:val="0"/>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1</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是否按照投标文件中“商务条款偏离表”承诺进行合同履约（货物及设备集成类）</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2</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是否按照投标文件中“服务条款偏离表”承诺进行合同履约（服务类）</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3</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是否按照招标文件中需求方案进行合同履约</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4</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服务的措施和态度；</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5</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服务的技术和质量；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6</w:t>
            </w:r>
          </w:p>
        </w:tc>
        <w:tc>
          <w:tcPr>
            <w:tcW w:w="496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服务投诉或纠纷情况。</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定期（不定期）检查情况说明</w:t>
            </w: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违约及整改情况说明：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89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c>
          <w:tcPr>
            <w:tcW w:w="4891"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9781" w:type="dxa"/>
            <w:gridSpan w:val="10"/>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szCs w:val="21"/>
              </w:rPr>
            </w:pPr>
            <w:r>
              <w:rPr>
                <w:rFonts w:hint="eastAsia" w:ascii="仿宋" w:hAnsi="仿宋" w:eastAsia="仿宋" w:cs="仿宋"/>
                <w:szCs w:val="21"/>
              </w:rPr>
              <w:t>考核结果：                                     考核负责人：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781" w:type="dxa"/>
            <w:gridSpan w:val="10"/>
            <w:tcBorders>
              <w:top w:val="single" w:color="auto" w:sz="4" w:space="0"/>
              <w:left w:val="single" w:color="auto" w:sz="4" w:space="0"/>
              <w:bottom w:val="single" w:color="auto" w:sz="4" w:space="0"/>
              <w:right w:val="single" w:color="auto" w:sz="4" w:space="0"/>
            </w:tcBorders>
            <w:vAlign w:val="center"/>
          </w:tcPr>
          <w:p>
            <w:pPr>
              <w:snapToGrid w:val="0"/>
              <w:spacing w:after="78"/>
              <w:rPr>
                <w:rFonts w:ascii="仿宋" w:hAnsi="仿宋" w:eastAsia="仿宋" w:cs="仿宋"/>
                <w:b/>
                <w:szCs w:val="21"/>
              </w:rPr>
            </w:pPr>
            <w:r>
              <w:rPr>
                <w:rFonts w:hint="eastAsia" w:ascii="仿宋" w:hAnsi="仿宋" w:eastAsia="仿宋" w:cs="仿宋"/>
                <w:b/>
                <w:szCs w:val="21"/>
              </w:rPr>
              <w:t>注：1、请注明满意、基本满意、不满意</w:t>
            </w:r>
          </w:p>
          <w:p>
            <w:pPr>
              <w:snapToGrid w:val="0"/>
              <w:spacing w:after="78"/>
              <w:ind w:firstLine="413" w:firstLineChars="196"/>
              <w:rPr>
                <w:rFonts w:ascii="仿宋" w:hAnsi="仿宋" w:eastAsia="仿宋" w:cs="仿宋"/>
                <w:b/>
                <w:szCs w:val="21"/>
              </w:rPr>
            </w:pPr>
            <w:r>
              <w:rPr>
                <w:rFonts w:hint="eastAsia" w:ascii="仿宋" w:hAnsi="仿宋" w:eastAsia="仿宋" w:cs="仿宋"/>
                <w:b/>
                <w:szCs w:val="21"/>
              </w:rPr>
              <w:t xml:space="preserve">2、以上只能由采购（验收）单位填写。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采</w:t>
            </w:r>
          </w:p>
          <w:p>
            <w:pPr>
              <w:snapToGrid w:val="0"/>
              <w:spacing w:after="78"/>
              <w:jc w:val="center"/>
              <w:rPr>
                <w:rFonts w:ascii="仿宋" w:hAnsi="仿宋" w:eastAsia="仿宋" w:cs="仿宋"/>
                <w:szCs w:val="21"/>
              </w:rPr>
            </w:pPr>
            <w:r>
              <w:rPr>
                <w:rFonts w:hint="eastAsia" w:ascii="仿宋" w:hAnsi="仿宋" w:eastAsia="仿宋" w:cs="仿宋"/>
                <w:szCs w:val="21"/>
              </w:rPr>
              <w:t>购</w:t>
            </w:r>
          </w:p>
          <w:p>
            <w:pPr>
              <w:snapToGrid w:val="0"/>
              <w:spacing w:after="78"/>
              <w:jc w:val="center"/>
              <w:rPr>
                <w:rFonts w:ascii="仿宋" w:hAnsi="仿宋" w:eastAsia="仿宋" w:cs="仿宋"/>
                <w:szCs w:val="21"/>
              </w:rPr>
            </w:pPr>
            <w:r>
              <w:rPr>
                <w:rFonts w:hint="eastAsia" w:ascii="仿宋" w:hAnsi="仿宋" w:eastAsia="仿宋" w:cs="仿宋"/>
                <w:szCs w:val="21"/>
              </w:rPr>
              <w:t>验</w:t>
            </w:r>
          </w:p>
          <w:p>
            <w:pPr>
              <w:snapToGrid w:val="0"/>
              <w:spacing w:after="78"/>
              <w:jc w:val="center"/>
              <w:rPr>
                <w:rFonts w:ascii="仿宋" w:hAnsi="仿宋" w:eastAsia="仿宋" w:cs="仿宋"/>
                <w:szCs w:val="21"/>
              </w:rPr>
            </w:pPr>
            <w:r>
              <w:rPr>
                <w:rFonts w:hint="eastAsia" w:ascii="仿宋" w:hAnsi="仿宋" w:eastAsia="仿宋" w:cs="仿宋"/>
                <w:szCs w:val="21"/>
              </w:rPr>
              <w:t>收</w:t>
            </w:r>
          </w:p>
          <w:p>
            <w:pPr>
              <w:snapToGrid w:val="0"/>
              <w:spacing w:after="78"/>
              <w:jc w:val="center"/>
              <w:rPr>
                <w:rFonts w:ascii="仿宋" w:hAnsi="仿宋" w:eastAsia="仿宋" w:cs="仿宋"/>
                <w:szCs w:val="21"/>
              </w:rPr>
            </w:pPr>
            <w:r>
              <w:rPr>
                <w:rFonts w:hint="eastAsia" w:ascii="仿宋" w:hAnsi="仿宋" w:eastAsia="仿宋" w:cs="仿宋"/>
                <w:szCs w:val="21"/>
              </w:rPr>
              <w:t>单</w:t>
            </w:r>
          </w:p>
          <w:p>
            <w:pPr>
              <w:snapToGrid w:val="0"/>
              <w:spacing w:after="78"/>
              <w:jc w:val="center"/>
              <w:rPr>
                <w:rFonts w:ascii="仿宋" w:hAnsi="仿宋" w:eastAsia="仿宋" w:cs="仿宋"/>
                <w:szCs w:val="21"/>
              </w:rPr>
            </w:pPr>
            <w:r>
              <w:rPr>
                <w:rFonts w:hint="eastAsia" w:ascii="仿宋" w:hAnsi="仿宋" w:eastAsia="仿宋" w:cs="仿宋"/>
                <w:szCs w:val="21"/>
              </w:rPr>
              <w:t>位</w:t>
            </w:r>
          </w:p>
        </w:tc>
        <w:tc>
          <w:tcPr>
            <w:tcW w:w="3686" w:type="dxa"/>
            <w:gridSpan w:val="4"/>
            <w:tcBorders>
              <w:top w:val="single" w:color="auto" w:sz="4" w:space="0"/>
              <w:left w:val="nil"/>
              <w:bottom w:val="single" w:color="auto" w:sz="4" w:space="0"/>
              <w:right w:val="single" w:color="auto" w:sz="4" w:space="0"/>
            </w:tcBorders>
            <w:vAlign w:val="bottom"/>
          </w:tcPr>
          <w:p>
            <w:pPr>
              <w:snapToGrid w:val="0"/>
              <w:spacing w:after="78"/>
              <w:ind w:left="432"/>
              <w:rPr>
                <w:rFonts w:ascii="仿宋" w:hAnsi="仿宋" w:eastAsia="仿宋" w:cs="仿宋"/>
                <w:szCs w:val="21"/>
              </w:rPr>
            </w:pPr>
            <w:r>
              <w:rPr>
                <w:rFonts w:hint="eastAsia" w:ascii="仿宋" w:hAnsi="仿宋" w:eastAsia="仿宋" w:cs="仿宋"/>
                <w:szCs w:val="21"/>
              </w:rPr>
              <w:t>负责人签字（盖章）：</w:t>
            </w:r>
          </w:p>
          <w:p>
            <w:pPr>
              <w:snapToGrid w:val="0"/>
              <w:spacing w:after="78"/>
              <w:ind w:left="433" w:leftChars="206" w:firstLine="945" w:firstLineChars="450"/>
              <w:rPr>
                <w:rFonts w:ascii="仿宋" w:hAnsi="仿宋" w:eastAsia="仿宋" w:cs="仿宋"/>
                <w:szCs w:val="21"/>
              </w:rPr>
            </w:pPr>
          </w:p>
          <w:p>
            <w:pPr>
              <w:snapToGrid w:val="0"/>
              <w:spacing w:after="78"/>
              <w:ind w:left="433" w:leftChars="206" w:firstLine="945" w:firstLineChars="450"/>
              <w:rPr>
                <w:rFonts w:ascii="仿宋" w:hAnsi="仿宋" w:eastAsia="仿宋" w:cs="仿宋"/>
                <w:szCs w:val="21"/>
              </w:rPr>
            </w:pPr>
          </w:p>
          <w:p>
            <w:pPr>
              <w:snapToGrid w:val="0"/>
              <w:spacing w:after="78"/>
              <w:ind w:left="432"/>
              <w:jc w:val="center"/>
              <w:rPr>
                <w:rFonts w:ascii="仿宋" w:hAnsi="仿宋" w:eastAsia="仿宋" w:cs="仿宋"/>
                <w:szCs w:val="21"/>
              </w:rPr>
            </w:pPr>
            <w:r>
              <w:rPr>
                <w:rFonts w:hint="eastAsia" w:ascii="仿宋" w:hAnsi="仿宋" w:eastAsia="仿宋" w:cs="仿宋"/>
                <w:szCs w:val="21"/>
              </w:rPr>
              <w:t>年    月    日</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after="78"/>
              <w:jc w:val="center"/>
              <w:rPr>
                <w:rFonts w:ascii="仿宋" w:hAnsi="仿宋" w:eastAsia="仿宋" w:cs="仿宋"/>
                <w:szCs w:val="21"/>
              </w:rPr>
            </w:pPr>
            <w:r>
              <w:rPr>
                <w:rFonts w:hint="eastAsia" w:ascii="仿宋" w:hAnsi="仿宋" w:eastAsia="仿宋" w:cs="仿宋"/>
                <w:szCs w:val="21"/>
              </w:rPr>
              <w:t>供</w:t>
            </w:r>
          </w:p>
          <w:p>
            <w:pPr>
              <w:snapToGrid w:val="0"/>
              <w:spacing w:after="78"/>
              <w:jc w:val="center"/>
              <w:rPr>
                <w:rFonts w:ascii="仿宋" w:hAnsi="仿宋" w:eastAsia="仿宋" w:cs="仿宋"/>
                <w:szCs w:val="21"/>
              </w:rPr>
            </w:pPr>
            <w:r>
              <w:rPr>
                <w:rFonts w:hint="eastAsia" w:ascii="仿宋" w:hAnsi="仿宋" w:eastAsia="仿宋" w:cs="仿宋"/>
                <w:szCs w:val="21"/>
              </w:rPr>
              <w:t>应</w:t>
            </w:r>
          </w:p>
          <w:p>
            <w:pPr>
              <w:snapToGrid w:val="0"/>
              <w:spacing w:after="78"/>
              <w:jc w:val="center"/>
              <w:rPr>
                <w:rFonts w:ascii="仿宋" w:hAnsi="仿宋" w:eastAsia="仿宋" w:cs="仿宋"/>
                <w:szCs w:val="21"/>
              </w:rPr>
            </w:pPr>
            <w:r>
              <w:rPr>
                <w:rFonts w:hint="eastAsia" w:ascii="仿宋" w:hAnsi="仿宋" w:eastAsia="仿宋" w:cs="仿宋"/>
                <w:szCs w:val="21"/>
              </w:rPr>
              <w:t>商</w:t>
            </w:r>
          </w:p>
        </w:tc>
        <w:tc>
          <w:tcPr>
            <w:tcW w:w="3868" w:type="dxa"/>
            <w:gridSpan w:val="4"/>
            <w:tcBorders>
              <w:top w:val="single" w:color="auto" w:sz="4" w:space="0"/>
              <w:left w:val="single" w:color="auto" w:sz="4" w:space="0"/>
              <w:bottom w:val="single" w:color="auto" w:sz="4" w:space="0"/>
              <w:right w:val="single" w:color="auto" w:sz="4" w:space="0"/>
            </w:tcBorders>
            <w:vAlign w:val="bottom"/>
          </w:tcPr>
          <w:p>
            <w:pPr>
              <w:snapToGrid w:val="0"/>
              <w:spacing w:after="78"/>
              <w:ind w:left="432"/>
              <w:rPr>
                <w:rFonts w:ascii="仿宋" w:hAnsi="仿宋" w:eastAsia="仿宋" w:cs="仿宋"/>
                <w:szCs w:val="21"/>
              </w:rPr>
            </w:pPr>
            <w:r>
              <w:rPr>
                <w:rFonts w:hint="eastAsia" w:ascii="仿宋" w:hAnsi="仿宋" w:eastAsia="仿宋" w:cs="仿宋"/>
                <w:szCs w:val="21"/>
              </w:rPr>
              <w:t>负责人签字（盖章）：</w:t>
            </w:r>
          </w:p>
          <w:p>
            <w:pPr>
              <w:snapToGrid w:val="0"/>
              <w:spacing w:after="78"/>
              <w:ind w:left="433" w:leftChars="206" w:firstLine="945" w:firstLineChars="450"/>
              <w:rPr>
                <w:rFonts w:ascii="仿宋" w:hAnsi="仿宋" w:eastAsia="仿宋" w:cs="仿宋"/>
                <w:szCs w:val="21"/>
              </w:rPr>
            </w:pPr>
          </w:p>
          <w:p>
            <w:pPr>
              <w:snapToGrid w:val="0"/>
              <w:spacing w:after="78"/>
              <w:ind w:left="433" w:leftChars="206" w:firstLine="945" w:firstLineChars="450"/>
              <w:rPr>
                <w:rFonts w:ascii="仿宋" w:hAnsi="仿宋" w:eastAsia="仿宋" w:cs="仿宋"/>
                <w:szCs w:val="21"/>
              </w:rPr>
            </w:pPr>
          </w:p>
          <w:p>
            <w:pPr>
              <w:snapToGrid w:val="0"/>
              <w:spacing w:after="78"/>
              <w:ind w:left="432"/>
              <w:jc w:val="center"/>
              <w:rPr>
                <w:rFonts w:ascii="仿宋" w:hAnsi="仿宋" w:eastAsia="仿宋" w:cs="仿宋"/>
                <w:szCs w:val="21"/>
              </w:rPr>
            </w:pPr>
            <w:r>
              <w:rPr>
                <w:rFonts w:hint="eastAsia" w:ascii="仿宋" w:hAnsi="仿宋" w:eastAsia="仿宋" w:cs="仿宋"/>
                <w:szCs w:val="21"/>
              </w:rPr>
              <w:t>年    月    日</w:t>
            </w:r>
          </w:p>
        </w:tc>
      </w:tr>
    </w:tbl>
    <w:p>
      <w:pPr>
        <w:spacing w:after="78" w:afterLines="25" w:line="300" w:lineRule="auto"/>
        <w:rPr>
          <w:rFonts w:ascii="仿宋" w:hAnsi="仿宋" w:eastAsia="仿宋" w:cs="仿宋"/>
          <w:sz w:val="24"/>
        </w:rPr>
      </w:pPr>
      <w:r>
        <w:rPr>
          <w:rFonts w:hint="eastAsia" w:ascii="仿宋" w:hAnsi="仿宋" w:eastAsia="仿宋" w:cs="仿宋"/>
          <w:sz w:val="24"/>
        </w:rPr>
        <w:t>本验收报告一式四份，区财政局、区采购中心、采购单位、供应商各执一份。（可根据项目变更内容及增加附页）</w:t>
      </w:r>
    </w:p>
    <w:p>
      <w:pPr>
        <w:spacing w:line="520" w:lineRule="exact"/>
        <w:ind w:firstLine="312" w:firstLineChars="148"/>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（八）报价要求</w:t>
      </w:r>
    </w:p>
    <w:p>
      <w:pPr>
        <w:spacing w:line="36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1、投标总价以人民币报价，本项目服务费为</w:t>
      </w:r>
      <w:r>
        <w:rPr>
          <w:rFonts w:hint="eastAsia" w:ascii="仿宋" w:hAnsi="仿宋" w:eastAsia="仿宋"/>
          <w:color w:val="000000"/>
          <w:kern w:val="0"/>
          <w:sz w:val="24"/>
          <w:highlight w:val="yellow"/>
        </w:rPr>
        <w:t>5个月</w:t>
      </w:r>
      <w:r>
        <w:rPr>
          <w:rFonts w:hint="eastAsia" w:ascii="仿宋" w:hAnsi="仿宋" w:eastAsia="仿宋"/>
          <w:color w:val="000000"/>
          <w:kern w:val="0"/>
          <w:sz w:val="24"/>
        </w:rPr>
        <w:t>的服务费，包括行政福利费用（含员工/管理人员工资、福利、社保等、员工年休假补助、员工培训费，办公经费、交通运输费等）；本项目所需材料费、工具费、固定资产折旧费；企业管理费、企业利润和税金等本项目涉及的一切费用。由企业根据服务需求书所要求自行测算投标报价；一经中标，投标报价总价作为中标单位与采购单位的合同金额，合同期限内不做调整；</w:t>
      </w:r>
    </w:p>
    <w:p>
      <w:pPr>
        <w:spacing w:line="36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2、合同总价必须按本项目中标价执行，采购人不接受任何价格调整的理由，投标人在投标报价时必须充分考虑到工资标准调整、物价上涨等影响本项目服务价格的因素，并承担相应的风险。</w:t>
      </w:r>
    </w:p>
    <w:p>
      <w:pPr>
        <w:spacing w:line="520" w:lineRule="exact"/>
        <w:ind w:left="561"/>
        <w:jc w:val="left"/>
        <w:outlineLvl w:val="2"/>
        <w:rPr>
          <w:rFonts w:ascii="仿宋" w:hAnsi="仿宋" w:eastAsia="仿宋"/>
          <w:b/>
          <w:bCs/>
          <w:sz w:val="24"/>
        </w:rPr>
      </w:pPr>
      <w:r>
        <w:rPr>
          <w:rFonts w:hint="eastAsia"/>
          <w:b/>
          <w:bCs/>
          <w:color w:val="FF0000"/>
        </w:rPr>
        <w:t>★</w:t>
      </w:r>
      <w:r>
        <w:rPr>
          <w:rFonts w:hint="eastAsia" w:ascii="仿宋" w:hAnsi="仿宋" w:eastAsia="仿宋"/>
          <w:b/>
          <w:bCs/>
          <w:sz w:val="24"/>
        </w:rPr>
        <w:t>（九）付款方式</w:t>
      </w:r>
    </w:p>
    <w:p>
      <w:pPr>
        <w:spacing w:line="360" w:lineRule="exact"/>
        <w:ind w:firstLine="480" w:firstLineChars="200"/>
        <w:rPr>
          <w:rFonts w:ascii="仿宋" w:hAnsi="仿宋" w:eastAsia="仿宋" w:cs="宋体"/>
          <w:color w:val="000000"/>
          <w:sz w:val="24"/>
        </w:rPr>
      </w:pPr>
      <w:r>
        <w:rPr>
          <w:rFonts w:hint="eastAsia" w:ascii="仿宋" w:hAnsi="仿宋" w:eastAsia="仿宋"/>
          <w:color w:val="000000"/>
          <w:sz w:val="24"/>
        </w:rPr>
        <w:t>1、本项目实行固定总价合同方式，按月结算。</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2、按月支付,以每月10日前支付上月费用。凭承包方完税发票，由业主方签署付款凭证,办理付款手续。</w:t>
      </w:r>
    </w:p>
    <w:p>
      <w:pPr>
        <w:spacing w:line="520" w:lineRule="exact"/>
        <w:ind w:left="561"/>
        <w:jc w:val="left"/>
        <w:outlineLvl w:val="2"/>
        <w:rPr>
          <w:rFonts w:ascii="仿宋" w:hAnsi="仿宋" w:eastAsia="仿宋"/>
          <w:b/>
          <w:sz w:val="24"/>
        </w:rPr>
      </w:pPr>
      <w:r>
        <w:rPr>
          <w:rFonts w:hint="eastAsia" w:ascii="仿宋" w:hAnsi="仿宋" w:eastAsia="仿宋"/>
          <w:b/>
          <w:sz w:val="24"/>
        </w:rPr>
        <w:t>（十）其他需说明的事项</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1、中标人根据有关物业服务法规与采购方签订的物业服务委托合同，对该物业实行统一管理，综合服务，自主经营，自负盈亏。</w:t>
      </w:r>
    </w:p>
    <w:p>
      <w:pPr>
        <w:spacing w:line="360" w:lineRule="exact"/>
        <w:ind w:firstLine="480" w:firstLineChars="200"/>
        <w:rPr>
          <w:rFonts w:ascii="仿宋" w:hAnsi="仿宋" w:eastAsia="仿宋"/>
          <w:color w:val="000000"/>
          <w:spacing w:val="-2"/>
          <w:sz w:val="24"/>
        </w:rPr>
      </w:pPr>
      <w:r>
        <w:rPr>
          <w:rFonts w:hint="eastAsia" w:ascii="仿宋" w:hAnsi="仿宋" w:eastAsia="仿宋"/>
          <w:color w:val="000000"/>
          <w:sz w:val="24"/>
        </w:rPr>
        <w:t>2、中</w:t>
      </w:r>
      <w:r>
        <w:rPr>
          <w:rFonts w:hint="eastAsia" w:ascii="仿宋" w:hAnsi="仿宋" w:eastAsia="仿宋"/>
          <w:color w:val="000000"/>
          <w:spacing w:val="-2"/>
          <w:sz w:val="24"/>
        </w:rPr>
        <w:t>标人不得将本物业服务项目整体分包给其他单位，若因中标人专项资质原因确需将某项专业项目分包给其他具备相应资质单位，必须事先征得采购单位同意。</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3、有关物业服务事项的说明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（1）管理用房</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采购方提供必要的办公用房、值班用房、仓库和需用物品存放场地，由中标单位无偿使用。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（2）公共水电费</w:t>
      </w:r>
    </w:p>
    <w:p>
      <w:pPr>
        <w:spacing w:line="360" w:lineRule="exact"/>
        <w:ind w:firstLine="456" w:firstLineChars="200"/>
        <w:rPr>
          <w:rFonts w:ascii="仿宋" w:hAnsi="仿宋" w:eastAsia="仿宋"/>
          <w:color w:val="000000"/>
          <w:spacing w:val="-6"/>
          <w:sz w:val="24"/>
        </w:rPr>
      </w:pPr>
      <w:r>
        <w:rPr>
          <w:rFonts w:hint="eastAsia" w:ascii="仿宋" w:hAnsi="仿宋" w:eastAsia="仿宋"/>
          <w:color w:val="000000"/>
          <w:spacing w:val="-6"/>
          <w:sz w:val="24"/>
        </w:rPr>
        <w:t>公共水电费由采购单位承担（包括卫生间、绿化、空调、清洁卫生、生活等各类用水；消防、水泵、照明、电梯、各类机电设备等各类的用电）。</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（3）日常维修保养更换费用</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日常维修保养更换费用及材料由采购单位支付。对需要维修的，中标单位须先向采购单位申报办理审批手续，否则，采购单位可不给予支付维修费用。紧急情况下，中标单位可口头或电话通知采购单位，经采购单位同意，中标单位可进行维修，维修费用由采购单位负责支付。</w:t>
      </w:r>
    </w:p>
    <w:p>
      <w:pPr>
        <w:tabs>
          <w:tab w:val="left" w:pos="1440"/>
        </w:tabs>
        <w:spacing w:line="360" w:lineRule="exact"/>
        <w:ind w:firstLine="480"/>
        <w:rPr>
          <w:rFonts w:ascii="仿宋" w:hAnsi="仿宋" w:eastAsia="仿宋"/>
          <w:color w:val="000000"/>
          <w:sz w:val="24"/>
        </w:rPr>
      </w:pPr>
      <w:r>
        <w:rPr>
          <w:rFonts w:hint="eastAsia" w:ascii="仿宋" w:hAnsi="仿宋" w:eastAsia="仿宋"/>
          <w:color w:val="000000"/>
          <w:sz w:val="24"/>
        </w:rPr>
        <w:t>（4）设备设施的特约专业维保和特约专项服务委托</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本项目不包含监控系统、电梯、消防系统、空调系统的专业维护及设备年检、检测服务等工作及相关费用。由学校另行委托。</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（5）其他设施设备的说明</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采购方物业内岗亭、道闸、设备设施专用工具、各类门牌、各类标示指示牌、垃圾中转站及垃圾桶均由采购方负责安装及提供。</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（6）监管</w:t>
      </w:r>
    </w:p>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中标人在合同执行期间，中标方须接受市、区行业主管部门、市政府采购监督管理部门、采购单位及相关主管部门的监管。</w:t>
      </w:r>
    </w:p>
    <w:p>
      <w:pPr>
        <w:ind w:firstLine="480" w:firstLineChars="200"/>
        <w:rPr>
          <w:rFonts w:ascii="仿宋" w:hAnsi="仿宋" w:eastAsia="仿宋"/>
          <w:color w:val="000000"/>
          <w:sz w:val="24"/>
        </w:rPr>
      </w:pPr>
      <w:r>
        <w:rPr>
          <w:rFonts w:hint="eastAsia" w:ascii="仿宋" w:hAnsi="仿宋" w:eastAsia="仿宋"/>
          <w:color w:val="000000"/>
          <w:sz w:val="24"/>
        </w:rPr>
        <w:t>1、中标人所有工作人员在本项目服务中所出现的工伤或意外事故，均由中标人自行承担；中标人在服务过程由于中标方原因对学校财产造成损失或人身造成伤害的，由中标人承担全部责任，如果情况严重的，交由司法机关处理。</w:t>
      </w:r>
    </w:p>
    <w:p>
      <w:pPr>
        <w:rPr>
          <w:b/>
          <w:color w:val="FF0000"/>
        </w:rPr>
      </w:pPr>
      <w:r>
        <w:rPr>
          <w:rFonts w:hint="eastAsia" w:ascii="仿宋" w:hAnsi="仿宋" w:eastAsia="仿宋"/>
          <w:color w:val="000000"/>
          <w:sz w:val="24"/>
        </w:rPr>
        <w:t>2、投标人自行组织现场踏勘，以充分了解项目的位置、情况、道路及任何其它足以影响投标报价的情况，任何因忽视或误解项目情况而导致的后果由投标人自负。</w:t>
      </w:r>
    </w:p>
    <w:p>
      <w:pPr>
        <w:keepNext w:val="0"/>
        <w:keepLines w:val="0"/>
        <w:pageBreakBefore w:val="0"/>
        <w:widowControl w:val="0"/>
        <w:kinsoku/>
        <w:wordWrap/>
        <w:overflowPunct/>
        <w:topLinePunct w:val="0"/>
        <w:autoSpaceDE/>
        <w:autoSpaceDN/>
        <w:bidi w:val="0"/>
        <w:adjustRightInd/>
        <w:snapToGrid/>
        <w:jc w:val="center"/>
        <w:textAlignment w:val="auto"/>
        <w:outlineLvl w:val="2"/>
        <w:rPr>
          <w:b/>
          <w:bCs w:val="0"/>
          <w:sz w:val="32"/>
          <w:szCs w:val="32"/>
        </w:rPr>
      </w:pPr>
      <w:r>
        <w:rPr>
          <w:rFonts w:ascii="宋体" w:hAnsi="宋体" w:eastAsia="黑体" w:cs="Times New Roman"/>
          <w:b/>
          <w:bCs w:val="0"/>
          <w:kern w:val="44"/>
          <w:sz w:val="32"/>
          <w:szCs w:val="32"/>
        </w:rPr>
        <w:br w:type="page"/>
      </w:r>
      <w:r>
        <w:rPr>
          <w:rFonts w:hint="eastAsia"/>
          <w:b/>
          <w:bCs w:val="0"/>
          <w:sz w:val="32"/>
          <w:szCs w:val="32"/>
          <w:lang w:val="en-US" w:eastAsia="zh-CN"/>
        </w:rPr>
        <w:t>五</w:t>
      </w:r>
      <w:r>
        <w:rPr>
          <w:rFonts w:hint="eastAsia"/>
          <w:b/>
          <w:bCs w:val="0"/>
          <w:sz w:val="32"/>
          <w:szCs w:val="32"/>
        </w:rPr>
        <w:t>、其他重要条款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6"/>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9"/>
        <w:rPr>
          <w:rFonts w:hint="eastAsia"/>
          <w:bCs/>
          <w:szCs w:val="21"/>
        </w:rPr>
      </w:pPr>
    </w:p>
    <w:p>
      <w:pPr>
        <w:pStyle w:val="14"/>
        <w:rPr>
          <w:rFonts w:hint="eastAsia"/>
          <w:bCs/>
          <w:szCs w:val="21"/>
        </w:rPr>
      </w:pPr>
    </w:p>
    <w:p>
      <w:pPr>
        <w:pStyle w:val="14"/>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21"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21"/>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bookmarkStart w:id="22" w:name="_Hlk72062521"/>
      <w:r>
        <w:rPr>
          <w:rFonts w:hint="eastAsia" w:ascii="宋体" w:hAnsi="宋体" w:eastAsia="宋体" w:cs="Times New Roman"/>
          <w:sz w:val="24"/>
          <w:szCs w:val="24"/>
        </w:rPr>
        <w:t>政府采购投标及履约承诺函</w:t>
      </w:r>
      <w:bookmarkEnd w:id="22"/>
      <w:r>
        <w:rPr>
          <w:rFonts w:hint="eastAsia" w:ascii="宋体" w:hAnsi="宋体" w:eastAsia="宋体" w:cs="Times New Roman"/>
          <w:sz w:val="24"/>
          <w:szCs w:val="24"/>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分项报价清单；</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投标人管理体系认证情况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拟投入本项目使用的信息化管理情况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资质情况</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同类项目业绩</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企业荣誉</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法定代表人（负责人）证明书；</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商务（服务）</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eastAsia="zh-CN"/>
        </w:rPr>
        <w:t>项目完成（服务期满）后的服务承诺；</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违约承诺</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拟安排项目负责人情况（仅限1人）</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拟安排的项目团队成员（项目负责人除外）情况</w:t>
      </w:r>
      <w:r>
        <w:rPr>
          <w:rFonts w:hint="eastAsia" w:ascii="宋体" w:hAnsi="宋体" w:eastAsia="宋体" w:cs="Times New Roman"/>
          <w:sz w:val="24"/>
          <w:szCs w:val="24"/>
          <w:lang w:eastAsia="zh-CN"/>
        </w:rPr>
        <w:t>；</w:t>
      </w:r>
    </w:p>
    <w:p>
      <w:pPr>
        <w:pageBreakBefore w:val="0"/>
        <w:numPr>
          <w:ilvl w:val="0"/>
          <w:numId w:val="3"/>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23"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pageBreakBefore w:val="0"/>
        <w:kinsoku/>
        <w:wordWrap/>
        <w:overflowPunct/>
        <w:topLinePunct w:val="0"/>
        <w:autoSpaceDE/>
        <w:autoSpaceDN/>
        <w:bidi w:val="0"/>
        <w:snapToGrid w:val="0"/>
        <w:spacing w:line="320" w:lineRule="atLeast"/>
        <w:ind w:firstLine="482" w:firstLineChars="200"/>
        <w:rPr>
          <w:rFonts w:ascii="宋体" w:hAnsi="宋体" w:eastAsia="黑体" w:cs="Times New Roman"/>
          <w:bCs/>
          <w:kern w:val="44"/>
          <w:sz w:val="32"/>
          <w:szCs w:val="32"/>
        </w:rPr>
      </w:pPr>
      <w:bookmarkStart w:id="24" w:name="_Hlk72263559"/>
      <w:r>
        <w:rPr>
          <w:rFonts w:hint="eastAsia" w:ascii="宋体" w:hAnsi="宋体"/>
          <w:b/>
          <w:sz w:val="24"/>
          <w:szCs w:val="24"/>
        </w:rPr>
        <w:t>2.关于填写“开标一览表”的说明：“开标一览表”中除“投标总价”外，其他信息不作评审依据。</w:t>
      </w:r>
      <w:bookmarkEnd w:id="23"/>
      <w:bookmarkEnd w:id="24"/>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bookmarkStart w:id="93" w:name="_GoBack"/>
      <w:bookmarkEnd w:id="93"/>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5"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hint="eastAsia" w:ascii="Arial" w:hAnsi="Arial" w:eastAsia="宋体" w:cs="Arial"/>
          <w:szCs w:val="21"/>
          <w:u w:val="single"/>
          <w:lang w:eastAsia="zh-CN"/>
        </w:rPr>
        <w:t>BAZXCG-2024-00475</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w:t>
      </w:r>
      <w:r>
        <w:rPr>
          <w:rFonts w:hint="eastAsia" w:ascii="Arial" w:hAnsi="Arial" w:eastAsia="宋体" w:cs="Arial"/>
          <w:szCs w:val="21"/>
          <w:u w:val="single"/>
          <w:lang w:eastAsia="zh-CN"/>
        </w:rPr>
        <w:t>深圳市福永中学（深圳市宝安区立新湖学校）物业管理与非教育教学管理服务</w:t>
      </w:r>
      <w:r>
        <w:rPr>
          <w:rFonts w:hint="eastAsia" w:ascii="Arial" w:hAnsi="Arial" w:eastAsia="宋体" w:cs="Arial"/>
          <w:szCs w:val="21"/>
          <w:u w:val="single"/>
        </w:rPr>
        <w:t xml:space="preserve">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6" w:name="_Hlk72263588"/>
      <w:r>
        <w:rPr>
          <w:rFonts w:hint="eastAsia" w:ascii="Arial" w:hAnsi="Arial" w:eastAsia="宋体" w:cs="Arial"/>
          <w:szCs w:val="21"/>
        </w:rPr>
        <w:t>愿意按照招标文件要求承包上述项目并修补其任何缺陷。</w:t>
      </w:r>
      <w:bookmarkEnd w:id="26"/>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5"/>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rPr>
        <w:t>单位地址：</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法定代表人（负责人）或其</w:t>
      </w:r>
      <w:r>
        <w:rPr>
          <w:rFonts w:hint="eastAsia" w:asciiTheme="minorEastAsia" w:hAnsiTheme="minorEastAsia" w:eastAsiaTheme="minorEastAsia" w:cstheme="minorEastAsia"/>
          <w:sz w:val="21"/>
          <w:szCs w:val="21"/>
          <w:lang w:val="en-US" w:eastAsia="zh-CN"/>
        </w:rPr>
        <w:t>授权委托</w:t>
      </w:r>
      <w:r>
        <w:rPr>
          <w:rFonts w:hint="eastAsia" w:asciiTheme="minorEastAsia" w:hAnsiTheme="minorEastAsia" w:eastAsiaTheme="minorEastAsia" w:cstheme="minorEastAsia"/>
          <w:sz w:val="21"/>
          <w:szCs w:val="21"/>
        </w:rPr>
        <w:t>代理人：</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开户银行名称：</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开户银行账号：</w:t>
      </w:r>
      <w:r>
        <w:rPr>
          <w:rFonts w:hint="eastAsia" w:asciiTheme="minorEastAsia" w:hAnsiTheme="minorEastAsia" w:eastAsiaTheme="minorEastAsia" w:cstheme="minorEastAsia"/>
          <w:sz w:val="21"/>
          <w:szCs w:val="21"/>
          <w:u w:val="single"/>
          <w:lang w:val="en-US" w:eastAsia="zh-CN"/>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邮政编码：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传真：</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邮箱：</w:t>
      </w:r>
      <w:r>
        <w:rPr>
          <w:rFonts w:hint="eastAsia" w:asciiTheme="minorEastAsia" w:hAnsiTheme="minorEastAsia" w:eastAsiaTheme="minorEastAsia" w:cstheme="minorEastAsia"/>
          <w:sz w:val="21"/>
          <w:szCs w:val="21"/>
          <w:u w:val="single"/>
        </w:rPr>
        <w:t xml:space="preserve">            </w:t>
      </w:r>
    </w:p>
    <w:p>
      <w:pPr>
        <w:snapToGrid w:val="0"/>
        <w:spacing w:line="360" w:lineRule="auto"/>
        <w:rPr>
          <w:rFonts w:ascii="Arial" w:hAnsi="Arial" w:eastAsia="宋体" w:cs="Arial"/>
          <w:szCs w:val="21"/>
        </w:rPr>
      </w:pPr>
    </w:p>
    <w:p>
      <w:pPr>
        <w:snapToGrid w:val="0"/>
        <w:spacing w:line="360" w:lineRule="auto"/>
        <w:rPr>
          <w:rFonts w:ascii="Arial" w:hAnsi="Arial" w:eastAsia="宋体" w:cs="Arial"/>
          <w:szCs w:val="21"/>
        </w:rPr>
      </w:pPr>
      <w:r>
        <w:rPr>
          <w:rFonts w:hint="eastAsia" w:ascii="Arial" w:hAnsi="Arial" w:eastAsia="宋体" w:cs="Arial"/>
          <w:szCs w:val="21"/>
        </w:rPr>
        <w:t>日期： 年  月  日</w:t>
      </w: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1.我单位参与本项目</w:t>
      </w:r>
      <w:r>
        <w:rPr>
          <w:rFonts w:hint="eastAsia" w:asciiTheme="minorEastAsia" w:hAnsiTheme="minorEastAsia" w:eastAsiaTheme="minorEastAsia" w:cstheme="minorEastAsia"/>
          <w:color w:val="auto"/>
        </w:rPr>
        <w:t>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2.我单位参与本项目</w:t>
      </w:r>
      <w:r>
        <w:rPr>
          <w:rFonts w:hint="eastAsia" w:asciiTheme="minorEastAsia" w:hAnsiTheme="minorEastAsia" w:eastAsiaTheme="minorEastAsia" w:cstheme="minorEastAsia"/>
          <w:color w:val="auto"/>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rPr>
        <w:t>4.我单位</w:t>
      </w:r>
      <w:r>
        <w:rPr>
          <w:rFonts w:hint="eastAsia" w:asciiTheme="minorEastAsia" w:hAnsiTheme="minorEastAsia" w:eastAsiaTheme="minorEastAsia" w:cstheme="minorEastAsia"/>
          <w:color w:val="auto"/>
        </w:rPr>
        <w:t>未被列入失信被执行人、重大税收违法案件当事人名单、政府采购严重违法失信行为记录名单</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5.我单位不存在《深圳市财政局政府采购供应商信用信息管理办法》（深财规〔2023〕3号）列明的严重违法失信行为。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.我单位承诺中标后项目不转包，未经采购人同意不进行分包。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auto"/>
          <w:lang w:val="en-US" w:eastAsia="zh-CN"/>
        </w:rPr>
        <w:t>若所投产品包括数据中心相关设备的，应满足</w:t>
      </w:r>
      <w:r>
        <w:rPr>
          <w:rFonts w:hint="eastAsia" w:asciiTheme="minorEastAsia" w:hAnsiTheme="minorEastAsia" w:eastAsiaTheme="minorEastAsia" w:cstheme="minorEastAsia"/>
          <w:color w:val="auto"/>
        </w:rPr>
        <w:t>《财政部 生态环境部 工业和信息化部关于印发&lt;绿色数据中心政府采购需求标准（试行）&gt;的通知》</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财库〔2023〕7号）</w:t>
      </w:r>
      <w:r>
        <w:rPr>
          <w:rFonts w:hint="eastAsia" w:asciiTheme="minorEastAsia" w:hAnsiTheme="minorEastAsia" w:eastAsiaTheme="minorEastAsia" w:cstheme="minorEastAsia"/>
          <w:color w:val="auto"/>
          <w:lang w:val="en-US" w:eastAsia="zh-CN"/>
        </w:rPr>
        <w:t>要求。若所投产品涉及国家强制性标准的，所投产品应符合国家强制性标准相关要求。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kern w:val="0"/>
          <w:szCs w:val="21"/>
        </w:rPr>
        <w:t>1</w:t>
      </w:r>
      <w:r>
        <w:rPr>
          <w:rFonts w:hint="eastAsia" w:asciiTheme="minorEastAsia" w:hAnsiTheme="minorEastAsia" w:eastAsiaTheme="minorEastAsia" w:cstheme="minorEastAsia"/>
          <w:b w:val="0"/>
          <w:bCs/>
          <w:color w:val="auto"/>
          <w:kern w:val="0"/>
          <w:szCs w:val="21"/>
          <w:lang w:val="en-US" w:eastAsia="zh-CN"/>
        </w:rPr>
        <w:t>2</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rPr>
        <w:t>我单位已知悉并同意中标（成交）结果信息公示（公开）的内容。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w:t>
      </w:r>
      <w:r>
        <w:rPr>
          <w:rFonts w:hint="eastAsia" w:asciiTheme="minorEastAsia" w:hAnsiTheme="minorEastAsia" w:eastAsiaTheme="minorEastAsia" w:cstheme="minorEastAsia"/>
          <w:b w:val="0"/>
          <w:bCs/>
          <w:color w:val="auto"/>
          <w:lang w:val="en-US" w:eastAsia="zh-CN"/>
        </w:rPr>
        <w:t>3</w:t>
      </w:r>
      <w:r>
        <w:rPr>
          <w:rFonts w:hint="eastAsia" w:asciiTheme="minorEastAsia" w:hAnsiTheme="minorEastAsia" w:eastAsiaTheme="minorEastAsia" w:cstheme="minorEastAsia"/>
          <w:b w:val="0"/>
          <w:bCs/>
          <w:color w:val="auto"/>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auto"/>
          <w:lang w:val="en-US" w:eastAsia="zh-CN"/>
        </w:rPr>
        <w:t>若</w:t>
      </w:r>
      <w:r>
        <w:rPr>
          <w:rFonts w:hint="eastAsia" w:asciiTheme="minorEastAsia" w:hAnsiTheme="minorEastAsia" w:eastAsiaTheme="minorEastAsia" w:cstheme="minorEastAsia"/>
          <w:b w:val="0"/>
          <w:bCs/>
          <w:color w:val="auto"/>
        </w:rPr>
        <w:t>存在“不同供应商的董事、股东或其他高级管理人员为同一人的”情形的，</w:t>
      </w:r>
      <w:r>
        <w:rPr>
          <w:rFonts w:hint="eastAsia" w:asciiTheme="minorEastAsia" w:hAnsiTheme="minorEastAsia" w:eastAsiaTheme="minorEastAsia" w:cstheme="minorEastAsia"/>
          <w:b w:val="0"/>
          <w:bCs/>
          <w:color w:val="auto"/>
          <w:lang w:val="en-US" w:eastAsia="zh-CN"/>
        </w:rPr>
        <w:t>我单位保证</w:t>
      </w:r>
      <w:r>
        <w:rPr>
          <w:rFonts w:hint="eastAsia" w:asciiTheme="minorEastAsia" w:hAnsiTheme="minorEastAsia" w:eastAsiaTheme="minorEastAsia" w:cstheme="minorEastAsia"/>
          <w:b w:val="0"/>
          <w:bCs/>
          <w:color w:val="auto"/>
        </w:rPr>
        <w:t>不存在串通投标、恶意串通或者视为串通投标的情形</w:t>
      </w:r>
      <w:r>
        <w:rPr>
          <w:rFonts w:hint="eastAsia" w:asciiTheme="minorEastAsia" w:hAnsiTheme="minorEastAsia" w:eastAsiaTheme="minorEastAsia" w:cstheme="minorEastAsia"/>
          <w:b w:val="0"/>
          <w:bCs/>
          <w:color w:val="auto"/>
          <w:lang w:eastAsia="zh-CN"/>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bCs w:val="0"/>
          <w:color w:val="auto"/>
          <w:sz w:val="21"/>
          <w:lang w:val="en-US" w:eastAsia="zh-CN"/>
        </w:rPr>
      </w:pPr>
      <w:r>
        <w:rPr>
          <w:rFonts w:hint="eastAsia" w:asciiTheme="minorEastAsia" w:hAnsiTheme="minorEastAsia" w:eastAsiaTheme="minorEastAsia" w:cstheme="minorEastAsia"/>
          <w:b/>
          <w:bCs w:val="0"/>
          <w:color w:val="auto"/>
          <w:sz w:val="21"/>
          <w:lang w:val="en-US"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auto"/>
          <w:szCs w:val="21"/>
        </w:rPr>
      </w:pPr>
    </w:p>
    <w:p>
      <w:pPr>
        <w:ind w:firstLine="420" w:firstLineChars="200"/>
        <w:rPr>
          <w:rFonts w:ascii="宋体" w:hAnsi="宋体" w:eastAsia="宋体" w:cs="Times New Roman"/>
          <w:szCs w:val="21"/>
        </w:rPr>
      </w:pPr>
      <w:r>
        <w:rPr>
          <w:rFonts w:hint="eastAsia" w:asciiTheme="minorEastAsia" w:hAnsiTheme="minorEastAsia" w:eastAsiaTheme="minorEastAsia" w:cstheme="minorEastAsia"/>
          <w:color w:val="auto"/>
          <w:szCs w:val="21"/>
        </w:rPr>
        <w:t>以上承诺，如有违反，愿依照国家相关法律法规处理，并承担由此给采购人带来的损失</w:t>
      </w:r>
      <w:r>
        <w:rPr>
          <w:rFonts w:hint="eastAsia" w:ascii="宋体" w:hAnsi="宋体" w:eastAsia="宋体" w:cs="Times New Roman"/>
          <w:szCs w:val="21"/>
        </w:rPr>
        <w:t>。</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w:t>
      </w:r>
      <w:r>
        <w:rPr>
          <w:rFonts w:hint="eastAsia"/>
          <w:b/>
          <w:bCs/>
          <w:color w:val="FF0000"/>
          <w:lang w:val="en-US" w:eastAsia="zh-CN"/>
        </w:rPr>
        <w:t>2.</w:t>
      </w:r>
      <w:r>
        <w:rPr>
          <w:rFonts w:hint="eastAsia"/>
          <w:b/>
          <w:bCs/>
          <w:color w:val="FF0000"/>
        </w:rPr>
        <w:t>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lang w:eastAsia="zh-CN"/>
        </w:rPr>
      </w:pPr>
      <w:r>
        <w:rPr>
          <w:rFonts w:hint="eastAsia" w:ascii="黑体" w:hAnsi="黑体" w:eastAsia="黑体" w:cs="黑体"/>
          <w:color w:val="FF0000"/>
          <w:sz w:val="21"/>
          <w:szCs w:val="21"/>
        </w:rPr>
        <w:t>(3)《统计上大中小微型企业划分办法(2017)》（国统字〔2017〕213 号）</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lang w:eastAsia="zh-CN"/>
        </w:rPr>
      </w:pPr>
      <w:r>
        <w:rPr>
          <w:rFonts w:hint="eastAsia" w:ascii="黑体" w:hAnsi="黑体" w:eastAsia="黑体" w:cs="黑体"/>
          <w:color w:val="FF0000"/>
          <w:sz w:val="21"/>
          <w:szCs w:val="21"/>
        </w:rPr>
        <w:t>(4)《关于促进残疾人就业政府采购政策的通知》（财库〔2017〕141号）</w:t>
      </w:r>
      <w:r>
        <w:rPr>
          <w:rFonts w:hint="eastAsia" w:ascii="黑体" w:hAnsi="黑体" w:eastAsia="黑体" w:cs="黑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3、请依照提供的格式和内容填写声明函，不要随意变更格式；声明函不需要盖章或签字；满足多项优惠政策的投标人，不重复享受多项价格扣除政策。</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4、声明函具体填写要求：</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（1）声明是中小企业须填写《中小企业声明函》的以下内容：</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第一处，在“</w:t>
      </w:r>
      <w:r>
        <w:rPr>
          <w:rFonts w:hint="eastAsia" w:ascii="黑体" w:hAnsi="黑体" w:eastAsia="黑体" w:cs="黑体"/>
          <w:color w:val="FF0000"/>
          <w:sz w:val="21"/>
          <w:szCs w:val="21"/>
          <w:lang w:val="en-US" w:eastAsia="zh-CN"/>
        </w:rPr>
        <w:t>采购人</w:t>
      </w:r>
      <w:r>
        <w:rPr>
          <w:rFonts w:hint="eastAsia" w:ascii="黑体" w:hAnsi="黑体" w:eastAsia="黑体" w:cs="黑体"/>
          <w:color w:val="FF0000"/>
          <w:sz w:val="21"/>
          <w:szCs w:val="21"/>
        </w:rPr>
        <w:t>名称”下划线处如实填写采购人名称（深圳公共资源交易中心不是本项目的采购人，而是组织实施机构）；</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第二处，在“项目名称”下划线处如实填写采购项目名称；</w:t>
      </w:r>
    </w:p>
    <w:p>
      <w:pPr>
        <w:snapToGrid w:val="0"/>
        <w:rPr>
          <w:rFonts w:hint="eastAsia" w:ascii="黑体" w:hAnsi="黑体" w:eastAsia="黑体" w:cs="黑体"/>
          <w:b w:val="0"/>
          <w:bCs w:val="0"/>
          <w:color w:val="FF0000"/>
          <w:sz w:val="21"/>
          <w:szCs w:val="21"/>
        </w:rPr>
      </w:pPr>
      <w:r>
        <w:rPr>
          <w:rFonts w:hint="eastAsia" w:ascii="黑体" w:hAnsi="黑体" w:eastAsia="黑体" w:cs="黑体"/>
          <w:color w:val="FF0000"/>
          <w:sz w:val="21"/>
          <w:szCs w:val="21"/>
        </w:rPr>
        <w:t xml:space="preserve">  </w:t>
      </w:r>
      <w:r>
        <w:rPr>
          <w:rFonts w:hint="eastAsia" w:ascii="黑体" w:hAnsi="黑体" w:eastAsia="黑体" w:cs="黑体"/>
          <w:b w:val="0"/>
          <w:bCs w:val="0"/>
          <w:color w:val="FF0000"/>
          <w:sz w:val="21"/>
          <w:szCs w:val="21"/>
        </w:rPr>
        <w:t xml:space="preserve">  第三处，在“标的名称”下划线处填写所采购服务（标的）的具体名称</w:t>
      </w:r>
      <w:r>
        <w:rPr>
          <w:rFonts w:hint="eastAsia" w:ascii="黑体" w:hAnsi="黑体" w:eastAsia="黑体" w:cs="黑体"/>
          <w:b w:val="0"/>
          <w:bCs w:val="0"/>
          <w:color w:val="0000FF"/>
          <w:sz w:val="21"/>
          <w:szCs w:val="21"/>
        </w:rPr>
        <w:t>（以招标文件第一册第三章用户需求书“</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明细”的“</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名称”一栏为准）</w:t>
      </w:r>
      <w:r>
        <w:rPr>
          <w:rFonts w:hint="eastAsia" w:ascii="黑体" w:hAnsi="黑体" w:eastAsia="黑体" w:cs="黑体"/>
          <w:b w:val="0"/>
          <w:bCs w:val="0"/>
          <w:color w:val="FF0000"/>
          <w:sz w:val="21"/>
          <w:szCs w:val="21"/>
        </w:rPr>
        <w:t>；如果涉及多项</w:t>
      </w:r>
      <w:r>
        <w:rPr>
          <w:rFonts w:hint="eastAsia" w:ascii="黑体" w:hAnsi="黑体" w:eastAsia="黑体" w:cs="黑体"/>
          <w:b w:val="0"/>
          <w:bCs w:val="0"/>
          <w:color w:val="FF0000"/>
          <w:sz w:val="21"/>
          <w:szCs w:val="21"/>
          <w:lang w:val="en-US" w:eastAsia="zh-CN"/>
        </w:rPr>
        <w:t>服务</w:t>
      </w:r>
      <w:r>
        <w:rPr>
          <w:rFonts w:hint="eastAsia" w:ascii="黑体" w:hAnsi="黑体" w:eastAsia="黑体" w:cs="黑体"/>
          <w:b w:val="0"/>
          <w:bCs w:val="0"/>
          <w:color w:val="FF0000"/>
          <w:sz w:val="21"/>
          <w:szCs w:val="21"/>
        </w:rPr>
        <w:t>（标的）为同一企业</w:t>
      </w:r>
      <w:r>
        <w:rPr>
          <w:rFonts w:hint="eastAsia" w:ascii="黑体" w:hAnsi="黑体" w:eastAsia="黑体" w:cs="黑体"/>
          <w:b w:val="0"/>
          <w:bCs w:val="0"/>
          <w:color w:val="FF0000"/>
          <w:sz w:val="21"/>
          <w:szCs w:val="21"/>
          <w:lang w:val="en-US" w:eastAsia="zh-CN"/>
        </w:rPr>
        <w:t>承接</w:t>
      </w:r>
      <w:r>
        <w:rPr>
          <w:rFonts w:hint="eastAsia" w:ascii="黑体" w:hAnsi="黑体" w:eastAsia="黑体" w:cs="黑体"/>
          <w:b w:val="0"/>
          <w:bCs w:val="0"/>
          <w:color w:val="FF0000"/>
          <w:sz w:val="21"/>
          <w:szCs w:val="21"/>
        </w:rPr>
        <w:t>，“标的名称”下划线处可以如实填写多项</w:t>
      </w:r>
      <w:r>
        <w:rPr>
          <w:rFonts w:hint="eastAsia" w:ascii="黑体" w:hAnsi="黑体" w:eastAsia="黑体" w:cs="黑体"/>
          <w:b w:val="0"/>
          <w:bCs w:val="0"/>
          <w:color w:val="FF0000"/>
          <w:sz w:val="21"/>
          <w:szCs w:val="21"/>
          <w:lang w:val="en-US" w:eastAsia="zh-CN"/>
        </w:rPr>
        <w:t>服务</w:t>
      </w:r>
      <w:r>
        <w:rPr>
          <w:rFonts w:hint="eastAsia" w:ascii="黑体" w:hAnsi="黑体" w:eastAsia="黑体" w:cs="黑体"/>
          <w:b w:val="0"/>
          <w:bCs w:val="0"/>
          <w:color w:val="FF0000"/>
          <w:sz w:val="21"/>
          <w:szCs w:val="21"/>
        </w:rPr>
        <w:t>；</w:t>
      </w:r>
    </w:p>
    <w:p>
      <w:pPr>
        <w:snapToGrid w:val="0"/>
        <w:rPr>
          <w:rFonts w:hint="eastAsia" w:ascii="黑体" w:hAnsi="黑体" w:eastAsia="黑体" w:cs="黑体"/>
          <w:b w:val="0"/>
          <w:bCs w:val="0"/>
          <w:color w:val="FF0000"/>
          <w:sz w:val="21"/>
          <w:szCs w:val="21"/>
        </w:rPr>
      </w:pPr>
      <w:r>
        <w:rPr>
          <w:rFonts w:hint="eastAsia" w:ascii="黑体" w:hAnsi="黑体" w:eastAsia="黑体" w:cs="黑体"/>
          <w:b w:val="0"/>
          <w:bCs w:val="0"/>
          <w:color w:val="FF0000"/>
          <w:sz w:val="21"/>
          <w:szCs w:val="21"/>
        </w:rPr>
        <w:t xml:space="preserve">    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服务需求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val="0"/>
          <w:color w:val="FF0000"/>
          <w:sz w:val="21"/>
          <w:szCs w:val="21"/>
        </w:rPr>
        <w:t>；</w:t>
      </w:r>
    </w:p>
    <w:p>
      <w:pPr>
        <w:snapToGrid w:val="0"/>
        <w:rPr>
          <w:rFonts w:hint="eastAsia" w:ascii="黑体" w:hAnsi="黑体" w:eastAsia="黑体" w:cs="黑体"/>
          <w:color w:val="FF0000"/>
          <w:sz w:val="21"/>
          <w:szCs w:val="21"/>
        </w:rPr>
      </w:pPr>
      <w:r>
        <w:rPr>
          <w:rFonts w:hint="eastAsia" w:ascii="黑体" w:hAnsi="黑体" w:eastAsia="黑体" w:cs="黑体"/>
          <w:color w:val="FF0000"/>
          <w:sz w:val="21"/>
          <w:szCs w:val="21"/>
        </w:rPr>
        <w:t xml:space="preserve">  </w:t>
      </w:r>
      <w:r>
        <w:rPr>
          <w:rFonts w:hint="eastAsia" w:ascii="黑体" w:hAnsi="黑体" w:eastAsia="黑体" w:cs="黑体"/>
          <w:color w:val="FF0000"/>
          <w:sz w:val="21"/>
          <w:szCs w:val="21"/>
          <w:lang w:val="en-US" w:eastAsia="zh-CN"/>
        </w:rPr>
        <w:t xml:space="preserve">  </w:t>
      </w:r>
      <w:r>
        <w:rPr>
          <w:rFonts w:hint="eastAsia" w:ascii="黑体" w:hAnsi="黑体" w:eastAsia="黑体" w:cs="黑体"/>
          <w:color w:val="FF0000"/>
          <w:sz w:val="21"/>
          <w:szCs w:val="21"/>
        </w:rPr>
        <w:t>第五处，在“企业名称”下划线处如实填写</w:t>
      </w:r>
      <w:r>
        <w:rPr>
          <w:rFonts w:hint="eastAsia" w:ascii="黑体" w:hAnsi="黑体" w:eastAsia="黑体" w:cs="黑体"/>
          <w:color w:val="FF0000"/>
          <w:sz w:val="21"/>
          <w:szCs w:val="21"/>
          <w:lang w:val="en-US" w:eastAsia="zh-CN"/>
        </w:rPr>
        <w:t>承接企业</w:t>
      </w:r>
      <w:r>
        <w:rPr>
          <w:rFonts w:hint="eastAsia" w:ascii="黑体" w:hAnsi="黑体" w:eastAsia="黑体" w:cs="黑体"/>
          <w:color w:val="FF0000"/>
          <w:sz w:val="21"/>
          <w:szCs w:val="21"/>
        </w:rPr>
        <w:t>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FF0000"/>
          <w:sz w:val="21"/>
          <w:szCs w:val="21"/>
        </w:rPr>
      </w:pPr>
      <w:r>
        <w:rPr>
          <w:rFonts w:hint="eastAsia" w:ascii="黑体" w:hAnsi="黑体" w:eastAsia="黑体" w:cs="黑体"/>
          <w:color w:val="FF0000"/>
          <w:sz w:val="21"/>
          <w:szCs w:val="21"/>
        </w:rPr>
        <w:t>（2）声明是残疾人福利性单位须填写《残疾人福利性单位声明函》的相关内容，具体参照以上《中小企业声明函》填写要求执行。</w:t>
      </w:r>
    </w:p>
    <w:p>
      <w:pPr>
        <w:snapToGrid w:val="0"/>
        <w:ind w:firstLine="420" w:firstLineChars="200"/>
        <w:rPr>
          <w:rFonts w:hint="eastAsia" w:ascii="黑体" w:hAnsi="黑体" w:eastAsia="黑体" w:cs="黑体"/>
          <w:color w:val="FF0000"/>
          <w:sz w:val="21"/>
          <w:szCs w:val="21"/>
        </w:rPr>
      </w:pPr>
      <w:r>
        <w:rPr>
          <w:rFonts w:hint="eastAsia" w:ascii="黑体" w:hAnsi="黑体" w:eastAsia="黑体" w:cs="黑体"/>
          <w:color w:val="FF0000"/>
          <w:sz w:val="21"/>
          <w:szCs w:val="21"/>
        </w:rPr>
        <w:t>（3）声明是监狱企业须填写《监狱企业声明函》的三项内容（填写位置的字体已加粗），具体参照以上《中小企业声明函》填写要求执行。</w:t>
      </w:r>
    </w:p>
    <w:p>
      <w:pPr>
        <w:snapToGrid w:val="0"/>
        <w:ind w:firstLine="420" w:firstLineChars="200"/>
        <w:jc w:val="left"/>
        <w:rPr>
          <w:rFonts w:hint="eastAsia" w:ascii="黑体" w:hAnsi="黑体" w:eastAsia="黑体" w:cs="黑体"/>
          <w:color w:val="FF0000"/>
          <w:sz w:val="21"/>
          <w:szCs w:val="21"/>
        </w:rPr>
      </w:pPr>
      <w:r>
        <w:rPr>
          <w:rFonts w:hint="eastAsia" w:ascii="黑体" w:hAnsi="黑体" w:eastAsia="黑体" w:cs="黑体"/>
          <w:color w:val="FF0000"/>
          <w:sz w:val="21"/>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jc w:val="left"/>
        <w:rPr>
          <w:rFonts w:hint="eastAsia" w:ascii="黑体" w:hAnsi="黑体" w:eastAsia="黑体" w:cs="黑体"/>
          <w:color w:val="FF0000"/>
          <w:sz w:val="21"/>
          <w:szCs w:val="21"/>
        </w:rPr>
      </w:pPr>
    </w:p>
    <w:p>
      <w:pPr>
        <w:keepNext w:val="0"/>
        <w:keepLines w:val="0"/>
        <w:pageBreakBefore w:val="0"/>
        <w:widowControl w:val="0"/>
        <w:kinsoku/>
        <w:wordWrap/>
        <w:overflowPunct/>
        <w:topLinePunct w:val="0"/>
        <w:autoSpaceDE/>
        <w:autoSpaceDN/>
        <w:bidi w:val="0"/>
        <w:adjustRightInd/>
        <w:snapToGrid w:val="0"/>
        <w:jc w:val="center"/>
        <w:textAlignment w:val="auto"/>
        <w:outlineLvl w:val="5"/>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w:t>
      </w:r>
      <w:r>
        <w:rPr>
          <w:rFonts w:hint="eastAsia" w:ascii="宋体" w:hAnsi="宋体" w:eastAsia="宋体" w:cs="Times New Roman"/>
          <w:szCs w:val="21"/>
        </w:rPr>
        <w:t>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全部由符合政策要求的中小企业</w:t>
      </w:r>
      <w:r>
        <w:rPr>
          <w:rFonts w:hint="eastAsia" w:ascii="宋体" w:hAnsi="宋体" w:eastAsia="宋体" w:cs="Times New Roman"/>
          <w:szCs w:val="21"/>
        </w:rPr>
        <w:t>承接</w:t>
      </w:r>
      <w:r>
        <w:rPr>
          <w:rFonts w:ascii="宋体" w:hAnsi="宋体" w:eastAsia="宋体" w:cs="Times New Roman"/>
          <w:szCs w:val="21"/>
        </w:rPr>
        <w:t>。相关企业的具体情况如下：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Arial" w:hAnsi="Arial" w:eastAsia="宋体" w:cs="Times New Roman"/>
          <w:b/>
          <w:bCs/>
          <w:szCs w:val="21"/>
          <w:u w:val="single"/>
        </w:rPr>
        <w:t>，要求</w:t>
      </w:r>
      <w:r>
        <w:rPr>
          <w:rFonts w:hint="eastAsia" w:ascii="Arial" w:hAnsi="Arial" w:eastAsia="宋体" w:cs="Times New Roman"/>
          <w:b/>
          <w:bCs/>
          <w:szCs w:val="21"/>
          <w:u w:val="single"/>
          <w:lang w:val="en-US" w:eastAsia="zh-CN"/>
        </w:rPr>
        <w:t>承接企业</w:t>
      </w:r>
      <w:r>
        <w:rPr>
          <w:rFonts w:hint="eastAsia" w:ascii="Arial" w:hAnsi="Arial" w:eastAsia="宋体" w:cs="Times New Roman"/>
          <w:b/>
          <w:bCs/>
          <w:szCs w:val="21"/>
          <w:u w:val="single"/>
        </w:rPr>
        <w:t>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Arial" w:hAnsi="Arial" w:eastAsia="宋体" w:cs="Times New Roman"/>
          <w:b/>
          <w:bCs/>
          <w:szCs w:val="21"/>
          <w:u w:val="single"/>
        </w:rPr>
        <w:t>，要求</w:t>
      </w:r>
      <w:r>
        <w:rPr>
          <w:rFonts w:hint="eastAsia" w:ascii="Arial" w:hAnsi="Arial" w:eastAsia="宋体" w:cs="Times New Roman"/>
          <w:b/>
          <w:bCs/>
          <w:szCs w:val="21"/>
          <w:u w:val="single"/>
          <w:lang w:val="en-US" w:eastAsia="zh-CN"/>
        </w:rPr>
        <w:t>承接企业</w:t>
      </w:r>
      <w:r>
        <w:rPr>
          <w:rFonts w:hint="eastAsia" w:ascii="Arial" w:hAnsi="Arial" w:eastAsia="宋体" w:cs="Times New Roman"/>
          <w:b/>
          <w:bCs/>
          <w:szCs w:val="21"/>
          <w:u w:val="single"/>
        </w:rPr>
        <w:t>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w:t>
      </w:r>
      <w:r>
        <w:rPr>
          <w:rFonts w:hint="eastAsia" w:ascii="宋体" w:hAnsi="宋体" w:eastAsia="宋体" w:cs="Times New Roman"/>
          <w:szCs w:val="21"/>
          <w:lang w:val="en-US" w:eastAsia="zh-CN"/>
        </w:rPr>
        <w:t>投标人</w:t>
      </w:r>
      <w:r>
        <w:rPr>
          <w:rFonts w:hint="eastAsia" w:ascii="宋体" w:hAnsi="宋体" w:eastAsia="宋体" w:cs="Times New Roman"/>
          <w:szCs w:val="21"/>
        </w:rPr>
        <w:t>对上述声明内容的真实性负责。如有虚假，将依法承担相应责任。</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w:t>
      </w:r>
      <w:r>
        <w:rPr>
          <w:rFonts w:ascii="宋体" w:hAnsi="宋体"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eastAsia="宋体" w:cs="Times New Roman"/>
          <w:szCs w:val="21"/>
        </w:rPr>
        <w:t>投标人</w:t>
      </w:r>
      <w:r>
        <w:rPr>
          <w:rFonts w:ascii="宋体" w:hAnsi="宋体" w:eastAsia="宋体" w:cs="Times New Roman"/>
          <w:szCs w:val="21"/>
        </w:rPr>
        <w:t>按照本办法规定提供声明函内容不实的，属于提供虚假材料谋取中标，依照《政府采购法》等政府采购有关法律法规规定追究相应责任</w:t>
      </w:r>
      <w:r>
        <w:rPr>
          <w:rFonts w:hint="eastAsia" w:ascii="宋体" w:hAnsi="宋体" w:eastAsia="宋体" w:cs="Times New Roman"/>
          <w:szCs w:val="21"/>
        </w:rPr>
        <w:t xml:space="preserve">。 </w:t>
      </w:r>
    </w:p>
    <w:p>
      <w:pPr>
        <w:spacing w:afterLines="25" w:line="300" w:lineRule="auto"/>
        <w:ind w:firstLine="420" w:firstLineChars="200"/>
        <w:jc w:val="center"/>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     投标人（投标单位）：       </w:t>
      </w:r>
    </w:p>
    <w:p>
      <w:pPr>
        <w:wordWrap w:val="0"/>
        <w:spacing w:afterLines="25" w:line="300" w:lineRule="auto"/>
        <w:ind w:firstLine="420" w:firstLineChars="200"/>
        <w:jc w:val="right"/>
        <w:rPr>
          <w:rFonts w:ascii="Arial" w:hAnsi="Arial" w:eastAsia="宋体" w:cs="Times New Roman"/>
          <w:b/>
          <w:sz w:val="24"/>
          <w:szCs w:val="24"/>
        </w:rPr>
      </w:pPr>
      <w:r>
        <w:rPr>
          <w:rFonts w:hint="eastAsia" w:ascii="宋体" w:hAnsi="宋体" w:eastAsia="宋体" w:cs="Times New Roman"/>
          <w:szCs w:val="21"/>
        </w:rPr>
        <w:t xml:space="preserve">日期：       </w:t>
      </w:r>
    </w:p>
    <w:p>
      <w:pPr>
        <w:spacing w:afterLines="25" w:line="300" w:lineRule="auto"/>
        <w:ind w:firstLine="422" w:firstLineChars="200"/>
        <w:rPr>
          <w:rFonts w:ascii="宋体" w:hAnsi="宋体" w:eastAsia="宋体" w:cs="Times New Roman"/>
          <w:szCs w:val="21"/>
          <w:highlight w:val="yellow"/>
        </w:rPr>
      </w:pPr>
      <w:r>
        <w:rPr>
          <w:rFonts w:hint="eastAsia" w:ascii="Arial" w:hAnsi="Arial" w:eastAsia="宋体" w:cs="Times New Roman"/>
          <w:b/>
          <w:szCs w:val="21"/>
          <w:highlight w:val="yellow"/>
        </w:rPr>
        <w:t>说明：</w:t>
      </w:r>
      <w:r>
        <w:rPr>
          <w:rFonts w:hint="eastAsia" w:ascii="宋体" w:hAnsi="宋体" w:eastAsia="宋体" w:cs="Times New Roman"/>
          <w:szCs w:val="21"/>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9"/>
        <w:rPr>
          <w:rFonts w:hint="eastAsia" w:ascii="宋体" w:hAnsi="宋体" w:eastAsia="宋体" w:cs="Times New Roman"/>
          <w:b/>
          <w:sz w:val="24"/>
          <w:szCs w:val="24"/>
        </w:rPr>
      </w:pP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9"/>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val="0"/>
        <w:kinsoku/>
        <w:wordWrap/>
        <w:overflowPunct/>
        <w:topLinePunct w:val="0"/>
        <w:autoSpaceDE/>
        <w:autoSpaceDN/>
        <w:bidi w:val="0"/>
        <w:adjustRightInd/>
        <w:snapToGrid/>
        <w:spacing w:afterLines="25" w:line="300" w:lineRule="auto"/>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②残疾人福利性单位声明函（服务）</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w:t>
      </w:r>
      <w:r>
        <w:rPr>
          <w:rFonts w:hint="eastAsia" w:cs="Times New Roman" w:asciiTheme="minorEastAsia" w:hAnsiTheme="minorEastAsia"/>
          <w:szCs w:val="21"/>
        </w:rPr>
        <w:t>服务</w:t>
      </w:r>
      <w:r>
        <w:rPr>
          <w:rFonts w:cs="Times New Roman" w:asciiTheme="minorEastAsia" w:hAnsiTheme="minorEastAsia"/>
          <w:szCs w:val="21"/>
        </w:rPr>
        <w:t>全部由符合政策要求的</w:t>
      </w:r>
      <w:r>
        <w:rPr>
          <w:rFonts w:hint="eastAsia" w:cs="Times New Roman" w:asciiTheme="minorEastAsia" w:hAnsiTheme="minorEastAsia"/>
          <w:szCs w:val="21"/>
        </w:rPr>
        <w:t>残疾人福利性单位承接</w:t>
      </w:r>
      <w:r>
        <w:rPr>
          <w:rFonts w:cs="Times New Roman" w:asciiTheme="minorEastAsia" w:hAnsiTheme="minorEastAsia"/>
          <w:szCs w:val="21"/>
        </w:rPr>
        <w:t>。相关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本投标人对上述声明内容的真实性负责。如有虚假，将依法承担相应责任。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560" w:lineRule="exact"/>
        <w:ind w:firstLine="420" w:firstLineChars="200"/>
        <w:jc w:val="center"/>
        <w:rPr>
          <w:rFonts w:cs="Times New Roman" w:asciiTheme="minorEastAsia" w:hAnsiTheme="minorEastAsia"/>
          <w:szCs w:val="24"/>
        </w:rPr>
      </w:pPr>
      <w:r>
        <w:rPr>
          <w:rFonts w:hint="eastAsia" w:cs="Times New Roman" w:asciiTheme="minorEastAsia" w:hAnsiTheme="minorEastAsia"/>
          <w:szCs w:val="24"/>
        </w:rPr>
        <w:t xml:space="preserve">      </w:t>
      </w:r>
    </w:p>
    <w:p>
      <w:pPr>
        <w:wordWrap w:val="0"/>
        <w:spacing w:afterLines="25" w:line="300" w:lineRule="auto"/>
        <w:ind w:firstLine="420" w:firstLineChars="200"/>
        <w:jc w:val="right"/>
        <w:rPr>
          <w:rFonts w:cs="Times New Roman" w:asciiTheme="minorEastAsia" w:hAnsiTheme="minorEastAsia"/>
          <w:szCs w:val="21"/>
        </w:rPr>
      </w:pPr>
      <w:r>
        <w:rPr>
          <w:rFonts w:hint="eastAsia" w:cs="Times New Roman" w:asciiTheme="minorEastAsia" w:hAnsiTheme="minorEastAsia"/>
          <w:szCs w:val="24"/>
        </w:rPr>
        <w:t xml:space="preserve">     </w:t>
      </w:r>
      <w:r>
        <w:rPr>
          <w:rFonts w:hint="eastAsia" w:cs="Times New Roman" w:asciiTheme="minorEastAsia" w:hAnsiTheme="minorEastAsia"/>
          <w:szCs w:val="21"/>
        </w:rPr>
        <w:t xml:space="preserve">投标人（投标单位）：       </w:t>
      </w:r>
    </w:p>
    <w:p>
      <w:pPr>
        <w:wordWrap w:val="0"/>
        <w:spacing w:afterLines="25" w:line="300" w:lineRule="auto"/>
        <w:ind w:firstLine="420" w:firstLineChars="200"/>
        <w:jc w:val="right"/>
        <w:rPr>
          <w:rFonts w:cs="Times New Roman" w:asciiTheme="minorEastAsia" w:hAnsiTheme="minorEastAsia"/>
          <w:szCs w:val="24"/>
        </w:rPr>
      </w:pPr>
      <w:r>
        <w:rPr>
          <w:rFonts w:hint="eastAsia" w:cs="Times New Roman" w:asciiTheme="minorEastAsia" w:hAnsiTheme="minorEastAsia"/>
          <w:szCs w:val="21"/>
        </w:rPr>
        <w:t xml:space="preserve">日期：       </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【服务类，监狱企业如需享受优惠政策，还须另行提供省级以上监狱管理局、戒毒管理局（含新疆生产建设兵团）出具的监狱企业证明文件】</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本投标人郑重声明，根据《财政部司法部关于政府采购支持监狱企业发展有关问题的通知》（财库〔</w:t>
      </w:r>
      <w:r>
        <w:rPr>
          <w:rFonts w:ascii="宋体" w:hAnsi="宋体" w:eastAsia="宋体" w:cs="Times New Roman"/>
          <w:szCs w:val="21"/>
        </w:rPr>
        <w:t>2014</w:t>
      </w:r>
      <w:r>
        <w:rPr>
          <w:rFonts w:hint="eastAsia" w:ascii="宋体" w:hAnsi="宋体" w:eastAsia="宋体" w:cs="Times New Roman"/>
          <w:szCs w:val="21"/>
        </w:rPr>
        <w:t>〕</w:t>
      </w:r>
      <w:r>
        <w:rPr>
          <w:rFonts w:ascii="宋体" w:hAnsi="宋体" w:eastAsia="宋体" w:cs="Times New Roman"/>
          <w:szCs w:val="21"/>
        </w:rPr>
        <w:t>68</w:t>
      </w:r>
      <w:r>
        <w:rPr>
          <w:rFonts w:hint="eastAsia" w:ascii="宋体" w:hAnsi="宋体" w:eastAsia="宋体" w:cs="Times New Roman"/>
          <w:szCs w:val="21"/>
        </w:rPr>
        <w:t>号）的规定，本投标人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w:t>
      </w:r>
      <w:r>
        <w:rPr>
          <w:rFonts w:hint="eastAsia" w:ascii="宋体" w:hAnsi="宋体" w:eastAsia="宋体" w:cs="Times New Roman"/>
          <w:szCs w:val="21"/>
        </w:rPr>
        <w:t>监狱企业承接</w:t>
      </w:r>
      <w:r>
        <w:rPr>
          <w:rFonts w:ascii="宋体" w:hAnsi="宋体" w:eastAsia="宋体" w:cs="Times New Roman"/>
          <w:szCs w:val="21"/>
        </w:rPr>
        <w:t>。相关</w:t>
      </w:r>
      <w:r>
        <w:rPr>
          <w:rFonts w:hint="eastAsia" w:ascii="宋体" w:hAnsi="宋体" w:eastAsia="宋体" w:cs="Times New Roman"/>
          <w:szCs w:val="21"/>
        </w:rPr>
        <w:t>监狱企业</w:t>
      </w:r>
      <w:r>
        <w:rPr>
          <w:rFonts w:ascii="宋体" w:hAnsi="宋体" w:eastAsia="宋体" w:cs="Times New Roman"/>
          <w:szCs w:val="21"/>
        </w:rPr>
        <w:t>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ascii="宋体" w:hAnsi="宋体" w:eastAsia="宋体" w:cs="Times New Roman"/>
          <w:szCs w:val="21"/>
        </w:rPr>
        <w:t xml:space="preserve"> </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ascii="宋体" w:hAnsi="宋体" w:eastAsia="宋体" w:cs="Times New Roman"/>
          <w:szCs w:val="21"/>
        </w:rPr>
        <w:t xml:space="preserve"> </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对上述声明内容的真实性负责。如有虚假，将依法承担相应责任。</w:t>
      </w:r>
    </w:p>
    <w:p>
      <w:pPr>
        <w:spacing w:afterLines="25" w:line="300" w:lineRule="auto"/>
        <w:ind w:firstLine="420" w:firstLineChars="200"/>
        <w:rPr>
          <w:rFonts w:ascii="宋体" w:hAnsi="宋体" w:eastAsia="宋体" w:cs="Times New Roman"/>
          <w:szCs w:val="21"/>
        </w:rPr>
      </w:pPr>
    </w:p>
    <w:p>
      <w:pPr>
        <w:spacing w:afterLines="25" w:line="300" w:lineRule="auto"/>
        <w:ind w:firstLine="422" w:firstLineChars="200"/>
        <w:rPr>
          <w:rFonts w:ascii="宋体" w:hAnsi="宋体" w:eastAsia="宋体" w:cs="Times New Roman"/>
          <w:szCs w:val="21"/>
        </w:rPr>
      </w:pPr>
      <w:r>
        <w:rPr>
          <w:rFonts w:hint="eastAsia" w:ascii="宋体" w:hAnsi="宋体" w:eastAsia="宋体" w:cs="Times New Roman"/>
          <w:b/>
          <w:color w:val="FF0000"/>
          <w:szCs w:val="21"/>
        </w:rPr>
        <w:t>附：省级以上监狱管理局、戒毒管理局（含新疆生产建设兵团）出具的监狱企业证明文件。</w:t>
      </w:r>
    </w:p>
    <w:p>
      <w:pPr>
        <w:spacing w:afterLines="25" w:line="300" w:lineRule="auto"/>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投标人（投标单位）：       </w:t>
      </w: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日期：       </w:t>
      </w:r>
    </w:p>
    <w:p>
      <w:pPr>
        <w:widowControl/>
        <w:jc w:val="center"/>
        <w:rPr>
          <w:rFonts w:hint="eastAsia" w:ascii="宋体" w:hAnsi="宋体" w:eastAsia="宋体" w:cs="Times New Roman"/>
          <w:b/>
          <w:sz w:val="24"/>
          <w:szCs w:val="24"/>
        </w:rPr>
      </w:pPr>
    </w:p>
    <w:p>
      <w:pPr>
        <w:widowControl/>
        <w:jc w:val="center"/>
        <w:rPr>
          <w:rFonts w:hint="eastAsia"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pPr>
        <w:spacing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spacing w:afterLines="25" w:line="300" w:lineRule="auto"/>
        <w:rPr>
          <w:rFonts w:ascii="宋体" w:hAnsi="宋体" w:eastAsia="宋体" w:cs="Times New Roman"/>
          <w:szCs w:val="21"/>
        </w:rPr>
      </w:pPr>
      <w:r>
        <w:rPr>
          <w:rFonts w:ascii="宋体" w:hAnsi="宋体" w:eastAsia="宋体" w:cs="Times New Roman"/>
          <w:szCs w:val="21"/>
        </w:rPr>
        <w:t xml:space="preserve"> </w:t>
      </w: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供应商名称：                              供应商名称： </w:t>
      </w: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日期：                                    日期： </w:t>
      </w:r>
    </w:p>
    <w:p>
      <w:pPr>
        <w:spacing w:afterLines="25" w:line="300" w:lineRule="auto"/>
        <w:rPr>
          <w:rFonts w:ascii="Arial" w:hAnsi="Arial" w:eastAsia="宋体" w:cs="Times New Roman"/>
          <w:szCs w:val="24"/>
        </w:rPr>
      </w:pPr>
    </w:p>
    <w:p>
      <w:pPr>
        <w:spacing w:afterLines="25" w:line="300" w:lineRule="auto"/>
        <w:jc w:val="left"/>
        <w:rPr>
          <w:rFonts w:ascii="宋体" w:hAnsi="宋体" w:eastAsia="宋体" w:cs="Times New Roman"/>
          <w:szCs w:val="21"/>
        </w:rPr>
      </w:pPr>
      <w:r>
        <w:rPr>
          <w:rFonts w:hint="eastAsia" w:ascii="宋体" w:hAnsi="宋体" w:eastAsia="宋体" w:cs="Times New Roman"/>
          <w:szCs w:val="21"/>
        </w:rPr>
        <w:t xml:space="preserve">供应商名称：       </w:t>
      </w:r>
    </w:p>
    <w:p>
      <w:pPr>
        <w:wordWrap w:val="0"/>
        <w:spacing w:afterLines="25" w:line="300" w:lineRule="auto"/>
        <w:jc w:val="left"/>
        <w:rPr>
          <w:rFonts w:ascii="Arial" w:hAnsi="Arial" w:eastAsia="宋体" w:cs="Times New Roman"/>
          <w:szCs w:val="24"/>
        </w:rPr>
      </w:pPr>
      <w:r>
        <w:rPr>
          <w:rFonts w:hint="eastAsia" w:ascii="宋体" w:hAnsi="宋体" w:eastAsia="宋体" w:cs="Times New Roman"/>
          <w:szCs w:val="21"/>
        </w:rPr>
        <w:t xml:space="preserve">日期：       </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Times New Roman"/>
          <w:b/>
          <w:bCs/>
          <w:kern w:val="0"/>
          <w:sz w:val="24"/>
          <w:szCs w:val="20"/>
          <w:lang w:val="en-US" w:eastAsia="zh-CN"/>
        </w:rPr>
      </w:pPr>
      <w:r>
        <w:rPr>
          <w:rFonts w:hint="eastAsia" w:ascii="Arial" w:hAnsi="Arial" w:eastAsia="宋体" w:cs="Times New Roman"/>
          <w:b/>
          <w:sz w:val="24"/>
          <w:szCs w:val="24"/>
          <w:highlight w:val="yellow"/>
        </w:rPr>
        <w:t>说明：本声明函仅针对允许联合体投标的项目（联合体数量上限以资格要求为准），非联合体投标的供应商或不符合优惠政策的供应商无需提供。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w:t>
      </w:r>
      <w:r>
        <w:rPr>
          <w:rFonts w:hint="eastAsia" w:ascii="Arial" w:hAnsi="Arial" w:eastAsia="宋体" w:cs="Times New Roman"/>
          <w:sz w:val="24"/>
          <w:szCs w:val="24"/>
          <w:highlight w:val="yellow"/>
          <w:lang w:val="en-US" w:eastAsia="zh-CN"/>
        </w:rPr>
        <w:t>将承担相关不利后果（如声明函被认定无效等）。</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Times New Roman"/>
          <w:b/>
          <w:bCs/>
          <w:kern w:val="0"/>
          <w:sz w:val="24"/>
          <w:szCs w:val="20"/>
        </w:rPr>
      </w:pPr>
    </w:p>
    <w:p>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widowControl/>
        <w:jc w:val="center"/>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tbl>
      <w:tblPr>
        <w:tblStyle w:val="17"/>
        <w:tblW w:w="901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22"/>
        <w:gridCol w:w="3260"/>
        <w:gridCol w:w="1413"/>
        <w:gridCol w:w="1470"/>
        <w:gridCol w:w="2038"/>
        <w:gridCol w:w="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序号</w:t>
            </w:r>
          </w:p>
        </w:tc>
        <w:tc>
          <w:tcPr>
            <w:tcW w:w="326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支出项名称</w:t>
            </w:r>
          </w:p>
        </w:tc>
        <w:tc>
          <w:tcPr>
            <w:tcW w:w="1413"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数量</w:t>
            </w:r>
          </w:p>
        </w:tc>
        <w:tc>
          <w:tcPr>
            <w:tcW w:w="147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单价（元）</w:t>
            </w:r>
          </w:p>
        </w:tc>
        <w:tc>
          <w:tcPr>
            <w:tcW w:w="2046" w:type="dxa"/>
            <w:gridSpan w:val="2"/>
            <w:vAlign w:val="center"/>
          </w:tcPr>
          <w:p>
            <w:pPr>
              <w:snapToGrid w:val="0"/>
              <w:spacing w:afterLines="25"/>
              <w:jc w:val="center"/>
              <w:rPr>
                <w:rFonts w:ascii="Arial" w:hAnsi="Arial" w:eastAsia="宋体" w:cs="Arial"/>
                <w:szCs w:val="24"/>
              </w:rPr>
            </w:pPr>
            <w:r>
              <w:rPr>
                <w:rFonts w:hint="eastAsia" w:ascii="Arial" w:hAnsi="Arial" w:eastAsia="宋体" w:cs="Arial"/>
                <w:szCs w:val="24"/>
              </w:rPr>
              <w:t>总价（元）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1</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2</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3</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w:t>
            </w:r>
          </w:p>
        </w:tc>
        <w:tc>
          <w:tcPr>
            <w:tcW w:w="3260" w:type="dxa"/>
            <w:vAlign w:val="center"/>
          </w:tcPr>
          <w:p>
            <w:pPr>
              <w:snapToGrid w:val="0"/>
              <w:spacing w:afterLines="25"/>
              <w:jc w:val="center"/>
              <w:rPr>
                <w:rFonts w:ascii="Arial" w:hAnsi="Arial" w:eastAsia="宋体" w:cs="Arial"/>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8" w:type="dxa"/>
          <w:cantSplit/>
          <w:trHeight w:val="646" w:hRule="atLeast"/>
          <w:jc w:val="center"/>
        </w:trPr>
        <w:tc>
          <w:tcPr>
            <w:tcW w:w="6965" w:type="dxa"/>
            <w:gridSpan w:val="4"/>
            <w:vAlign w:val="center"/>
          </w:tcPr>
          <w:p>
            <w:pPr>
              <w:snapToGrid w:val="0"/>
              <w:spacing w:afterLines="25"/>
              <w:jc w:val="center"/>
              <w:rPr>
                <w:rFonts w:ascii="Arial" w:hAnsi="Arial" w:eastAsia="宋体" w:cs="Arial"/>
                <w:b/>
                <w:szCs w:val="24"/>
              </w:rPr>
            </w:pPr>
            <w:r>
              <w:rPr>
                <w:rFonts w:hint="eastAsia" w:ascii="Arial" w:hAnsi="Arial" w:eastAsia="宋体" w:cs="Arial"/>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2038" w:type="dxa"/>
            <w:vAlign w:val="center"/>
          </w:tcPr>
          <w:p>
            <w:pPr>
              <w:snapToGrid w:val="0"/>
              <w:spacing w:afterLines="25"/>
              <w:jc w:val="center"/>
              <w:rPr>
                <w:rFonts w:ascii="Arial" w:hAnsi="Arial" w:eastAsia="宋体" w:cs="Arial"/>
                <w:szCs w:val="24"/>
              </w:rPr>
            </w:pPr>
          </w:p>
        </w:tc>
      </w:tr>
    </w:tbl>
    <w:p>
      <w:pPr>
        <w:spacing w:afterLines="25" w:line="300" w:lineRule="auto"/>
        <w:rPr>
          <w:rFonts w:ascii="Arial" w:hAnsi="Arial" w:eastAsia="宋体" w:cs="Times New Roman"/>
          <w:b/>
          <w:szCs w:val="24"/>
        </w:rPr>
      </w:pPr>
      <w:r>
        <w:rPr>
          <w:rFonts w:hint="eastAsia" w:ascii="Arial" w:hAnsi="Arial" w:eastAsia="宋体" w:cs="Times New Roman"/>
          <w:b/>
          <w:szCs w:val="24"/>
        </w:rPr>
        <w:t>填写说明：</w:t>
      </w:r>
    </w:p>
    <w:p>
      <w:pPr>
        <w:spacing w:afterLines="25" w:line="300" w:lineRule="auto"/>
        <w:rPr>
          <w:rFonts w:ascii="Arial" w:hAnsi="Arial" w:eastAsia="宋体" w:cs="Times New Roman"/>
          <w:b/>
          <w:szCs w:val="24"/>
        </w:rPr>
      </w:pPr>
      <w:r>
        <w:rPr>
          <w:rFonts w:hint="eastAsia" w:ascii="Arial" w:hAnsi="Arial" w:eastAsia="宋体" w:cs="Times New Roman"/>
          <w:b/>
          <w:szCs w:val="24"/>
        </w:rPr>
        <w:t>1、此表可延长，各投标人根据本项目实际涉及的所有支出项情况修改后填写。本表如有缺漏项，由投标人自行承担。</w:t>
      </w:r>
    </w:p>
    <w:p>
      <w:pPr>
        <w:spacing w:line="360" w:lineRule="exact"/>
        <w:rPr>
          <w:rFonts w:ascii="宋体" w:hAnsi="宋体" w:eastAsia="宋体" w:cs="Times New Roman"/>
          <w:b/>
          <w:szCs w:val="21"/>
        </w:rPr>
      </w:pPr>
      <w:r>
        <w:rPr>
          <w:rFonts w:hint="eastAsia" w:ascii="宋体" w:hAnsi="宋体" w:eastAsia="宋体" w:cs="Times New Roman"/>
          <w:b/>
          <w:szCs w:val="21"/>
        </w:rPr>
        <w:t>2、中标人签订合同前将详细的《分项报价清单》递交采购单位，经采购单位审核同意后方可实施。</w:t>
      </w:r>
    </w:p>
    <w:p>
      <w:pPr>
        <w:spacing w:afterLines="25" w:line="300" w:lineRule="auto"/>
        <w:rPr>
          <w:rFonts w:ascii="Arial" w:hAnsi="Arial" w:eastAsia="宋体" w:cs="Times New Roman"/>
          <w:b/>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7"/>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r>
              <w:rPr>
                <w:rFonts w:ascii="宋体" w:hAnsi="宋体" w:eastAsia="宋体" w:cs="Times New Roman"/>
                <w:b/>
                <w:sz w:val="24"/>
                <w:szCs w:val="24"/>
              </w:rPr>
              <w:br w:type="textWrapping"/>
            </w: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pStyle w:val="9"/>
        <w:rPr>
          <w:rFonts w:ascii="Arial" w:hAnsi="Arial" w:eastAsia="宋体" w:cs="Times New Roman"/>
          <w:sz w:val="24"/>
          <w:szCs w:val="24"/>
        </w:rPr>
      </w:pPr>
    </w:p>
    <w:p>
      <w:pPr>
        <w:pStyle w:val="14"/>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pStyle w:val="9"/>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pStyle w:val="14"/>
        <w:rPr>
          <w:rFonts w:hint="eastAsia" w:ascii="Arial" w:hAnsi="Arial" w:eastAsia="宋体" w:cs="Times New Roman"/>
          <w:b/>
          <w:sz w:val="24"/>
          <w:szCs w:val="24"/>
        </w:rPr>
      </w:pP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ind w:left="140"/>
        <w:jc w:val="center"/>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4"/>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4"/>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4"/>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4"/>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numPr>
          <w:ilvl w:val="0"/>
          <w:numId w:val="0"/>
        </w:numPr>
        <w:snapToGrid w:val="0"/>
        <w:spacing w:afterLines="25" w:line="300" w:lineRule="auto"/>
        <w:ind w:leftChars="0"/>
        <w:rPr>
          <w:rFonts w:cs="Times New Roman" w:asciiTheme="majorEastAsia" w:hAnsiTheme="majorEastAsia" w:eastAsiaTheme="majorEastAsia"/>
          <w:b/>
          <w:color w:val="FF0000"/>
          <w:sz w:val="24"/>
          <w:szCs w:val="24"/>
        </w:rPr>
      </w:pPr>
    </w:p>
    <w:p>
      <w:pPr>
        <w:pStyle w:val="9"/>
        <w:rPr>
          <w:rFonts w:cs="Times New Roman" w:asciiTheme="majorEastAsia" w:hAnsiTheme="majorEastAsia" w:eastAsiaTheme="majorEastAsia"/>
          <w:b/>
          <w:color w:val="FF0000"/>
          <w:sz w:val="24"/>
          <w:szCs w:val="24"/>
        </w:rPr>
      </w:pPr>
    </w:p>
    <w:p>
      <w:pPr>
        <w:pStyle w:val="14"/>
        <w:rPr>
          <w:rFonts w:cs="Times New Roman" w:asciiTheme="majorEastAsia" w:hAnsiTheme="majorEastAsia" w:eastAsiaTheme="majorEastAsia"/>
          <w:b/>
          <w:color w:val="FF0000"/>
          <w:sz w:val="24"/>
          <w:szCs w:val="24"/>
        </w:rPr>
      </w:pP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afterLines="25" w:line="300" w:lineRule="auto"/>
        <w:ind w:leftChars="0"/>
        <w:jc w:val="center"/>
        <w:textAlignment w:val="auto"/>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商务（服务）</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hint="eastAsia" w:ascii="宋体" w:hAnsi="宋体" w:eastAsia="宋体" w:cs="Times New Roman"/>
                <w:szCs w:val="24"/>
                <w:highlight w:val="none"/>
                <w:lang w:val="en-US" w:eastAsia="zh-CN"/>
              </w:rPr>
            </w:pPr>
            <w:r>
              <w:rPr>
                <w:rFonts w:hint="eastAsia" w:ascii="宋体" w:hAnsi="宋体" w:eastAsia="宋体" w:cs="Times New Roman"/>
                <w:szCs w:val="24"/>
                <w:highlight w:val="none"/>
                <w:lang w:val="en-US" w:eastAsia="zh-CN"/>
              </w:rPr>
              <w:t>1</w:t>
            </w:r>
          </w:p>
        </w:tc>
        <w:tc>
          <w:tcPr>
            <w:tcW w:w="3901" w:type="dxa"/>
          </w:tcPr>
          <w:p>
            <w:pPr>
              <w:spacing w:line="300" w:lineRule="auto"/>
              <w:rPr>
                <w:rFonts w:ascii="宋体" w:hAnsi="宋体" w:eastAsia="宋体" w:cs="Times New Roman"/>
                <w:b/>
                <w:color w:val="FF0000"/>
                <w:kern w:val="0"/>
                <w:szCs w:val="21"/>
                <w:highlight w:val="none"/>
              </w:rPr>
            </w:pPr>
            <w:r>
              <w:rPr>
                <w:rFonts w:hint="eastAsia" w:ascii="宋体" w:hAnsi="宋体" w:eastAsia="宋体" w:cs="Times New Roman"/>
                <w:kern w:val="0"/>
                <w:szCs w:val="21"/>
                <w:highlight w:val="none"/>
              </w:rPr>
              <w:t>《第三章 用户需求书：</w:t>
            </w:r>
            <w:r>
              <w:rPr>
                <w:rFonts w:hint="eastAsia" w:ascii="宋体" w:hAnsi="宋体" w:eastAsia="宋体" w:cs="Times New Roman"/>
                <w:b w:val="0"/>
                <w:bCs/>
                <w:kern w:val="0"/>
                <w:szCs w:val="21"/>
                <w:highlight w:val="none"/>
                <w:lang w:val="en-US" w:eastAsia="zh-CN"/>
              </w:rPr>
              <w:t>四</w:t>
            </w:r>
            <w:r>
              <w:rPr>
                <w:rFonts w:hint="eastAsia" w:ascii="宋体" w:hAnsi="宋体" w:eastAsia="宋体" w:cs="Times New Roman"/>
                <w:kern w:val="0"/>
                <w:szCs w:val="21"/>
                <w:highlight w:val="none"/>
              </w:rPr>
              <w:t>、商务和服务条款部分》</w:t>
            </w:r>
            <w:r>
              <w:rPr>
                <w:rFonts w:hint="eastAsia" w:ascii="宋体" w:hAnsi="宋体" w:eastAsia="宋体" w:cs="Times New Roman"/>
                <w:b/>
                <w:kern w:val="0"/>
                <w:szCs w:val="21"/>
                <w:highlight w:val="none"/>
              </w:rPr>
              <w:t>““服务内容、技术标准、工作质量要求””</w:t>
            </w:r>
            <w:r>
              <w:rPr>
                <w:rFonts w:hint="eastAsia" w:ascii="宋体" w:hAnsi="宋体" w:eastAsia="宋体" w:cs="Arial"/>
                <w:b/>
                <w:szCs w:val="24"/>
                <w:highlight w:val="none"/>
              </w:rPr>
              <w:t>中所有非</w:t>
            </w:r>
            <w:r>
              <w:rPr>
                <w:rFonts w:hint="eastAsia" w:ascii="宋体" w:hAnsi="宋体" w:eastAsia="宋体" w:cs="Times New Roman"/>
                <w:b/>
                <w:color w:val="FF0000"/>
                <w:kern w:val="0"/>
                <w:szCs w:val="21"/>
                <w:highlight w:val="none"/>
              </w:rPr>
              <w:t>★</w:t>
            </w:r>
            <w:r>
              <w:rPr>
                <w:rFonts w:hint="eastAsia" w:ascii="宋体" w:hAnsi="宋体" w:eastAsia="宋体" w:cs="Arial"/>
                <w:b/>
                <w:szCs w:val="24"/>
                <w:highlight w:val="none"/>
              </w:rPr>
              <w:t>号</w:t>
            </w:r>
            <w:r>
              <w:rPr>
                <w:rFonts w:hint="eastAsia" w:ascii="宋体" w:hAnsi="宋体" w:eastAsia="宋体" w:cs="Times New Roman"/>
                <w:szCs w:val="21"/>
                <w:highlight w:val="none"/>
              </w:rPr>
              <w:t>条款要求。</w:t>
            </w:r>
          </w:p>
        </w:tc>
        <w:tc>
          <w:tcPr>
            <w:tcW w:w="2176" w:type="dxa"/>
            <w:vAlign w:val="center"/>
          </w:tcPr>
          <w:p>
            <w:pPr>
              <w:rPr>
                <w:rFonts w:ascii="宋体" w:hAnsi="宋体" w:eastAsia="宋体" w:cs="Arial"/>
                <w:b/>
                <w:color w:val="0000FF"/>
                <w:sz w:val="18"/>
                <w:szCs w:val="18"/>
                <w:highlight w:val="yellow"/>
              </w:rPr>
            </w:pPr>
          </w:p>
        </w:tc>
        <w:tc>
          <w:tcPr>
            <w:tcW w:w="1732" w:type="dxa"/>
          </w:tcPr>
          <w:p>
            <w:pPr>
              <w:spacing w:beforeLines="50"/>
              <w:jc w:val="center"/>
              <w:rPr>
                <w:rFonts w:ascii="宋体" w:hAnsi="宋体" w:eastAsia="宋体" w:cs="Arial"/>
                <w:szCs w:val="21"/>
              </w:rPr>
            </w:pPr>
          </w:p>
        </w:tc>
        <w:tc>
          <w:tcPr>
            <w:tcW w:w="992" w:type="dxa"/>
            <w:vAlign w:val="center"/>
          </w:tcPr>
          <w:p>
            <w:pPr>
              <w:jc w:val="cente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hint="default" w:ascii="宋体" w:hAnsi="宋体" w:eastAsia="宋体" w:cs="Times New Roman"/>
                <w:b/>
                <w:color w:val="FF0000"/>
                <w:kern w:val="0"/>
                <w:szCs w:val="21"/>
                <w:highlight w:val="none"/>
                <w:lang w:val="en-US" w:eastAsia="zh-CN"/>
              </w:rPr>
            </w:pPr>
            <w:r>
              <w:rPr>
                <w:rFonts w:hint="eastAsia" w:ascii="宋体" w:hAnsi="宋体" w:eastAsia="宋体" w:cs="Times New Roman"/>
                <w:b/>
                <w:color w:val="auto"/>
                <w:kern w:val="0"/>
                <w:szCs w:val="21"/>
                <w:highlight w:val="none"/>
                <w:lang w:val="en-US" w:eastAsia="zh-CN"/>
              </w:rPr>
              <w:t>2</w:t>
            </w:r>
          </w:p>
        </w:tc>
        <w:tc>
          <w:tcPr>
            <w:tcW w:w="3901" w:type="dxa"/>
          </w:tcPr>
          <w:p>
            <w:pPr>
              <w:spacing w:line="300" w:lineRule="auto"/>
              <w:rPr>
                <w:rFonts w:ascii="宋体" w:hAnsi="宋体" w:eastAsia="宋体" w:cs="Times New Roman"/>
                <w:b/>
                <w:color w:val="FF0000"/>
                <w:kern w:val="0"/>
                <w:szCs w:val="21"/>
                <w:highlight w:val="none"/>
              </w:rPr>
            </w:pPr>
            <w:r>
              <w:rPr>
                <w:rFonts w:hint="eastAsia" w:ascii="宋体" w:hAnsi="宋体" w:eastAsia="宋体" w:cs="Times New Roman"/>
                <w:kern w:val="0"/>
                <w:szCs w:val="21"/>
                <w:highlight w:val="none"/>
              </w:rPr>
              <w:t>《第三章 用户需求书：</w:t>
            </w:r>
            <w:r>
              <w:rPr>
                <w:rFonts w:hint="eastAsia" w:ascii="宋体" w:hAnsi="宋体" w:eastAsia="宋体" w:cs="Times New Roman"/>
                <w:b w:val="0"/>
                <w:bCs/>
                <w:kern w:val="0"/>
                <w:szCs w:val="21"/>
                <w:highlight w:val="none"/>
                <w:lang w:val="en-US" w:eastAsia="zh-CN"/>
              </w:rPr>
              <w:t>四</w:t>
            </w:r>
            <w:r>
              <w:rPr>
                <w:rFonts w:hint="eastAsia" w:ascii="宋体" w:hAnsi="宋体" w:eastAsia="宋体" w:cs="Times New Roman"/>
                <w:kern w:val="0"/>
                <w:szCs w:val="21"/>
                <w:highlight w:val="none"/>
              </w:rPr>
              <w:t>、商务和服务条款部分》</w:t>
            </w:r>
            <w:r>
              <w:rPr>
                <w:rFonts w:hint="eastAsia" w:ascii="宋体" w:hAnsi="宋体" w:eastAsia="宋体" w:cs="Times New Roman"/>
                <w:b/>
                <w:kern w:val="0"/>
                <w:szCs w:val="21"/>
                <w:highlight w:val="none"/>
              </w:rPr>
              <w:t>“</w:t>
            </w:r>
            <w:r>
              <w:rPr>
                <w:rFonts w:hint="eastAsia" w:ascii="宋体" w:hAnsi="宋体"/>
                <w:b/>
                <w:szCs w:val="21"/>
              </w:rPr>
              <w:t>其他需说明的事项</w:t>
            </w:r>
            <w:r>
              <w:rPr>
                <w:rFonts w:hint="eastAsia" w:ascii="宋体" w:hAnsi="宋体" w:eastAsia="宋体" w:cs="Times New Roman"/>
                <w:b/>
                <w:kern w:val="0"/>
                <w:szCs w:val="21"/>
                <w:highlight w:val="none"/>
              </w:rPr>
              <w:t>”</w:t>
            </w:r>
            <w:r>
              <w:rPr>
                <w:rFonts w:hint="eastAsia" w:ascii="宋体" w:hAnsi="宋体" w:eastAsia="宋体" w:cs="Arial"/>
                <w:b/>
                <w:szCs w:val="24"/>
                <w:highlight w:val="none"/>
              </w:rPr>
              <w:t>中所有非</w:t>
            </w:r>
            <w:r>
              <w:rPr>
                <w:rFonts w:hint="eastAsia" w:ascii="宋体" w:hAnsi="宋体" w:eastAsia="宋体" w:cs="Times New Roman"/>
                <w:b/>
                <w:color w:val="FF0000"/>
                <w:kern w:val="0"/>
                <w:szCs w:val="21"/>
                <w:highlight w:val="none"/>
              </w:rPr>
              <w:t>★</w:t>
            </w:r>
            <w:r>
              <w:rPr>
                <w:rFonts w:hint="eastAsia" w:ascii="宋体" w:hAnsi="宋体" w:eastAsia="宋体" w:cs="Arial"/>
                <w:b/>
                <w:szCs w:val="24"/>
                <w:highlight w:val="none"/>
              </w:rPr>
              <w:t>号</w:t>
            </w:r>
            <w:r>
              <w:rPr>
                <w:rFonts w:hint="eastAsia" w:ascii="宋体" w:hAnsi="宋体" w:eastAsia="宋体" w:cs="Times New Roman"/>
                <w:szCs w:val="21"/>
                <w:highlight w:val="none"/>
              </w:rPr>
              <w:t>条款要求。</w:t>
            </w:r>
          </w:p>
        </w:tc>
        <w:tc>
          <w:tcPr>
            <w:tcW w:w="2176" w:type="dxa"/>
            <w:vAlign w:val="center"/>
          </w:tcPr>
          <w:p>
            <w:pPr>
              <w:rPr>
                <w:rFonts w:ascii="宋体" w:hAnsi="宋体" w:eastAsia="宋体" w:cs="Arial"/>
                <w:b/>
                <w:color w:val="0000FF"/>
                <w:sz w:val="18"/>
                <w:szCs w:val="18"/>
                <w:highlight w:val="yellow"/>
              </w:rPr>
            </w:pPr>
          </w:p>
        </w:tc>
        <w:tc>
          <w:tcPr>
            <w:tcW w:w="1732" w:type="dxa"/>
          </w:tcPr>
          <w:p>
            <w:pPr>
              <w:spacing w:beforeLines="50"/>
              <w:jc w:val="center"/>
              <w:rPr>
                <w:rFonts w:ascii="宋体" w:hAnsi="宋体" w:eastAsia="宋体" w:cs="Arial"/>
                <w:b/>
                <w:color w:val="0000FF"/>
                <w:sz w:val="18"/>
                <w:szCs w:val="18"/>
                <w:highlight w:val="green"/>
              </w:rPr>
            </w:pPr>
          </w:p>
        </w:tc>
        <w:tc>
          <w:tcPr>
            <w:tcW w:w="992" w:type="dxa"/>
            <w:vAlign w:val="center"/>
          </w:tcPr>
          <w:p>
            <w:pPr>
              <w:jc w:val="center"/>
              <w:rPr>
                <w:rFonts w:ascii="宋体" w:hAnsi="宋体" w:eastAsia="宋体" w:cs="Arial"/>
                <w:b/>
                <w:color w:val="0000FF"/>
                <w:sz w:val="18"/>
                <w:szCs w:val="18"/>
                <w:highlight w:val="gree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1、</w:t>
      </w:r>
      <w:r>
        <w:rPr>
          <w:rFonts w:hint="eastAsia" w:cs="Times New Roman" w:asciiTheme="majorEastAsia" w:hAnsiTheme="majorEastAsia" w:eastAsiaTheme="majorEastAsia"/>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2、</w:t>
      </w:r>
      <w:r>
        <w:rPr>
          <w:rFonts w:hint="eastAsia" w:cs="Times New Roman" w:asciiTheme="majorEastAsia" w:hAnsiTheme="majorEastAsia" w:eastAsiaTheme="majorEastAsia"/>
          <w:sz w:val="24"/>
          <w:szCs w:val="24"/>
        </w:rPr>
        <w:t>【偏离情况】一栏应填写“正偏离”、“负偏离”或“无偏离”；“正偏离”表示“投标响应优于商务（服务）条款具体内容要求”，“负偏离”表示“投标响应不满足商务（服务）条款具体内容要求”，“无偏离”表示“投标响应与商务（服务）条款具体内容要求一致”。</w:t>
      </w:r>
    </w:p>
    <w:p>
      <w:pPr>
        <w:numPr>
          <w:ilvl w:val="0"/>
          <w:numId w:val="0"/>
        </w:numPr>
        <w:snapToGrid w:val="0"/>
        <w:spacing w:afterLines="25" w:line="300" w:lineRule="auto"/>
        <w:ind w:leftChars="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3、</w:t>
      </w:r>
      <w:r>
        <w:rPr>
          <w:rFonts w:hint="eastAsia" w:cs="Times New Roman" w:asciiTheme="majorEastAsia" w:hAnsiTheme="majorEastAsia" w:eastAsiaTheme="majorEastAsia"/>
          <w:sz w:val="24"/>
          <w:szCs w:val="24"/>
        </w:rPr>
        <w:t>如投标人响应情况优于或低于招标要求的，应在【投标文件响应】或【说明】栏中作详细说明，如完全满足或符合招标文件要求的则无需说明，参照第1条填写内容即可。</w:t>
      </w:r>
      <w:r>
        <w:rPr>
          <w:rFonts w:cs="Times New Roman" w:asciiTheme="majorEastAsia" w:hAnsiTheme="majorEastAsia" w:eastAsiaTheme="majorEastAsia"/>
          <w:sz w:val="24"/>
          <w:szCs w:val="24"/>
        </w:rPr>
        <w:t>评标委员会将根据具体投标响应情况给予是否偏离的认定，并以此认定</w:t>
      </w:r>
      <w:r>
        <w:rPr>
          <w:rFonts w:hint="eastAsia" w:cs="Times New Roman" w:asciiTheme="majorEastAsia" w:hAnsiTheme="majorEastAsia" w:eastAsiaTheme="majorEastAsia"/>
          <w:sz w:val="24"/>
          <w:szCs w:val="24"/>
        </w:rPr>
        <w:t>标准</w:t>
      </w:r>
      <w:r>
        <w:rPr>
          <w:rFonts w:cs="Times New Roman" w:asciiTheme="majorEastAsia" w:hAnsiTheme="majorEastAsia" w:eastAsiaTheme="majorEastAsia"/>
          <w:sz w:val="24"/>
          <w:szCs w:val="24"/>
        </w:rPr>
        <w:t>为最终评判标准</w:t>
      </w:r>
      <w:r>
        <w:rPr>
          <w:rFonts w:hint="eastAsia" w:cs="Times New Roman" w:asciiTheme="majorEastAsia" w:hAnsiTheme="majorEastAsia" w:eastAsiaTheme="majorEastAsia"/>
          <w:sz w:val="24"/>
          <w:szCs w:val="24"/>
        </w:rPr>
        <w:t>；</w:t>
      </w:r>
    </w:p>
    <w:p>
      <w:pPr>
        <w:widowControl/>
        <w:jc w:val="left"/>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pStyle w:val="9"/>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pStyle w:val="14"/>
        <w:rPr>
          <w:rFonts w:hint="eastAsia" w:ascii="宋体" w:hAnsi="宋体" w:eastAsiaTheme="minorEastAsia"/>
          <w:b/>
          <w:bCs/>
          <w:color w:val="FF0000"/>
          <w:spacing w:val="-4"/>
          <w:kern w:val="0"/>
          <w:szCs w:val="21"/>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7"/>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（本章未提供的招标要求的其他文件格式由供应商自拟）</w:t>
      </w:r>
    </w:p>
    <w:p>
      <w:pPr>
        <w:widowControl/>
        <w:jc w:val="left"/>
        <w:rPr>
          <w:rFonts w:ascii="宋体" w:hAnsi="宋体" w:eastAsia="宋体" w:cs="Times New Roman"/>
          <w:color w:val="FF0000"/>
          <w:sz w:val="32"/>
          <w:szCs w:val="32"/>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7" w:name="_Hlk72574405"/>
      <w:r>
        <w:rPr>
          <w:rFonts w:hint="eastAsia"/>
          <w:b/>
          <w:sz w:val="24"/>
        </w:rPr>
        <w:t>（仅供参考，具体以项目需求及采购结果为准）</w:t>
      </w:r>
      <w:bookmarkEnd w:id="27"/>
    </w:p>
    <w:p>
      <w:pPr>
        <w:snapToGrid w:val="0"/>
        <w:spacing w:line="300" w:lineRule="auto"/>
        <w:jc w:val="center"/>
        <w:rPr>
          <w:rFonts w:ascii="仿宋" w:hAnsi="仿宋" w:eastAsia="仿宋" w:cs="Times New Roman"/>
          <w:sz w:val="28"/>
          <w:szCs w:val="28"/>
        </w:rPr>
      </w:pPr>
    </w:p>
    <w:p>
      <w:pPr>
        <w:widowControl/>
        <w:shd w:val="clear" w:color="auto" w:fill="FFFFFF"/>
        <w:tabs>
          <w:tab w:val="left" w:pos="426"/>
        </w:tabs>
        <w:adjustRightInd w:val="0"/>
        <w:snapToGrid w:val="0"/>
        <w:rPr>
          <w:rFonts w:ascii="仿宋" w:hAnsi="仿宋" w:eastAsia="仿宋"/>
          <w:sz w:val="24"/>
          <w:u w:val="single"/>
        </w:rPr>
      </w:pPr>
      <w:r>
        <w:rPr>
          <w:rFonts w:hint="eastAsia" w:ascii="仿宋" w:hAnsi="仿宋" w:eastAsia="仿宋" w:cs="宋体"/>
          <w:kern w:val="0"/>
          <w:sz w:val="24"/>
          <w:lang w:bidi="ar"/>
        </w:rPr>
        <w:t>甲方：</w:t>
      </w:r>
      <w:r>
        <w:rPr>
          <w:rFonts w:hint="eastAsia" w:ascii="仿宋" w:hAnsi="仿宋" w:eastAsia="仿宋" w:cs="宋体"/>
          <w:kern w:val="0"/>
          <w:sz w:val="24"/>
          <w:u w:val="single"/>
          <w:lang w:bidi="ar"/>
        </w:rPr>
        <w:t xml:space="preserve"> 深圳市福永中学（深圳市宝安区立新湖学校）</w:t>
      </w:r>
    </w:p>
    <w:p>
      <w:pPr>
        <w:widowControl/>
        <w:spacing w:before="100" w:beforeAutospacing="1" w:after="100" w:afterAutospacing="1"/>
        <w:jc w:val="left"/>
        <w:rPr>
          <w:rFonts w:ascii="仿宋" w:hAnsi="仿宋" w:eastAsia="仿宋" w:cs="宋体"/>
          <w:kern w:val="0"/>
          <w:sz w:val="24"/>
          <w:u w:val="single"/>
          <w:shd w:val="clear" w:color="auto" w:fill="FFFFFF"/>
        </w:rPr>
      </w:pPr>
      <w:r>
        <w:rPr>
          <w:rFonts w:hint="eastAsia" w:ascii="仿宋" w:hAnsi="仿宋" w:eastAsia="仿宋" w:cs="宋体"/>
          <w:kern w:val="0"/>
          <w:sz w:val="24"/>
          <w:lang w:bidi="ar"/>
        </w:rPr>
        <w:t>地址：</w:t>
      </w:r>
      <w:r>
        <w:rPr>
          <w:rFonts w:hint="eastAsia" w:ascii="仿宋" w:hAnsi="仿宋" w:eastAsia="仿宋" w:cs="宋体"/>
          <w:kern w:val="0"/>
          <w:sz w:val="24"/>
          <w:u w:val="single"/>
          <w:shd w:val="clear" w:color="auto" w:fill="FFFFFF"/>
        </w:rPr>
        <w:t xml:space="preserve">                                         </w:t>
      </w:r>
    </w:p>
    <w:p>
      <w:pPr>
        <w:widowControl/>
        <w:spacing w:before="100" w:beforeAutospacing="1" w:after="100" w:afterAutospacing="1"/>
        <w:jc w:val="left"/>
        <w:rPr>
          <w:rFonts w:ascii="仿宋" w:hAnsi="仿宋" w:eastAsia="仿宋" w:cs="Arial"/>
          <w:b/>
          <w:sz w:val="24"/>
        </w:rPr>
      </w:pPr>
      <w:r>
        <w:rPr>
          <w:rFonts w:hint="eastAsia" w:ascii="仿宋" w:hAnsi="仿宋" w:eastAsia="仿宋" w:cs="宋体"/>
          <w:kern w:val="0"/>
          <w:sz w:val="24"/>
          <w:lang w:bidi="ar"/>
        </w:rPr>
        <w:t>联系电话：</w:t>
      </w:r>
    </w:p>
    <w:p>
      <w:pPr>
        <w:widowControl/>
        <w:shd w:val="clear" w:color="auto" w:fill="FFFFFF"/>
        <w:tabs>
          <w:tab w:val="left" w:pos="426"/>
        </w:tabs>
        <w:adjustRightInd w:val="0"/>
        <w:snapToGrid w:val="0"/>
        <w:rPr>
          <w:rFonts w:ascii="仿宋" w:hAnsi="仿宋" w:eastAsia="仿宋" w:cs="Arial"/>
          <w:b/>
          <w:sz w:val="24"/>
        </w:rPr>
      </w:pP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 xml:space="preserve">乙方：                   </w:t>
      </w: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地址：</w:t>
      </w:r>
    </w:p>
    <w:p>
      <w:pPr>
        <w:widowControl/>
        <w:shd w:val="clear" w:color="auto" w:fill="FFFFFF"/>
        <w:tabs>
          <w:tab w:val="left" w:pos="426"/>
        </w:tabs>
        <w:adjustRightInd w:val="0"/>
        <w:snapToGrid w:val="0"/>
        <w:jc w:val="left"/>
        <w:rPr>
          <w:rFonts w:ascii="仿宋" w:hAnsi="仿宋" w:eastAsia="仿宋" w:cs="宋体"/>
          <w:kern w:val="0"/>
          <w:sz w:val="24"/>
          <w:lang w:bidi="ar"/>
        </w:rPr>
      </w:pPr>
      <w:r>
        <w:rPr>
          <w:rFonts w:hint="eastAsia" w:ascii="仿宋" w:hAnsi="仿宋" w:eastAsia="仿宋" w:cs="宋体"/>
          <w:kern w:val="0"/>
          <w:sz w:val="24"/>
          <w:lang w:bidi="ar"/>
        </w:rPr>
        <w:t>联系电话：</w:t>
      </w:r>
    </w:p>
    <w:p>
      <w:pPr>
        <w:widowControl/>
        <w:shd w:val="clear" w:color="auto" w:fill="FFFFFF"/>
        <w:tabs>
          <w:tab w:val="left" w:pos="426"/>
        </w:tabs>
        <w:adjustRightInd w:val="0"/>
        <w:snapToGrid w:val="0"/>
        <w:ind w:left="456"/>
        <w:jc w:val="center"/>
        <w:rPr>
          <w:rFonts w:ascii="仿宋" w:hAnsi="仿宋" w:eastAsia="仿宋" w:cs="Arial"/>
          <w:b/>
          <w:color w:val="000000"/>
          <w:sz w:val="24"/>
        </w:rPr>
      </w:pPr>
    </w:p>
    <w:p>
      <w:pPr>
        <w:widowControl/>
        <w:shd w:val="clear" w:color="auto" w:fill="FFFFFF"/>
        <w:tabs>
          <w:tab w:val="left" w:pos="426"/>
        </w:tabs>
        <w:adjustRightInd w:val="0"/>
        <w:snapToGrid w:val="0"/>
        <w:ind w:firstLine="480" w:firstLineChars="200"/>
        <w:rPr>
          <w:rFonts w:ascii="仿宋" w:hAnsi="仿宋" w:eastAsia="仿宋"/>
          <w:color w:val="000000"/>
          <w:sz w:val="24"/>
        </w:rPr>
      </w:pPr>
      <w:r>
        <w:rPr>
          <w:rFonts w:hint="eastAsia" w:ascii="仿宋" w:hAnsi="仿宋" w:eastAsia="仿宋" w:cs="宋体"/>
          <w:kern w:val="0"/>
          <w:sz w:val="24"/>
          <w:lang w:bidi="ar"/>
        </w:rPr>
        <w:t>根据</w:t>
      </w:r>
      <w:r>
        <w:rPr>
          <w:rFonts w:hint="eastAsia" w:ascii="仿宋" w:hAnsi="仿宋" w:eastAsia="仿宋" w:cs="宋体"/>
          <w:color w:val="000000"/>
          <w:kern w:val="0"/>
          <w:sz w:val="24"/>
          <w:lang w:bidi="ar"/>
        </w:rPr>
        <w:t>《民法典》、《物业管理条例》等国家、地方有关物业管理的法律、法规和政策，在严格遵循《深圳市中小学安全管理条例》、《〈深圳市中小学安全管理条例〉实施细则》有关规定和要求，甲、乙双方在平等、自愿、协商一致的基础上，就深圳市福永中学（深圳市宝安区立新湖学校）物业管理及非教育教学管理服务事项订立本合同。</w:t>
      </w:r>
    </w:p>
    <w:p>
      <w:pPr>
        <w:widowControl/>
        <w:shd w:val="clear" w:color="auto" w:fill="FFFFFF"/>
        <w:tabs>
          <w:tab w:val="left" w:pos="426"/>
        </w:tabs>
        <w:adjustRightInd w:val="0"/>
        <w:snapToGrid w:val="0"/>
        <w:ind w:left="456"/>
        <w:jc w:val="center"/>
        <w:rPr>
          <w:rFonts w:ascii="仿宋" w:hAnsi="仿宋" w:eastAsia="仿宋"/>
          <w:bCs/>
          <w:color w:val="000000"/>
          <w:sz w:val="24"/>
        </w:rPr>
      </w:pPr>
    </w:p>
    <w:p>
      <w:pPr>
        <w:widowControl/>
        <w:shd w:val="clear" w:color="auto" w:fill="FFFFFF"/>
        <w:tabs>
          <w:tab w:val="left" w:pos="426"/>
        </w:tabs>
        <w:adjustRightInd w:val="0"/>
        <w:snapToGrid w:val="0"/>
        <w:ind w:firstLine="477" w:firstLineChars="198"/>
        <w:rPr>
          <w:rFonts w:ascii="仿宋" w:hAnsi="仿宋" w:eastAsia="仿宋"/>
          <w:bCs/>
          <w:color w:val="000000"/>
          <w:sz w:val="24"/>
        </w:rPr>
      </w:pPr>
      <w:bookmarkStart w:id="28" w:name="_Toc1750"/>
      <w:r>
        <w:rPr>
          <w:rFonts w:hint="eastAsia" w:ascii="仿宋" w:hAnsi="仿宋" w:eastAsia="仿宋" w:cs="宋体"/>
          <w:b/>
          <w:color w:val="000000"/>
          <w:kern w:val="0"/>
          <w:sz w:val="24"/>
          <w:lang w:bidi="ar"/>
        </w:rPr>
        <w:t>第一条  物业基本情况</w:t>
      </w:r>
      <w:bookmarkEnd w:id="28"/>
    </w:p>
    <w:p>
      <w:pPr>
        <w:widowControl/>
        <w:adjustRightInd w:val="0"/>
        <w:snapToGrid w:val="0"/>
        <w:spacing w:line="360" w:lineRule="auto"/>
        <w:ind w:firstLine="480" w:firstLineChars="200"/>
        <w:rPr>
          <w:rFonts w:ascii="仿宋" w:hAnsi="仿宋" w:eastAsia="仿宋"/>
          <w:color w:val="000000"/>
          <w:sz w:val="24"/>
        </w:rPr>
      </w:pPr>
      <w:bookmarkStart w:id="29" w:name="_Toc6253"/>
      <w:r>
        <w:rPr>
          <w:rFonts w:hint="eastAsia" w:ascii="仿宋" w:hAnsi="仿宋" w:eastAsia="仿宋"/>
          <w:color w:val="000000"/>
          <w:sz w:val="24"/>
        </w:rPr>
        <w:t>深圳市福永中学（深圳市宝安区立新湖学校）占地1.63万平方米，总建筑面积约为3.33万平方米，办学规模为36个教学班。</w:t>
      </w:r>
    </w:p>
    <w:p>
      <w:pPr>
        <w:widowControl/>
        <w:numPr>
          <w:ilvl w:val="0"/>
          <w:numId w:val="4"/>
        </w:numPr>
        <w:shd w:val="clear" w:color="auto" w:fill="FFFFFF"/>
        <w:tabs>
          <w:tab w:val="left" w:pos="426"/>
        </w:tabs>
        <w:adjustRightInd w:val="0"/>
        <w:snapToGrid w:val="0"/>
        <w:ind w:firstLine="477" w:firstLineChars="198"/>
        <w:rPr>
          <w:rFonts w:ascii="仿宋" w:hAnsi="仿宋" w:eastAsia="仿宋" w:cs="宋体"/>
          <w:b/>
          <w:color w:val="000000"/>
          <w:kern w:val="0"/>
          <w:sz w:val="24"/>
          <w:lang w:bidi="ar"/>
        </w:rPr>
      </w:pPr>
      <w:r>
        <w:rPr>
          <w:rFonts w:hint="eastAsia" w:ascii="仿宋" w:hAnsi="仿宋" w:eastAsia="仿宋" w:cs="宋体"/>
          <w:b/>
          <w:color w:val="000000"/>
          <w:kern w:val="0"/>
          <w:sz w:val="24"/>
          <w:lang w:bidi="ar"/>
        </w:rPr>
        <w:t xml:space="preserve"> 项目人员配置与要求（29人）</w:t>
      </w:r>
      <w:bookmarkEnd w:id="29"/>
    </w:p>
    <w:p>
      <w:pPr>
        <w:spacing w:line="360" w:lineRule="exact"/>
        <w:ind w:firstLine="482" w:firstLineChars="200"/>
        <w:rPr>
          <w:rFonts w:ascii="仿宋" w:hAnsi="仿宋" w:eastAsia="仿宋"/>
          <w:b/>
          <w:color w:val="000000"/>
          <w:sz w:val="24"/>
        </w:rPr>
      </w:pPr>
      <w:r>
        <w:rPr>
          <w:rFonts w:ascii="仿宋" w:hAnsi="仿宋" w:eastAsia="仿宋"/>
          <w:b/>
          <w:bCs/>
          <w:sz w:val="24"/>
        </w:rPr>
        <w:t>（一）</w:t>
      </w:r>
      <w:r>
        <w:rPr>
          <w:rFonts w:hint="eastAsia" w:ascii="仿宋" w:hAnsi="仿宋" w:eastAsia="仿宋"/>
          <w:b/>
          <w:color w:val="000000"/>
          <w:sz w:val="24"/>
        </w:rPr>
        <w:t>项目人数配备</w:t>
      </w:r>
    </w:p>
    <w:p>
      <w:pPr>
        <w:spacing w:line="360" w:lineRule="exact"/>
        <w:ind w:firstLine="482" w:firstLineChars="200"/>
        <w:rPr>
          <w:rFonts w:ascii="仿宋" w:hAnsi="仿宋" w:eastAsia="仿宋"/>
          <w:b/>
          <w:color w:val="000000"/>
          <w:sz w:val="24"/>
        </w:rPr>
      </w:pPr>
      <w:r>
        <w:rPr>
          <w:rFonts w:hint="eastAsia" w:ascii="仿宋" w:hAnsi="仿宋" w:eastAsia="仿宋"/>
          <w:b/>
          <w:color w:val="000000"/>
          <w:sz w:val="24"/>
        </w:rPr>
        <w:t>1、本项目投标人最低配备人数</w:t>
      </w:r>
    </w:p>
    <w:tbl>
      <w:tblPr>
        <w:tblStyle w:val="17"/>
        <w:tblW w:w="930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078"/>
        <w:gridCol w:w="1163"/>
        <w:gridCol w:w="5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5"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2078" w:type="dxa"/>
            <w:tcBorders>
              <w:tl2br w:val="nil"/>
              <w:tr2bl w:val="nil"/>
            </w:tcBorders>
            <w:vAlign w:val="center"/>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岗位名称</w:t>
            </w:r>
          </w:p>
        </w:tc>
        <w:tc>
          <w:tcPr>
            <w:tcW w:w="1163"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人数</w:t>
            </w:r>
          </w:p>
        </w:tc>
        <w:tc>
          <w:tcPr>
            <w:tcW w:w="5485" w:type="dxa"/>
            <w:tcBorders>
              <w:tl2br w:val="nil"/>
              <w:tr2bl w:val="nil"/>
            </w:tcBorders>
          </w:tcPr>
          <w:p>
            <w:pPr>
              <w:spacing w:after="78" w:afterLines="25" w:line="360" w:lineRule="exact"/>
              <w:jc w:val="center"/>
              <w:rPr>
                <w:rFonts w:ascii="仿宋" w:hAnsi="仿宋" w:eastAsia="仿宋"/>
                <w:b/>
                <w:color w:val="000000"/>
                <w:szCs w:val="21"/>
              </w:rPr>
            </w:pPr>
            <w:r>
              <w:rPr>
                <w:rFonts w:hint="eastAsia" w:ascii="仿宋" w:hAnsi="仿宋" w:eastAsia="仿宋"/>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75"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1</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保安人员</w:t>
            </w:r>
          </w:p>
        </w:tc>
        <w:tc>
          <w:tcPr>
            <w:tcW w:w="1163" w:type="dxa"/>
            <w:tcBorders>
              <w:tl2br w:val="nil"/>
              <w:tr2bl w:val="nil"/>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olor w:val="000000"/>
                <w:szCs w:val="21"/>
              </w:rPr>
              <w:t>13人</w:t>
            </w:r>
          </w:p>
        </w:tc>
        <w:tc>
          <w:tcPr>
            <w:tcW w:w="5485" w:type="dxa"/>
            <w:tcBorders>
              <w:tl2br w:val="nil"/>
              <w:tr2bl w:val="nil"/>
            </w:tcBorders>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其中队长1人，队员12人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2</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非教育教学管理服务人员</w:t>
            </w:r>
          </w:p>
        </w:tc>
        <w:tc>
          <w:tcPr>
            <w:tcW w:w="1163" w:type="dxa"/>
            <w:tcBorders>
              <w:tl2br w:val="nil"/>
              <w:tr2bl w:val="nil"/>
            </w:tcBorders>
            <w:vAlign w:val="center"/>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6人</w:t>
            </w:r>
          </w:p>
        </w:tc>
        <w:tc>
          <w:tcPr>
            <w:tcW w:w="5485" w:type="dxa"/>
            <w:tcBorders>
              <w:tl2br w:val="nil"/>
              <w:tr2bl w:val="nil"/>
            </w:tcBorders>
            <w:vAlign w:val="center"/>
          </w:tcPr>
          <w:p>
            <w:pPr>
              <w:widowControl/>
              <w:jc w:val="left"/>
              <w:textAlignment w:val="top"/>
              <w:rPr>
                <w:rFonts w:ascii="仿宋" w:hAnsi="仿宋" w:eastAsia="仿宋"/>
                <w:color w:val="000000"/>
                <w:sz w:val="18"/>
                <w:szCs w:val="18"/>
              </w:rPr>
            </w:pPr>
            <w:r>
              <w:rPr>
                <w:rFonts w:hint="eastAsia" w:ascii="仿宋" w:hAnsi="仿宋" w:eastAsia="仿宋" w:cs="仿宋"/>
                <w:color w:val="000000"/>
                <w:kern w:val="0"/>
                <w:szCs w:val="21"/>
                <w:lang w:bidi="ar"/>
              </w:rPr>
              <w:t>含教辅组长1人，组员5人；非教育教学管理人员按4个月（9—12月）标准测算费用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3</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保洁员</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8人</w:t>
            </w:r>
          </w:p>
        </w:tc>
        <w:tc>
          <w:tcPr>
            <w:tcW w:w="5485" w:type="dxa"/>
            <w:tcBorders>
              <w:tl2br w:val="nil"/>
              <w:tr2bl w:val="nil"/>
            </w:tcBorders>
            <w:vAlign w:val="center"/>
          </w:tcPr>
          <w:p>
            <w:pPr>
              <w:widowControl/>
              <w:jc w:val="left"/>
              <w:textAlignment w:val="center"/>
              <w:rPr>
                <w:rFonts w:ascii="仿宋" w:hAnsi="仿宋" w:eastAsia="仿宋"/>
                <w:color w:val="000000"/>
                <w:sz w:val="18"/>
                <w:szCs w:val="18"/>
              </w:rPr>
            </w:pPr>
            <w:r>
              <w:rPr>
                <w:rFonts w:hint="eastAsia" w:ascii="仿宋" w:hAnsi="仿宋" w:eastAsia="仿宋" w:cs="仿宋"/>
                <w:color w:val="000000"/>
                <w:kern w:val="0"/>
                <w:szCs w:val="21"/>
                <w:lang w:bidi="ar"/>
              </w:rPr>
              <w:t>保洁班长1人，保洁员7人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4</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维修工</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5485" w:type="dxa"/>
            <w:tcBorders>
              <w:tl2br w:val="nil"/>
              <w:tr2bl w:val="nil"/>
            </w:tcBorders>
            <w:vAlign w:val="center"/>
          </w:tcPr>
          <w:p>
            <w:pPr>
              <w:widowControl/>
              <w:jc w:val="left"/>
              <w:textAlignment w:val="center"/>
              <w:rPr>
                <w:rFonts w:ascii="仿宋" w:hAnsi="仿宋" w:eastAsia="仿宋"/>
                <w:bCs/>
                <w:color w:val="00000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75" w:type="dxa"/>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5</w:t>
            </w:r>
          </w:p>
        </w:tc>
        <w:tc>
          <w:tcPr>
            <w:tcW w:w="2078" w:type="dxa"/>
            <w:tcBorders>
              <w:tl2br w:val="nil"/>
              <w:tr2bl w:val="nil"/>
            </w:tcBorders>
            <w:vAlign w:val="center"/>
          </w:tcPr>
          <w:p>
            <w:pPr>
              <w:spacing w:after="78" w:afterLines="25" w:line="360" w:lineRule="exact"/>
              <w:jc w:val="left"/>
              <w:rPr>
                <w:rFonts w:ascii="仿宋" w:hAnsi="仿宋" w:eastAsia="仿宋"/>
                <w:color w:val="000000"/>
                <w:szCs w:val="21"/>
              </w:rPr>
            </w:pPr>
            <w:r>
              <w:rPr>
                <w:rFonts w:hint="eastAsia" w:ascii="仿宋" w:hAnsi="仿宋" w:eastAsia="仿宋"/>
                <w:color w:val="000000"/>
                <w:szCs w:val="21"/>
              </w:rPr>
              <w:t>绿化工</w:t>
            </w:r>
          </w:p>
        </w:tc>
        <w:tc>
          <w:tcPr>
            <w:tcW w:w="1163" w:type="dxa"/>
            <w:tcBorders>
              <w:tl2br w:val="nil"/>
              <w:tr2bl w:val="nil"/>
            </w:tcBorders>
            <w:vAlign w:val="center"/>
          </w:tcPr>
          <w:p>
            <w:pPr>
              <w:spacing w:after="78" w:afterLines="25" w:line="360" w:lineRule="exact"/>
              <w:jc w:val="center"/>
              <w:rPr>
                <w:rFonts w:ascii="仿宋" w:hAnsi="仿宋" w:eastAsia="仿宋"/>
                <w:bCs/>
                <w:color w:val="000000"/>
                <w:szCs w:val="21"/>
              </w:rPr>
            </w:pPr>
            <w:r>
              <w:rPr>
                <w:rFonts w:hint="eastAsia" w:ascii="仿宋" w:hAnsi="仿宋" w:eastAsia="仿宋"/>
                <w:bCs/>
                <w:color w:val="000000"/>
                <w:szCs w:val="21"/>
              </w:rPr>
              <w:t>1人</w:t>
            </w:r>
          </w:p>
        </w:tc>
        <w:tc>
          <w:tcPr>
            <w:tcW w:w="5485" w:type="dxa"/>
            <w:tcBorders>
              <w:tl2br w:val="nil"/>
              <w:tr2bl w:val="nil"/>
            </w:tcBorders>
          </w:tcPr>
          <w:p>
            <w:pPr>
              <w:spacing w:after="78" w:afterLines="25" w:line="360" w:lineRule="exact"/>
              <w:jc w:val="left"/>
              <w:rPr>
                <w:rFonts w:ascii="仿宋" w:hAnsi="仿宋" w:eastAsia="仿宋"/>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301" w:type="dxa"/>
            <w:gridSpan w:val="4"/>
            <w:tcBorders>
              <w:tl2br w:val="nil"/>
              <w:tr2bl w:val="nil"/>
            </w:tcBorders>
          </w:tcPr>
          <w:p>
            <w:pPr>
              <w:spacing w:after="78" w:afterLines="25" w:line="360" w:lineRule="exact"/>
              <w:jc w:val="center"/>
              <w:rPr>
                <w:rFonts w:ascii="仿宋" w:hAnsi="仿宋" w:eastAsia="仿宋"/>
                <w:color w:val="000000"/>
                <w:szCs w:val="21"/>
              </w:rPr>
            </w:pPr>
            <w:r>
              <w:rPr>
                <w:rFonts w:hint="eastAsia" w:ascii="仿宋" w:hAnsi="仿宋" w:eastAsia="仿宋"/>
                <w:color w:val="000000"/>
                <w:szCs w:val="21"/>
              </w:rPr>
              <w:t>合计人数：29人</w:t>
            </w:r>
          </w:p>
        </w:tc>
      </w:tr>
    </w:tbl>
    <w:p>
      <w:pPr>
        <w:spacing w:line="360" w:lineRule="exact"/>
        <w:ind w:firstLine="360" w:firstLineChars="150"/>
        <w:rPr>
          <w:rFonts w:ascii="仿宋" w:hAnsi="仿宋" w:eastAsia="仿宋"/>
          <w:color w:val="000000"/>
          <w:sz w:val="24"/>
        </w:rPr>
      </w:pPr>
    </w:p>
    <w:p>
      <w:pPr>
        <w:spacing w:line="360" w:lineRule="exact"/>
        <w:ind w:firstLine="360" w:firstLineChars="150"/>
        <w:rPr>
          <w:rFonts w:ascii="仿宋" w:hAnsi="仿宋" w:eastAsia="仿宋"/>
          <w:color w:val="000000"/>
          <w:sz w:val="24"/>
        </w:rPr>
      </w:pPr>
      <w:r>
        <w:rPr>
          <w:rFonts w:hint="eastAsia" w:ascii="仿宋" w:hAnsi="仿宋" w:eastAsia="仿宋"/>
          <w:color w:val="000000"/>
          <w:sz w:val="24"/>
        </w:rPr>
        <w:t>（1）合同期内法定节假日人员加班不得少于15人，其中保安人员10人、保洁员4人、维修工1人。加班人员按不低于其本人基本工资的3倍发放加班工资。</w:t>
      </w:r>
    </w:p>
    <w:p>
      <w:pPr>
        <w:spacing w:line="360" w:lineRule="exact"/>
        <w:ind w:firstLine="360" w:firstLineChars="150"/>
        <w:rPr>
          <w:rFonts w:ascii="仿宋" w:hAnsi="仿宋" w:eastAsia="仿宋"/>
          <w:color w:val="000000"/>
          <w:sz w:val="24"/>
        </w:rPr>
      </w:pPr>
    </w:p>
    <w:p>
      <w:pPr>
        <w:spacing w:after="78" w:afterLines="25" w:line="360" w:lineRule="exact"/>
        <w:ind w:firstLine="482" w:firstLineChars="200"/>
        <w:rPr>
          <w:rFonts w:ascii="仿宋" w:hAnsi="仿宋" w:eastAsia="仿宋" w:cs="宋体"/>
          <w:b/>
          <w:sz w:val="24"/>
        </w:rPr>
      </w:pPr>
      <w:r>
        <w:rPr>
          <w:rFonts w:hint="eastAsia" w:ascii="仿宋" w:hAnsi="仿宋" w:eastAsia="仿宋" w:cs="宋体"/>
          <w:b/>
          <w:sz w:val="24"/>
        </w:rPr>
        <w:t>（二）服务人员配置要求</w:t>
      </w:r>
    </w:p>
    <w:p>
      <w:pPr>
        <w:ind w:firstLine="480" w:firstLineChars="200"/>
        <w:rPr>
          <w:rFonts w:ascii="仿宋" w:hAnsi="仿宋" w:eastAsia="仿宋" w:cs="宋体"/>
          <w:color w:val="000000"/>
          <w:sz w:val="24"/>
        </w:rPr>
      </w:pPr>
      <w:bookmarkStart w:id="30" w:name="_Toc7044"/>
      <w:r>
        <w:rPr>
          <w:rFonts w:hint="eastAsia" w:ascii="仿宋" w:hAnsi="仿宋" w:eastAsia="仿宋" w:cs="宋体"/>
          <w:color w:val="000000"/>
          <w:sz w:val="24"/>
        </w:rPr>
        <w:t>为保证服务质量和维护学校的形象，人员配置须遵守《劳动法》等相关规定，避免引起劳动纠纷。所有物业管理服务人员具体要求如下：</w:t>
      </w:r>
    </w:p>
    <w:p>
      <w:pPr>
        <w:spacing w:line="360" w:lineRule="exact"/>
        <w:ind w:firstLine="482" w:firstLineChars="200"/>
        <w:rPr>
          <w:rFonts w:ascii="仿宋" w:hAnsi="仿宋" w:eastAsia="仿宋"/>
          <w:b/>
          <w:sz w:val="24"/>
        </w:rPr>
      </w:pPr>
      <w:r>
        <w:rPr>
          <w:rFonts w:hint="eastAsia" w:ascii="仿宋" w:hAnsi="仿宋" w:eastAsia="仿宋"/>
          <w:b/>
          <w:sz w:val="24"/>
        </w:rPr>
        <w:t>1、保安人员（保安员）</w:t>
      </w:r>
    </w:p>
    <w:p>
      <w:pPr>
        <w:spacing w:line="360" w:lineRule="exact"/>
        <w:ind w:firstLine="480" w:firstLineChars="200"/>
        <w:rPr>
          <w:rFonts w:ascii="仿宋" w:hAnsi="仿宋" w:eastAsia="仿宋"/>
          <w:b/>
          <w:sz w:val="24"/>
        </w:rPr>
      </w:pPr>
      <w:r>
        <w:rPr>
          <w:rFonts w:hint="eastAsia" w:ascii="仿宋" w:hAnsi="仿宋" w:eastAsia="仿宋"/>
          <w:sz w:val="24"/>
        </w:rPr>
        <w:t>其中保安队长：</w:t>
      </w:r>
    </w:p>
    <w:p>
      <w:pPr>
        <w:spacing w:line="360" w:lineRule="exact"/>
        <w:ind w:firstLine="480" w:firstLineChars="200"/>
        <w:rPr>
          <w:rFonts w:ascii="仿宋" w:hAnsi="仿宋" w:eastAsia="仿宋"/>
          <w:sz w:val="24"/>
        </w:rPr>
      </w:pPr>
      <w:r>
        <w:rPr>
          <w:rFonts w:hint="eastAsia" w:ascii="仿宋" w:hAnsi="仿宋" w:eastAsia="仿宋"/>
          <w:sz w:val="24"/>
        </w:rPr>
        <w:t>要求年龄在55周岁以下，有较强的管理能力和工作经验，能够充分调动全体员工的积极性，善于管理、善于沟通。能够调动员工的积极性，加强员工的团结精神，公开、公正、公平地评价员工的工作业绩，负责每月对员工考评，建立员工工作手册，每日登记工作内容、事项及完成情况。能够虚心接受学校的监督、建议、评价，并对工作进行有效的改进。积极配合学校其他工作或活动的顺利展开。</w:t>
      </w:r>
    </w:p>
    <w:p>
      <w:pPr>
        <w:widowControl/>
        <w:spacing w:line="360" w:lineRule="exact"/>
        <w:ind w:firstLine="420"/>
        <w:jc w:val="left"/>
        <w:rPr>
          <w:rFonts w:ascii="仿宋" w:hAnsi="仿宋" w:eastAsia="仿宋" w:cs="宋体"/>
          <w:kern w:val="0"/>
          <w:sz w:val="24"/>
        </w:rPr>
      </w:pPr>
      <w:r>
        <w:rPr>
          <w:rFonts w:hint="eastAsia" w:ascii="仿宋" w:hAnsi="仿宋" w:eastAsia="仿宋"/>
          <w:sz w:val="24"/>
        </w:rPr>
        <w:t>保安人员：要求</w:t>
      </w:r>
      <w:r>
        <w:rPr>
          <w:rFonts w:hint="eastAsia" w:ascii="仿宋" w:hAnsi="仿宋" w:eastAsia="仿宋" w:cs="宋体"/>
          <w:bCs/>
          <w:sz w:val="24"/>
          <w:lang w:val="zh-CN"/>
        </w:rPr>
        <w:t>男性，年龄</w:t>
      </w:r>
      <w:r>
        <w:rPr>
          <w:rFonts w:hint="eastAsia" w:ascii="仿宋" w:hAnsi="仿宋" w:eastAsia="仿宋" w:cs="宋体"/>
          <w:bCs/>
          <w:sz w:val="24"/>
        </w:rPr>
        <w:t>20</w:t>
      </w:r>
      <w:r>
        <w:rPr>
          <w:rFonts w:hint="eastAsia" w:ascii="仿宋" w:hAnsi="仿宋" w:eastAsia="仿宋" w:cs="宋体"/>
          <w:bCs/>
          <w:sz w:val="24"/>
          <w:lang w:val="zh-CN"/>
        </w:rPr>
        <w:t>-</w:t>
      </w:r>
      <w:r>
        <w:rPr>
          <w:rFonts w:hint="eastAsia" w:ascii="仿宋" w:hAnsi="仿宋" w:eastAsia="仿宋" w:cs="宋体"/>
          <w:bCs/>
          <w:sz w:val="24"/>
        </w:rPr>
        <w:t>45</w:t>
      </w:r>
      <w:r>
        <w:rPr>
          <w:rFonts w:hint="eastAsia" w:ascii="仿宋" w:hAnsi="仿宋" w:eastAsia="仿宋" w:cs="宋体"/>
          <w:bCs/>
          <w:sz w:val="24"/>
          <w:lang w:val="zh-CN"/>
        </w:rPr>
        <w:t>岁，</w:t>
      </w:r>
      <w:r>
        <w:rPr>
          <w:rFonts w:hint="eastAsia" w:ascii="仿宋" w:hAnsi="仿宋" w:eastAsia="仿宋"/>
          <w:sz w:val="24"/>
        </w:rPr>
        <w:t>身高1.68以上，身体健康，</w:t>
      </w:r>
      <w:r>
        <w:rPr>
          <w:rFonts w:hint="eastAsia" w:ascii="仿宋" w:hAnsi="仿宋" w:eastAsia="仿宋" w:cs="宋体"/>
          <w:kern w:val="0"/>
          <w:sz w:val="24"/>
        </w:rPr>
        <w:t>没有传染病及精神病等不能控制自己行为能力的疾病病史，体貌端正，</w:t>
      </w:r>
      <w:r>
        <w:rPr>
          <w:rFonts w:hint="eastAsia" w:ascii="仿宋" w:hAnsi="仿宋" w:eastAsia="仿宋"/>
          <w:sz w:val="24"/>
        </w:rPr>
        <w:t>有责任心，有处理突发事故的经验和学校工作经历。保安人员持证上岗，须着装及仪态作风须正规。</w:t>
      </w:r>
      <w:r>
        <w:rPr>
          <w:rFonts w:hint="eastAsia" w:ascii="仿宋" w:hAnsi="仿宋" w:eastAsia="仿宋" w:cs="宋体"/>
          <w:spacing w:val="-20"/>
          <w:kern w:val="0"/>
          <w:sz w:val="24"/>
        </w:rPr>
        <w:t>从业人员应知法，懂法，守法，依法办事，必须严格遵守从业规范，模范遵守校园安全管理规定。</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2、非教育教学管理服务人员</w:t>
      </w:r>
    </w:p>
    <w:p>
      <w:pPr>
        <w:ind w:firstLine="480" w:firstLineChars="200"/>
        <w:rPr>
          <w:rFonts w:ascii="仿宋" w:hAnsi="仿宋" w:eastAsia="仿宋"/>
          <w:sz w:val="24"/>
        </w:rPr>
      </w:pPr>
      <w:r>
        <w:rPr>
          <w:rFonts w:hint="eastAsia" w:ascii="仿宋" w:hAnsi="仿宋" w:eastAsia="仿宋" w:cs="宋体"/>
          <w:color w:val="000000"/>
          <w:sz w:val="24"/>
        </w:rPr>
        <w:t>要求</w:t>
      </w:r>
      <w:r>
        <w:rPr>
          <w:rFonts w:hint="eastAsia" w:ascii="仿宋" w:hAnsi="仿宋" w:eastAsia="仿宋" w:cs="宋体"/>
          <w:bCs/>
          <w:color w:val="000000"/>
          <w:sz w:val="24"/>
          <w:lang w:val="zh-CN"/>
        </w:rPr>
        <w:t>年龄48</w:t>
      </w:r>
      <w:r>
        <w:rPr>
          <w:rFonts w:hint="eastAsia" w:ascii="仿宋" w:hAnsi="仿宋" w:eastAsia="仿宋" w:cs="宋体"/>
          <w:color w:val="000000"/>
          <w:sz w:val="24"/>
        </w:rPr>
        <w:t>周岁以下，</w:t>
      </w:r>
      <w:r>
        <w:rPr>
          <w:rFonts w:hint="eastAsia" w:ascii="仿宋" w:hAnsi="仿宋" w:eastAsia="仿宋" w:cs="宋体"/>
          <w:color w:val="000000"/>
          <w:kern w:val="0"/>
          <w:sz w:val="24"/>
        </w:rPr>
        <w:t>有较高的思想素养和业务水平，</w:t>
      </w:r>
      <w:r>
        <w:rPr>
          <w:rFonts w:hint="eastAsia" w:ascii="仿宋" w:hAnsi="仿宋" w:eastAsia="仿宋" w:cs="宋体"/>
          <w:color w:val="000000"/>
          <w:sz w:val="24"/>
        </w:rPr>
        <w:t>形象端正、举止大方、品行端正、无不良嗜好，责任心强，具较强的组织、沟通、协调能力，无犯罪记录。其中非教管理组长：</w:t>
      </w:r>
      <w:r>
        <w:rPr>
          <w:rFonts w:hint="eastAsia" w:ascii="仿宋" w:hAnsi="仿宋" w:eastAsia="仿宋"/>
          <w:sz w:val="24"/>
        </w:rPr>
        <w:t>要求</w:t>
      </w:r>
      <w:r>
        <w:rPr>
          <w:rFonts w:hint="eastAsia" w:ascii="仿宋" w:hAnsi="仿宋" w:eastAsia="仿宋" w:cs="宋体"/>
          <w:bCs/>
          <w:sz w:val="24"/>
          <w:lang w:val="zh-CN"/>
        </w:rPr>
        <w:t>男性，年龄</w:t>
      </w:r>
      <w:r>
        <w:rPr>
          <w:rFonts w:hint="eastAsia" w:ascii="仿宋" w:hAnsi="仿宋" w:eastAsia="仿宋" w:cs="宋体"/>
          <w:bCs/>
          <w:sz w:val="24"/>
        </w:rPr>
        <w:t>48</w:t>
      </w:r>
      <w:r>
        <w:rPr>
          <w:rFonts w:hint="eastAsia" w:ascii="仿宋" w:hAnsi="仿宋" w:eastAsia="仿宋"/>
          <w:sz w:val="24"/>
        </w:rPr>
        <w:t>周岁以下，形象端正、气质佳，退伍军人优先，有较强的军事素质，能够独立组织开展队伍训练工作，</w:t>
      </w:r>
      <w:r>
        <w:rPr>
          <w:rFonts w:hint="eastAsia" w:ascii="仿宋" w:hAnsi="仿宋" w:eastAsia="仿宋" w:cs="宋体"/>
          <w:kern w:val="0"/>
          <w:sz w:val="24"/>
        </w:rPr>
        <w:t>有较高的思想素养和业务水平。</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3、保洁人员</w:t>
      </w:r>
    </w:p>
    <w:p>
      <w:pPr>
        <w:ind w:firstLine="480" w:firstLineChars="200"/>
        <w:rPr>
          <w:rFonts w:ascii="仿宋" w:hAnsi="仿宋" w:eastAsia="仿宋" w:cs="宋体"/>
          <w:color w:val="000000"/>
          <w:sz w:val="24"/>
        </w:rPr>
      </w:pPr>
      <w:r>
        <w:rPr>
          <w:rFonts w:hint="eastAsia" w:ascii="仿宋" w:hAnsi="仿宋" w:eastAsia="仿宋" w:cs="宋体"/>
          <w:color w:val="000000"/>
          <w:sz w:val="24"/>
        </w:rPr>
        <w:t>人员配置要求：男性，年龄58岁以下；女性，年龄50岁以下；身体健康，仪表整洁，礼貌和蔼，有良好素养和职业道德。清洁设施设置合理、完备，按工作程序对范围内场所进行日常定期清扫或不定期清扫保洁，做到按标准化、全方位保洁。</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4、维修工</w:t>
      </w:r>
    </w:p>
    <w:p>
      <w:pPr>
        <w:adjustRightInd w:val="0"/>
        <w:ind w:firstLine="480" w:firstLineChars="200"/>
        <w:rPr>
          <w:rFonts w:ascii="仿宋" w:hAnsi="仿宋" w:eastAsia="仿宋" w:cs="宋体"/>
          <w:color w:val="000000"/>
          <w:sz w:val="24"/>
        </w:rPr>
      </w:pPr>
      <w:r>
        <w:rPr>
          <w:rFonts w:hint="eastAsia" w:ascii="仿宋" w:hAnsi="仿宋" w:eastAsia="仿宋" w:cs="宋体"/>
          <w:color w:val="000000"/>
          <w:sz w:val="24"/>
        </w:rPr>
        <w:t>人员配置要求：男性，年龄在50岁以下，具有行政主管部门颁发的专业上岗证书，从事本岗位2年以上（其中学校维修岗位1年以上）专业工作经验，有公共设施及机电设备、供水供电系统等设备维护、维修经验和能力，业务素质高，有强烈的责任心，能吃苦耐劳，确保零修、急修及时率达98%以上，零修合格率达100%。</w:t>
      </w:r>
    </w:p>
    <w:p>
      <w:pPr>
        <w:adjustRightInd w:val="0"/>
        <w:ind w:firstLine="482" w:firstLineChars="200"/>
        <w:rPr>
          <w:rFonts w:ascii="仿宋" w:hAnsi="仿宋" w:eastAsia="仿宋" w:cs="宋体"/>
          <w:color w:val="000000"/>
          <w:sz w:val="24"/>
        </w:rPr>
      </w:pPr>
      <w:r>
        <w:rPr>
          <w:rFonts w:hint="eastAsia" w:ascii="仿宋" w:hAnsi="仿宋" w:eastAsia="仿宋" w:cs="宋体"/>
          <w:b/>
          <w:bCs/>
          <w:color w:val="000000"/>
          <w:sz w:val="24"/>
        </w:rPr>
        <w:t>5</w:t>
      </w:r>
      <w:r>
        <w:rPr>
          <w:rFonts w:hint="eastAsia" w:ascii="仿宋" w:hAnsi="仿宋" w:eastAsia="仿宋" w:cs="宋体"/>
          <w:b/>
          <w:bCs/>
          <w:color w:val="000000"/>
          <w:sz w:val="24"/>
          <w:lang w:val="zh-CN"/>
        </w:rPr>
        <w:t>、绿化工：</w:t>
      </w:r>
      <w:r>
        <w:rPr>
          <w:rFonts w:hint="eastAsia" w:ascii="仿宋" w:hAnsi="仿宋" w:eastAsia="仿宋" w:cs="宋体"/>
          <w:color w:val="000000"/>
          <w:sz w:val="24"/>
        </w:rPr>
        <w:t>要求年龄</w:t>
      </w:r>
      <w:r>
        <w:rPr>
          <w:rFonts w:hint="eastAsia" w:ascii="仿宋" w:hAnsi="仿宋" w:eastAsia="仿宋" w:cs="宋体"/>
          <w:bCs/>
          <w:color w:val="000000"/>
          <w:sz w:val="24"/>
        </w:rPr>
        <w:t>55</w:t>
      </w:r>
      <w:r>
        <w:rPr>
          <w:rFonts w:hint="eastAsia" w:ascii="仿宋" w:hAnsi="仿宋" w:eastAsia="仿宋" w:cs="宋体"/>
          <w:bCs/>
          <w:color w:val="000000"/>
          <w:sz w:val="24"/>
          <w:lang w:val="zh-CN"/>
        </w:rPr>
        <w:t>岁以下，</w:t>
      </w:r>
      <w:r>
        <w:rPr>
          <w:rFonts w:hint="eastAsia" w:ascii="仿宋" w:hAnsi="仿宋" w:eastAsia="仿宋" w:cs="宋体"/>
          <w:color w:val="000000"/>
          <w:sz w:val="24"/>
        </w:rPr>
        <w:t>从事本岗位2年以上工作经验，</w:t>
      </w:r>
      <w:r>
        <w:rPr>
          <w:rFonts w:hint="eastAsia" w:ascii="仿宋" w:hAnsi="仿宋" w:eastAsia="仿宋" w:cs="宋体"/>
          <w:bCs/>
          <w:color w:val="000000"/>
          <w:sz w:val="24"/>
        </w:rPr>
        <w:t>熟悉绿化管养，</w:t>
      </w:r>
      <w:r>
        <w:rPr>
          <w:rFonts w:hint="eastAsia" w:ascii="仿宋" w:hAnsi="仿宋" w:eastAsia="仿宋" w:cs="宋体"/>
          <w:color w:val="000000"/>
          <w:sz w:val="24"/>
        </w:rPr>
        <w:t>有较强的绿化种植、养护技能，身体健康，朴实肯干。</w:t>
      </w:r>
    </w:p>
    <w:p>
      <w:pPr>
        <w:widowControl/>
        <w:shd w:val="clear" w:color="auto" w:fill="FFFFFF"/>
        <w:tabs>
          <w:tab w:val="left" w:pos="426"/>
        </w:tabs>
        <w:adjustRightInd w:val="0"/>
        <w:snapToGrid w:val="0"/>
        <w:ind w:firstLine="482" w:firstLineChars="200"/>
        <w:rPr>
          <w:rFonts w:ascii="仿宋" w:hAnsi="仿宋" w:eastAsia="仿宋" w:cs="宋体"/>
          <w:b/>
          <w:color w:val="000000"/>
          <w:kern w:val="0"/>
          <w:sz w:val="24"/>
          <w:lang w:bidi="ar"/>
        </w:rPr>
      </w:pPr>
    </w:p>
    <w:p>
      <w:pPr>
        <w:widowControl/>
        <w:shd w:val="clear" w:color="auto" w:fill="FFFFFF"/>
        <w:tabs>
          <w:tab w:val="left" w:pos="426"/>
        </w:tabs>
        <w:adjustRightInd w:val="0"/>
        <w:snapToGrid w:val="0"/>
        <w:ind w:firstLine="482" w:firstLineChars="200"/>
        <w:rPr>
          <w:rFonts w:ascii="仿宋" w:hAnsi="仿宋" w:eastAsia="仿宋" w:cs="宋体"/>
          <w:b/>
          <w:color w:val="000000"/>
          <w:sz w:val="24"/>
        </w:rPr>
      </w:pPr>
      <w:r>
        <w:rPr>
          <w:rFonts w:hint="eastAsia" w:ascii="仿宋" w:hAnsi="仿宋" w:eastAsia="仿宋" w:cs="宋体"/>
          <w:b/>
          <w:color w:val="000000"/>
          <w:kern w:val="0"/>
          <w:sz w:val="24"/>
          <w:lang w:bidi="ar"/>
        </w:rPr>
        <w:t>第三条 委托管理内容</w:t>
      </w:r>
      <w:bookmarkEnd w:id="30"/>
    </w:p>
    <w:p>
      <w:pPr>
        <w:ind w:firstLine="482" w:firstLineChars="200"/>
        <w:rPr>
          <w:rFonts w:ascii="仿宋" w:hAnsi="仿宋" w:eastAsia="仿宋" w:cs="宋体"/>
          <w:b/>
          <w:color w:val="000000"/>
          <w:sz w:val="24"/>
        </w:rPr>
      </w:pPr>
      <w:bookmarkStart w:id="31" w:name="_Toc25240"/>
      <w:r>
        <w:rPr>
          <w:rFonts w:hint="eastAsia" w:ascii="仿宋" w:hAnsi="仿宋" w:eastAsia="仿宋" w:cs="宋体"/>
          <w:b/>
          <w:color w:val="000000"/>
          <w:sz w:val="24"/>
        </w:rPr>
        <w:t>（一）物业管理内容</w:t>
      </w:r>
    </w:p>
    <w:p>
      <w:pPr>
        <w:ind w:firstLine="480" w:firstLineChars="200"/>
        <w:rPr>
          <w:rFonts w:ascii="仿宋" w:hAnsi="仿宋" w:eastAsia="仿宋" w:cs="宋体"/>
          <w:color w:val="000000"/>
          <w:sz w:val="24"/>
        </w:rPr>
      </w:pPr>
      <w:r>
        <w:rPr>
          <w:rFonts w:hint="eastAsia" w:ascii="仿宋" w:hAnsi="仿宋" w:eastAsia="仿宋" w:cs="宋体"/>
          <w:color w:val="000000"/>
          <w:sz w:val="24"/>
        </w:rPr>
        <w:t>1、公用设施、设备的日常运行维护管理服务：物业管理范围内的配套公共设备设施（包括配电系统、给排水系统、强弱电、消防系统、室内外照明系统）的运行管理、日常维护保养、故障维修（维修材料由学校承担）。</w:t>
      </w:r>
    </w:p>
    <w:p>
      <w:pPr>
        <w:ind w:firstLine="480" w:firstLineChars="200"/>
        <w:rPr>
          <w:rFonts w:ascii="仿宋" w:hAnsi="仿宋" w:eastAsia="仿宋" w:cs="宋体"/>
          <w:color w:val="000000"/>
          <w:sz w:val="24"/>
        </w:rPr>
      </w:pPr>
      <w:r>
        <w:rPr>
          <w:rFonts w:hint="eastAsia" w:ascii="仿宋" w:hAnsi="仿宋" w:eastAsia="仿宋" w:cs="宋体"/>
          <w:color w:val="000000"/>
          <w:sz w:val="24"/>
        </w:rPr>
        <w:t>2、清洁卫生管理。包括办公室、功能室、校区内公共区域室外、通道、外围地面、天台、绿化带等的清洁卫生，垃圾的收集、清运等（不包括房屋的外墙清洗，木地板、大理石地板的定期维护保养、白蚁的专业防治）。</w:t>
      </w:r>
    </w:p>
    <w:p>
      <w:pPr>
        <w:ind w:firstLine="480" w:firstLineChars="200"/>
        <w:rPr>
          <w:rFonts w:ascii="仿宋" w:hAnsi="仿宋" w:eastAsia="仿宋" w:cs="宋体"/>
          <w:color w:val="000000"/>
          <w:sz w:val="24"/>
        </w:rPr>
      </w:pPr>
      <w:r>
        <w:rPr>
          <w:rFonts w:hint="eastAsia" w:ascii="仿宋" w:hAnsi="仿宋" w:eastAsia="仿宋" w:cs="宋体"/>
          <w:color w:val="000000"/>
          <w:sz w:val="24"/>
        </w:rPr>
        <w:t>3、室外、室内绿化的养护和管理（室内花卉租摆服务除外）；节假日、会议、专项活动花卉摆放（花卉由甲方提供）。</w:t>
      </w:r>
    </w:p>
    <w:p>
      <w:pPr>
        <w:ind w:firstLine="480" w:firstLineChars="200"/>
        <w:rPr>
          <w:rFonts w:ascii="仿宋" w:hAnsi="仿宋" w:eastAsia="仿宋" w:cs="宋体"/>
          <w:color w:val="000000"/>
          <w:sz w:val="24"/>
        </w:rPr>
      </w:pPr>
      <w:r>
        <w:rPr>
          <w:rFonts w:hint="eastAsia" w:ascii="仿宋" w:hAnsi="仿宋" w:eastAsia="仿宋" w:cs="宋体"/>
          <w:color w:val="000000"/>
          <w:sz w:val="24"/>
        </w:rPr>
        <w:t>4、公共秩序维护管理服务：24小时公共秩序维护服务、安全防范值班。</w:t>
      </w:r>
    </w:p>
    <w:p>
      <w:pPr>
        <w:ind w:firstLine="480" w:firstLineChars="200"/>
        <w:rPr>
          <w:rFonts w:ascii="仿宋" w:hAnsi="仿宋" w:eastAsia="仿宋" w:cs="宋体"/>
          <w:color w:val="000000"/>
          <w:sz w:val="24"/>
        </w:rPr>
      </w:pPr>
      <w:r>
        <w:rPr>
          <w:rFonts w:hint="eastAsia" w:ascii="仿宋" w:hAnsi="仿宋" w:eastAsia="仿宋" w:cs="宋体"/>
          <w:color w:val="000000"/>
          <w:sz w:val="24"/>
        </w:rPr>
        <w:t>5、停车管理：校园内交通、车辆行驶和停泊管理。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6、物业档案资料管理。</w:t>
      </w:r>
    </w:p>
    <w:p>
      <w:pPr>
        <w:ind w:firstLine="480" w:firstLineChars="200"/>
        <w:rPr>
          <w:rFonts w:ascii="仿宋" w:hAnsi="仿宋" w:eastAsia="仿宋" w:cs="宋体"/>
          <w:bCs/>
          <w:color w:val="000000"/>
          <w:sz w:val="24"/>
        </w:rPr>
      </w:pPr>
      <w:r>
        <w:rPr>
          <w:rFonts w:hint="eastAsia" w:ascii="仿宋" w:hAnsi="仿宋" w:eastAsia="仿宋" w:cs="宋体"/>
          <w:color w:val="000000"/>
          <w:sz w:val="24"/>
        </w:rPr>
        <w:t>7、</w:t>
      </w:r>
      <w:r>
        <w:rPr>
          <w:rFonts w:hint="eastAsia" w:ascii="仿宋" w:hAnsi="仿宋" w:eastAsia="仿宋" w:cs="宋体"/>
          <w:bCs/>
          <w:color w:val="000000"/>
          <w:sz w:val="24"/>
        </w:rPr>
        <w:t>报刊、信件及物品的寄存管理：</w:t>
      </w:r>
      <w:r>
        <w:rPr>
          <w:rFonts w:hint="eastAsia" w:ascii="仿宋" w:hAnsi="仿宋" w:eastAsia="仿宋" w:cs="宋体"/>
          <w:color w:val="000000"/>
          <w:sz w:val="24"/>
        </w:rPr>
        <w:t>负责每天报纸杂志、信件的接收，做好相关的登记记录；</w:t>
      </w:r>
    </w:p>
    <w:p>
      <w:pPr>
        <w:ind w:firstLine="480" w:firstLineChars="200"/>
        <w:rPr>
          <w:rFonts w:ascii="仿宋" w:hAnsi="仿宋" w:eastAsia="仿宋" w:cs="宋体"/>
          <w:color w:val="000000"/>
          <w:sz w:val="24"/>
        </w:rPr>
      </w:pPr>
      <w:r>
        <w:rPr>
          <w:rFonts w:hint="eastAsia" w:ascii="仿宋" w:hAnsi="仿宋" w:eastAsia="仿宋" w:cs="宋体"/>
          <w:color w:val="000000"/>
          <w:sz w:val="24"/>
        </w:rPr>
        <w:t>8、其它服务：按照甲方要求完成临时性勤杂工作。</w:t>
      </w:r>
    </w:p>
    <w:p>
      <w:pPr>
        <w:ind w:firstLine="482" w:firstLineChars="200"/>
        <w:rPr>
          <w:rFonts w:ascii="仿宋" w:hAnsi="仿宋" w:eastAsia="仿宋" w:cs="宋体"/>
          <w:b/>
          <w:color w:val="000000"/>
          <w:sz w:val="24"/>
        </w:rPr>
      </w:pPr>
      <w:r>
        <w:rPr>
          <w:rFonts w:hint="eastAsia" w:ascii="仿宋" w:hAnsi="仿宋" w:eastAsia="仿宋" w:cs="宋体"/>
          <w:b/>
          <w:color w:val="000000"/>
          <w:sz w:val="24"/>
        </w:rPr>
        <w:t>（二）非教育教学管理服务内容</w:t>
      </w:r>
    </w:p>
    <w:p>
      <w:pPr>
        <w:ind w:firstLine="480" w:firstLineChars="200"/>
        <w:rPr>
          <w:rFonts w:ascii="仿宋" w:hAnsi="仿宋" w:eastAsia="仿宋" w:cs="宋体"/>
          <w:snapToGrid w:val="0"/>
          <w:color w:val="000000"/>
          <w:kern w:val="0"/>
          <w:sz w:val="24"/>
        </w:rPr>
      </w:pPr>
      <w:r>
        <w:rPr>
          <w:rFonts w:hint="eastAsia" w:ascii="仿宋" w:hAnsi="仿宋" w:eastAsia="仿宋" w:cs="宋体"/>
          <w:bCs/>
          <w:color w:val="000000"/>
          <w:sz w:val="24"/>
        </w:rPr>
        <w:t>1、上、放学时段的学生安全防范和秩序维护管理；</w:t>
      </w:r>
    </w:p>
    <w:p>
      <w:pPr>
        <w:ind w:firstLine="480" w:firstLineChars="200"/>
        <w:rPr>
          <w:rFonts w:ascii="仿宋" w:hAnsi="仿宋" w:eastAsia="仿宋" w:cs="宋体"/>
          <w:bCs/>
          <w:color w:val="000000"/>
          <w:sz w:val="24"/>
        </w:rPr>
      </w:pPr>
      <w:r>
        <w:rPr>
          <w:rFonts w:hint="eastAsia" w:ascii="仿宋" w:hAnsi="仿宋" w:eastAsia="仿宋" w:cs="宋体"/>
          <w:color w:val="000000"/>
          <w:sz w:val="24"/>
        </w:rPr>
        <w:t>2、</w:t>
      </w:r>
      <w:r>
        <w:rPr>
          <w:rFonts w:hint="eastAsia" w:ascii="仿宋" w:hAnsi="仿宋" w:eastAsia="仿宋" w:cs="宋体"/>
          <w:bCs/>
          <w:color w:val="000000"/>
          <w:sz w:val="24"/>
        </w:rPr>
        <w:t>课间休息期间的学生秩序维护、安全防范管理；</w:t>
      </w:r>
    </w:p>
    <w:p>
      <w:pPr>
        <w:ind w:firstLine="480" w:firstLineChars="200"/>
        <w:rPr>
          <w:rFonts w:ascii="仿宋" w:hAnsi="仿宋" w:eastAsia="仿宋" w:cs="宋体"/>
          <w:color w:val="000000"/>
          <w:kern w:val="0"/>
          <w:sz w:val="24"/>
        </w:rPr>
      </w:pPr>
      <w:r>
        <w:rPr>
          <w:rFonts w:hint="eastAsia" w:ascii="仿宋" w:hAnsi="仿宋" w:eastAsia="仿宋" w:cs="宋体"/>
          <w:color w:val="000000"/>
          <w:sz w:val="24"/>
        </w:rPr>
        <w:t>3、</w:t>
      </w:r>
      <w:r>
        <w:rPr>
          <w:rFonts w:hint="eastAsia" w:ascii="仿宋" w:hAnsi="仿宋" w:eastAsia="仿宋" w:cs="宋体"/>
          <w:color w:val="000000"/>
          <w:kern w:val="0"/>
          <w:sz w:val="24"/>
        </w:rPr>
        <w:t>非教育教学时段学校专项活动的学生</w:t>
      </w:r>
      <w:r>
        <w:rPr>
          <w:rFonts w:hint="eastAsia" w:ascii="仿宋" w:hAnsi="仿宋" w:eastAsia="仿宋" w:cs="宋体"/>
          <w:color w:val="000000"/>
          <w:sz w:val="24"/>
        </w:rPr>
        <w:t>秩序维护</w:t>
      </w:r>
      <w:r>
        <w:rPr>
          <w:rFonts w:hint="eastAsia" w:ascii="仿宋" w:hAnsi="仿宋" w:eastAsia="仿宋" w:cs="宋体"/>
          <w:color w:val="000000"/>
          <w:kern w:val="0"/>
          <w:sz w:val="24"/>
        </w:rPr>
        <w:t>管理；</w:t>
      </w:r>
    </w:p>
    <w:p>
      <w:pPr>
        <w:widowControl/>
        <w:ind w:firstLine="480" w:firstLineChars="200"/>
        <w:jc w:val="left"/>
        <w:rPr>
          <w:rFonts w:ascii="仿宋" w:hAnsi="仿宋" w:eastAsia="仿宋" w:cs="宋体"/>
          <w:color w:val="000000"/>
          <w:sz w:val="24"/>
        </w:rPr>
      </w:pPr>
      <w:r>
        <w:rPr>
          <w:rFonts w:hint="eastAsia" w:ascii="仿宋" w:hAnsi="仿宋" w:eastAsia="仿宋" w:cs="宋体"/>
          <w:color w:val="000000"/>
          <w:sz w:val="24"/>
        </w:rPr>
        <w:t>4、特殊情况的学生安全</w:t>
      </w:r>
      <w:r>
        <w:rPr>
          <w:rFonts w:hint="eastAsia" w:ascii="仿宋" w:hAnsi="仿宋" w:eastAsia="仿宋" w:cs="宋体"/>
          <w:bCs/>
          <w:color w:val="000000"/>
          <w:sz w:val="24"/>
        </w:rPr>
        <w:t>防范</w:t>
      </w:r>
      <w:r>
        <w:rPr>
          <w:rFonts w:hint="eastAsia" w:ascii="仿宋" w:hAnsi="仿宋" w:eastAsia="仿宋" w:cs="宋体"/>
          <w:color w:val="000000"/>
          <w:sz w:val="24"/>
        </w:rPr>
        <w:t>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5、其它协助管理服务。</w:t>
      </w: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2" w:firstLineChars="200"/>
        <w:rPr>
          <w:rFonts w:ascii="仿宋" w:hAnsi="仿宋" w:eastAsia="仿宋" w:cs="宋体"/>
          <w:b/>
          <w:color w:val="000000"/>
          <w:kern w:val="0"/>
          <w:sz w:val="24"/>
          <w:lang w:bidi="ar"/>
        </w:rPr>
      </w:pPr>
      <w:r>
        <w:rPr>
          <w:rFonts w:hint="eastAsia" w:ascii="仿宋" w:hAnsi="仿宋" w:eastAsia="仿宋" w:cs="宋体"/>
          <w:b/>
          <w:color w:val="000000"/>
          <w:kern w:val="0"/>
          <w:sz w:val="24"/>
          <w:lang w:bidi="ar"/>
        </w:rPr>
        <w:t>第四条 物业管理服务标准和要求</w:t>
      </w:r>
      <w:bookmarkEnd w:id="31"/>
    </w:p>
    <w:p>
      <w:pPr>
        <w:ind w:firstLine="482" w:firstLineChars="200"/>
        <w:rPr>
          <w:rFonts w:ascii="仿宋" w:hAnsi="仿宋" w:eastAsia="仿宋" w:cs="宋体"/>
          <w:b/>
          <w:bCs/>
          <w:color w:val="000000"/>
          <w:sz w:val="24"/>
        </w:rPr>
      </w:pPr>
      <w:r>
        <w:rPr>
          <w:rFonts w:hint="eastAsia" w:ascii="仿宋" w:hAnsi="仿宋" w:eastAsia="仿宋" w:cs="宋体"/>
          <w:b/>
          <w:bCs/>
          <w:color w:val="000000"/>
          <w:sz w:val="24"/>
        </w:rPr>
        <w:t>（一）设施设备管理要求</w:t>
      </w:r>
    </w:p>
    <w:p>
      <w:pPr>
        <w:ind w:firstLine="600" w:firstLineChars="250"/>
        <w:rPr>
          <w:rFonts w:ascii="仿宋" w:hAnsi="仿宋" w:eastAsia="仿宋" w:cs="宋体"/>
          <w:color w:val="000000"/>
          <w:sz w:val="24"/>
        </w:rPr>
      </w:pPr>
      <w:r>
        <w:rPr>
          <w:rFonts w:hint="eastAsia" w:ascii="仿宋" w:hAnsi="仿宋" w:eastAsia="仿宋" w:cs="宋体"/>
          <w:color w:val="000000"/>
          <w:sz w:val="24"/>
        </w:rPr>
        <w:t>1、设施设备管理要求</w:t>
      </w:r>
    </w:p>
    <w:p>
      <w:pPr>
        <w:ind w:firstLine="480" w:firstLineChars="200"/>
        <w:rPr>
          <w:rFonts w:ascii="仿宋" w:hAnsi="仿宋" w:eastAsia="仿宋" w:cs="宋体"/>
          <w:color w:val="000000"/>
          <w:sz w:val="24"/>
        </w:rPr>
      </w:pPr>
      <w:r>
        <w:rPr>
          <w:rFonts w:hint="eastAsia" w:ascii="仿宋" w:hAnsi="仿宋" w:eastAsia="仿宋" w:cs="宋体"/>
          <w:color w:val="000000"/>
          <w:sz w:val="24"/>
        </w:rPr>
        <w:t>（1）建立完善的质量保证体系，提供切实可行的运行管理、维护保养、维修的实施方案和各种措施；</w:t>
      </w:r>
    </w:p>
    <w:p>
      <w:pPr>
        <w:ind w:firstLine="480" w:firstLineChars="200"/>
        <w:rPr>
          <w:rFonts w:ascii="仿宋" w:hAnsi="仿宋" w:eastAsia="仿宋" w:cs="宋体"/>
          <w:color w:val="000000"/>
          <w:sz w:val="24"/>
        </w:rPr>
      </w:pPr>
      <w:r>
        <w:rPr>
          <w:rFonts w:hint="eastAsia" w:ascii="仿宋" w:hAnsi="仿宋" w:eastAsia="仿宋" w:cs="宋体"/>
          <w:color w:val="000000"/>
          <w:sz w:val="24"/>
        </w:rPr>
        <w:t>（2）制定设备安全运行管理、岗位责任制、定期巡视检查、操作规程及监督检查制度，建立岗位责任制，并严格执行。做到科学管理、正确使用，精心维护，及时维修；</w:t>
      </w:r>
    </w:p>
    <w:p>
      <w:pPr>
        <w:ind w:firstLine="480" w:firstLineChars="200"/>
        <w:rPr>
          <w:rFonts w:ascii="仿宋" w:hAnsi="仿宋" w:eastAsia="仿宋" w:cs="宋体"/>
          <w:color w:val="000000"/>
          <w:sz w:val="24"/>
        </w:rPr>
      </w:pPr>
      <w:r>
        <w:rPr>
          <w:rFonts w:hint="eastAsia" w:ascii="仿宋" w:hAnsi="仿宋" w:eastAsia="仿宋" w:cs="宋体"/>
          <w:color w:val="000000"/>
          <w:sz w:val="24"/>
        </w:rPr>
        <w:t>（3）实行8小时值班制度，保证设备良好，运行正常，无重大管理责任事故；</w:t>
      </w:r>
    </w:p>
    <w:p>
      <w:pPr>
        <w:ind w:firstLine="480" w:firstLineChars="200"/>
        <w:rPr>
          <w:rFonts w:ascii="仿宋" w:hAnsi="仿宋" w:eastAsia="仿宋" w:cs="宋体"/>
          <w:color w:val="000000"/>
          <w:sz w:val="24"/>
        </w:rPr>
      </w:pPr>
      <w:r>
        <w:rPr>
          <w:rFonts w:hint="eastAsia" w:ascii="仿宋" w:hAnsi="仿宋" w:eastAsia="仿宋" w:cs="宋体"/>
          <w:color w:val="000000"/>
          <w:sz w:val="24"/>
        </w:rPr>
        <w:t>（4）设备及机房环境整洁，无杂物、灰尘，无鼠、虫害发生；</w:t>
      </w:r>
    </w:p>
    <w:p>
      <w:pPr>
        <w:ind w:firstLine="480" w:firstLineChars="200"/>
        <w:rPr>
          <w:rFonts w:ascii="仿宋" w:hAnsi="仿宋" w:eastAsia="仿宋" w:cs="宋体"/>
          <w:color w:val="000000"/>
          <w:sz w:val="24"/>
        </w:rPr>
      </w:pPr>
      <w:r>
        <w:rPr>
          <w:rFonts w:hint="eastAsia" w:ascii="仿宋" w:hAnsi="仿宋" w:eastAsia="仿宋" w:cs="宋体"/>
          <w:color w:val="000000"/>
          <w:sz w:val="24"/>
        </w:rPr>
        <w:t xml:space="preserve">（5）维修和操作人员持证上岗，有解决各类故障和事件的能力； </w:t>
      </w:r>
    </w:p>
    <w:p>
      <w:pPr>
        <w:ind w:firstLine="480" w:firstLineChars="200"/>
        <w:rPr>
          <w:rFonts w:ascii="仿宋" w:hAnsi="仿宋" w:eastAsia="仿宋" w:cs="宋体"/>
          <w:color w:val="000000"/>
          <w:sz w:val="24"/>
        </w:rPr>
      </w:pPr>
      <w:r>
        <w:rPr>
          <w:rFonts w:hint="eastAsia" w:ascii="仿宋" w:hAnsi="仿宋" w:eastAsia="仿宋" w:cs="宋体"/>
          <w:color w:val="000000"/>
          <w:sz w:val="24"/>
        </w:rPr>
        <w:t>（6）建立设备台帐和档案，项目齐全，目录清晰，设备图纸档案、技术资料齐全。管理完善，可随时查阅。</w:t>
      </w:r>
    </w:p>
    <w:p>
      <w:pPr>
        <w:ind w:firstLine="600" w:firstLineChars="250"/>
        <w:rPr>
          <w:rFonts w:ascii="仿宋" w:hAnsi="仿宋" w:eastAsia="仿宋" w:cs="宋体"/>
          <w:color w:val="000000"/>
          <w:sz w:val="24"/>
        </w:rPr>
      </w:pPr>
      <w:r>
        <w:rPr>
          <w:rFonts w:hint="eastAsia" w:ascii="仿宋" w:hAnsi="仿宋" w:eastAsia="仿宋" w:cs="宋体"/>
          <w:color w:val="000000"/>
          <w:sz w:val="24"/>
        </w:rPr>
        <w:t>2、给排水系统管理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（1）建立用水、供水管理制度并予以实施；</w:t>
      </w:r>
    </w:p>
    <w:p>
      <w:pPr>
        <w:ind w:firstLine="480" w:firstLineChars="200"/>
        <w:rPr>
          <w:rFonts w:ascii="仿宋" w:hAnsi="仿宋" w:eastAsia="仿宋" w:cs="宋体"/>
          <w:color w:val="000000"/>
          <w:sz w:val="24"/>
        </w:rPr>
      </w:pPr>
      <w:r>
        <w:rPr>
          <w:rFonts w:hint="eastAsia" w:ascii="仿宋" w:hAnsi="仿宋" w:eastAsia="仿宋" w:cs="宋体"/>
          <w:color w:val="000000"/>
          <w:sz w:val="24"/>
        </w:rPr>
        <w:t>（2）防止跑、冒、滴、漏，对供水系统管路、水泵、水箱、阀门等进行日常维护和定期检修，不发生大面积跑水事故，定期对水泵房进行检查、保养、维修、清洁；</w:t>
      </w:r>
    </w:p>
    <w:p>
      <w:pPr>
        <w:ind w:firstLine="480" w:firstLineChars="200"/>
        <w:rPr>
          <w:rFonts w:ascii="仿宋" w:hAnsi="仿宋" w:eastAsia="仿宋" w:cs="宋体"/>
          <w:color w:val="000000"/>
          <w:sz w:val="24"/>
        </w:rPr>
      </w:pPr>
      <w:r>
        <w:rPr>
          <w:rFonts w:hint="eastAsia" w:ascii="仿宋" w:hAnsi="仿宋" w:eastAsia="仿宋" w:cs="宋体"/>
          <w:color w:val="000000"/>
          <w:sz w:val="24"/>
        </w:rPr>
        <w:t>（3）保证设备和管道系统状况良好，供水系统能正常发挥功能；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（4）定期对排水管、沟渠、池、井进行清疏、养护及清除污垢。保证排水系统通畅、确保上下水管道完好和正常使用；</w:t>
      </w:r>
    </w:p>
    <w:p>
      <w:pPr>
        <w:ind w:firstLine="480" w:firstLineChars="200"/>
        <w:rPr>
          <w:rFonts w:ascii="仿宋" w:hAnsi="仿宋" w:eastAsia="仿宋" w:cs="宋体"/>
          <w:color w:val="000000"/>
          <w:sz w:val="24"/>
        </w:rPr>
      </w:pPr>
      <w:r>
        <w:rPr>
          <w:rFonts w:hint="eastAsia" w:ascii="仿宋" w:hAnsi="仿宋" w:eastAsia="仿宋" w:cs="宋体"/>
          <w:color w:val="000000"/>
          <w:sz w:val="24"/>
        </w:rPr>
        <w:t>（5）及时发现和解决故障，当出现故障时，维修人员及时到位抢修，恢复正常功能；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（6）上述设施设备正常损耗的零配件及维修材料等费用，由学校承担。</w:t>
      </w:r>
    </w:p>
    <w:p>
      <w:pPr>
        <w:ind w:firstLine="600" w:firstLineChars="250"/>
        <w:rPr>
          <w:rFonts w:ascii="仿宋" w:hAnsi="仿宋" w:eastAsia="仿宋" w:cs="宋体"/>
          <w:color w:val="000000"/>
          <w:sz w:val="24"/>
        </w:rPr>
      </w:pPr>
      <w:r>
        <w:rPr>
          <w:rFonts w:hint="eastAsia" w:ascii="仿宋" w:hAnsi="仿宋" w:eastAsia="仿宋" w:cs="宋体"/>
          <w:color w:val="000000"/>
          <w:sz w:val="24"/>
        </w:rPr>
        <w:t>3、供配电系统管理</w:t>
      </w:r>
    </w:p>
    <w:p>
      <w:pPr>
        <w:ind w:firstLine="480" w:firstLineChars="200"/>
        <w:rPr>
          <w:rFonts w:ascii="仿宋" w:hAnsi="仿宋" w:eastAsia="仿宋" w:cs="宋体"/>
          <w:color w:val="000000"/>
          <w:sz w:val="24"/>
        </w:rPr>
      </w:pPr>
      <w:r>
        <w:rPr>
          <w:rFonts w:hint="eastAsia" w:ascii="仿宋" w:hAnsi="仿宋" w:eastAsia="仿宋" w:cs="宋体"/>
          <w:color w:val="000000"/>
          <w:sz w:val="24"/>
        </w:rPr>
        <w:t>（1）对供电范围的电气设备定期巡视维护和重点检测，做到安全、合理、节约用电；</w:t>
      </w:r>
    </w:p>
    <w:p>
      <w:pPr>
        <w:ind w:firstLine="480" w:firstLineChars="200"/>
        <w:rPr>
          <w:rFonts w:ascii="仿宋" w:hAnsi="仿宋" w:eastAsia="仿宋" w:cs="宋体"/>
          <w:color w:val="000000"/>
          <w:sz w:val="24"/>
        </w:rPr>
      </w:pPr>
      <w:r>
        <w:rPr>
          <w:rFonts w:hint="eastAsia" w:ascii="仿宋" w:hAnsi="仿宋" w:eastAsia="仿宋" w:cs="宋体"/>
          <w:color w:val="000000"/>
          <w:sz w:val="24"/>
        </w:rPr>
        <w:t>（2）及时发现和解决故障。当出现故障时，维修人员10分钟内及时到位抢修，排除故障，恢复正常功能；</w:t>
      </w:r>
    </w:p>
    <w:p>
      <w:pPr>
        <w:ind w:firstLine="480" w:firstLineChars="200"/>
        <w:rPr>
          <w:rFonts w:ascii="仿宋" w:hAnsi="仿宋" w:eastAsia="仿宋" w:cs="宋体"/>
          <w:color w:val="000000"/>
          <w:sz w:val="24"/>
        </w:rPr>
      </w:pPr>
      <w:r>
        <w:rPr>
          <w:rFonts w:hint="eastAsia" w:ascii="仿宋" w:hAnsi="仿宋" w:eastAsia="仿宋" w:cs="宋体"/>
          <w:color w:val="000000"/>
          <w:sz w:val="24"/>
        </w:rPr>
        <w:t>（3）加强日常维护检修，公共使用的照明灯具（包括外围照明、楼梯、室内照明）线路、开关保证完好，确保用电安全；</w:t>
      </w:r>
    </w:p>
    <w:p>
      <w:pPr>
        <w:ind w:firstLine="480" w:firstLineChars="200"/>
        <w:rPr>
          <w:rFonts w:ascii="仿宋" w:hAnsi="仿宋" w:eastAsia="仿宋" w:cs="宋体"/>
          <w:color w:val="000000"/>
          <w:sz w:val="24"/>
        </w:rPr>
      </w:pPr>
      <w:r>
        <w:rPr>
          <w:rFonts w:hint="eastAsia" w:ascii="仿宋" w:hAnsi="仿宋" w:eastAsia="仿宋" w:cs="宋体"/>
          <w:color w:val="000000"/>
          <w:sz w:val="24"/>
        </w:rPr>
        <w:t>（4）配电设备管理、操作、维修保养严格按国家标准操作运行，制定临时用电措施并严格执行。</w:t>
      </w:r>
    </w:p>
    <w:p>
      <w:pPr>
        <w:ind w:firstLine="480" w:firstLineChars="200"/>
        <w:rPr>
          <w:rFonts w:ascii="仿宋" w:hAnsi="仿宋" w:eastAsia="仿宋" w:cs="宋体"/>
          <w:color w:val="000000"/>
          <w:sz w:val="24"/>
        </w:rPr>
      </w:pPr>
      <w:r>
        <w:rPr>
          <w:rFonts w:hint="eastAsia" w:ascii="仿宋" w:hAnsi="仿宋" w:eastAsia="仿宋" w:cs="宋体"/>
          <w:color w:val="000000"/>
          <w:sz w:val="24"/>
        </w:rPr>
        <w:t>（5）上述设施设备正常损耗的零配件费用，由学校承担。</w:t>
      </w:r>
    </w:p>
    <w:p>
      <w:pPr>
        <w:widowControl/>
        <w:shd w:val="clear" w:color="auto" w:fill="FFFFFF"/>
        <w:tabs>
          <w:tab w:val="left" w:pos="426"/>
        </w:tabs>
        <w:adjustRightInd w:val="0"/>
        <w:snapToGrid w:val="0"/>
        <w:rPr>
          <w:rFonts w:ascii="仿宋" w:hAnsi="仿宋" w:eastAsia="仿宋"/>
          <w:b/>
          <w:sz w:val="24"/>
        </w:rPr>
      </w:pPr>
    </w:p>
    <w:p>
      <w:pPr>
        <w:ind w:firstLine="482" w:firstLineChars="200"/>
        <w:rPr>
          <w:rFonts w:ascii="仿宋" w:hAnsi="仿宋" w:eastAsia="仿宋"/>
          <w:b/>
          <w:bCs/>
          <w:color w:val="000000"/>
          <w:sz w:val="24"/>
        </w:rPr>
      </w:pPr>
      <w:r>
        <w:rPr>
          <w:rFonts w:hint="eastAsia" w:ascii="仿宋" w:hAnsi="仿宋" w:eastAsia="仿宋"/>
          <w:b/>
          <w:bCs/>
          <w:color w:val="000000"/>
          <w:sz w:val="24"/>
        </w:rPr>
        <w:t>（二）环境卫生管理要求</w:t>
      </w:r>
    </w:p>
    <w:p>
      <w:pPr>
        <w:ind w:firstLine="480" w:firstLineChars="200"/>
        <w:rPr>
          <w:rFonts w:ascii="仿宋" w:hAnsi="仿宋" w:eastAsia="仿宋"/>
          <w:color w:val="000000"/>
          <w:sz w:val="24"/>
        </w:rPr>
      </w:pPr>
      <w:r>
        <w:rPr>
          <w:rFonts w:hint="eastAsia" w:ascii="仿宋" w:hAnsi="仿宋" w:eastAsia="仿宋"/>
          <w:color w:val="000000"/>
          <w:sz w:val="24"/>
        </w:rPr>
        <w:t>1、清洁卫生实行一体化管理，有专业清洁队伍，管理制度完善。</w:t>
      </w:r>
    </w:p>
    <w:p>
      <w:pPr>
        <w:ind w:firstLine="480" w:firstLineChars="200"/>
        <w:rPr>
          <w:rFonts w:ascii="仿宋" w:hAnsi="仿宋" w:eastAsia="仿宋"/>
          <w:color w:val="000000"/>
          <w:sz w:val="24"/>
        </w:rPr>
      </w:pPr>
      <w:r>
        <w:rPr>
          <w:rFonts w:hint="eastAsia" w:ascii="仿宋" w:hAnsi="仿宋" w:eastAsia="仿宋"/>
          <w:color w:val="000000"/>
          <w:sz w:val="24"/>
        </w:rPr>
        <w:t>2、负责做好校门前及红线范围以内所有的地面、绿化带、建筑物的1.5米以下墙面及附属物、门窗、室内办公区域，所有公共设施及用具的卫生保洁与管理。</w:t>
      </w:r>
    </w:p>
    <w:p>
      <w:pPr>
        <w:ind w:firstLine="480" w:firstLineChars="200"/>
        <w:rPr>
          <w:rFonts w:ascii="仿宋" w:hAnsi="仿宋" w:eastAsia="仿宋"/>
          <w:color w:val="000000"/>
          <w:sz w:val="24"/>
        </w:rPr>
      </w:pPr>
      <w:r>
        <w:rPr>
          <w:rFonts w:hint="eastAsia" w:ascii="仿宋" w:hAnsi="仿宋" w:eastAsia="仿宋"/>
          <w:color w:val="000000"/>
          <w:sz w:val="24"/>
        </w:rPr>
        <w:t>3、负责做好校园环境卫生、下水道、沟渠、池、井、楼顶的清淤处理、垃圾的收集清运；负责垃圾房的清洁、使用、保养及维修，垃圾清运必须实行袋装化收集清运，垃圾房在垃圾清走后要及时清洗、消毒。</w:t>
      </w:r>
    </w:p>
    <w:p>
      <w:pPr>
        <w:ind w:firstLine="480" w:firstLineChars="200"/>
        <w:rPr>
          <w:rFonts w:ascii="仿宋" w:hAnsi="仿宋" w:eastAsia="仿宋"/>
          <w:color w:val="000000"/>
          <w:sz w:val="24"/>
        </w:rPr>
      </w:pPr>
      <w:r>
        <w:rPr>
          <w:rFonts w:hint="eastAsia" w:ascii="仿宋" w:hAnsi="仿宋" w:eastAsia="仿宋"/>
          <w:color w:val="000000"/>
          <w:sz w:val="24"/>
        </w:rPr>
        <w:t>4、负责承担学校教师卫生间的洗手液、纸巾（此类物品由学校购置）的放置与管理。</w:t>
      </w:r>
    </w:p>
    <w:p>
      <w:pPr>
        <w:ind w:firstLine="480" w:firstLineChars="200"/>
        <w:rPr>
          <w:rFonts w:ascii="仿宋" w:hAnsi="仿宋" w:eastAsia="仿宋"/>
          <w:color w:val="000000"/>
          <w:sz w:val="24"/>
        </w:rPr>
      </w:pPr>
      <w:r>
        <w:rPr>
          <w:rFonts w:hint="eastAsia" w:ascii="仿宋" w:hAnsi="仿宋" w:eastAsia="仿宋"/>
          <w:color w:val="000000"/>
          <w:sz w:val="24"/>
        </w:rPr>
        <w:t>5、乙方按工作程序对范围内场所进行日常定期清扫或不定期清扫保洁，做到按标准化全方位保洁，特别对卫生间等难点做到按标准定人定点定时管理、巡查、监督。一切公共场所整洁干净、无垃圾、无乱贴乱画。</w:t>
      </w:r>
    </w:p>
    <w:p>
      <w:pPr>
        <w:ind w:firstLine="480" w:firstLineChars="200"/>
        <w:rPr>
          <w:rFonts w:ascii="仿宋" w:hAnsi="仿宋" w:eastAsia="仿宋"/>
          <w:color w:val="000000"/>
          <w:sz w:val="24"/>
        </w:rPr>
      </w:pPr>
      <w:r>
        <w:rPr>
          <w:rFonts w:hint="eastAsia" w:ascii="仿宋" w:hAnsi="仿宋" w:eastAsia="仿宋"/>
          <w:color w:val="000000"/>
          <w:sz w:val="24"/>
        </w:rPr>
        <w:t>6、保持垃圾桶干净无味，负责垃圾的收集，垃圾实行袋装化，日产日清，防止二次污染，定期进行卫生消毒。</w:t>
      </w:r>
    </w:p>
    <w:p>
      <w:pPr>
        <w:ind w:firstLine="480" w:firstLineChars="200"/>
        <w:rPr>
          <w:rFonts w:ascii="仿宋" w:hAnsi="仿宋" w:eastAsia="仿宋"/>
          <w:color w:val="000000"/>
          <w:sz w:val="24"/>
        </w:rPr>
      </w:pPr>
      <w:r>
        <w:rPr>
          <w:rFonts w:hint="eastAsia" w:ascii="仿宋" w:hAnsi="仿宋" w:eastAsia="仿宋"/>
          <w:color w:val="000000"/>
          <w:sz w:val="24"/>
        </w:rPr>
        <w:t>7、每学期开学前、后做好学校的整体全面清洁工作。</w:t>
      </w:r>
    </w:p>
    <w:p>
      <w:pPr>
        <w:ind w:firstLine="480" w:firstLineChars="200"/>
        <w:rPr>
          <w:rFonts w:ascii="仿宋" w:hAnsi="仿宋" w:eastAsia="仿宋"/>
          <w:color w:val="000000"/>
          <w:sz w:val="24"/>
        </w:rPr>
      </w:pPr>
      <w:r>
        <w:rPr>
          <w:rFonts w:hint="eastAsia" w:ascii="仿宋" w:hAnsi="仿宋" w:eastAsia="仿宋"/>
          <w:color w:val="000000"/>
          <w:sz w:val="24"/>
        </w:rPr>
        <w:t>8、学校重大活动（如大型会议、参观活动、学校考试等时间段）的清洁服务保障，配合做好重大事件的环境清洁工作。</w:t>
      </w:r>
    </w:p>
    <w:p>
      <w:pPr>
        <w:ind w:firstLine="480" w:firstLineChars="200"/>
        <w:rPr>
          <w:rFonts w:ascii="仿宋" w:hAnsi="仿宋" w:eastAsia="仿宋"/>
          <w:color w:val="000000"/>
          <w:sz w:val="24"/>
        </w:rPr>
      </w:pPr>
      <w:r>
        <w:rPr>
          <w:rFonts w:hint="eastAsia" w:ascii="仿宋" w:hAnsi="仿宋" w:eastAsia="仿宋"/>
          <w:color w:val="000000"/>
          <w:sz w:val="24"/>
        </w:rPr>
        <w:t>9、清洁卫生中所需的工具，物品费以及清洁用品（如消毒水、清洁药剂、垃圾袋等）等均由乙方负责。</w:t>
      </w:r>
    </w:p>
    <w:p>
      <w:pPr>
        <w:ind w:firstLine="480" w:firstLineChars="200"/>
        <w:rPr>
          <w:rFonts w:ascii="仿宋" w:hAnsi="仿宋" w:eastAsia="仿宋"/>
          <w:color w:val="000000"/>
          <w:sz w:val="24"/>
        </w:rPr>
      </w:pPr>
      <w:r>
        <w:rPr>
          <w:rFonts w:hint="eastAsia" w:ascii="仿宋" w:hAnsi="仿宋" w:eastAsia="仿宋"/>
          <w:color w:val="000000"/>
          <w:sz w:val="24"/>
        </w:rPr>
        <w:t>10、做好其它与清洁卫生有关的事项。</w:t>
      </w:r>
    </w:p>
    <w:p>
      <w:pPr>
        <w:ind w:firstLine="480" w:firstLineChars="200"/>
        <w:rPr>
          <w:rFonts w:ascii="仿宋" w:hAnsi="仿宋" w:eastAsia="仿宋"/>
          <w:color w:val="000000"/>
          <w:sz w:val="24"/>
        </w:rPr>
      </w:pPr>
      <w:r>
        <w:rPr>
          <w:rFonts w:hint="eastAsia" w:ascii="仿宋" w:hAnsi="仿宋" w:eastAsia="仿宋"/>
          <w:color w:val="000000"/>
          <w:sz w:val="24"/>
        </w:rPr>
        <w:t>11、乙方应在早上8：00前将所有区域（如外围、功能室、楼梯、走廊、洗手间等）的卫生清洁完毕，并全天随时保洁。行政办公区域清洁必须在8：30前清洁完毕，保证不影响正常办公。</w:t>
      </w:r>
    </w:p>
    <w:p>
      <w:pPr>
        <w:ind w:firstLine="472" w:firstLineChars="196"/>
        <w:rPr>
          <w:rFonts w:ascii="仿宋" w:hAnsi="仿宋" w:eastAsia="仿宋"/>
          <w:b/>
          <w:bCs/>
          <w:sz w:val="24"/>
        </w:rPr>
      </w:pPr>
    </w:p>
    <w:p>
      <w:pPr>
        <w:ind w:firstLine="482" w:firstLineChars="200"/>
        <w:rPr>
          <w:rFonts w:ascii="仿宋" w:hAnsi="仿宋" w:eastAsia="仿宋"/>
          <w:b/>
          <w:bCs/>
          <w:color w:val="000000"/>
          <w:sz w:val="24"/>
        </w:rPr>
      </w:pPr>
      <w:r>
        <w:rPr>
          <w:rFonts w:hint="eastAsia" w:ascii="仿宋" w:hAnsi="仿宋" w:eastAsia="仿宋"/>
          <w:b/>
          <w:bCs/>
          <w:color w:val="000000"/>
          <w:sz w:val="24"/>
        </w:rPr>
        <w:t>（三）绿化管理要求</w:t>
      </w:r>
    </w:p>
    <w:p>
      <w:pPr>
        <w:ind w:firstLine="480" w:firstLineChars="200"/>
        <w:rPr>
          <w:rFonts w:ascii="仿宋" w:hAnsi="仿宋" w:eastAsia="仿宋"/>
          <w:color w:val="000000"/>
          <w:sz w:val="24"/>
        </w:rPr>
      </w:pPr>
      <w:r>
        <w:rPr>
          <w:rFonts w:hint="eastAsia" w:ascii="仿宋" w:hAnsi="仿宋" w:eastAsia="仿宋"/>
          <w:color w:val="000000"/>
          <w:sz w:val="24"/>
        </w:rPr>
        <w:t>1、配备专业人员进行定期养护管理，制度完善。</w:t>
      </w:r>
    </w:p>
    <w:p>
      <w:pPr>
        <w:ind w:firstLine="480" w:firstLineChars="200"/>
        <w:rPr>
          <w:rFonts w:ascii="仿宋" w:hAnsi="仿宋" w:eastAsia="仿宋"/>
          <w:color w:val="000000"/>
          <w:sz w:val="24"/>
        </w:rPr>
      </w:pPr>
      <w:r>
        <w:rPr>
          <w:rFonts w:hint="eastAsia" w:ascii="仿宋" w:hAnsi="仿宋" w:eastAsia="仿宋"/>
          <w:color w:val="000000"/>
          <w:sz w:val="24"/>
        </w:rPr>
        <w:t>2、实行标准化作业，由专人负责检查监督。</w:t>
      </w:r>
    </w:p>
    <w:p>
      <w:pPr>
        <w:ind w:firstLine="480" w:firstLineChars="200"/>
        <w:rPr>
          <w:rFonts w:ascii="仿宋" w:hAnsi="仿宋" w:eastAsia="仿宋"/>
          <w:color w:val="000000"/>
          <w:sz w:val="24"/>
        </w:rPr>
      </w:pPr>
      <w:r>
        <w:rPr>
          <w:rFonts w:hint="eastAsia" w:ascii="仿宋" w:hAnsi="仿宋" w:eastAsia="仿宋"/>
          <w:color w:val="000000"/>
          <w:sz w:val="24"/>
        </w:rPr>
        <w:t>3、负责校区红线范围以内所有室外绿化的定期养护、修剪造型、施肥、浇水、除杂草、松土、杀虫、杂物清除等管理。</w:t>
      </w:r>
    </w:p>
    <w:p>
      <w:pPr>
        <w:ind w:firstLine="480" w:firstLineChars="200"/>
        <w:rPr>
          <w:rFonts w:ascii="仿宋" w:hAnsi="仿宋" w:eastAsia="仿宋"/>
          <w:color w:val="000000"/>
          <w:sz w:val="24"/>
        </w:rPr>
      </w:pPr>
      <w:r>
        <w:rPr>
          <w:rFonts w:hint="eastAsia" w:ascii="仿宋" w:hAnsi="仿宋" w:eastAsia="仿宋"/>
          <w:color w:val="000000"/>
          <w:sz w:val="24"/>
        </w:rPr>
        <w:t>4、植物生长健康，无病虫害，无枯黄叶，无黄土裸露。</w:t>
      </w:r>
    </w:p>
    <w:p>
      <w:pPr>
        <w:ind w:firstLine="480" w:firstLineChars="200"/>
        <w:rPr>
          <w:rFonts w:ascii="仿宋" w:hAnsi="仿宋" w:eastAsia="仿宋"/>
          <w:color w:val="000000"/>
          <w:sz w:val="24"/>
        </w:rPr>
      </w:pPr>
      <w:r>
        <w:rPr>
          <w:rFonts w:hint="eastAsia" w:ascii="仿宋" w:hAnsi="仿宋" w:eastAsia="仿宋"/>
          <w:color w:val="000000"/>
          <w:sz w:val="24"/>
        </w:rPr>
        <w:t>5、定期修剪，及时修补和扶持，保持花木形态常美。</w:t>
      </w:r>
    </w:p>
    <w:p>
      <w:pPr>
        <w:ind w:firstLine="480" w:firstLineChars="200"/>
        <w:rPr>
          <w:rFonts w:ascii="仿宋" w:hAnsi="仿宋" w:eastAsia="仿宋"/>
          <w:color w:val="000000"/>
          <w:sz w:val="24"/>
        </w:rPr>
      </w:pPr>
      <w:r>
        <w:rPr>
          <w:rFonts w:hint="eastAsia" w:ascii="仿宋" w:hAnsi="仿宋" w:eastAsia="仿宋"/>
          <w:color w:val="000000"/>
          <w:sz w:val="24"/>
        </w:rPr>
        <w:t>7、每日对绿植物浇水、除杂草、清洁等。</w:t>
      </w:r>
    </w:p>
    <w:p>
      <w:pPr>
        <w:ind w:firstLine="480" w:firstLineChars="200"/>
        <w:rPr>
          <w:rFonts w:ascii="仿宋" w:hAnsi="仿宋" w:eastAsia="仿宋"/>
          <w:color w:val="000000"/>
          <w:sz w:val="24"/>
        </w:rPr>
      </w:pPr>
      <w:r>
        <w:rPr>
          <w:rFonts w:hint="eastAsia" w:ascii="仿宋" w:hAnsi="仿宋" w:eastAsia="仿宋"/>
          <w:color w:val="000000"/>
          <w:sz w:val="24"/>
        </w:rPr>
        <w:t>8、根据情况除病虫害。</w:t>
      </w:r>
    </w:p>
    <w:p>
      <w:pPr>
        <w:ind w:firstLine="480" w:firstLineChars="200"/>
        <w:rPr>
          <w:rFonts w:ascii="仿宋" w:hAnsi="仿宋" w:eastAsia="仿宋"/>
          <w:color w:val="000000"/>
          <w:sz w:val="24"/>
        </w:rPr>
      </w:pPr>
      <w:r>
        <w:rPr>
          <w:rFonts w:hint="eastAsia" w:ascii="仿宋" w:hAnsi="仿宋" w:eastAsia="仿宋"/>
          <w:color w:val="000000"/>
          <w:sz w:val="24"/>
        </w:rPr>
        <w:t>9、节假日、会议等专项花卉摆放（花卉由甲方提供），室内植物花卉摆放及养护,租摆除外。</w:t>
      </w:r>
    </w:p>
    <w:p>
      <w:pPr>
        <w:ind w:firstLine="480" w:firstLineChars="200"/>
        <w:rPr>
          <w:rFonts w:ascii="仿宋" w:hAnsi="仿宋" w:eastAsia="仿宋"/>
          <w:color w:val="000000"/>
          <w:sz w:val="24"/>
        </w:rPr>
      </w:pPr>
      <w:r>
        <w:rPr>
          <w:rFonts w:hint="eastAsia" w:ascii="仿宋" w:hAnsi="仿宋" w:eastAsia="仿宋"/>
          <w:color w:val="000000"/>
          <w:sz w:val="24"/>
        </w:rPr>
        <w:t>10、绿化养护工作所需的工具、设备由乙方负责提供并承担费用；绿化养护所需材料（如肥料、药品等）由乙方负责。</w:t>
      </w:r>
    </w:p>
    <w:p>
      <w:pPr>
        <w:ind w:firstLine="472" w:firstLineChars="196"/>
        <w:rPr>
          <w:rFonts w:ascii="仿宋" w:hAnsi="仿宋" w:eastAsia="仿宋" w:cs="宋体"/>
          <w:b/>
          <w:bCs/>
          <w:sz w:val="24"/>
        </w:rPr>
      </w:pPr>
    </w:p>
    <w:p>
      <w:pPr>
        <w:ind w:firstLine="472" w:firstLineChars="196"/>
        <w:rPr>
          <w:rFonts w:ascii="仿宋" w:hAnsi="仿宋" w:eastAsia="仿宋"/>
          <w:b/>
          <w:bCs/>
          <w:sz w:val="24"/>
        </w:rPr>
      </w:pPr>
      <w:r>
        <w:rPr>
          <w:rFonts w:hint="eastAsia" w:ascii="仿宋" w:hAnsi="仿宋" w:eastAsia="仿宋"/>
          <w:b/>
          <w:bCs/>
          <w:sz w:val="24"/>
        </w:rPr>
        <w:t>（四）公共秩序管理要求</w:t>
      </w:r>
    </w:p>
    <w:p>
      <w:pPr>
        <w:ind w:firstLine="480" w:firstLineChars="200"/>
        <w:rPr>
          <w:rFonts w:ascii="仿宋" w:hAnsi="仿宋" w:eastAsia="仿宋"/>
          <w:sz w:val="24"/>
        </w:rPr>
      </w:pPr>
      <w:r>
        <w:rPr>
          <w:rFonts w:hint="eastAsia" w:ascii="仿宋" w:hAnsi="仿宋" w:eastAsia="仿宋"/>
          <w:sz w:val="24"/>
        </w:rPr>
        <w:t>1、负责学校内部的公共秩序维护管理服务，安全防范，包括学校的门卫管理、交通秩序管理以及其他公共秩序维护管理，并且负责各种突发事件的预防与处理，保持学校内的安全和宁静。</w:t>
      </w:r>
    </w:p>
    <w:p>
      <w:pPr>
        <w:ind w:firstLine="480" w:firstLineChars="200"/>
        <w:rPr>
          <w:rFonts w:ascii="仿宋" w:hAnsi="仿宋" w:eastAsia="仿宋"/>
          <w:sz w:val="24"/>
        </w:rPr>
      </w:pPr>
      <w:r>
        <w:rPr>
          <w:rFonts w:hint="eastAsia" w:ascii="仿宋" w:hAnsi="仿宋" w:eastAsia="仿宋"/>
          <w:sz w:val="24"/>
        </w:rPr>
        <w:t>2、公共秩序维护管理实行一体化管理，有专业服务队伍，制度完善，责任落实。</w:t>
      </w:r>
    </w:p>
    <w:p>
      <w:pPr>
        <w:ind w:firstLine="480" w:firstLineChars="200"/>
        <w:rPr>
          <w:rFonts w:ascii="仿宋" w:hAnsi="仿宋" w:eastAsia="仿宋"/>
          <w:sz w:val="24"/>
        </w:rPr>
      </w:pPr>
      <w:r>
        <w:rPr>
          <w:rFonts w:hint="eastAsia" w:ascii="仿宋" w:hAnsi="仿宋" w:eastAsia="仿宋"/>
          <w:sz w:val="24"/>
        </w:rPr>
        <w:t>3、实行24小时安全防范，做好日常巡查工作，及时发现和处理各种安全事故隐患，迅速有效处置突发事件。</w:t>
      </w:r>
    </w:p>
    <w:p>
      <w:pPr>
        <w:ind w:firstLine="480" w:firstLineChars="200"/>
        <w:rPr>
          <w:rFonts w:ascii="仿宋" w:hAnsi="仿宋" w:eastAsia="仿宋"/>
          <w:sz w:val="24"/>
        </w:rPr>
      </w:pPr>
      <w:r>
        <w:rPr>
          <w:rFonts w:hint="eastAsia" w:ascii="仿宋" w:hAnsi="仿宋" w:eastAsia="仿宋"/>
          <w:sz w:val="24"/>
        </w:rPr>
        <w:t>4、定期检查监控设备，确保设备正常运行。</w:t>
      </w:r>
    </w:p>
    <w:p>
      <w:pPr>
        <w:ind w:firstLine="480" w:firstLineChars="200"/>
        <w:rPr>
          <w:rFonts w:ascii="仿宋" w:hAnsi="仿宋" w:eastAsia="仿宋"/>
          <w:sz w:val="24"/>
        </w:rPr>
      </w:pPr>
      <w:r>
        <w:rPr>
          <w:rFonts w:hint="eastAsia" w:ascii="仿宋" w:hAnsi="仿宋" w:eastAsia="仿宋"/>
          <w:sz w:val="24"/>
        </w:rPr>
        <w:t>5、建立长效防患机制，确保学校内无火灾、刑事、交通事故等的安全隐患。</w:t>
      </w:r>
    </w:p>
    <w:p>
      <w:pPr>
        <w:ind w:firstLine="480" w:firstLineChars="200"/>
        <w:rPr>
          <w:rFonts w:ascii="仿宋" w:hAnsi="仿宋" w:eastAsia="仿宋"/>
          <w:sz w:val="24"/>
        </w:rPr>
      </w:pPr>
      <w:r>
        <w:rPr>
          <w:rFonts w:hint="eastAsia" w:ascii="仿宋" w:hAnsi="仿宋" w:eastAsia="仿宋"/>
          <w:sz w:val="24"/>
        </w:rPr>
        <w:t>6、门岗的保安人员根据要求对出入校园的货车车辆、人员、物品进行登记、检查。</w:t>
      </w:r>
    </w:p>
    <w:p>
      <w:pPr>
        <w:ind w:firstLine="480" w:firstLineChars="200"/>
        <w:rPr>
          <w:rFonts w:ascii="仿宋" w:hAnsi="仿宋" w:eastAsia="仿宋"/>
          <w:spacing w:val="-4"/>
          <w:sz w:val="24"/>
        </w:rPr>
      </w:pPr>
      <w:r>
        <w:rPr>
          <w:rFonts w:hint="eastAsia" w:ascii="仿宋" w:hAnsi="仿宋" w:eastAsia="仿宋"/>
          <w:sz w:val="24"/>
        </w:rPr>
        <w:t>7、保安人员</w:t>
      </w:r>
      <w:r>
        <w:rPr>
          <w:rFonts w:hint="eastAsia" w:ascii="仿宋" w:hAnsi="仿宋" w:eastAsia="仿宋"/>
          <w:spacing w:val="-4"/>
          <w:sz w:val="24"/>
        </w:rPr>
        <w:t>熟悉校园环境，文明执勤，言语规范，认真负责，人员稳定；严把</w:t>
      </w:r>
      <w:r>
        <w:rPr>
          <w:rFonts w:hint="eastAsia" w:ascii="仿宋" w:hAnsi="仿宋" w:eastAsia="仿宋"/>
          <w:sz w:val="24"/>
        </w:rPr>
        <w:t>保安人员</w:t>
      </w:r>
      <w:r>
        <w:rPr>
          <w:rFonts w:hint="eastAsia" w:ascii="仿宋" w:hAnsi="仿宋" w:eastAsia="仿宋"/>
          <w:spacing w:val="-4"/>
          <w:sz w:val="24"/>
        </w:rPr>
        <w:t>招聘关，确保</w:t>
      </w:r>
      <w:r>
        <w:rPr>
          <w:rFonts w:hint="eastAsia" w:ascii="仿宋" w:hAnsi="仿宋" w:eastAsia="仿宋"/>
          <w:sz w:val="24"/>
        </w:rPr>
        <w:t>保安人员</w:t>
      </w:r>
      <w:r>
        <w:rPr>
          <w:rFonts w:hint="eastAsia" w:ascii="仿宋" w:hAnsi="仿宋" w:eastAsia="仿宋"/>
          <w:spacing w:val="-4"/>
          <w:sz w:val="24"/>
        </w:rPr>
        <w:t>政治条件和身体符合工作要求，身高1.68米以上，没有违法犯罪记录，身体健康、形象端庄，言行举止文明。</w:t>
      </w:r>
    </w:p>
    <w:p>
      <w:pPr>
        <w:ind w:firstLine="480" w:firstLineChars="200"/>
        <w:rPr>
          <w:rFonts w:ascii="仿宋" w:hAnsi="仿宋" w:eastAsia="仿宋"/>
          <w:sz w:val="24"/>
        </w:rPr>
      </w:pPr>
      <w:r>
        <w:rPr>
          <w:rFonts w:hint="eastAsia" w:ascii="仿宋" w:hAnsi="仿宋" w:eastAsia="仿宋"/>
          <w:sz w:val="24"/>
        </w:rPr>
        <w:t>8、校园公共秩序管理要求</w:t>
      </w:r>
    </w:p>
    <w:p>
      <w:pPr>
        <w:ind w:firstLine="480" w:firstLineChars="200"/>
        <w:rPr>
          <w:rFonts w:ascii="仿宋" w:hAnsi="仿宋" w:eastAsia="仿宋"/>
          <w:sz w:val="24"/>
        </w:rPr>
      </w:pPr>
      <w:r>
        <w:rPr>
          <w:rFonts w:hint="eastAsia" w:ascii="仿宋" w:hAnsi="仿宋" w:eastAsia="仿宋"/>
          <w:sz w:val="24"/>
        </w:rPr>
        <w:t>（1）负责校园内各种公共管理，维护学校的正常教育教学及生活秩序，制止车辆乱停乱放、超速行车或乱鸣喇叭的行为以及其他各种有损学校利益的事项。</w:t>
      </w:r>
    </w:p>
    <w:p>
      <w:pPr>
        <w:ind w:firstLine="480" w:firstLineChars="200"/>
        <w:rPr>
          <w:rFonts w:ascii="仿宋" w:hAnsi="仿宋" w:eastAsia="仿宋"/>
          <w:sz w:val="24"/>
        </w:rPr>
      </w:pPr>
      <w:r>
        <w:rPr>
          <w:rFonts w:hint="eastAsia" w:ascii="仿宋" w:hAnsi="仿宋" w:eastAsia="仿宋"/>
          <w:sz w:val="24"/>
        </w:rPr>
        <w:t>（2）保安人员值班24小时，分三班执行，主要负责学校的安全防范工作以及维护学校正常的教育教学秩序和消防安全等问题，工作细则包括：</w:t>
      </w:r>
    </w:p>
    <w:p>
      <w:pPr>
        <w:ind w:firstLine="480" w:firstLineChars="200"/>
        <w:rPr>
          <w:rFonts w:ascii="仿宋" w:hAnsi="仿宋" w:eastAsia="仿宋"/>
          <w:sz w:val="24"/>
        </w:rPr>
      </w:pPr>
      <w:r>
        <w:rPr>
          <w:rFonts w:hint="eastAsia" w:ascii="仿宋" w:hAnsi="仿宋" w:eastAsia="仿宋"/>
          <w:sz w:val="24"/>
        </w:rPr>
        <w:t>①校园内实行24小时安管值勤，固定岗和流动巡逻相结合制度。大门岗（值班室）24小时值班，制止社会不法分子进入学校，任何时间发现学生违规违纪行为都要及时制止。</w:t>
      </w:r>
    </w:p>
    <w:p>
      <w:pPr>
        <w:ind w:firstLine="480" w:firstLineChars="200"/>
        <w:rPr>
          <w:rFonts w:ascii="仿宋" w:hAnsi="仿宋" w:eastAsia="仿宋"/>
          <w:sz w:val="24"/>
        </w:rPr>
      </w:pPr>
      <w:r>
        <w:rPr>
          <w:rFonts w:hint="eastAsia" w:ascii="仿宋" w:hAnsi="仿宋" w:eastAsia="仿宋"/>
          <w:sz w:val="24"/>
        </w:rPr>
        <w:t>②做好安全防范措施，校园日常秩序井然有序，突发事件迅速得到处理解决，治安及聚众斗殴案件发生率为零；要有科学高效的突发事件（设备、消防、治安、卫生防疫、突发自然灾害等）的应急措施和解决预案。</w:t>
      </w:r>
    </w:p>
    <w:p>
      <w:pPr>
        <w:ind w:firstLine="480" w:firstLineChars="200"/>
        <w:rPr>
          <w:rFonts w:ascii="仿宋" w:hAnsi="仿宋" w:eastAsia="仿宋"/>
          <w:sz w:val="24"/>
        </w:rPr>
      </w:pPr>
      <w:r>
        <w:rPr>
          <w:rFonts w:hint="eastAsia" w:ascii="仿宋" w:hAnsi="仿宋" w:eastAsia="仿宋"/>
          <w:sz w:val="24"/>
        </w:rPr>
        <w:t>③建立并严格执行来访人员询问登记制度。要控制校内噪音，制止喧闹现象，闲杂人员和车辆不能进入校园，物资出入及搬运、贮存要有管理，凭学校放行证明放行。</w:t>
      </w:r>
    </w:p>
    <w:p>
      <w:pPr>
        <w:ind w:firstLine="480" w:firstLineChars="200"/>
        <w:rPr>
          <w:rFonts w:ascii="仿宋" w:hAnsi="仿宋" w:eastAsia="仿宋"/>
          <w:sz w:val="24"/>
        </w:rPr>
      </w:pPr>
      <w:r>
        <w:rPr>
          <w:rFonts w:hint="eastAsia" w:ascii="仿宋" w:hAnsi="仿宋" w:eastAsia="仿宋"/>
          <w:sz w:val="24"/>
        </w:rPr>
        <w:t>④对突发事件有应急处理预案和措施，要有足够的人员和器械保证，平时有演习，突发事件发生时要得到及时处理，防止事态进一步恶化，保护现场，并报告学校领导，必要时及时报警。</w:t>
      </w:r>
    </w:p>
    <w:p>
      <w:pPr>
        <w:ind w:firstLine="480" w:firstLineChars="200"/>
        <w:rPr>
          <w:rFonts w:ascii="仿宋" w:hAnsi="仿宋" w:eastAsia="仿宋"/>
          <w:sz w:val="24"/>
        </w:rPr>
      </w:pPr>
      <w:r>
        <w:rPr>
          <w:rFonts w:hint="eastAsia" w:ascii="仿宋" w:hAnsi="仿宋" w:eastAsia="仿宋"/>
          <w:sz w:val="24"/>
        </w:rPr>
        <w:t>⑤除学校红线内外，还负责进出学校10米道路周边交通秩序的协管，保证进出通道顺畅。</w:t>
      </w:r>
    </w:p>
    <w:p>
      <w:pPr>
        <w:ind w:firstLine="480" w:firstLineChars="200"/>
        <w:rPr>
          <w:rFonts w:ascii="仿宋" w:hAnsi="仿宋" w:eastAsia="仿宋"/>
          <w:sz w:val="24"/>
        </w:rPr>
      </w:pPr>
      <w:r>
        <w:rPr>
          <w:rFonts w:hint="eastAsia" w:ascii="仿宋" w:hAnsi="仿宋" w:eastAsia="仿宋"/>
          <w:sz w:val="24"/>
        </w:rPr>
        <w:t>⑥负责校园内所有消防安全防范管理。所有保安人员同时也是学校义务消防员，并接受定期消防培训，每半年最少进行一次消防演习。</w:t>
      </w:r>
    </w:p>
    <w:p>
      <w:pPr>
        <w:ind w:firstLine="480" w:firstLineChars="200"/>
        <w:rPr>
          <w:rFonts w:ascii="仿宋" w:hAnsi="仿宋" w:eastAsia="仿宋" w:cs="宋体"/>
          <w:sz w:val="24"/>
        </w:rPr>
      </w:pPr>
      <w:r>
        <w:rPr>
          <w:rFonts w:hint="eastAsia" w:ascii="仿宋" w:hAnsi="仿宋" w:eastAsia="仿宋"/>
          <w:sz w:val="24"/>
        </w:rPr>
        <w:t>⑦消防设备、设施齐全，完好无损，可随时起用，发现问题应立即报告处理和完善，保证消防疏散通道畅通。</w:t>
      </w:r>
    </w:p>
    <w:p>
      <w:pPr>
        <w:ind w:firstLine="482" w:firstLineChars="200"/>
        <w:rPr>
          <w:rFonts w:ascii="仿宋" w:hAnsi="仿宋" w:eastAsia="仿宋"/>
          <w:b/>
          <w:bCs/>
          <w:color w:val="000000"/>
          <w:sz w:val="24"/>
        </w:rPr>
      </w:pPr>
      <w:r>
        <w:rPr>
          <w:rFonts w:hint="eastAsia" w:ascii="仿宋" w:hAnsi="仿宋" w:eastAsia="仿宋"/>
          <w:b/>
          <w:bCs/>
          <w:color w:val="000000"/>
          <w:sz w:val="24"/>
        </w:rPr>
        <w:t>（五）停车管理</w:t>
      </w:r>
    </w:p>
    <w:p>
      <w:pPr>
        <w:ind w:firstLine="480" w:firstLineChars="200"/>
        <w:rPr>
          <w:rFonts w:ascii="仿宋" w:hAnsi="仿宋" w:eastAsia="仿宋"/>
          <w:color w:val="000000"/>
          <w:sz w:val="24"/>
        </w:rPr>
      </w:pPr>
      <w:r>
        <w:rPr>
          <w:rFonts w:hint="eastAsia" w:ascii="仿宋" w:hAnsi="仿宋" w:eastAsia="仿宋"/>
          <w:color w:val="000000"/>
          <w:sz w:val="24"/>
        </w:rPr>
        <w:t>1、建立车辆出入登记制度，确保交通畅通，需进入校园的车辆须按指定路线和时间、车速行驶，防止交通事件发生，无车辆乱停放现象。</w:t>
      </w:r>
    </w:p>
    <w:p>
      <w:pPr>
        <w:ind w:firstLine="480" w:firstLineChars="200"/>
        <w:rPr>
          <w:rFonts w:ascii="仿宋" w:hAnsi="仿宋" w:eastAsia="仿宋"/>
          <w:color w:val="000000"/>
          <w:sz w:val="24"/>
        </w:rPr>
      </w:pPr>
      <w:r>
        <w:rPr>
          <w:rFonts w:hint="eastAsia" w:ascii="仿宋" w:hAnsi="仿宋" w:eastAsia="仿宋"/>
          <w:color w:val="000000"/>
          <w:sz w:val="24"/>
        </w:rPr>
        <w:t>2、校门口不准停放车辆，车辆必须放置停车场，校园周边停车不准鸣喇叭。</w:t>
      </w:r>
    </w:p>
    <w:p>
      <w:pPr>
        <w:ind w:firstLine="480" w:firstLineChars="200"/>
        <w:rPr>
          <w:rFonts w:ascii="仿宋" w:hAnsi="仿宋" w:eastAsia="仿宋"/>
          <w:color w:val="000000"/>
          <w:sz w:val="24"/>
        </w:rPr>
      </w:pPr>
      <w:r>
        <w:rPr>
          <w:rFonts w:hint="eastAsia" w:ascii="仿宋" w:hAnsi="仿宋" w:eastAsia="仿宋"/>
          <w:color w:val="000000"/>
          <w:sz w:val="24"/>
        </w:rPr>
        <w:t>3、各类考试、会议、接待及活动的交通高峰期，有专人负责与属地交管部门联系，派人加强车辆管理和引导，确保学校家长会等重大活动交通畅通。</w:t>
      </w:r>
    </w:p>
    <w:p>
      <w:pPr>
        <w:ind w:firstLine="482" w:firstLineChars="200"/>
        <w:rPr>
          <w:rFonts w:ascii="仿宋" w:hAnsi="仿宋" w:eastAsia="仿宋"/>
          <w:b/>
          <w:bCs/>
          <w:color w:val="000000"/>
          <w:sz w:val="24"/>
        </w:rPr>
      </w:pPr>
      <w:r>
        <w:rPr>
          <w:rFonts w:hint="eastAsia" w:ascii="仿宋" w:hAnsi="仿宋" w:eastAsia="仿宋"/>
          <w:b/>
          <w:bCs/>
          <w:color w:val="000000"/>
          <w:sz w:val="24"/>
        </w:rPr>
        <w:t>（六）物业服务档案资料管理</w:t>
      </w:r>
    </w:p>
    <w:p>
      <w:pPr>
        <w:ind w:firstLine="480" w:firstLineChars="200"/>
        <w:rPr>
          <w:rFonts w:ascii="仿宋" w:hAnsi="仿宋" w:eastAsia="仿宋"/>
          <w:color w:val="000000"/>
          <w:sz w:val="24"/>
        </w:rPr>
      </w:pPr>
      <w:r>
        <w:rPr>
          <w:rFonts w:hint="eastAsia" w:ascii="仿宋" w:hAnsi="仿宋" w:eastAsia="仿宋"/>
          <w:color w:val="000000"/>
          <w:sz w:val="24"/>
        </w:rPr>
        <w:t>1、建立物业服务所有档案，资料齐全，分类整理、归档管理，查阅方便。</w:t>
      </w:r>
    </w:p>
    <w:p>
      <w:pPr>
        <w:ind w:firstLine="480" w:firstLineChars="200"/>
        <w:rPr>
          <w:rFonts w:ascii="仿宋" w:hAnsi="仿宋" w:eastAsia="仿宋"/>
          <w:color w:val="000000"/>
          <w:sz w:val="24"/>
        </w:rPr>
      </w:pPr>
      <w:r>
        <w:rPr>
          <w:rFonts w:hint="eastAsia" w:ascii="仿宋" w:hAnsi="仿宋" w:eastAsia="仿宋"/>
          <w:color w:val="000000"/>
          <w:sz w:val="24"/>
        </w:rPr>
        <w:t>2、在日常管理中要建立交接班、项目故障与维修、保养等登记制度。</w:t>
      </w:r>
    </w:p>
    <w:p>
      <w:pPr>
        <w:ind w:firstLine="482" w:firstLineChars="200"/>
        <w:rPr>
          <w:rFonts w:ascii="仿宋" w:hAnsi="仿宋" w:eastAsia="仿宋"/>
          <w:b/>
          <w:bCs/>
          <w:color w:val="000000"/>
          <w:sz w:val="24"/>
        </w:rPr>
      </w:pPr>
      <w:r>
        <w:rPr>
          <w:rFonts w:hint="eastAsia" w:ascii="仿宋" w:hAnsi="仿宋" w:eastAsia="仿宋"/>
          <w:b/>
          <w:bCs/>
          <w:color w:val="000000"/>
          <w:sz w:val="24"/>
        </w:rPr>
        <w:t>（七）报刊、信件及物品的寄存管理</w:t>
      </w:r>
    </w:p>
    <w:p>
      <w:pPr>
        <w:ind w:firstLine="480" w:firstLineChars="200"/>
        <w:rPr>
          <w:rFonts w:ascii="仿宋" w:hAnsi="仿宋" w:eastAsia="仿宋"/>
          <w:color w:val="000000"/>
          <w:sz w:val="24"/>
        </w:rPr>
      </w:pPr>
      <w:r>
        <w:rPr>
          <w:rFonts w:hint="eastAsia" w:ascii="仿宋" w:hAnsi="仿宋" w:eastAsia="仿宋"/>
          <w:color w:val="000000"/>
          <w:sz w:val="24"/>
        </w:rPr>
        <w:t>1、学校报刊、信件的及时、准确、完整送达，做好收发登记。</w:t>
      </w:r>
    </w:p>
    <w:p>
      <w:pPr>
        <w:ind w:firstLine="480" w:firstLineChars="200"/>
        <w:rPr>
          <w:rFonts w:ascii="仿宋" w:hAnsi="仿宋" w:eastAsia="仿宋"/>
          <w:color w:val="000000"/>
          <w:sz w:val="24"/>
        </w:rPr>
      </w:pPr>
      <w:r>
        <w:rPr>
          <w:rFonts w:hint="eastAsia" w:ascii="仿宋" w:hAnsi="仿宋" w:eastAsia="仿宋"/>
          <w:color w:val="000000"/>
          <w:sz w:val="24"/>
        </w:rPr>
        <w:t>2、负责学校教师、学生及家长临时委托的物品寄存、转交，物品不遗失，保证相关人员及时收取。</w:t>
      </w:r>
    </w:p>
    <w:p>
      <w:pPr>
        <w:ind w:firstLine="480" w:firstLineChars="200"/>
        <w:rPr>
          <w:rFonts w:ascii="仿宋" w:hAnsi="仿宋" w:eastAsia="仿宋"/>
          <w:color w:val="000000"/>
          <w:sz w:val="24"/>
        </w:rPr>
      </w:pPr>
    </w:p>
    <w:p>
      <w:pPr>
        <w:ind w:firstLine="482" w:firstLineChars="200"/>
        <w:rPr>
          <w:rFonts w:ascii="仿宋" w:hAnsi="仿宋" w:eastAsia="仿宋" w:cs="黑体"/>
          <w:b/>
          <w:bCs/>
          <w:color w:val="000000"/>
          <w:sz w:val="24"/>
        </w:rPr>
      </w:pPr>
      <w:r>
        <w:rPr>
          <w:rFonts w:hint="eastAsia" w:ascii="仿宋" w:hAnsi="仿宋" w:eastAsia="仿宋" w:cs="黑体"/>
          <w:b/>
          <w:bCs/>
          <w:color w:val="000000"/>
          <w:sz w:val="24"/>
        </w:rPr>
        <w:t>第五条 非教育教学管理服务要求</w:t>
      </w:r>
    </w:p>
    <w:p>
      <w:pPr>
        <w:ind w:firstLine="482" w:firstLineChars="200"/>
        <w:rPr>
          <w:rFonts w:ascii="仿宋" w:hAnsi="仿宋" w:eastAsia="仿宋"/>
          <w:color w:val="000000"/>
          <w:sz w:val="24"/>
        </w:rPr>
      </w:pPr>
      <w:r>
        <w:rPr>
          <w:rFonts w:hint="eastAsia" w:ascii="仿宋" w:hAnsi="仿宋" w:eastAsia="仿宋"/>
          <w:b/>
          <w:color w:val="000000"/>
          <w:sz w:val="24"/>
        </w:rPr>
        <w:t>总体服务要求：</w:t>
      </w:r>
      <w:r>
        <w:rPr>
          <w:rFonts w:hint="eastAsia" w:ascii="仿宋" w:hAnsi="仿宋" w:eastAsia="仿宋"/>
          <w:color w:val="000000"/>
          <w:sz w:val="24"/>
        </w:rPr>
        <w:t>按照</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w:t>
      </w:r>
      <w:r>
        <w:rPr>
          <w:rFonts w:hint="eastAsia" w:ascii="仿宋" w:hAnsi="仿宋" w:eastAsia="仿宋" w:cs="宋体"/>
          <w:color w:val="000000"/>
          <w:kern w:val="0"/>
          <w:sz w:val="24"/>
        </w:rPr>
        <w:t>》、</w:t>
      </w:r>
      <w:r>
        <w:rPr>
          <w:rFonts w:ascii="仿宋" w:hAnsi="仿宋" w:eastAsia="仿宋" w:cs="宋体"/>
          <w:color w:val="000000"/>
          <w:kern w:val="0"/>
          <w:sz w:val="24"/>
        </w:rPr>
        <w:t>《〈深圳市学校安全管理条例〉实施细则》</w:t>
      </w:r>
      <w:r>
        <w:rPr>
          <w:rFonts w:hint="eastAsia" w:ascii="仿宋" w:hAnsi="仿宋" w:eastAsia="仿宋" w:cs="宋体"/>
          <w:bCs/>
          <w:color w:val="000000"/>
          <w:kern w:val="0"/>
          <w:sz w:val="24"/>
        </w:rPr>
        <w:t>有关规定和</w:t>
      </w:r>
      <w:r>
        <w:rPr>
          <w:rFonts w:hint="eastAsia" w:ascii="仿宋" w:hAnsi="仿宋" w:eastAsia="仿宋"/>
          <w:color w:val="000000"/>
          <w:sz w:val="24"/>
        </w:rPr>
        <w:t>要求，结合学校非教育教学管理服务的实际情况，</w:t>
      </w:r>
      <w:r>
        <w:rPr>
          <w:rFonts w:hint="eastAsia" w:ascii="仿宋" w:hAnsi="仿宋" w:eastAsia="仿宋" w:cs="宋体"/>
          <w:bCs/>
          <w:color w:val="000000"/>
          <w:kern w:val="0"/>
          <w:sz w:val="24"/>
        </w:rPr>
        <w:t>为每天早晨上、放学期间、课间休息和下午上课前或放学后在校学生提供安全防范管理</w:t>
      </w:r>
      <w:r>
        <w:rPr>
          <w:rFonts w:hint="eastAsia" w:ascii="仿宋" w:hAnsi="仿宋" w:eastAsia="仿宋"/>
          <w:color w:val="000000"/>
          <w:sz w:val="24"/>
        </w:rPr>
        <w:t>服务（不含星期六、日及法定节假日期间的管理服务）。</w:t>
      </w:r>
    </w:p>
    <w:p>
      <w:pPr>
        <w:ind w:firstLine="482" w:firstLineChars="200"/>
        <w:rPr>
          <w:rFonts w:ascii="仿宋" w:hAnsi="仿宋" w:eastAsia="仿宋"/>
          <w:b/>
          <w:color w:val="000000"/>
          <w:sz w:val="24"/>
        </w:rPr>
      </w:pPr>
      <w:r>
        <w:rPr>
          <w:rFonts w:hint="eastAsia" w:ascii="仿宋" w:hAnsi="仿宋" w:eastAsia="仿宋"/>
          <w:b/>
          <w:color w:val="000000"/>
          <w:sz w:val="24"/>
        </w:rPr>
        <w:t>（一）主要管理服务范围和内容：</w:t>
      </w:r>
    </w:p>
    <w:p>
      <w:pPr>
        <w:tabs>
          <w:tab w:val="left" w:pos="720"/>
        </w:tabs>
        <w:ind w:firstLine="480" w:firstLineChars="200"/>
        <w:rPr>
          <w:rFonts w:ascii="仿宋" w:hAnsi="仿宋" w:eastAsia="仿宋"/>
          <w:color w:val="000000"/>
          <w:sz w:val="24"/>
        </w:rPr>
      </w:pPr>
      <w:r>
        <w:rPr>
          <w:rFonts w:hint="eastAsia" w:ascii="仿宋" w:hAnsi="仿宋" w:eastAsia="仿宋"/>
          <w:color w:val="000000"/>
          <w:sz w:val="24"/>
        </w:rPr>
        <w:t>非教育教学管理服务范围主要包括：建筑红线范围内公共区域内非教育教学时间段的学生安全防范和秩序维护等安全管理服务。主要内容：</w:t>
      </w:r>
    </w:p>
    <w:p>
      <w:pPr>
        <w:ind w:firstLine="482" w:firstLineChars="200"/>
        <w:rPr>
          <w:rFonts w:ascii="仿宋" w:hAnsi="仿宋" w:eastAsia="仿宋"/>
          <w:b/>
          <w:bCs/>
          <w:color w:val="000000"/>
          <w:sz w:val="24"/>
        </w:rPr>
      </w:pPr>
      <w:r>
        <w:rPr>
          <w:rFonts w:hint="eastAsia" w:ascii="仿宋" w:hAnsi="仿宋" w:eastAsia="仿宋"/>
          <w:b/>
          <w:bCs/>
          <w:color w:val="000000"/>
          <w:sz w:val="24"/>
        </w:rPr>
        <w:t>1、上、放学时段的学生安全防范和秩序维护管理</w:t>
      </w:r>
    </w:p>
    <w:p>
      <w:pPr>
        <w:ind w:firstLine="480" w:firstLineChars="200"/>
        <w:rPr>
          <w:rFonts w:ascii="仿宋" w:hAnsi="仿宋" w:eastAsia="仿宋"/>
          <w:color w:val="000000"/>
          <w:sz w:val="24"/>
        </w:rPr>
      </w:pPr>
      <w:r>
        <w:rPr>
          <w:rFonts w:hint="eastAsia" w:ascii="仿宋" w:hAnsi="仿宋" w:eastAsia="仿宋"/>
          <w:color w:val="000000"/>
          <w:sz w:val="24"/>
        </w:rPr>
        <w:t>选派专门管理人员，负责学校范围及校门对学生进出学校安全秩序的维护和引导工作。做好学校上、放学时段学生进出校园的礼仪引导和安全指引等，协助公安部门做好校园外围治安情况的监控，做好学校非教育教学期间学生的进出学校的安全防范管理，并协助学校做好学生违纪情况的教育工作并记录（如迟到、早退、违纪登记等）上报学校。</w:t>
      </w:r>
    </w:p>
    <w:p>
      <w:pPr>
        <w:ind w:firstLine="482" w:firstLineChars="200"/>
        <w:rPr>
          <w:rFonts w:ascii="仿宋" w:hAnsi="仿宋" w:eastAsia="仿宋"/>
          <w:color w:val="000000"/>
          <w:sz w:val="24"/>
        </w:rPr>
      </w:pPr>
      <w:r>
        <w:rPr>
          <w:rFonts w:hint="eastAsia" w:ascii="仿宋" w:hAnsi="仿宋" w:eastAsia="仿宋"/>
          <w:b/>
          <w:color w:val="000000"/>
          <w:sz w:val="24"/>
        </w:rPr>
        <w:t>上学时段（上午07：20—08：10；下午13：40—14：10）</w:t>
      </w:r>
      <w:r>
        <w:rPr>
          <w:rFonts w:hint="eastAsia" w:ascii="仿宋" w:hAnsi="仿宋" w:eastAsia="仿宋"/>
          <w:color w:val="000000"/>
          <w:sz w:val="24"/>
        </w:rPr>
        <w:t>，管理人员到学校正门做好学生进校的引导、秩序维护、安全防范等安全管理工作。校门口凭证让学生出入校园，未经允许，任何人不得提前进入校园。同时，其余人员进入各岗位做好进入校园后的学生上课前的秩序维护、安全防范管理。</w:t>
      </w:r>
    </w:p>
    <w:p>
      <w:pPr>
        <w:ind w:firstLine="482" w:firstLineChars="200"/>
        <w:rPr>
          <w:rFonts w:ascii="仿宋" w:hAnsi="仿宋" w:eastAsia="仿宋"/>
          <w:color w:val="000000"/>
          <w:sz w:val="24"/>
        </w:rPr>
      </w:pPr>
      <w:r>
        <w:rPr>
          <w:rFonts w:hint="eastAsia" w:ascii="仿宋" w:hAnsi="仿宋" w:eastAsia="仿宋"/>
          <w:b/>
          <w:color w:val="000000"/>
          <w:sz w:val="24"/>
        </w:rPr>
        <w:t>放学时段（上午11：45—12：10；下午16：30—17：30）</w:t>
      </w:r>
      <w:r>
        <w:rPr>
          <w:rFonts w:hint="eastAsia" w:ascii="仿宋" w:hAnsi="仿宋" w:eastAsia="仿宋"/>
          <w:color w:val="000000"/>
          <w:sz w:val="24"/>
        </w:rPr>
        <w:t>，管理人员到学校正门做好学生出校园的引导和秩序维护、安全防范。同时协助学校老师确认接送学生家长接学生离校，其余管理人员在各岗位按学校要求做好课室清场工作，对于留校学生登记、上报学校并做好留校期间的学生安全防范管理，同时做好详细记录。</w:t>
      </w:r>
    </w:p>
    <w:p>
      <w:pPr>
        <w:ind w:firstLine="482" w:firstLineChars="200"/>
        <w:rPr>
          <w:rFonts w:ascii="仿宋" w:hAnsi="仿宋" w:eastAsia="仿宋"/>
          <w:b/>
          <w:bCs/>
          <w:color w:val="000000"/>
          <w:sz w:val="24"/>
        </w:rPr>
      </w:pPr>
      <w:r>
        <w:rPr>
          <w:rFonts w:hint="eastAsia" w:ascii="仿宋" w:hAnsi="仿宋" w:eastAsia="仿宋"/>
          <w:b/>
          <w:bCs/>
          <w:color w:val="000000"/>
          <w:sz w:val="24"/>
        </w:rPr>
        <w:t>2、课间休息期间的学生秩序维护、安全防范管理</w:t>
      </w:r>
    </w:p>
    <w:p>
      <w:pPr>
        <w:ind w:firstLine="482" w:firstLineChars="200"/>
        <w:rPr>
          <w:rFonts w:ascii="仿宋" w:hAnsi="仿宋" w:eastAsia="仿宋"/>
          <w:color w:val="000000"/>
          <w:sz w:val="24"/>
        </w:rPr>
      </w:pPr>
      <w:r>
        <w:rPr>
          <w:rFonts w:hint="eastAsia" w:ascii="仿宋" w:hAnsi="仿宋" w:eastAsia="仿宋"/>
          <w:b/>
          <w:color w:val="000000"/>
          <w:sz w:val="24"/>
        </w:rPr>
        <w:t>课间休息期间（上午08：10—11：45；下午14：10—16：30）</w:t>
      </w:r>
      <w:r>
        <w:rPr>
          <w:rFonts w:hint="eastAsia" w:ascii="仿宋" w:hAnsi="仿宋" w:eastAsia="仿宋"/>
          <w:color w:val="000000"/>
          <w:sz w:val="24"/>
        </w:rPr>
        <w:t>，管理人员做好学校公共区域（如走廊、运动场、生态园、天台等公共活动区域）学生的秩序引导、安全防范管理、出操集会等活动学生安全防范、卫生管理等，防止学生追逐、打闹，防范学生玩火等不良安全隐患的发生。遇有特殊、意外事故等紧急情况，及时汇报并协助老师做好应急处置。</w:t>
      </w:r>
    </w:p>
    <w:p>
      <w:pPr>
        <w:ind w:firstLine="482" w:firstLineChars="200"/>
        <w:rPr>
          <w:rFonts w:ascii="仿宋" w:hAnsi="仿宋" w:eastAsia="仿宋" w:cs="宋体"/>
          <w:b/>
          <w:color w:val="000000"/>
          <w:kern w:val="0"/>
          <w:sz w:val="24"/>
        </w:rPr>
      </w:pPr>
      <w:r>
        <w:rPr>
          <w:rFonts w:hint="eastAsia" w:ascii="仿宋" w:hAnsi="仿宋" w:eastAsia="仿宋"/>
          <w:b/>
          <w:color w:val="000000"/>
          <w:sz w:val="24"/>
        </w:rPr>
        <w:t>3、</w:t>
      </w:r>
      <w:r>
        <w:rPr>
          <w:rFonts w:hint="eastAsia" w:ascii="仿宋" w:hAnsi="仿宋" w:eastAsia="仿宋" w:cs="宋体"/>
          <w:b/>
          <w:color w:val="000000"/>
          <w:kern w:val="0"/>
          <w:sz w:val="24"/>
        </w:rPr>
        <w:t>非教育教学时段学校专项活动的学生秩序维护管理</w:t>
      </w:r>
    </w:p>
    <w:p>
      <w:pPr>
        <w:ind w:firstLine="480" w:firstLineChars="200"/>
        <w:rPr>
          <w:rFonts w:ascii="仿宋" w:hAnsi="仿宋" w:eastAsia="仿宋"/>
          <w:color w:val="000000"/>
          <w:sz w:val="24"/>
        </w:rPr>
      </w:pPr>
      <w:r>
        <w:rPr>
          <w:rFonts w:hint="eastAsia" w:ascii="仿宋" w:hAnsi="仿宋" w:eastAsia="仿宋"/>
          <w:color w:val="000000"/>
          <w:sz w:val="24"/>
        </w:rPr>
        <w:t>学校举办教学开放日、家长会、庆典活动、大型演出或外单位来访、学校承办的专项活动等、学校组织学生外出活动等情况时，在学校的指导安排下配合学校做好活动期间的学生安全防范、现场秩序维护管理服务；</w:t>
      </w:r>
    </w:p>
    <w:p>
      <w:pPr>
        <w:widowControl/>
        <w:ind w:firstLine="482" w:firstLineChars="200"/>
        <w:jc w:val="left"/>
        <w:rPr>
          <w:rFonts w:ascii="仿宋" w:hAnsi="仿宋" w:eastAsia="仿宋"/>
          <w:b/>
          <w:color w:val="000000"/>
          <w:sz w:val="24"/>
        </w:rPr>
      </w:pPr>
      <w:r>
        <w:rPr>
          <w:rFonts w:hint="eastAsia" w:ascii="仿宋" w:hAnsi="仿宋" w:eastAsia="仿宋"/>
          <w:b/>
          <w:color w:val="000000"/>
          <w:sz w:val="24"/>
        </w:rPr>
        <w:t>4、特殊情况的学生安全防范管理</w:t>
      </w:r>
    </w:p>
    <w:p>
      <w:pPr>
        <w:ind w:firstLine="480" w:firstLineChars="200"/>
        <w:rPr>
          <w:rFonts w:ascii="仿宋" w:hAnsi="仿宋" w:eastAsia="仿宋"/>
          <w:color w:val="000000"/>
          <w:sz w:val="24"/>
        </w:rPr>
      </w:pPr>
      <w:r>
        <w:rPr>
          <w:rFonts w:ascii="仿宋" w:hAnsi="仿宋" w:eastAsia="仿宋"/>
          <w:color w:val="000000"/>
          <w:sz w:val="24"/>
        </w:rPr>
        <w:t>气象灾害预警信号生效学校停课时，</w:t>
      </w:r>
      <w:r>
        <w:rPr>
          <w:rFonts w:hint="eastAsia" w:ascii="仿宋" w:hAnsi="仿宋" w:eastAsia="仿宋"/>
          <w:color w:val="000000"/>
          <w:sz w:val="24"/>
        </w:rPr>
        <w:t>工作人员</w:t>
      </w:r>
      <w:r>
        <w:rPr>
          <w:rFonts w:ascii="仿宋" w:hAnsi="仿宋" w:eastAsia="仿宋"/>
          <w:color w:val="000000"/>
          <w:sz w:val="24"/>
        </w:rPr>
        <w:t>应当按照学校气象灾害处置预案</w:t>
      </w:r>
      <w:r>
        <w:rPr>
          <w:rFonts w:hint="eastAsia" w:ascii="仿宋" w:hAnsi="仿宋" w:eastAsia="仿宋"/>
          <w:color w:val="000000"/>
          <w:sz w:val="24"/>
        </w:rPr>
        <w:t>处理，协助学校做好</w:t>
      </w:r>
      <w:r>
        <w:rPr>
          <w:rFonts w:ascii="仿宋" w:hAnsi="仿宋" w:eastAsia="仿宋"/>
          <w:color w:val="000000"/>
          <w:sz w:val="24"/>
        </w:rPr>
        <w:t>到校</w:t>
      </w:r>
      <w:r>
        <w:rPr>
          <w:rFonts w:hint="eastAsia" w:ascii="仿宋" w:hAnsi="仿宋" w:eastAsia="仿宋"/>
          <w:color w:val="000000"/>
          <w:sz w:val="24"/>
        </w:rPr>
        <w:t>、在校</w:t>
      </w:r>
      <w:r>
        <w:rPr>
          <w:rFonts w:ascii="仿宋" w:hAnsi="仿宋" w:eastAsia="仿宋"/>
          <w:color w:val="000000"/>
          <w:sz w:val="24"/>
        </w:rPr>
        <w:t>学生的安全</w:t>
      </w:r>
      <w:r>
        <w:rPr>
          <w:rFonts w:hint="eastAsia" w:ascii="仿宋" w:hAnsi="仿宋" w:eastAsia="仿宋"/>
          <w:color w:val="000000"/>
          <w:sz w:val="24"/>
        </w:rPr>
        <w:t>防范管理</w:t>
      </w:r>
      <w:r>
        <w:rPr>
          <w:rFonts w:ascii="仿宋" w:hAnsi="仿宋" w:eastAsia="仿宋"/>
          <w:color w:val="000000"/>
          <w:sz w:val="24"/>
        </w:rPr>
        <w:t>。除情况允许</w:t>
      </w:r>
      <w:r>
        <w:rPr>
          <w:rFonts w:hint="eastAsia" w:ascii="仿宋" w:hAnsi="仿宋" w:eastAsia="仿宋"/>
          <w:color w:val="000000"/>
          <w:sz w:val="24"/>
        </w:rPr>
        <w:t>并经学校同意</w:t>
      </w:r>
      <w:r>
        <w:rPr>
          <w:rFonts w:ascii="仿宋" w:hAnsi="仿宋" w:eastAsia="仿宋"/>
          <w:color w:val="000000"/>
          <w:sz w:val="24"/>
        </w:rPr>
        <w:t>或者有监护人陪同外，不得让到校学生自行离校；可能出现危险情况的，</w:t>
      </w:r>
      <w:r>
        <w:rPr>
          <w:rFonts w:hint="eastAsia" w:ascii="仿宋" w:hAnsi="仿宋" w:eastAsia="仿宋"/>
          <w:color w:val="000000"/>
          <w:sz w:val="24"/>
        </w:rPr>
        <w:t>立即报告学校并</w:t>
      </w:r>
      <w:r>
        <w:rPr>
          <w:rFonts w:ascii="仿宋" w:hAnsi="仿宋" w:eastAsia="仿宋"/>
          <w:color w:val="000000"/>
          <w:sz w:val="24"/>
        </w:rPr>
        <w:t>应当</w:t>
      </w:r>
      <w:r>
        <w:rPr>
          <w:rFonts w:hint="eastAsia" w:ascii="仿宋" w:hAnsi="仿宋" w:eastAsia="仿宋"/>
          <w:color w:val="000000"/>
          <w:sz w:val="24"/>
        </w:rPr>
        <w:t>引导</w:t>
      </w:r>
      <w:r>
        <w:rPr>
          <w:rFonts w:ascii="仿宋" w:hAnsi="仿宋" w:eastAsia="仿宋"/>
          <w:color w:val="000000"/>
          <w:sz w:val="24"/>
        </w:rPr>
        <w:t>学生到安全场所避险。</w:t>
      </w:r>
    </w:p>
    <w:p>
      <w:pPr>
        <w:ind w:firstLine="482" w:firstLineChars="200"/>
        <w:rPr>
          <w:rFonts w:ascii="仿宋" w:hAnsi="仿宋" w:eastAsia="仿宋"/>
          <w:b/>
          <w:color w:val="000000"/>
          <w:sz w:val="24"/>
        </w:rPr>
      </w:pPr>
      <w:r>
        <w:rPr>
          <w:rFonts w:hint="eastAsia" w:ascii="仿宋" w:hAnsi="仿宋" w:eastAsia="仿宋"/>
          <w:b/>
          <w:color w:val="000000"/>
          <w:sz w:val="24"/>
        </w:rPr>
        <w:t>5、其它协助管理服务</w:t>
      </w:r>
    </w:p>
    <w:p>
      <w:pPr>
        <w:ind w:firstLine="480" w:firstLineChars="200"/>
        <w:rPr>
          <w:rFonts w:ascii="仿宋" w:hAnsi="仿宋" w:eastAsia="仿宋"/>
          <w:color w:val="000000"/>
          <w:sz w:val="24"/>
        </w:rPr>
      </w:pPr>
      <w:r>
        <w:rPr>
          <w:rFonts w:hint="eastAsia" w:ascii="仿宋" w:hAnsi="仿宋" w:eastAsia="仿宋"/>
          <w:color w:val="000000"/>
          <w:sz w:val="24"/>
        </w:rPr>
        <w:t>学校在管理服务范围内临时交办的任务或</w:t>
      </w:r>
      <w:r>
        <w:rPr>
          <w:rFonts w:ascii="仿宋" w:hAnsi="仿宋" w:eastAsia="仿宋"/>
          <w:color w:val="000000"/>
          <w:sz w:val="24"/>
        </w:rPr>
        <w:t>其他</w:t>
      </w:r>
      <w:r>
        <w:rPr>
          <w:rFonts w:hint="eastAsia" w:ascii="仿宋" w:hAnsi="仿宋" w:eastAsia="仿宋"/>
          <w:color w:val="000000"/>
          <w:sz w:val="24"/>
        </w:rPr>
        <w:t>协助服务（如礼仪接待、迎宾等服务）。</w:t>
      </w:r>
    </w:p>
    <w:p>
      <w:pPr>
        <w:ind w:firstLine="482" w:firstLineChars="200"/>
        <w:rPr>
          <w:rFonts w:ascii="仿宋" w:hAnsi="仿宋" w:eastAsia="仿宋"/>
          <w:b/>
          <w:color w:val="000000"/>
          <w:sz w:val="24"/>
        </w:rPr>
      </w:pPr>
      <w:r>
        <w:rPr>
          <w:rFonts w:hint="eastAsia" w:ascii="仿宋" w:hAnsi="仿宋" w:eastAsia="仿宋"/>
          <w:b/>
          <w:color w:val="000000"/>
          <w:sz w:val="24"/>
        </w:rPr>
        <w:t>（二）非教育教学管理服务要求</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1、乙方</w:t>
      </w:r>
      <w:r>
        <w:rPr>
          <w:rFonts w:ascii="仿宋" w:hAnsi="仿宋" w:eastAsia="仿宋" w:cs="宋体"/>
          <w:color w:val="000000"/>
          <w:kern w:val="0"/>
          <w:sz w:val="24"/>
        </w:rPr>
        <w:t>应当</w:t>
      </w:r>
      <w:r>
        <w:rPr>
          <w:rFonts w:hint="eastAsia" w:ascii="仿宋" w:hAnsi="仿宋" w:eastAsia="仿宋" w:cs="宋体"/>
          <w:color w:val="000000"/>
          <w:kern w:val="0"/>
          <w:sz w:val="24"/>
        </w:rPr>
        <w:t>按要求</w:t>
      </w:r>
      <w:r>
        <w:rPr>
          <w:rFonts w:ascii="仿宋" w:hAnsi="仿宋" w:eastAsia="仿宋" w:cs="宋体"/>
          <w:color w:val="000000"/>
          <w:kern w:val="0"/>
          <w:sz w:val="24"/>
        </w:rPr>
        <w:t>配备</w:t>
      </w:r>
      <w:r>
        <w:rPr>
          <w:rFonts w:hint="eastAsia" w:ascii="仿宋" w:hAnsi="仿宋" w:eastAsia="仿宋" w:cs="宋体"/>
          <w:color w:val="000000"/>
          <w:kern w:val="0"/>
          <w:sz w:val="24"/>
        </w:rPr>
        <w:t>规定的</w:t>
      </w:r>
      <w:r>
        <w:rPr>
          <w:rFonts w:ascii="仿宋" w:hAnsi="仿宋" w:eastAsia="仿宋" w:cs="宋体"/>
          <w:color w:val="000000"/>
          <w:kern w:val="0"/>
          <w:sz w:val="24"/>
        </w:rPr>
        <w:t>专职</w:t>
      </w:r>
      <w:r>
        <w:rPr>
          <w:rFonts w:hint="eastAsia" w:ascii="仿宋" w:hAnsi="仿宋" w:eastAsia="仿宋" w:cs="宋体"/>
          <w:color w:val="000000"/>
          <w:kern w:val="0"/>
          <w:sz w:val="24"/>
        </w:rPr>
        <w:t>服务</w:t>
      </w:r>
      <w:r>
        <w:rPr>
          <w:rFonts w:ascii="仿宋" w:hAnsi="仿宋" w:eastAsia="仿宋" w:cs="宋体"/>
          <w:color w:val="000000"/>
          <w:kern w:val="0"/>
          <w:sz w:val="24"/>
        </w:rPr>
        <w:t>人员，履行学校</w:t>
      </w:r>
      <w:r>
        <w:rPr>
          <w:rFonts w:hint="eastAsia" w:ascii="仿宋" w:hAnsi="仿宋" w:eastAsia="仿宋" w:cs="宋体"/>
          <w:color w:val="000000"/>
          <w:kern w:val="0"/>
          <w:sz w:val="24"/>
        </w:rPr>
        <w:t>非</w:t>
      </w:r>
      <w:r>
        <w:rPr>
          <w:rFonts w:ascii="仿宋" w:hAnsi="仿宋" w:eastAsia="仿宋" w:cs="宋体"/>
          <w:color w:val="000000"/>
          <w:kern w:val="0"/>
          <w:sz w:val="24"/>
        </w:rPr>
        <w:t>教育教学</w:t>
      </w:r>
      <w:r>
        <w:rPr>
          <w:rFonts w:hint="eastAsia" w:ascii="仿宋" w:hAnsi="仿宋" w:eastAsia="仿宋" w:cs="宋体"/>
          <w:color w:val="000000"/>
          <w:kern w:val="0"/>
          <w:sz w:val="24"/>
        </w:rPr>
        <w:t>时间段内</w:t>
      </w:r>
      <w:r>
        <w:rPr>
          <w:rFonts w:ascii="仿宋" w:hAnsi="仿宋" w:eastAsia="仿宋" w:cs="宋体"/>
          <w:color w:val="000000"/>
          <w:kern w:val="0"/>
          <w:sz w:val="24"/>
        </w:rPr>
        <w:t>维护学生安全</w:t>
      </w:r>
      <w:r>
        <w:rPr>
          <w:rFonts w:hint="eastAsia" w:ascii="仿宋" w:hAnsi="仿宋" w:eastAsia="仿宋" w:cs="宋体"/>
          <w:color w:val="000000"/>
          <w:kern w:val="0"/>
          <w:sz w:val="24"/>
        </w:rPr>
        <w:t>防范</w:t>
      </w:r>
      <w:r>
        <w:rPr>
          <w:rFonts w:ascii="仿宋" w:hAnsi="仿宋" w:eastAsia="仿宋" w:cs="宋体"/>
          <w:color w:val="000000"/>
          <w:kern w:val="0"/>
          <w:sz w:val="24"/>
        </w:rPr>
        <w:t>服务</w:t>
      </w:r>
      <w:r>
        <w:rPr>
          <w:rFonts w:hint="eastAsia" w:ascii="仿宋" w:hAnsi="仿宋" w:eastAsia="仿宋" w:cs="宋体"/>
          <w:color w:val="000000"/>
          <w:kern w:val="0"/>
          <w:sz w:val="24"/>
        </w:rPr>
        <w:t>等的</w:t>
      </w:r>
      <w:r>
        <w:rPr>
          <w:rFonts w:ascii="仿宋" w:hAnsi="仿宋" w:eastAsia="仿宋" w:cs="宋体"/>
          <w:color w:val="000000"/>
          <w:kern w:val="0"/>
          <w:sz w:val="24"/>
        </w:rPr>
        <w:t>管理职责</w:t>
      </w:r>
      <w:r>
        <w:rPr>
          <w:rFonts w:hint="eastAsia" w:ascii="仿宋" w:hAnsi="仿宋" w:eastAsia="仿宋" w:cs="宋体"/>
          <w:color w:val="000000"/>
          <w:kern w:val="0"/>
          <w:sz w:val="24"/>
        </w:rPr>
        <w:t>；</w:t>
      </w:r>
      <w:r>
        <w:rPr>
          <w:rFonts w:ascii="仿宋" w:hAnsi="仿宋" w:eastAsia="仿宋" w:cs="宋体"/>
          <w:color w:val="000000"/>
          <w:kern w:val="0"/>
          <w:sz w:val="24"/>
        </w:rPr>
        <w:t>　</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2、乙方的专职服务人员必须接受学校指定部门的监督管理，</w:t>
      </w:r>
      <w:r>
        <w:rPr>
          <w:rFonts w:ascii="仿宋" w:hAnsi="仿宋" w:eastAsia="仿宋" w:cs="宋体"/>
          <w:color w:val="000000"/>
          <w:kern w:val="0"/>
          <w:sz w:val="24"/>
        </w:rPr>
        <w:t>在学校注册安全主任</w:t>
      </w:r>
      <w:r>
        <w:rPr>
          <w:rFonts w:hint="eastAsia" w:ascii="仿宋" w:hAnsi="仿宋" w:eastAsia="仿宋" w:cs="宋体"/>
          <w:color w:val="000000"/>
          <w:kern w:val="0"/>
          <w:sz w:val="24"/>
        </w:rPr>
        <w:t>指</w:t>
      </w:r>
      <w:r>
        <w:rPr>
          <w:rFonts w:ascii="仿宋" w:hAnsi="仿宋" w:eastAsia="仿宋" w:cs="宋体"/>
          <w:color w:val="000000"/>
          <w:kern w:val="0"/>
          <w:sz w:val="24"/>
        </w:rPr>
        <w:t>导下</w:t>
      </w:r>
      <w:r>
        <w:rPr>
          <w:rFonts w:hint="eastAsia" w:ascii="仿宋" w:hAnsi="仿宋" w:eastAsia="仿宋" w:cs="宋体"/>
          <w:color w:val="000000"/>
          <w:kern w:val="0"/>
          <w:sz w:val="24"/>
        </w:rPr>
        <w:t>开展工作</w:t>
      </w:r>
      <w:r>
        <w:rPr>
          <w:rFonts w:ascii="仿宋" w:hAnsi="仿宋" w:eastAsia="仿宋" w:cs="宋体"/>
          <w:color w:val="000000"/>
          <w:kern w:val="0"/>
          <w:sz w:val="24"/>
        </w:rPr>
        <w:t>。</w:t>
      </w:r>
    </w:p>
    <w:p>
      <w:pPr>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 乙方提供</w:t>
      </w:r>
      <w:r>
        <w:rPr>
          <w:rFonts w:ascii="仿宋" w:hAnsi="仿宋" w:eastAsia="仿宋" w:cs="宋体"/>
          <w:color w:val="000000"/>
          <w:kern w:val="0"/>
          <w:sz w:val="24"/>
        </w:rPr>
        <w:t>学校上学和放学时段</w:t>
      </w:r>
      <w:r>
        <w:rPr>
          <w:rFonts w:hint="eastAsia" w:ascii="仿宋" w:hAnsi="仿宋" w:eastAsia="仿宋" w:cs="宋体"/>
          <w:color w:val="000000"/>
          <w:kern w:val="0"/>
          <w:sz w:val="24"/>
        </w:rPr>
        <w:t>管理服务</w:t>
      </w:r>
      <w:r>
        <w:rPr>
          <w:rFonts w:ascii="仿宋" w:hAnsi="仿宋" w:eastAsia="仿宋" w:cs="宋体"/>
          <w:color w:val="000000"/>
          <w:kern w:val="0"/>
          <w:sz w:val="24"/>
        </w:rPr>
        <w:t>，</w:t>
      </w:r>
      <w:r>
        <w:rPr>
          <w:rFonts w:hint="eastAsia" w:ascii="仿宋" w:hAnsi="仿宋" w:eastAsia="仿宋" w:cs="宋体"/>
          <w:color w:val="000000"/>
          <w:kern w:val="0"/>
          <w:sz w:val="24"/>
        </w:rPr>
        <w:t>出入口专职管理人员负责学生的进出安全防范管理外</w:t>
      </w:r>
      <w:r>
        <w:rPr>
          <w:rFonts w:ascii="仿宋" w:hAnsi="仿宋" w:eastAsia="仿宋" w:cs="宋体"/>
          <w:color w:val="000000"/>
          <w:kern w:val="0"/>
          <w:sz w:val="24"/>
        </w:rPr>
        <w:t>，协助</w:t>
      </w:r>
      <w:r>
        <w:rPr>
          <w:rFonts w:hint="eastAsia" w:ascii="仿宋" w:hAnsi="仿宋" w:eastAsia="仿宋" w:cs="宋体"/>
          <w:color w:val="000000"/>
          <w:kern w:val="0"/>
          <w:sz w:val="24"/>
        </w:rPr>
        <w:t>学校及相关部门</w:t>
      </w:r>
      <w:r>
        <w:rPr>
          <w:rFonts w:ascii="仿宋" w:hAnsi="仿宋" w:eastAsia="仿宋" w:cs="宋体"/>
          <w:color w:val="000000"/>
          <w:kern w:val="0"/>
          <w:sz w:val="24"/>
        </w:rPr>
        <w:t>维护</w:t>
      </w:r>
      <w:r>
        <w:rPr>
          <w:rFonts w:hint="eastAsia" w:ascii="仿宋" w:hAnsi="仿宋" w:eastAsia="仿宋" w:cs="宋体"/>
          <w:color w:val="000000"/>
          <w:kern w:val="0"/>
          <w:sz w:val="24"/>
        </w:rPr>
        <w:t>学校周边的</w:t>
      </w:r>
      <w:r>
        <w:rPr>
          <w:rFonts w:ascii="仿宋" w:hAnsi="仿宋" w:eastAsia="仿宋" w:cs="宋体"/>
          <w:color w:val="000000"/>
          <w:kern w:val="0"/>
          <w:sz w:val="24"/>
        </w:rPr>
        <w:t>交通秩序</w:t>
      </w:r>
      <w:r>
        <w:rPr>
          <w:rFonts w:hint="eastAsia" w:ascii="仿宋" w:hAnsi="仿宋" w:eastAsia="仿宋" w:cs="宋体"/>
          <w:color w:val="000000"/>
          <w:kern w:val="0"/>
          <w:sz w:val="24"/>
        </w:rPr>
        <w:t>，确保学生上放学期间的交通安全</w:t>
      </w:r>
      <w:r>
        <w:rPr>
          <w:rFonts w:ascii="仿宋" w:hAnsi="仿宋" w:eastAsia="仿宋" w:cs="宋体"/>
          <w:color w:val="000000"/>
          <w:kern w:val="0"/>
          <w:sz w:val="24"/>
        </w:rPr>
        <w:t xml:space="preserve">。 </w:t>
      </w:r>
    </w:p>
    <w:p>
      <w:pPr>
        <w:ind w:firstLine="480" w:firstLineChars="200"/>
        <w:rPr>
          <w:rFonts w:ascii="仿宋" w:hAnsi="仿宋" w:eastAsia="仿宋"/>
          <w:color w:val="000000"/>
          <w:sz w:val="24"/>
        </w:rPr>
      </w:pPr>
      <w:r>
        <w:rPr>
          <w:rFonts w:hint="eastAsia" w:ascii="仿宋" w:hAnsi="仿宋" w:eastAsia="仿宋" w:cs="宋体"/>
          <w:color w:val="000000"/>
          <w:kern w:val="0"/>
          <w:sz w:val="24"/>
        </w:rPr>
        <w:t>4、乙方必须</w:t>
      </w:r>
      <w:r>
        <w:rPr>
          <w:rFonts w:hint="eastAsia" w:ascii="仿宋" w:hAnsi="仿宋" w:eastAsia="仿宋"/>
          <w:color w:val="000000"/>
          <w:sz w:val="24"/>
        </w:rPr>
        <w:t>选派专业的管理服务人员负责实施，保证所有的工作人员都是合格，受过相应岗位培训。</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5、乙方服务要求树立“服务第一，学生至上”的思想，切实维护学校学生的安全。管理坚持原则、慎密严谨；服务以人为本、主动热情；处理问题高度警惕、有理有节；</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6、乙方上岗人员穿统一的制服，工作规范、作风严谨；仪表整洁，业务操作规范，礼貌待人，精神饱满,保持卫生整洁；</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7、乙方管理服务必须依法办事，文明服务，不与师生发生争吵，杜绝工作人员与师生、家长发生冲突；</w:t>
      </w:r>
    </w:p>
    <w:p>
      <w:pPr>
        <w:tabs>
          <w:tab w:val="left" w:pos="4470"/>
          <w:tab w:val="left" w:pos="6885"/>
        </w:tabs>
        <w:ind w:firstLine="480" w:firstLineChars="200"/>
        <w:rPr>
          <w:rFonts w:ascii="仿宋" w:hAnsi="仿宋" w:eastAsia="仿宋"/>
          <w:bCs/>
          <w:color w:val="000000"/>
          <w:sz w:val="24"/>
        </w:rPr>
      </w:pPr>
      <w:r>
        <w:rPr>
          <w:rFonts w:hint="eastAsia" w:ascii="仿宋" w:hAnsi="仿宋" w:eastAsia="仿宋"/>
          <w:bCs/>
          <w:color w:val="000000"/>
          <w:sz w:val="24"/>
        </w:rPr>
        <w:t>8、</w:t>
      </w:r>
      <w:r>
        <w:rPr>
          <w:rFonts w:hint="eastAsia" w:ascii="仿宋" w:hAnsi="仿宋" w:eastAsia="仿宋" w:cs="宋体"/>
          <w:color w:val="000000"/>
          <w:kern w:val="0"/>
          <w:sz w:val="24"/>
        </w:rPr>
        <w:t>乙方必须</w:t>
      </w:r>
      <w:r>
        <w:rPr>
          <w:rFonts w:hint="eastAsia" w:ascii="仿宋" w:hAnsi="仿宋" w:eastAsia="仿宋"/>
          <w:bCs/>
          <w:color w:val="000000"/>
          <w:sz w:val="24"/>
        </w:rPr>
        <w:t>负责与学校之间的管理服务信息有效传递；及时了解学校要求，并提供相应的服务；协助学校做好对外宣传、沟通工作，维护学校的良好形象。</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9、乙方必须采取切实有效措施保持服务队伍的稳定，严格控制非违纪人员轮换岗比例，一年内轮换岗人数不得超过合同编制的20%；主要管理人员更换，应提前一个月以书面形式通知学校,其他人员更换要提前六天告知学校；确保服务质量不因人员变动而受影响；</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10、乙方人员的应聘、录用、离职等管理档案规范，手续齐全，相应资料和管理过程中所有资料必须报学校备案，禁止离职人员进入校园。</w:t>
      </w:r>
    </w:p>
    <w:p>
      <w:pPr>
        <w:tabs>
          <w:tab w:val="left" w:pos="4470"/>
          <w:tab w:val="left" w:pos="6885"/>
        </w:tabs>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11、乙方人员必须了解校园内环境状况和安全措施,熟悉和掌握学校内部机构的分布,联系方式。</w:t>
      </w:r>
    </w:p>
    <w:p>
      <w:pPr>
        <w:tabs>
          <w:tab w:val="left" w:pos="4470"/>
          <w:tab w:val="left" w:pos="6885"/>
        </w:tabs>
        <w:ind w:firstLine="480" w:firstLineChars="200"/>
        <w:rPr>
          <w:rFonts w:ascii="仿宋" w:hAnsi="仿宋" w:eastAsia="仿宋" w:cs="宋体"/>
          <w:color w:val="000000"/>
          <w:kern w:val="0"/>
          <w:sz w:val="24"/>
        </w:rPr>
      </w:pPr>
    </w:p>
    <w:p>
      <w:pPr>
        <w:ind w:firstLine="482" w:firstLineChars="200"/>
        <w:rPr>
          <w:rFonts w:ascii="仿宋" w:hAnsi="仿宋" w:eastAsia="仿宋" w:cs="黑体"/>
          <w:b/>
          <w:bCs/>
          <w:color w:val="000000"/>
          <w:sz w:val="24"/>
        </w:rPr>
      </w:pPr>
      <w:r>
        <w:rPr>
          <w:rFonts w:hint="eastAsia" w:ascii="仿宋" w:hAnsi="仿宋" w:eastAsia="仿宋"/>
          <w:b/>
          <w:sz w:val="24"/>
        </w:rPr>
        <w:t xml:space="preserve">第六条 </w:t>
      </w:r>
      <w:r>
        <w:rPr>
          <w:rFonts w:hint="eastAsia" w:ascii="仿宋" w:hAnsi="仿宋" w:eastAsia="仿宋" w:cs="黑体"/>
          <w:b/>
          <w:bCs/>
          <w:color w:val="000000"/>
          <w:sz w:val="24"/>
        </w:rPr>
        <w:t>总体管理服务标准</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1、无因管理服务造成的安全事故、质量事故。</w:t>
      </w:r>
    </w:p>
    <w:p>
      <w:pPr>
        <w:tabs>
          <w:tab w:val="left" w:pos="1440"/>
        </w:tabs>
        <w:ind w:firstLine="480" w:firstLineChars="200"/>
        <w:rPr>
          <w:rFonts w:ascii="仿宋" w:hAnsi="仿宋" w:eastAsia="仿宋"/>
          <w:color w:val="000000"/>
          <w:sz w:val="24"/>
        </w:rPr>
      </w:pPr>
      <w:r>
        <w:rPr>
          <w:rFonts w:hint="eastAsia" w:ascii="仿宋" w:hAnsi="仿宋" w:eastAsia="仿宋"/>
          <w:color w:val="000000"/>
          <w:sz w:val="24"/>
        </w:rPr>
        <w:t>2、服务的满意率达90%以上。</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3、有效投诉处理率100%。</w:t>
      </w:r>
    </w:p>
    <w:p>
      <w:pPr>
        <w:autoSpaceDE w:val="0"/>
        <w:autoSpaceDN w:val="0"/>
        <w:ind w:firstLine="480" w:firstLineChars="200"/>
        <w:jc w:val="left"/>
        <w:rPr>
          <w:rFonts w:ascii="仿宋" w:hAnsi="仿宋" w:eastAsia="仿宋"/>
          <w:color w:val="000000"/>
          <w:sz w:val="24"/>
        </w:rPr>
      </w:pPr>
      <w:r>
        <w:rPr>
          <w:rFonts w:hint="eastAsia" w:ascii="仿宋" w:hAnsi="仿宋" w:eastAsia="仿宋"/>
          <w:color w:val="000000"/>
          <w:sz w:val="24"/>
        </w:rPr>
        <w:t>4、有效投诉率低于1%。</w:t>
      </w:r>
    </w:p>
    <w:p>
      <w:pPr>
        <w:tabs>
          <w:tab w:val="left" w:pos="540"/>
        </w:tabs>
        <w:ind w:firstLine="480" w:firstLineChars="200"/>
        <w:rPr>
          <w:rFonts w:ascii="仿宋" w:hAnsi="仿宋" w:eastAsia="仿宋"/>
          <w:b/>
          <w:color w:val="000000"/>
          <w:sz w:val="24"/>
        </w:rPr>
      </w:pPr>
      <w:r>
        <w:rPr>
          <w:rFonts w:hint="eastAsia" w:ascii="仿宋" w:hAnsi="仿宋" w:eastAsia="仿宋"/>
          <w:color w:val="000000"/>
          <w:sz w:val="24"/>
        </w:rPr>
        <w:t>5、管理服务人员持证上岗人员合格率100%。</w:t>
      </w:r>
    </w:p>
    <w:p>
      <w:pPr>
        <w:ind w:firstLine="480" w:firstLineChars="200"/>
        <w:rPr>
          <w:rFonts w:ascii="仿宋" w:hAnsi="仿宋" w:eastAsia="仿宋"/>
          <w:color w:val="000000"/>
          <w:sz w:val="24"/>
        </w:rPr>
      </w:pPr>
      <w:r>
        <w:rPr>
          <w:rFonts w:hint="eastAsia" w:ascii="仿宋" w:hAnsi="仿宋" w:eastAsia="仿宋"/>
          <w:color w:val="000000"/>
          <w:sz w:val="24"/>
        </w:rPr>
        <w:t>6、公共配套设备、设施完好率95%以上。</w:t>
      </w:r>
    </w:p>
    <w:p>
      <w:pPr>
        <w:ind w:firstLine="480" w:firstLineChars="200"/>
        <w:rPr>
          <w:rFonts w:ascii="仿宋" w:hAnsi="仿宋" w:eastAsia="仿宋"/>
          <w:color w:val="000000"/>
          <w:sz w:val="24"/>
        </w:rPr>
      </w:pPr>
      <w:r>
        <w:rPr>
          <w:rFonts w:hint="eastAsia" w:ascii="仿宋" w:hAnsi="仿宋" w:eastAsia="仿宋"/>
          <w:color w:val="000000"/>
          <w:sz w:val="24"/>
        </w:rPr>
        <w:t>7、环境卫生、绿化达标率95%以上。</w:t>
      </w:r>
    </w:p>
    <w:p>
      <w:pPr>
        <w:widowControl/>
        <w:shd w:val="clear" w:color="auto" w:fill="FFFFFF"/>
        <w:tabs>
          <w:tab w:val="left" w:pos="426"/>
        </w:tabs>
        <w:adjustRightInd w:val="0"/>
        <w:snapToGrid w:val="0"/>
        <w:ind w:firstLine="482" w:firstLineChars="200"/>
        <w:rPr>
          <w:rFonts w:ascii="仿宋" w:hAnsi="仿宋" w:eastAsia="仿宋" w:cs="宋体"/>
          <w:b/>
          <w:kern w:val="0"/>
          <w:sz w:val="24"/>
          <w:lang w:bidi="ar"/>
        </w:rPr>
      </w:pPr>
    </w:p>
    <w:p>
      <w:pPr>
        <w:widowControl/>
        <w:shd w:val="clear" w:color="auto" w:fill="FFFFFF"/>
        <w:tabs>
          <w:tab w:val="left" w:pos="426"/>
        </w:tabs>
        <w:adjustRightInd w:val="0"/>
        <w:snapToGrid w:val="0"/>
        <w:ind w:firstLine="482" w:firstLineChars="200"/>
        <w:rPr>
          <w:rFonts w:ascii="仿宋" w:hAnsi="仿宋" w:eastAsia="仿宋"/>
          <w:sz w:val="24"/>
        </w:rPr>
      </w:pPr>
      <w:r>
        <w:rPr>
          <w:rFonts w:hint="eastAsia" w:ascii="仿宋" w:hAnsi="仿宋" w:eastAsia="仿宋" w:cs="宋体"/>
          <w:b/>
          <w:kern w:val="0"/>
          <w:sz w:val="24"/>
          <w:lang w:bidi="ar"/>
        </w:rPr>
        <w:t>第七条 物业管理服务期限</w:t>
      </w:r>
    </w:p>
    <w:p>
      <w:pPr>
        <w:ind w:firstLine="480" w:firstLineChars="200"/>
        <w:rPr>
          <w:rFonts w:ascii="仿宋" w:hAnsi="仿宋" w:eastAsia="仿宋" w:cs="宋体"/>
          <w:sz w:val="24"/>
        </w:rPr>
      </w:pPr>
      <w:r>
        <w:rPr>
          <w:rFonts w:hint="eastAsia" w:ascii="仿宋" w:hAnsi="仿宋" w:eastAsia="仿宋" w:cs="宋体"/>
          <w:kern w:val="0"/>
          <w:sz w:val="24"/>
        </w:rPr>
        <w:t>本项目合同履行期限为5个月（自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w:t>
      </w: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2" w:firstLineChars="200"/>
        <w:rPr>
          <w:rFonts w:ascii="仿宋" w:hAnsi="仿宋" w:eastAsia="仿宋" w:cs="宋体"/>
          <w:b/>
          <w:color w:val="FF0000"/>
          <w:sz w:val="24"/>
        </w:rPr>
      </w:pPr>
      <w:bookmarkStart w:id="32" w:name="_Toc29827"/>
      <w:r>
        <w:rPr>
          <w:rFonts w:hint="eastAsia" w:ascii="仿宋" w:hAnsi="仿宋" w:eastAsia="仿宋" w:cs="宋体"/>
          <w:b/>
          <w:color w:val="000000"/>
          <w:kern w:val="0"/>
          <w:sz w:val="24"/>
          <w:lang w:bidi="ar"/>
        </w:rPr>
        <w:t>第八条  物业管理服务费用总价及费用开支范围</w:t>
      </w:r>
      <w:bookmarkEnd w:id="32"/>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1、本物业管理服务费用总价为</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 (人民币</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元整)。</w:t>
      </w:r>
    </w:p>
    <w:p>
      <w:pPr>
        <w:tabs>
          <w:tab w:val="left" w:pos="426"/>
        </w:tabs>
        <w:ind w:firstLine="480" w:firstLineChars="200"/>
        <w:rPr>
          <w:rFonts w:ascii="仿宋" w:hAnsi="仿宋" w:eastAsia="仿宋"/>
          <w:b/>
          <w:bCs/>
          <w:sz w:val="24"/>
        </w:rPr>
      </w:pPr>
      <w:r>
        <w:rPr>
          <w:rFonts w:hint="eastAsia" w:ascii="仿宋" w:hAnsi="仿宋" w:eastAsia="仿宋" w:cs="宋体"/>
          <w:color w:val="000000"/>
          <w:kern w:val="0"/>
          <w:sz w:val="24"/>
          <w:lang w:bidi="ar"/>
        </w:rPr>
        <w:t>2、物业管理服务费由甲方按月向乙方支付，即每月支付应付金额为￥</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元/月(人民币</w:t>
      </w:r>
      <w:r>
        <w:rPr>
          <w:rFonts w:hint="eastAsia" w:ascii="仿宋" w:hAnsi="仿宋" w:eastAsia="仿宋" w:cs="宋体"/>
          <w:color w:val="000000"/>
          <w:kern w:val="0"/>
          <w:sz w:val="24"/>
          <w:u w:val="single"/>
          <w:lang w:bidi="ar"/>
        </w:rPr>
        <w:t xml:space="preserve">    </w:t>
      </w:r>
      <w:r>
        <w:rPr>
          <w:rFonts w:hint="eastAsia" w:ascii="仿宋" w:hAnsi="仿宋" w:eastAsia="仿宋" w:cs="宋体"/>
          <w:color w:val="000000"/>
          <w:kern w:val="0"/>
          <w:sz w:val="24"/>
          <w:lang w:bidi="ar"/>
        </w:rPr>
        <w:t>整)，实际支付物业管理服务费以当月考核结果为准（考核实施细则详见附件“</w:t>
      </w:r>
      <w:r>
        <w:rPr>
          <w:rFonts w:hint="eastAsia" w:ascii="仿宋" w:hAnsi="仿宋" w:eastAsia="仿宋"/>
          <w:b/>
          <w:bCs/>
          <w:sz w:val="24"/>
        </w:rPr>
        <w:t>考核办法/验收方式</w:t>
      </w:r>
      <w:r>
        <w:rPr>
          <w:rFonts w:hint="eastAsia" w:ascii="仿宋" w:hAnsi="仿宋" w:eastAsia="仿宋" w:cs="宋体"/>
          <w:color w:val="000000"/>
          <w:kern w:val="0"/>
          <w:sz w:val="24"/>
          <w:lang w:bidi="ar"/>
        </w:rPr>
        <w:t>”）。</w:t>
      </w:r>
    </w:p>
    <w:p>
      <w:pPr>
        <w:widowControl/>
        <w:shd w:val="clear" w:color="auto" w:fill="FFFFFF"/>
        <w:tabs>
          <w:tab w:val="left" w:pos="426"/>
        </w:tabs>
        <w:adjustRightInd w:val="0"/>
        <w:snapToGrid w:val="0"/>
        <w:ind w:firstLine="480" w:firstLineChars="200"/>
        <w:rPr>
          <w:rFonts w:ascii="仿宋" w:hAnsi="仿宋" w:eastAsia="仿宋" w:cs="宋体"/>
          <w:bCs/>
          <w:color w:val="000000"/>
          <w:sz w:val="24"/>
        </w:rPr>
      </w:pPr>
      <w:r>
        <w:rPr>
          <w:rFonts w:hint="eastAsia" w:ascii="仿宋" w:hAnsi="仿宋" w:eastAsia="仿宋" w:cs="宋体"/>
          <w:color w:val="000000"/>
          <w:kern w:val="0"/>
          <w:sz w:val="24"/>
          <w:lang w:bidi="ar"/>
        </w:rPr>
        <w:t>3、物业管理服务费实行先服务后收费，甲方在次月的十</w:t>
      </w:r>
      <w:r>
        <w:rPr>
          <w:rFonts w:hint="eastAsia" w:ascii="仿宋" w:hAnsi="仿宋" w:eastAsia="仿宋" w:cs="宋体"/>
          <w:bCs/>
          <w:color w:val="000000"/>
          <w:kern w:val="0"/>
          <w:sz w:val="24"/>
          <w:lang w:bidi="ar"/>
        </w:rPr>
        <w:t>日前，向乙方支付上月的</w:t>
      </w:r>
      <w:r>
        <w:rPr>
          <w:rFonts w:hint="eastAsia" w:ascii="仿宋" w:hAnsi="仿宋" w:eastAsia="仿宋" w:cs="宋体"/>
          <w:color w:val="000000"/>
          <w:kern w:val="0"/>
          <w:sz w:val="24"/>
          <w:lang w:bidi="ar"/>
        </w:rPr>
        <w:t>管理服务费。</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4、本合同期满当月的管理服务费待甲、乙双方交接完相关手续后，甲方才予以支付给乙方。</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5、乙方名称及帐号：</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乙方名称：   </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开户行： </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银行帐号： </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6、物业服务费开支范围包括：</w:t>
      </w:r>
      <w:r>
        <w:rPr>
          <w:rFonts w:hint="eastAsia" w:ascii="仿宋" w:hAnsi="仿宋" w:eastAsia="仿宋" w:cs="宋体"/>
          <w:bCs/>
          <w:color w:val="000000"/>
          <w:kern w:val="0"/>
          <w:sz w:val="24"/>
          <w:lang w:bidi="ar"/>
        </w:rPr>
        <w:t>行政福利费用（含员工/管理人员工资、福利、社保等、员工年休假补助、员工培训费，办公经费、交通运输费等）；企业管理费、企业利润和税金等本项目涉及的</w:t>
      </w:r>
      <w:r>
        <w:rPr>
          <w:rFonts w:hint="eastAsia" w:ascii="仿宋" w:hAnsi="仿宋" w:eastAsia="仿宋" w:cs="宋体"/>
          <w:color w:val="000000"/>
          <w:kern w:val="0"/>
          <w:sz w:val="24"/>
          <w:lang w:bidi="ar"/>
        </w:rPr>
        <w:t>一切费用。</w:t>
      </w:r>
    </w:p>
    <w:p>
      <w:pPr>
        <w:widowControl/>
        <w:shd w:val="clear" w:color="auto" w:fill="FFFFFF"/>
        <w:tabs>
          <w:tab w:val="left" w:pos="426"/>
        </w:tabs>
        <w:adjustRightInd w:val="0"/>
        <w:snapToGrid w:val="0"/>
        <w:ind w:firstLine="480" w:firstLineChars="200"/>
        <w:rPr>
          <w:rFonts w:ascii="仿宋" w:hAnsi="仿宋" w:eastAsia="仿宋" w:cs="宋体"/>
          <w:bCs/>
          <w:color w:val="000000"/>
          <w:sz w:val="24"/>
        </w:rPr>
      </w:pPr>
      <w:r>
        <w:rPr>
          <w:rFonts w:hint="eastAsia" w:ascii="仿宋" w:hAnsi="仿宋" w:eastAsia="仿宋" w:cs="宋体"/>
          <w:color w:val="000000"/>
          <w:kern w:val="0"/>
          <w:sz w:val="24"/>
          <w:lang w:bidi="ar"/>
        </w:rPr>
        <w:t>7、公共水电费及发电机燃油费由甲方承担（包括卫生间、绿化、空调、清洁卫生、生活等各类用水；消防、水泵、照明、各类机</w:t>
      </w:r>
      <w:r>
        <w:rPr>
          <w:rFonts w:hint="eastAsia" w:ascii="仿宋" w:hAnsi="仿宋" w:eastAsia="仿宋" w:cs="宋体"/>
          <w:bCs/>
          <w:color w:val="000000"/>
          <w:kern w:val="0"/>
          <w:sz w:val="24"/>
          <w:lang w:bidi="ar"/>
        </w:rPr>
        <w:t>电设备等各类的用电）。</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8、</w:t>
      </w:r>
      <w:r>
        <w:rPr>
          <w:rFonts w:hint="eastAsia" w:ascii="仿宋" w:hAnsi="仿宋" w:eastAsia="仿宋" w:cs="宋体"/>
          <w:bCs/>
          <w:color w:val="000000"/>
          <w:kern w:val="0"/>
          <w:sz w:val="24"/>
          <w:lang w:bidi="ar"/>
        </w:rPr>
        <w:t>日常维修保养更换费用及材料由甲方支付。对需要维修的，乙方须先向甲方</w:t>
      </w:r>
      <w:r>
        <w:rPr>
          <w:rFonts w:hint="eastAsia" w:ascii="仿宋" w:hAnsi="仿宋" w:eastAsia="仿宋" w:cs="宋体"/>
          <w:color w:val="000000"/>
          <w:kern w:val="0"/>
          <w:sz w:val="24"/>
          <w:lang w:bidi="ar"/>
        </w:rPr>
        <w:t>申报办理审批手续，否则，甲方可不给予支付维修费用。紧急情况下，乙方可口头或电话通知甲方，经甲方同意，乙方可进行维修，维修费用由甲方负责支付。</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9、甲方物业内岗亭、道闸、设备设施专用工具、各类标示指示牌、垃圾中转站及垃圾桶均由甲方负责安装及提供。</w:t>
      </w:r>
    </w:p>
    <w:p>
      <w:pPr>
        <w:widowControl/>
        <w:shd w:val="clear" w:color="auto" w:fill="FFFFFF"/>
        <w:tabs>
          <w:tab w:val="left" w:pos="426"/>
        </w:tabs>
        <w:adjustRightInd w:val="0"/>
        <w:snapToGrid w:val="0"/>
        <w:ind w:left="456" w:firstLine="480" w:firstLineChars="200"/>
        <w:rPr>
          <w:rFonts w:ascii="仿宋" w:hAnsi="仿宋" w:eastAsia="仿宋" w:cs="宋体"/>
          <w:bCs/>
          <w:color w:val="000000"/>
          <w:sz w:val="24"/>
        </w:rPr>
      </w:pPr>
    </w:p>
    <w:p>
      <w:pPr>
        <w:widowControl/>
        <w:shd w:val="clear" w:color="auto" w:fill="FFFFFF"/>
        <w:tabs>
          <w:tab w:val="left" w:pos="426"/>
        </w:tabs>
        <w:adjustRightInd w:val="0"/>
        <w:snapToGrid w:val="0"/>
        <w:ind w:firstLine="482" w:firstLineChars="200"/>
        <w:rPr>
          <w:rFonts w:ascii="仿宋" w:hAnsi="仿宋" w:eastAsia="仿宋" w:cs="宋体"/>
          <w:b/>
          <w:color w:val="000000"/>
          <w:sz w:val="24"/>
        </w:rPr>
      </w:pPr>
      <w:bookmarkStart w:id="33" w:name="_Toc16573"/>
      <w:r>
        <w:rPr>
          <w:rFonts w:hint="eastAsia" w:ascii="仿宋" w:hAnsi="仿宋" w:eastAsia="仿宋" w:cs="宋体"/>
          <w:b/>
          <w:color w:val="000000"/>
          <w:kern w:val="0"/>
          <w:sz w:val="24"/>
          <w:lang w:bidi="ar"/>
        </w:rPr>
        <w:t xml:space="preserve">第九条  </w:t>
      </w:r>
      <w:r>
        <w:rPr>
          <w:rFonts w:hint="eastAsia" w:ascii="仿宋" w:hAnsi="仿宋" w:eastAsia="仿宋" w:cs="宋体"/>
          <w:b/>
          <w:bCs/>
          <w:color w:val="000000"/>
          <w:kern w:val="0"/>
          <w:sz w:val="24"/>
          <w:lang w:bidi="ar"/>
        </w:rPr>
        <w:t>甲方的权利义务</w:t>
      </w:r>
      <w:bookmarkEnd w:id="33"/>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1、依据有关规定，监督检查乙方各项方案和计划的实施，并协助乙方做好物业管理工作。</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color w:val="000000"/>
          <w:kern w:val="0"/>
          <w:sz w:val="24"/>
          <w:lang w:bidi="ar"/>
        </w:rPr>
        <w:t>2、</w:t>
      </w:r>
      <w:r>
        <w:rPr>
          <w:rFonts w:hint="eastAsia" w:ascii="仿宋" w:hAnsi="仿宋" w:eastAsia="仿宋" w:cs="宋体"/>
          <w:kern w:val="0"/>
          <w:sz w:val="24"/>
          <w:lang w:bidi="ar"/>
        </w:rPr>
        <w:t>严格按照合同附件的服务完成状况量化考评表对乙方的管理实施监督检查。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kern w:val="0"/>
          <w:sz w:val="24"/>
          <w:lang w:bidi="ar"/>
        </w:rPr>
        <w:t>3、如向乙方提供和移交下列物业资料,并在乙方管理期满时予</w:t>
      </w:r>
      <w:r>
        <w:rPr>
          <w:rFonts w:hint="eastAsia" w:ascii="仿宋" w:hAnsi="仿宋" w:eastAsia="仿宋" w:cs="宋体"/>
          <w:color w:val="000000"/>
          <w:kern w:val="0"/>
          <w:sz w:val="24"/>
          <w:lang w:bidi="ar"/>
        </w:rPr>
        <w:t>以收回：</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①物业的报建、批准文件，规划图、竣工总平面图，单体建筑、结构、设备竣工图，附属配套设施、地下管网工程竣工图等竣工验收资料；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②设施设备使用说明、产品合格证明和维护保养等技术资料；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③物业管理区域内各类建（构）筑物、场所（地）、设施（备）的清单；</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④物业及配套设施的清单；</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bCs/>
          <w:color w:val="000000"/>
          <w:kern w:val="0"/>
          <w:sz w:val="24"/>
          <w:lang w:bidi="ar"/>
        </w:rPr>
        <w:t>⑤物业的使用、维护和管理所必需的其他资料。</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4、按时缴纳物业管理服务费用。</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5、甲方物业区域需要施工，应在装修前通知乙方，并要求施工单位，到乙方管理处按规定办理相关进场手续，签订《承诺书》。</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6、支持依法或依本合同规定内容所进行的管理。</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7、对乙方以书面形式提出的合理化改进建议及相关物业管理要求，甲方应及时给予书面回复。</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8、甲方如果有条件，将向乙方提供必要的值班用房、管理用房、仓库和需用物品存放场地，由乙方无偿使用。</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9、乙方按合同完成工作，甲方必须按时签署付款凭证。</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10、甲方对乙方安排的物业管理员工等工作人员不提供住宿。</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11、甲方有权要求乙方在合理期限内更换不服从工作安排的物业管理员工。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12、负责处理非乙方原因而产生的各种纠纷。</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13、法规政策规定由甲方承担的其他责任。</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p>
    <w:p>
      <w:pPr>
        <w:widowControl/>
        <w:shd w:val="clear" w:color="auto" w:fill="FFFFFF"/>
        <w:tabs>
          <w:tab w:val="left" w:pos="426"/>
        </w:tabs>
        <w:adjustRightInd w:val="0"/>
        <w:snapToGrid w:val="0"/>
        <w:ind w:firstLine="482" w:firstLineChars="200"/>
        <w:rPr>
          <w:rFonts w:ascii="仿宋" w:hAnsi="仿宋" w:eastAsia="仿宋" w:cs="宋体"/>
          <w:color w:val="000000"/>
          <w:sz w:val="24"/>
        </w:rPr>
      </w:pPr>
      <w:bookmarkStart w:id="34" w:name="_Toc28624"/>
      <w:r>
        <w:rPr>
          <w:rFonts w:hint="eastAsia" w:ascii="仿宋" w:hAnsi="仿宋" w:eastAsia="仿宋" w:cs="宋体"/>
          <w:b/>
          <w:color w:val="000000"/>
          <w:kern w:val="0"/>
          <w:sz w:val="24"/>
          <w:lang w:bidi="ar"/>
        </w:rPr>
        <w:t xml:space="preserve">第十条  </w:t>
      </w:r>
      <w:r>
        <w:rPr>
          <w:rFonts w:hint="eastAsia" w:ascii="仿宋" w:hAnsi="仿宋" w:eastAsia="仿宋" w:cs="宋体"/>
          <w:b/>
          <w:bCs/>
          <w:color w:val="000000"/>
          <w:kern w:val="0"/>
          <w:sz w:val="24"/>
          <w:lang w:bidi="ar"/>
        </w:rPr>
        <w:t>乙方的权利与责任</w:t>
      </w:r>
      <w:bookmarkEnd w:id="34"/>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1、在本物业管理区域内设立独立核算的专门机构负责本物业的日常管理工作。</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2、根据法律、法规的有关规定和本合同的约定，自主开展各项物业管理经营活动，但不得侵害甲方的合法权益，不得利用提供物业管理服务的便利获取不当利益。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3、结合本物业的实际情况</w:t>
      </w:r>
      <w:r>
        <w:rPr>
          <w:rFonts w:hint="eastAsia" w:ascii="仿宋" w:hAnsi="仿宋" w:eastAsia="仿宋" w:cs="宋体"/>
          <w:kern w:val="0"/>
          <w:sz w:val="24"/>
          <w:lang w:bidi="ar"/>
        </w:rPr>
        <w:t>，进驻时按照招标文件要求编制物</w:t>
      </w:r>
      <w:r>
        <w:rPr>
          <w:rFonts w:hint="eastAsia" w:ascii="仿宋" w:hAnsi="仿宋" w:eastAsia="仿宋" w:cs="宋体"/>
          <w:color w:val="000000"/>
          <w:kern w:val="0"/>
          <w:sz w:val="24"/>
          <w:lang w:bidi="ar"/>
        </w:rPr>
        <w:t>业管理方案，年度管理计划、年度维修养护计划。</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4、遵照国家、地方物业管理服务收费规定及双方在合同中的约定收取管理费用，明示特约服务项目与收费标准。</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5、按照物业管理主管部门、教育主管部门及有关政府部门的要求，组织管理工作，接受甲方的监督，并接受有关部门的监督、指导。</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6、根据物业情况向甲方提出合理化改进建议及相关物业管理要求，以书面形式呈报甲方，经双方议定后实施。</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7、乙方可以根据物业管理服务合同的约定聘请专营公司承担部分专项服务，但不得将物业管理的整体责任以承包、租赁或其他方式转让给其他单位或个人。</w:t>
      </w:r>
    </w:p>
    <w:p>
      <w:pPr>
        <w:widowControl/>
        <w:shd w:val="clear" w:color="auto" w:fill="FFFFFF"/>
        <w:tabs>
          <w:tab w:val="left" w:pos="426"/>
        </w:tabs>
        <w:adjustRightInd w:val="0"/>
        <w:snapToGrid w:val="0"/>
        <w:ind w:firstLine="480" w:firstLineChars="200"/>
        <w:rPr>
          <w:rFonts w:ascii="仿宋" w:hAnsi="仿宋" w:eastAsia="仿宋" w:cs="宋体"/>
          <w:strike/>
          <w:color w:val="FF0000"/>
          <w:sz w:val="24"/>
        </w:rPr>
      </w:pPr>
      <w:r>
        <w:rPr>
          <w:rFonts w:hint="eastAsia" w:ascii="仿宋" w:hAnsi="仿宋" w:eastAsia="仿宋" w:cs="宋体"/>
          <w:color w:val="000000"/>
          <w:kern w:val="0"/>
          <w:sz w:val="24"/>
          <w:lang w:bidi="ar"/>
        </w:rPr>
        <w:t>8、根据甲方通知，要求进入物业管理范围区内的施工单位订立书面《承诺书》，告知有关注意事项和禁止行为，对违规行为进行劝阻，劝阻无效的，应及时书面向甲方报告。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9、乙方有权要求甲方办公人员遵守有关物业管理制度。</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10、乙方有权根据甲方的要求检查停车场内出入物品、人员来访、车辆出入。</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11、乙方有权对安全、消防的突发事件进行应急处理（如盗窃、火灾等），并及时报告甲方有关人员。</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12、接受物业管理主管部门及有关政府部门的监督、指导，并接受甲方的监督。</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13、建立本物业的物业管理档案并负责及时记载有关变更情况。</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14、及时向甲方提交各类重大和突发事件处理的报告。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15、向甲方提交年度工作总结和计划报告。</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16、加强乙方员工职业道德和法制教育，做好保密工作。</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17、因乙方管理原因（不可抗力因素除外）而导致甲方物业内所指定的物业、设备及其他直接损失时，乙方应做出等值赔偿。</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18、乙方派遣到甲方的服务人员薪酬待遇应符合国家法律法规的要求，按时发放薪酬，乙方如有拖欠员工薪酬，甲方有权扣除服务管理费作为发放给乙方员工薪酬用。</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19、本合同终止时，乙方必须从合同终止日起十天内向甲方移交原委托管理的全部物业、管理用房及其各类管理档案等资料。</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p>
    <w:p>
      <w:pPr>
        <w:widowControl/>
        <w:shd w:val="clear" w:color="auto" w:fill="FFFFFF"/>
        <w:tabs>
          <w:tab w:val="left" w:pos="426"/>
        </w:tabs>
        <w:adjustRightInd w:val="0"/>
        <w:snapToGrid w:val="0"/>
        <w:spacing w:line="360" w:lineRule="auto"/>
        <w:ind w:firstLine="480" w:firstLineChars="200"/>
        <w:rPr>
          <w:rFonts w:ascii="仿宋" w:hAnsi="仿宋" w:eastAsia="仿宋" w:cs="宋体"/>
          <w:b/>
          <w:color w:val="000000"/>
          <w:sz w:val="24"/>
        </w:rPr>
      </w:pPr>
      <w:r>
        <w:rPr>
          <w:rFonts w:hint="eastAsia" w:ascii="仿宋" w:hAnsi="仿宋" w:eastAsia="仿宋" w:cs="宋体"/>
          <w:color w:val="000000"/>
          <w:kern w:val="0"/>
          <w:sz w:val="24"/>
        </w:rPr>
        <w:t>20、乙方（中标供应商）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2" w:firstLineChars="200"/>
        <w:rPr>
          <w:rFonts w:ascii="仿宋" w:hAnsi="仿宋" w:eastAsia="仿宋"/>
          <w:b/>
          <w:bCs/>
          <w:sz w:val="24"/>
        </w:rPr>
      </w:pPr>
      <w:bookmarkStart w:id="35" w:name="_Toc6726"/>
      <w:r>
        <w:rPr>
          <w:rFonts w:hint="eastAsia" w:ascii="仿宋" w:hAnsi="仿宋" w:eastAsia="仿宋" w:cs="宋体"/>
          <w:b/>
          <w:color w:val="000000"/>
          <w:kern w:val="0"/>
          <w:sz w:val="24"/>
          <w:lang w:bidi="ar"/>
        </w:rPr>
        <w:t xml:space="preserve">第十一条  </w:t>
      </w:r>
      <w:r>
        <w:rPr>
          <w:rFonts w:hint="eastAsia" w:ascii="仿宋" w:hAnsi="仿宋" w:eastAsia="仿宋"/>
          <w:b/>
          <w:bCs/>
          <w:sz w:val="24"/>
        </w:rPr>
        <w:t>考核办法/验收方式</w:t>
      </w:r>
    </w:p>
    <w:p>
      <w:pPr>
        <w:widowControl/>
        <w:adjustRightInd w:val="0"/>
        <w:snapToGrid w:val="0"/>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按照宝安区政府采购履约监督考核办法执行考核/验收。</w:t>
      </w:r>
    </w:p>
    <w:p>
      <w:pPr>
        <w:spacing w:after="78" w:afterLines="25" w:line="360" w:lineRule="auto"/>
        <w:ind w:firstLine="480" w:firstLineChars="200"/>
        <w:rPr>
          <w:rFonts w:ascii="仿宋" w:hAnsi="仿宋" w:eastAsia="仿宋"/>
          <w:sz w:val="24"/>
        </w:rPr>
      </w:pPr>
      <w:r>
        <w:rPr>
          <w:rFonts w:hint="eastAsia" w:ascii="仿宋" w:hAnsi="仿宋" w:eastAsia="仿宋"/>
          <w:sz w:val="24"/>
        </w:rPr>
        <w:t>学校每月安排专门考评人员对管理服务状况进行量化考评。学校考评人员按照“物业管理服务完成状况量化考评表”每日进行巡检，并将巡检情况记录在“物业服务完成状况日检表”中，学校与物业公司服务代表每月10号前依据“物业服务完成状况日检表”进行每月汇总，汇总结果经双方代表核实签字后生效。每月汇总得分90分以上，全额支付当月物业服务费；月得分90分以下，每低1分，扣除当月物业服务费的0.3%，同时服务单位必须进行整改；得分60分以下，校方有权单方面解除合同，除因上述扣分扣除的服务费外，校方有权对物业服务单位处以合同金额10%的违约金。</w:t>
      </w:r>
    </w:p>
    <w:p>
      <w:pPr>
        <w:widowControl/>
        <w:shd w:val="clear" w:color="auto" w:fill="FFFFFF"/>
        <w:tabs>
          <w:tab w:val="left" w:pos="426"/>
        </w:tabs>
        <w:adjustRightInd w:val="0"/>
        <w:snapToGrid w:val="0"/>
        <w:ind w:firstLine="482" w:firstLineChars="200"/>
        <w:rPr>
          <w:rFonts w:hint="eastAsia" w:ascii="仿宋" w:hAnsi="仿宋" w:eastAsia="仿宋" w:cs="宋体"/>
          <w:b/>
          <w:color w:val="000000"/>
          <w:kern w:val="0"/>
          <w:sz w:val="24"/>
          <w:lang w:bidi="ar"/>
        </w:rPr>
      </w:pPr>
    </w:p>
    <w:p>
      <w:pPr>
        <w:widowControl/>
        <w:shd w:val="clear" w:color="auto" w:fill="FFFFFF"/>
        <w:tabs>
          <w:tab w:val="left" w:pos="426"/>
        </w:tabs>
        <w:adjustRightInd w:val="0"/>
        <w:snapToGrid w:val="0"/>
        <w:ind w:firstLine="482" w:firstLineChars="200"/>
        <w:rPr>
          <w:rFonts w:ascii="仿宋" w:hAnsi="仿宋" w:eastAsia="仿宋" w:cs="宋体"/>
          <w:color w:val="000000"/>
          <w:sz w:val="24"/>
        </w:rPr>
      </w:pPr>
      <w:r>
        <w:rPr>
          <w:rFonts w:hint="eastAsia" w:ascii="仿宋" w:hAnsi="仿宋" w:eastAsia="仿宋" w:cs="宋体"/>
          <w:b/>
          <w:color w:val="000000"/>
          <w:kern w:val="0"/>
          <w:sz w:val="24"/>
          <w:lang w:bidi="ar"/>
        </w:rPr>
        <w:t>第十二条  违约责任</w:t>
      </w:r>
      <w:bookmarkEnd w:id="35"/>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1、如因甲方原因，造成乙方未完成规定管理目标或直接造成乙方经济损失的，甲方应给予乙方相应补偿；乙方有权要求甲方限期改善，甲方无故不作改善，乙方有权终止合同。</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2、如因乙方原因，造成不能完成管理目标或直接造成甲方经济损失的，乙方应给予甲方相应补偿。甲方有权要求乙方限期整改，乙方无故不作改善甲方有权终止合同并要求赔偿相应损失。</w:t>
      </w:r>
    </w:p>
    <w:p>
      <w:pPr>
        <w:widowControl/>
        <w:shd w:val="clear" w:color="auto" w:fill="FFFFFF"/>
        <w:tabs>
          <w:tab w:val="left" w:pos="426"/>
        </w:tabs>
        <w:adjustRightInd w:val="0"/>
        <w:snapToGrid w:val="0"/>
        <w:ind w:firstLine="480" w:firstLineChars="200"/>
        <w:rPr>
          <w:rFonts w:ascii="仿宋" w:hAnsi="仿宋" w:eastAsia="仿宋" w:cs="宋体"/>
          <w:color w:val="000000"/>
          <w:sz w:val="24"/>
        </w:rPr>
      </w:pPr>
      <w:r>
        <w:rPr>
          <w:rFonts w:hint="eastAsia" w:ascii="仿宋" w:hAnsi="仿宋" w:eastAsia="仿宋" w:cs="宋体"/>
          <w:color w:val="000000"/>
          <w:kern w:val="0"/>
          <w:sz w:val="24"/>
          <w:lang w:bidi="ar"/>
        </w:rPr>
        <w:t>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widowControl/>
        <w:shd w:val="clear" w:color="auto" w:fill="FFFFFF"/>
        <w:tabs>
          <w:tab w:val="left" w:pos="426"/>
        </w:tabs>
        <w:adjustRightInd w:val="0"/>
        <w:snapToGrid w:val="0"/>
        <w:ind w:firstLine="480" w:firstLineChars="200"/>
        <w:rPr>
          <w:rFonts w:ascii="仿宋" w:hAnsi="仿宋" w:eastAsia="仿宋" w:cs="宋体"/>
          <w:color w:val="000000"/>
          <w:kern w:val="0"/>
          <w:sz w:val="24"/>
          <w:lang w:bidi="ar"/>
        </w:rPr>
      </w:pPr>
      <w:r>
        <w:rPr>
          <w:rFonts w:hint="eastAsia" w:ascii="仿宋" w:hAnsi="仿宋" w:eastAsia="仿宋" w:cs="宋体"/>
          <w:color w:val="000000"/>
          <w:kern w:val="0"/>
          <w:sz w:val="24"/>
          <w:lang w:bidi="ar"/>
        </w:rPr>
        <w:t>4、由于不可抗力的原因造成损失的，双方不承担任何责任。</w:t>
      </w:r>
    </w:p>
    <w:p>
      <w:pPr>
        <w:widowControl/>
        <w:shd w:val="clear" w:color="auto" w:fill="FFFFFF"/>
        <w:tabs>
          <w:tab w:val="left" w:pos="426"/>
        </w:tabs>
        <w:adjustRightInd w:val="0"/>
        <w:snapToGrid w:val="0"/>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5、除政府采购合同继续履行将损害国家利益和社会公共利益外，双方当事人不得擅自变更、中止或者终止合同。</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2" w:firstLineChars="200"/>
        <w:rPr>
          <w:rFonts w:ascii="仿宋" w:hAnsi="仿宋" w:eastAsia="仿宋" w:cs="宋体"/>
          <w:b/>
          <w:sz w:val="24"/>
        </w:rPr>
      </w:pPr>
      <w:bookmarkStart w:id="36" w:name="_Toc23299"/>
      <w:r>
        <w:rPr>
          <w:rFonts w:hint="eastAsia" w:ascii="仿宋" w:hAnsi="仿宋" w:eastAsia="仿宋" w:cs="宋体"/>
          <w:b/>
          <w:kern w:val="0"/>
          <w:sz w:val="24"/>
          <w:lang w:bidi="ar"/>
        </w:rPr>
        <w:t>第十三条  其它事项</w:t>
      </w:r>
      <w:bookmarkEnd w:id="36"/>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1、双方可对本合同的条款进行修订更改或补充，以书面签订补充协议，补充协议与合同具有同等效力。</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2、合同执行期间，如遇不可抗力，致使合同无法履行时，双方均不承担违约责任并按有关法规政策规定及时协商处理。</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3、合同之附件均为合同有效组成部分。</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本合同及其附件和补充协议中未规定的事宜，均遵照中华人民共和国有关法律、法规和规章执行。</w:t>
      </w:r>
    </w:p>
    <w:p>
      <w:pPr>
        <w:widowControl/>
        <w:shd w:val="clear" w:color="auto" w:fill="FFFFFF"/>
        <w:tabs>
          <w:tab w:val="left" w:pos="426"/>
        </w:tabs>
        <w:adjustRightInd w:val="0"/>
        <w:snapToGrid w:val="0"/>
        <w:ind w:firstLine="480" w:firstLineChars="200"/>
        <w:rPr>
          <w:rFonts w:ascii="仿宋" w:hAnsi="仿宋" w:eastAsia="仿宋" w:cs="宋体"/>
          <w:strike/>
          <w:color w:val="FF0000"/>
          <w:sz w:val="24"/>
        </w:rPr>
      </w:pPr>
      <w:r>
        <w:rPr>
          <w:rFonts w:hint="eastAsia" w:ascii="仿宋" w:hAnsi="仿宋" w:eastAsia="仿宋" w:cs="宋体"/>
          <w:kern w:val="0"/>
          <w:sz w:val="24"/>
          <w:lang w:bidi="ar"/>
        </w:rPr>
        <w:t>4、合同正本连同附件，一式肆份，甲方执两份、乙方及物业管理行政主管部门（备案）各执一份，具有同等法律效力。</w:t>
      </w:r>
    </w:p>
    <w:p>
      <w:pPr>
        <w:widowControl/>
        <w:shd w:val="clear" w:color="auto" w:fill="FFFFFF"/>
        <w:tabs>
          <w:tab w:val="left" w:pos="426"/>
        </w:tabs>
        <w:adjustRightInd w:val="0"/>
        <w:snapToGrid w:val="0"/>
        <w:ind w:firstLine="480" w:firstLineChars="200"/>
        <w:rPr>
          <w:rFonts w:ascii="仿宋" w:hAnsi="仿宋" w:eastAsia="仿宋" w:cs="宋体"/>
          <w:sz w:val="24"/>
        </w:rPr>
      </w:pPr>
      <w:r>
        <w:rPr>
          <w:rFonts w:hint="eastAsia" w:ascii="仿宋" w:hAnsi="仿宋" w:eastAsia="仿宋" w:cs="宋体"/>
          <w:kern w:val="0"/>
          <w:sz w:val="24"/>
          <w:lang w:bidi="ar"/>
        </w:rPr>
        <w:t>5、本协议项下发生的争议，由甲、乙双方当事人友好协商解决；协商不成的，可依法向深圳市宝安区人民法院起诉。败诉方需承担胜诉方为维权所支出的相关费用，包括但不限于胜诉方所支出之律师费、诉讼费、担保费、差旅费等。</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hint="eastAsia" w:ascii="仿宋" w:hAnsi="仿宋" w:eastAsia="仿宋" w:cs="宋体"/>
          <w:bCs/>
          <w:kern w:val="0"/>
          <w:sz w:val="24"/>
          <w:lang w:bidi="ar"/>
        </w:rPr>
      </w:pPr>
      <w:r>
        <w:rPr>
          <w:rFonts w:hint="eastAsia" w:ascii="仿宋" w:hAnsi="仿宋" w:eastAsia="仿宋" w:cs="宋体"/>
          <w:bCs/>
          <w:kern w:val="0"/>
          <w:sz w:val="24"/>
          <w:lang w:bidi="ar"/>
        </w:rPr>
        <w:t>附件：《</w:t>
      </w:r>
      <w:r>
        <w:rPr>
          <w:rFonts w:hint="eastAsia" w:ascii="仿宋" w:hAnsi="仿宋" w:eastAsia="仿宋" w:cs="宋体"/>
          <w:kern w:val="0"/>
          <w:sz w:val="24"/>
          <w:lang w:bidi="ar"/>
        </w:rPr>
        <w:t>服务完成状况量化考评表》</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tabs>
          <w:tab w:val="left" w:pos="426"/>
        </w:tabs>
        <w:spacing w:after="120"/>
        <w:rPr>
          <w:rFonts w:ascii="仿宋" w:hAnsi="仿宋" w:eastAsia="仿宋"/>
          <w:sz w:val="24"/>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甲方：深圳市福永中学（深圳市宝安区立新湖学校）（盖章）</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法定代表人：</w:t>
      </w:r>
    </w:p>
    <w:p>
      <w:pPr>
        <w:widowControl/>
        <w:shd w:val="clear" w:color="auto" w:fill="FFFFFF"/>
        <w:tabs>
          <w:tab w:val="left" w:pos="426"/>
        </w:tabs>
        <w:adjustRightInd w:val="0"/>
        <w:snapToGrid w:val="0"/>
        <w:ind w:left="454"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签约日期：   年   月   日</w:t>
      </w:r>
    </w:p>
    <w:p>
      <w:pPr>
        <w:tabs>
          <w:tab w:val="left" w:pos="426"/>
        </w:tabs>
        <w:spacing w:after="120"/>
        <w:rPr>
          <w:rFonts w:ascii="仿宋" w:hAnsi="仿宋" w:eastAsia="仿宋"/>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乙方（盖章）</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p>
    <w:p>
      <w:pPr>
        <w:widowControl/>
        <w:shd w:val="clear" w:color="auto" w:fill="FFFFFF"/>
        <w:tabs>
          <w:tab w:val="left" w:pos="426"/>
        </w:tabs>
        <w:adjustRightInd w:val="0"/>
        <w:snapToGrid w:val="0"/>
        <w:ind w:firstLine="480" w:firstLineChars="200"/>
        <w:rPr>
          <w:rFonts w:ascii="仿宋" w:hAnsi="仿宋" w:eastAsia="仿宋" w:cs="宋体"/>
          <w:bCs/>
          <w:sz w:val="24"/>
        </w:rPr>
      </w:pPr>
      <w:r>
        <w:rPr>
          <w:rFonts w:hint="eastAsia" w:ascii="仿宋" w:hAnsi="仿宋" w:eastAsia="仿宋" w:cs="宋体"/>
          <w:bCs/>
          <w:kern w:val="0"/>
          <w:sz w:val="24"/>
          <w:lang w:bidi="ar"/>
        </w:rPr>
        <w:t>法定代表人：</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 xml:space="preserve"> </w:t>
      </w:r>
    </w:p>
    <w:p>
      <w:pPr>
        <w:widowControl/>
        <w:shd w:val="clear" w:color="auto" w:fill="FFFFFF"/>
        <w:tabs>
          <w:tab w:val="left" w:pos="426"/>
        </w:tabs>
        <w:adjustRightInd w:val="0"/>
        <w:snapToGrid w:val="0"/>
        <w:ind w:firstLine="480" w:firstLineChars="200"/>
        <w:rPr>
          <w:rFonts w:ascii="仿宋" w:hAnsi="仿宋" w:eastAsia="仿宋" w:cs="宋体"/>
          <w:bCs/>
          <w:kern w:val="0"/>
          <w:sz w:val="24"/>
          <w:lang w:bidi="ar"/>
        </w:rPr>
      </w:pPr>
      <w:r>
        <w:rPr>
          <w:rFonts w:hint="eastAsia" w:ascii="仿宋" w:hAnsi="仿宋" w:eastAsia="仿宋" w:cs="宋体"/>
          <w:bCs/>
          <w:kern w:val="0"/>
          <w:sz w:val="24"/>
          <w:lang w:bidi="ar"/>
        </w:rPr>
        <w:t>签约日期：   年   月   日</w:t>
      </w:r>
    </w:p>
    <w:p>
      <w:pPr>
        <w:widowControl/>
        <w:jc w:val="left"/>
        <w:rPr>
          <w:rFonts w:ascii="仿宋" w:hAnsi="仿宋" w:eastAsia="仿宋"/>
          <w:sz w:val="28"/>
          <w:szCs w:val="28"/>
        </w:rPr>
      </w:pPr>
      <w:r>
        <w:rPr>
          <w:rFonts w:ascii="仿宋" w:hAnsi="仿宋" w:eastAsia="仿宋"/>
          <w:sz w:val="28"/>
          <w:szCs w:val="28"/>
        </w:rPr>
        <w:br w:type="page"/>
      </w:r>
    </w:p>
    <w:p>
      <w:pPr>
        <w:keepNext/>
        <w:keepLines/>
        <w:spacing w:after="78" w:afterLines="25" w:line="400" w:lineRule="exact"/>
        <w:rPr>
          <w:rFonts w:ascii="仿宋" w:hAnsi="仿宋" w:eastAsia="仿宋"/>
          <w:b/>
          <w:bCs/>
          <w:kern w:val="44"/>
          <w:sz w:val="24"/>
        </w:rPr>
      </w:pPr>
      <w:r>
        <w:rPr>
          <w:rFonts w:hint="eastAsia" w:ascii="仿宋" w:hAnsi="仿宋" w:eastAsia="仿宋"/>
          <w:b/>
          <w:bCs/>
          <w:kern w:val="44"/>
          <w:sz w:val="24"/>
        </w:rPr>
        <w:t>附件：</w:t>
      </w:r>
    </w:p>
    <w:p>
      <w:pPr>
        <w:keepNext/>
        <w:keepLines/>
        <w:spacing w:after="78" w:afterLines="25" w:line="400" w:lineRule="exact"/>
        <w:jc w:val="center"/>
        <w:rPr>
          <w:rFonts w:ascii="仿宋" w:hAnsi="仿宋" w:eastAsia="仿宋"/>
          <w:b/>
          <w:bCs/>
          <w:kern w:val="44"/>
          <w:sz w:val="24"/>
        </w:rPr>
      </w:pPr>
      <w:r>
        <w:rPr>
          <w:rFonts w:hint="eastAsia" w:ascii="仿宋" w:hAnsi="仿宋" w:eastAsia="仿宋"/>
          <w:b/>
          <w:bCs/>
          <w:kern w:val="0"/>
          <w:sz w:val="24"/>
        </w:rPr>
        <w:t>服务完成状况量化考评表</w:t>
      </w:r>
    </w:p>
    <w:tbl>
      <w:tblPr>
        <w:tblStyle w:val="1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76"/>
        <w:gridCol w:w="3969"/>
        <w:gridCol w:w="226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序号</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量化指标</w:t>
            </w:r>
          </w:p>
        </w:tc>
        <w:tc>
          <w:tcPr>
            <w:tcW w:w="3969"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考评项目</w:t>
            </w:r>
          </w:p>
        </w:tc>
        <w:tc>
          <w:tcPr>
            <w:tcW w:w="2265" w:type="dxa"/>
            <w:vAlign w:val="center"/>
          </w:tcPr>
          <w:p>
            <w:pPr>
              <w:spacing w:after="78" w:afterLines="25" w:line="300" w:lineRule="auto"/>
              <w:jc w:val="center"/>
              <w:rPr>
                <w:rFonts w:ascii="仿宋" w:hAnsi="仿宋" w:eastAsia="仿宋"/>
                <w:szCs w:val="21"/>
              </w:rPr>
            </w:pPr>
            <w:r>
              <w:rPr>
                <w:rFonts w:hint="eastAsia" w:ascii="仿宋" w:hAnsi="仿宋" w:eastAsia="仿宋"/>
                <w:szCs w:val="21"/>
              </w:rPr>
              <w:t>考评标准</w:t>
            </w:r>
          </w:p>
        </w:tc>
        <w:tc>
          <w:tcPr>
            <w:tcW w:w="1279"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工作纪律</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1.1、执勤时不得睡觉。</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1.2、不得擅自离岗、空岗或窜岗。</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1.3、上</w:t>
            </w:r>
            <w:r>
              <w:rPr>
                <w:rFonts w:hint="eastAsia" w:ascii="仿宋" w:hAnsi="仿宋" w:eastAsia="仿宋"/>
                <w:spacing w:val="-8"/>
                <w:szCs w:val="21"/>
              </w:rPr>
              <w:t>班时间不得吃零食、嘻笑打闹、干私活、闲谈、抽烟、听收录机、玩手机游戏,游戏机、闲聊电话或做其它与工作无关的事情的。</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1.4、不得在学校内进行赌博、嫖娼、酗酒闹事等活动。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1.5、不得无理取闹、拉帮结派、诽谤他人、搬弄是非、影响学校正常工作、生活秩序。</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1.6、不得违反学校管理规章制度，给学校管理及资源造成较大损失。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1.7、要进行交接班，交接班时对物品、待办事项等要交接清楚。</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1.8、发生各种可能损坏学校利益、破坏学校正常秩序及资源环境的紧急情况，应迅速向学校主管部门领导或者有关部门反应情况及其它事项，不得因此对学校管理及资源造成损失。</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视损失程度扣分（1分起）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1.9、执勤时要姿势端正、着装统一整洁，维护主管单位及派驻学校管理的良好形象。</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有一人违反扣0.5分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1.10、做好执勤记录，字迹清楚整洁，记录详尽。</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1.11、下班后不得着便服在员工宿舍以外地域活动。</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280" w:lineRule="exact"/>
              <w:rPr>
                <w:rFonts w:ascii="仿宋" w:hAnsi="仿宋" w:eastAsia="仿宋"/>
                <w:szCs w:val="21"/>
              </w:rPr>
            </w:pPr>
            <w:r>
              <w:rPr>
                <w:rFonts w:hint="eastAsia" w:ascii="仿宋" w:hAnsi="仿宋" w:eastAsia="仿宋"/>
                <w:szCs w:val="21"/>
              </w:rPr>
              <w:t>1.12、严格执行人员进出登记制度。</w:t>
            </w:r>
          </w:p>
        </w:tc>
        <w:tc>
          <w:tcPr>
            <w:tcW w:w="2265" w:type="dxa"/>
            <w:vAlign w:val="center"/>
          </w:tcPr>
          <w:p>
            <w:pPr>
              <w:spacing w:after="78" w:afterLines="25" w:line="160" w:lineRule="atLeast"/>
              <w:rPr>
                <w:rFonts w:ascii="仿宋" w:hAnsi="仿宋" w:eastAsia="仿宋"/>
                <w:szCs w:val="21"/>
              </w:rPr>
            </w:pPr>
            <w:r>
              <w:rPr>
                <w:rFonts w:hint="eastAsia" w:ascii="仿宋" w:hAnsi="仿宋" w:eastAsia="仿宋"/>
                <w:szCs w:val="21"/>
              </w:rPr>
              <w:t>一次不检查扣3分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1.13、执勤时不得用对讲机闲聊。</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1.14、按规定路线及时间（在规定区域内）进行学校内巡逻。</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违反一次扣1分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280" w:lineRule="exact"/>
              <w:rPr>
                <w:rFonts w:ascii="仿宋" w:hAnsi="仿宋" w:eastAsia="仿宋"/>
                <w:szCs w:val="21"/>
              </w:rPr>
            </w:pPr>
            <w:r>
              <w:rPr>
                <w:rFonts w:hint="eastAsia" w:ascii="仿宋" w:hAnsi="仿宋" w:eastAsia="仿宋"/>
                <w:szCs w:val="21"/>
              </w:rPr>
              <w:t>1.15、不得迟到、早退，旷工。</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行为规范</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2.1、执勤过程中应该文明执勤、礼貌执勤，说话和气，不得与来访人员发生争吵，不得顶撞主管部门领导。</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2.2、不准在宿舍内留宿他人。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3</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职业道德</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3.1、不得进行勒索或敲诈或其它违法行为。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3.2、不得在工作区域内打架斗殴或打人。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出现一次该项不得分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4</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工作衔接</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62" w:afterLines="20" w:line="300" w:lineRule="exact"/>
              <w:rPr>
                <w:rFonts w:ascii="仿宋" w:hAnsi="仿宋" w:eastAsia="仿宋"/>
                <w:szCs w:val="21"/>
              </w:rPr>
            </w:pPr>
            <w:r>
              <w:rPr>
                <w:rFonts w:hint="eastAsia" w:ascii="仿宋" w:hAnsi="仿宋" w:eastAsia="仿宋"/>
                <w:szCs w:val="21"/>
              </w:rPr>
              <w:t>4.1、项目负责人须与学校主管部门保持必要的工作交流，每周向学校主管部门汇报工作开展情况、信息反馈及下月工作计划，重大情况须及时报告。</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每星期缺少汇报一次，扣1分，遇有重大情况不汇报扣2分，因此造成严重后果扣3分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4.2、原始台帐保存完好，所有资料归学校主管部门所有。</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视损坏程度扣分（0.5分起）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4.3、</w:t>
            </w:r>
            <w:r>
              <w:rPr>
                <w:rFonts w:hint="eastAsia" w:ascii="仿宋" w:hAnsi="仿宋" w:eastAsia="仿宋"/>
                <w:spacing w:val="-12"/>
                <w:szCs w:val="21"/>
              </w:rPr>
              <w:t>协助主管部门，形成群防群治体系。</w:t>
            </w:r>
          </w:p>
        </w:tc>
        <w:tc>
          <w:tcPr>
            <w:tcW w:w="2265" w:type="dxa"/>
            <w:vMerge w:val="restart"/>
            <w:vAlign w:val="center"/>
          </w:tcPr>
          <w:p>
            <w:pPr>
              <w:spacing w:after="78" w:afterLines="25" w:line="340" w:lineRule="exact"/>
              <w:rPr>
                <w:rFonts w:ascii="仿宋" w:hAnsi="仿宋" w:eastAsia="仿宋"/>
                <w:szCs w:val="21"/>
              </w:rPr>
            </w:pPr>
            <w:r>
              <w:rPr>
                <w:rFonts w:hint="eastAsia" w:ascii="仿宋" w:hAnsi="仿宋" w:eastAsia="仿宋"/>
                <w:szCs w:val="21"/>
              </w:rPr>
              <w:t>工作中不配合学校、派出所等单位做好教学服务及安全防范工作，视后果扣分（1分起）</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4.4、与属地消防大队、辖区派出所、综治办加强合作与交流，内外联动，开展一体化安全防范。</w:t>
            </w:r>
          </w:p>
        </w:tc>
        <w:tc>
          <w:tcPr>
            <w:tcW w:w="2265" w:type="dxa"/>
            <w:vMerge w:val="continue"/>
            <w:vAlign w:val="center"/>
          </w:tcPr>
          <w:p>
            <w:pPr>
              <w:spacing w:after="78" w:afterLines="25" w:line="340" w:lineRule="exact"/>
              <w:rPr>
                <w:rFonts w:ascii="仿宋" w:hAnsi="仿宋" w:eastAsia="仿宋"/>
                <w:szCs w:val="21"/>
              </w:rPr>
            </w:pP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4.5、配合主管部门制定与组织落实各种涉及安全方面的活动方案，包括上级检查、学校内自查、安全演练、安全培训、安全评估等。各种管理台账的建立与建档。</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每月检查记录一次，视损缺程度扣分（0.5分起）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5</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治安管理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5.1、无重大治安、刑事案件发生。</w:t>
            </w:r>
          </w:p>
        </w:tc>
        <w:tc>
          <w:tcPr>
            <w:tcW w:w="2265" w:type="dxa"/>
            <w:vAlign w:val="center"/>
          </w:tcPr>
          <w:p>
            <w:pPr>
              <w:spacing w:after="78" w:afterLines="25" w:line="320" w:lineRule="exact"/>
              <w:rPr>
                <w:rFonts w:ascii="仿宋" w:hAnsi="仿宋" w:eastAsia="仿宋"/>
                <w:spacing w:val="-10"/>
                <w:szCs w:val="21"/>
              </w:rPr>
            </w:pPr>
            <w:r>
              <w:rPr>
                <w:rFonts w:hint="eastAsia" w:ascii="仿宋" w:hAnsi="仿宋" w:eastAsia="仿宋"/>
                <w:spacing w:val="-10"/>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kern w:val="0"/>
                <w:szCs w:val="21"/>
              </w:rPr>
            </w:pPr>
            <w:r>
              <w:rPr>
                <w:rFonts w:hint="eastAsia" w:ascii="仿宋" w:hAnsi="仿宋" w:eastAsia="仿宋"/>
                <w:szCs w:val="21"/>
              </w:rPr>
              <w:t>5.2、外来人员进出有登记（按学校要求进行管理）。</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一次没按要求处理扣0.5分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rPr>
                <w:rFonts w:ascii="仿宋" w:hAnsi="仿宋" w:eastAsia="仿宋"/>
                <w:szCs w:val="21"/>
              </w:rPr>
            </w:pPr>
            <w:r>
              <w:rPr>
                <w:rFonts w:hint="eastAsia" w:ascii="仿宋" w:hAnsi="仿宋" w:eastAsia="仿宋"/>
                <w:szCs w:val="21"/>
              </w:rPr>
              <w:t>5.3、物品搬出有记录。</w:t>
            </w:r>
          </w:p>
        </w:tc>
        <w:tc>
          <w:tcPr>
            <w:tcW w:w="2265" w:type="dxa"/>
            <w:vAlign w:val="center"/>
          </w:tcPr>
          <w:p>
            <w:pPr>
              <w:spacing w:after="78" w:afterLines="25" w:line="340" w:lineRule="exact"/>
              <w:rPr>
                <w:rFonts w:ascii="仿宋" w:hAnsi="仿宋" w:eastAsia="仿宋"/>
                <w:spacing w:val="-8"/>
                <w:szCs w:val="21"/>
              </w:rPr>
            </w:pPr>
            <w:r>
              <w:rPr>
                <w:rFonts w:hint="eastAsia" w:ascii="仿宋" w:hAnsi="仿宋" w:eastAsia="仿宋"/>
                <w:spacing w:val="-8"/>
                <w:szCs w:val="21"/>
              </w:rPr>
              <w:t>一次不记录扣0.5分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62" w:afterLines="20" w:line="320" w:lineRule="exact"/>
              <w:jc w:val="left"/>
              <w:rPr>
                <w:rFonts w:ascii="仿宋" w:hAnsi="仿宋" w:eastAsia="仿宋"/>
                <w:szCs w:val="21"/>
              </w:rPr>
            </w:pPr>
            <w:r>
              <w:rPr>
                <w:rFonts w:hint="eastAsia" w:ascii="仿宋" w:hAnsi="仿宋" w:eastAsia="仿宋"/>
                <w:szCs w:val="21"/>
              </w:rPr>
              <w:t>5.4、无非法占用乱占、破坏学校及周边建筑物、环境、资源、景观的非法行为。</w:t>
            </w:r>
          </w:p>
        </w:tc>
        <w:tc>
          <w:tcPr>
            <w:tcW w:w="2265" w:type="dxa"/>
            <w:vAlign w:val="center"/>
          </w:tcPr>
          <w:p>
            <w:pPr>
              <w:spacing w:after="78" w:afterLines="25" w:line="34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jc w:val="left"/>
              <w:rPr>
                <w:rFonts w:ascii="仿宋" w:hAnsi="仿宋" w:eastAsia="仿宋"/>
                <w:szCs w:val="21"/>
              </w:rPr>
            </w:pPr>
            <w:r>
              <w:rPr>
                <w:rFonts w:hint="eastAsia" w:ascii="仿宋" w:hAnsi="仿宋" w:eastAsia="仿宋"/>
                <w:szCs w:val="21"/>
              </w:rPr>
              <w:t>5．5、无未经主管部门批准下擅自改变物业使用功能的行为。</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5.6、在发现可疑人员或者其它不安全因素时，应及时与公司及有关部门取得联络，准确地说明情况，协助公司或者有关部门进行各种事件的处理。</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因汇报不及时、控制不力，造成不良后果，视后果扣分（1分起）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5.7、将突发事件报告给其它有关部门及学校值班领导，并作好报警准备；情况处理完毕后，做好登记，根据需要配合公安部门的调查取证。</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工作不力拖拉视后果扣分（2分起）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5.8、做好交接班工作，认真填写值班记录。值班记录中应详细注明当班的值班情况、突发事件的处置经过及结果、系统的运行情况及监控设施的日检情况。</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一次无记录扣2分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6</w:t>
            </w:r>
          </w:p>
        </w:tc>
        <w:tc>
          <w:tcPr>
            <w:tcW w:w="1276" w:type="dxa"/>
            <w:vMerge w:val="restart"/>
            <w:vAlign w:val="center"/>
          </w:tcPr>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消防管理</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6.1、负责对各种消防设备的运用管理，做好日常检查，操作等工作，不得擅离职守。</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视造成后果扣分（0.5分起）。</w:t>
            </w:r>
          </w:p>
        </w:tc>
        <w:tc>
          <w:tcPr>
            <w:tcW w:w="1279" w:type="dxa"/>
            <w:vAlign w:val="center"/>
          </w:tcPr>
          <w:p>
            <w:pPr>
              <w:spacing w:after="78" w:afterLines="25"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6.2、熟悉消防设施的基本原理和功能，熟练掌握操作技术，不得擅自拆卸、挪用或者停用室内、外设备，保证设备正常运行。</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6.3、</w:t>
            </w:r>
            <w:r>
              <w:rPr>
                <w:rFonts w:ascii="仿宋" w:hAnsi="仿宋" w:eastAsia="仿宋"/>
                <w:szCs w:val="21"/>
              </w:rPr>
              <w:t>做好防火工作，</w:t>
            </w:r>
            <w:r>
              <w:rPr>
                <w:rFonts w:hint="eastAsia" w:ascii="仿宋" w:hAnsi="仿宋" w:eastAsia="仿宋"/>
                <w:szCs w:val="21"/>
              </w:rPr>
              <w:t>严禁在学校内燃放鞭炮、焰火、焚烧垃圾，严禁随地乱丢烟头，杜绝一切可能的火险隐患。</w:t>
            </w:r>
          </w:p>
        </w:tc>
        <w:tc>
          <w:tcPr>
            <w:tcW w:w="2265" w:type="dxa"/>
            <w:vAlign w:val="center"/>
          </w:tcPr>
          <w:p>
            <w:pPr>
              <w:spacing w:after="78" w:afterLines="25" w:line="360" w:lineRule="exact"/>
              <w:rPr>
                <w:rFonts w:ascii="仿宋" w:hAnsi="仿宋" w:eastAsia="仿宋"/>
                <w:szCs w:val="21"/>
              </w:rPr>
            </w:pPr>
            <w:r>
              <w:rPr>
                <w:rFonts w:hint="eastAsia" w:ascii="仿宋" w:hAnsi="仿宋" w:eastAsia="仿宋"/>
                <w:szCs w:val="21"/>
              </w:rPr>
              <w:t>视造成后果扣分（5分起）。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widowControl/>
              <w:spacing w:after="78" w:afterLines="25" w:line="300" w:lineRule="exact"/>
              <w:jc w:val="left"/>
              <w:rPr>
                <w:rFonts w:ascii="仿宋" w:hAnsi="仿宋" w:eastAsia="仿宋" w:cs="宋体"/>
                <w:kern w:val="0"/>
                <w:szCs w:val="21"/>
              </w:rPr>
            </w:pPr>
            <w:r>
              <w:rPr>
                <w:rFonts w:hint="eastAsia" w:ascii="仿宋" w:hAnsi="仿宋" w:eastAsia="仿宋"/>
                <w:color w:val="000000"/>
                <w:szCs w:val="21"/>
              </w:rPr>
              <w:t>6.4、所有保安员均是义务消防员，接受消防培训（由投标单位组织），每半年进行最少一次消防演习，每年与有关消防单位组织最少一次联合消防演习。</w:t>
            </w:r>
            <w:r>
              <w:rPr>
                <w:rFonts w:hint="eastAsia" w:ascii="仿宋" w:hAnsi="仿宋" w:eastAsia="仿宋" w:cs="宋体"/>
                <w:kern w:val="0"/>
                <w:szCs w:val="21"/>
              </w:rPr>
              <w:t xml:space="preserve"> </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每半年进行一次消防演习，有演习记录，一次不演习扣5分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6.5、无人为造成的火灾事故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7</w:t>
            </w:r>
          </w:p>
        </w:tc>
        <w:tc>
          <w:tcPr>
            <w:tcW w:w="1276" w:type="dxa"/>
            <w:vMerge w:val="restart"/>
            <w:vAlign w:val="center"/>
          </w:tcPr>
          <w:p>
            <w:pPr>
              <w:autoSpaceDE w:val="0"/>
              <w:autoSpaceDN w:val="0"/>
              <w:spacing w:after="78" w:afterLines="25" w:line="360" w:lineRule="exact"/>
              <w:rPr>
                <w:rFonts w:ascii="仿宋" w:hAnsi="仿宋" w:eastAsia="仿宋"/>
                <w:szCs w:val="21"/>
              </w:rPr>
            </w:pPr>
          </w:p>
          <w:p>
            <w:pPr>
              <w:autoSpaceDE w:val="0"/>
              <w:autoSpaceDN w:val="0"/>
              <w:spacing w:after="78" w:afterLines="25" w:line="360" w:lineRule="exact"/>
              <w:rPr>
                <w:rFonts w:ascii="仿宋" w:hAnsi="仿宋" w:eastAsia="仿宋"/>
                <w:szCs w:val="21"/>
              </w:rPr>
            </w:pPr>
            <w:r>
              <w:rPr>
                <w:rFonts w:hint="eastAsia" w:ascii="仿宋" w:hAnsi="仿宋" w:eastAsia="仿宋"/>
                <w:szCs w:val="21"/>
              </w:rPr>
              <w:t>物业档案</w:t>
            </w:r>
          </w:p>
          <w:p>
            <w:pPr>
              <w:autoSpaceDE w:val="0"/>
              <w:autoSpaceDN w:val="0"/>
              <w:spacing w:after="78" w:afterLines="25" w:line="360" w:lineRule="exact"/>
              <w:rPr>
                <w:rFonts w:ascii="仿宋" w:hAnsi="仿宋" w:eastAsia="仿宋"/>
                <w:szCs w:val="21"/>
              </w:rPr>
            </w:pPr>
            <w:r>
              <w:rPr>
                <w:rFonts w:hint="eastAsia" w:ascii="仿宋" w:hAnsi="仿宋" w:eastAsia="仿宋"/>
                <w:szCs w:val="21"/>
              </w:rPr>
              <w:t>资料管理</w:t>
            </w:r>
          </w:p>
          <w:p>
            <w:pPr>
              <w:spacing w:after="78" w:afterLines="25" w:line="36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widowControl/>
              <w:shd w:val="clear" w:color="auto" w:fill="FFFFFF"/>
              <w:spacing w:before="210" w:after="78" w:afterLines="25" w:line="300" w:lineRule="exact"/>
              <w:jc w:val="left"/>
              <w:rPr>
                <w:rFonts w:ascii="仿宋" w:hAnsi="仿宋" w:eastAsia="仿宋" w:cs="宋体"/>
                <w:color w:val="333333"/>
                <w:kern w:val="0"/>
                <w:szCs w:val="21"/>
              </w:rPr>
            </w:pPr>
            <w:r>
              <w:rPr>
                <w:rFonts w:hint="eastAsia" w:ascii="仿宋" w:hAnsi="仿宋" w:eastAsia="仿宋"/>
                <w:szCs w:val="21"/>
              </w:rPr>
              <w:t>7.1、</w:t>
            </w:r>
            <w:r>
              <w:rPr>
                <w:rFonts w:hint="eastAsia" w:ascii="仿宋" w:hAnsi="仿宋" w:eastAsia="仿宋" w:cs="宋体"/>
                <w:kern w:val="0"/>
                <w:szCs w:val="21"/>
              </w:rPr>
              <w:t>制订物业服务工作计划并组织实施；管理相关的资料、根据法律、法规、规章的授权制定物业服务的各项制度，需报主管部门备案。</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一次不合要求扣1分</w:t>
            </w:r>
          </w:p>
        </w:tc>
        <w:tc>
          <w:tcPr>
            <w:tcW w:w="1279" w:type="dxa"/>
            <w:vMerge w:val="restart"/>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7.2、完善各项管理制度，对所有档案集中管理。</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一次不合要求扣1分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cs="宋体"/>
                <w:kern w:val="0"/>
                <w:szCs w:val="21"/>
              </w:rPr>
            </w:pPr>
            <w:r>
              <w:rPr>
                <w:rFonts w:hint="eastAsia" w:ascii="仿宋" w:hAnsi="仿宋" w:eastAsia="仿宋"/>
                <w:szCs w:val="21"/>
              </w:rPr>
              <w:t>7.3、</w:t>
            </w:r>
            <w:r>
              <w:rPr>
                <w:rFonts w:hint="eastAsia" w:ascii="仿宋" w:hAnsi="仿宋" w:eastAsia="仿宋" w:cs="宋体"/>
                <w:kern w:val="0"/>
                <w:szCs w:val="21"/>
              </w:rPr>
              <w:t>各种管理台帐健全。</w:t>
            </w:r>
            <w:r>
              <w:rPr>
                <w:rFonts w:hint="eastAsia" w:ascii="仿宋" w:hAnsi="仿宋" w:eastAsia="仿宋"/>
                <w:szCs w:val="21"/>
              </w:rPr>
              <w:t>各种物业管理资料齐备，条目清晰，标识齐全，分类明确，易于查找。</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7.4、采用电脑资料、文字资料、磁盘记录资料、图表图片资料等多种形式的文档储存方式管理档案资料。</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一次不合要求扣0.5分</w:t>
            </w:r>
          </w:p>
        </w:tc>
        <w:tc>
          <w:tcPr>
            <w:tcW w:w="1279" w:type="dxa"/>
            <w:vMerge w:val="continue"/>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after="78" w:afterLines="25" w:line="300" w:lineRule="exact"/>
              <w:jc w:val="left"/>
              <w:rPr>
                <w:rFonts w:ascii="仿宋" w:hAnsi="仿宋" w:eastAsia="仿宋"/>
                <w:szCs w:val="21"/>
              </w:rPr>
            </w:pPr>
            <w:r>
              <w:rPr>
                <w:rFonts w:hint="eastAsia" w:ascii="仿宋" w:hAnsi="仿宋" w:eastAsia="仿宋"/>
                <w:szCs w:val="21"/>
              </w:rPr>
              <w:t>7.5、绝对保证档案资料的安全性和必要的保密性。</w:t>
            </w:r>
          </w:p>
        </w:tc>
        <w:tc>
          <w:tcPr>
            <w:tcW w:w="2265" w:type="dxa"/>
            <w:vAlign w:val="center"/>
          </w:tcPr>
          <w:p>
            <w:pPr>
              <w:spacing w:after="78" w:afterLines="25" w:line="32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2"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8</w:t>
            </w:r>
          </w:p>
        </w:tc>
        <w:tc>
          <w:tcPr>
            <w:tcW w:w="1276" w:type="dxa"/>
            <w:vMerge w:val="restart"/>
            <w:vAlign w:val="center"/>
          </w:tcPr>
          <w:p>
            <w:pPr>
              <w:spacing w:after="78" w:afterLines="25" w:line="320" w:lineRule="exact"/>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p>
          <w:p>
            <w:pPr>
              <w:spacing w:after="78" w:afterLines="25" w:line="320" w:lineRule="exact"/>
              <w:jc w:val="center"/>
              <w:rPr>
                <w:rFonts w:ascii="仿宋" w:hAnsi="仿宋" w:eastAsia="仿宋"/>
                <w:szCs w:val="21"/>
              </w:rPr>
            </w:pPr>
            <w:r>
              <w:rPr>
                <w:rFonts w:hint="eastAsia" w:ascii="仿宋" w:hAnsi="仿宋" w:eastAsia="仿宋"/>
                <w:szCs w:val="21"/>
              </w:rPr>
              <w:t>清洁管理</w:t>
            </w:r>
          </w:p>
          <w:p>
            <w:pPr>
              <w:spacing w:after="78" w:afterLines="25" w:line="320" w:lineRule="exact"/>
              <w:jc w:val="center"/>
              <w:rPr>
                <w:rFonts w:ascii="仿宋" w:hAnsi="仿宋" w:eastAsia="仿宋"/>
                <w:szCs w:val="21"/>
              </w:rPr>
            </w:pPr>
            <w:r>
              <w:rPr>
                <w:rFonts w:hint="eastAsia" w:ascii="仿宋" w:hAnsi="仿宋" w:eastAsia="仿宋"/>
                <w:szCs w:val="21"/>
              </w:rPr>
              <w:t>（共15分）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8.1、负责做好学校范围内所有建筑物、设施的公共区域的卫生清洁、保洁与管理，控制和减少学校人为污染现象。</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kern w:val="0"/>
                <w:szCs w:val="21"/>
              </w:rPr>
            </w:pPr>
            <w:r>
              <w:rPr>
                <w:rFonts w:hint="eastAsia" w:ascii="仿宋" w:hAnsi="仿宋" w:eastAsia="仿宋"/>
                <w:szCs w:val="21"/>
              </w:rPr>
              <w:t>8.2、每日定期进行学校及周边垃圾清理四次，垃圾收集清运必须实行袋装化收集清运至收集点处理。做到学校区域及周边区域无明显生活、杂物、无腐烂物、污染物等。</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8.3、</w:t>
            </w:r>
            <w:r>
              <w:rPr>
                <w:rFonts w:hint="eastAsia" w:ascii="仿宋" w:hAnsi="仿宋" w:eastAsia="仿宋" w:cs="宋体"/>
                <w:kern w:val="0"/>
                <w:szCs w:val="21"/>
              </w:rPr>
              <w:t>配合做好学校</w:t>
            </w:r>
            <w:r>
              <w:rPr>
                <w:rFonts w:hint="eastAsia" w:ascii="仿宋" w:hAnsi="仿宋" w:eastAsia="仿宋"/>
                <w:color w:val="000000"/>
                <w:szCs w:val="21"/>
              </w:rPr>
              <w:t>参观活动、学校考察等时间或</w:t>
            </w:r>
            <w:r>
              <w:rPr>
                <w:rFonts w:hint="eastAsia" w:ascii="仿宋" w:hAnsi="仿宋" w:eastAsia="仿宋" w:cs="宋体"/>
                <w:kern w:val="0"/>
                <w:szCs w:val="21"/>
              </w:rPr>
              <w:t>重大活动期间的清洁服务保障，进行专项学校环境清洁工作，</w:t>
            </w:r>
            <w:r>
              <w:rPr>
                <w:rFonts w:hint="eastAsia" w:ascii="仿宋" w:hAnsi="仿宋" w:eastAsia="仿宋"/>
                <w:color w:val="000000"/>
                <w:szCs w:val="21"/>
              </w:rPr>
              <w:t>费用由中标单位承担。</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一次不合要求扣3分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8.4、环境卫生达标</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主管部门检杳不合格该项不得分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2"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9</w:t>
            </w:r>
          </w:p>
        </w:tc>
        <w:tc>
          <w:tcPr>
            <w:tcW w:w="1276" w:type="dxa"/>
            <w:vAlign w:val="center"/>
          </w:tcPr>
          <w:p>
            <w:pPr>
              <w:spacing w:after="78" w:afterLines="25" w:line="320" w:lineRule="exact"/>
              <w:jc w:val="center"/>
              <w:rPr>
                <w:rFonts w:ascii="仿宋" w:hAnsi="仿宋" w:eastAsia="仿宋"/>
                <w:szCs w:val="21"/>
              </w:rPr>
            </w:pPr>
            <w:r>
              <w:rPr>
                <w:rFonts w:hint="eastAsia" w:ascii="仿宋" w:hAnsi="仿宋" w:eastAsia="仿宋"/>
                <w:szCs w:val="21"/>
              </w:rPr>
              <w:t>应急处置</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遇有治安、火灾、自然灾害、公共事件按学校应急预案要求能在10分钟内到达现场处置事件。</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动作缓慢，不能按要求到场该项不得分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10</w:t>
            </w:r>
          </w:p>
        </w:tc>
        <w:tc>
          <w:tcPr>
            <w:tcW w:w="1276" w:type="dxa"/>
            <w:vMerge w:val="restart"/>
            <w:vAlign w:val="center"/>
          </w:tcPr>
          <w:p>
            <w:pPr>
              <w:spacing w:after="78" w:afterLines="25" w:line="360" w:lineRule="exact"/>
              <w:ind w:left="206" w:hanging="205" w:hangingChars="98"/>
              <w:rPr>
                <w:rFonts w:ascii="仿宋" w:hAnsi="仿宋" w:eastAsia="仿宋"/>
                <w:szCs w:val="21"/>
              </w:rPr>
            </w:pPr>
            <w:r>
              <w:rPr>
                <w:rFonts w:hint="eastAsia" w:ascii="仿宋" w:hAnsi="仿宋" w:eastAsia="仿宋"/>
                <w:szCs w:val="21"/>
              </w:rPr>
              <w:t>学校设施设</w:t>
            </w:r>
          </w:p>
          <w:p>
            <w:pPr>
              <w:spacing w:after="78" w:afterLines="25" w:line="360" w:lineRule="exact"/>
              <w:ind w:left="206" w:hanging="205" w:hangingChars="98"/>
              <w:rPr>
                <w:rFonts w:ascii="仿宋" w:hAnsi="仿宋" w:eastAsia="仿宋"/>
                <w:szCs w:val="21"/>
              </w:rPr>
            </w:pPr>
            <w:r>
              <w:rPr>
                <w:rFonts w:hint="eastAsia" w:ascii="仿宋" w:hAnsi="仿宋" w:eastAsia="仿宋"/>
                <w:szCs w:val="21"/>
              </w:rPr>
              <w:t>备维护与管理</w:t>
            </w:r>
          </w:p>
          <w:p>
            <w:pPr>
              <w:spacing w:after="78" w:afterLines="25" w:line="360" w:lineRule="exact"/>
              <w:jc w:val="center"/>
              <w:rPr>
                <w:rFonts w:ascii="仿宋" w:hAnsi="仿宋" w:eastAsia="仿宋"/>
                <w:szCs w:val="21"/>
              </w:rPr>
            </w:pPr>
            <w:r>
              <w:rPr>
                <w:rFonts w:hint="eastAsia" w:ascii="仿宋" w:hAnsi="仿宋" w:eastAsia="仿宋"/>
                <w:szCs w:val="21"/>
              </w:rPr>
              <w:t>（共10分）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10.1、需制定详细的设备设施日常维修计划及实施方案，建立完善的质量保证体系，提供切实可行的运行管理、维护保养、维修。</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10.2、建立安全检查制度，对所管辖区域及设备设施进行日常安全巡检和定期安全检查，并记录备查，保证设备良好，运行正常。</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因工作不力视后果扣分（1分起）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10.3、不得损坏学校设施、设备及各种学校内物品。</w:t>
            </w:r>
          </w:p>
        </w:tc>
        <w:tc>
          <w:tcPr>
            <w:tcW w:w="2265" w:type="dxa"/>
            <w:vAlign w:val="center"/>
          </w:tcPr>
          <w:p>
            <w:pPr>
              <w:spacing w:after="78" w:afterLines="25" w:line="240" w:lineRule="exact"/>
              <w:rPr>
                <w:rFonts w:ascii="仿宋" w:hAnsi="仿宋" w:eastAsia="仿宋"/>
                <w:szCs w:val="21"/>
              </w:rPr>
            </w:pPr>
            <w:r>
              <w:rPr>
                <w:rFonts w:hint="eastAsia" w:ascii="仿宋" w:hAnsi="仿宋" w:eastAsia="仿宋"/>
                <w:szCs w:val="21"/>
              </w:rPr>
              <w:t>违反规定按损坏后果扣分（1分起）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10.4、无重大管理责任事故。</w:t>
            </w:r>
          </w:p>
        </w:tc>
        <w:tc>
          <w:tcPr>
            <w:tcW w:w="2265" w:type="dxa"/>
            <w:vAlign w:val="center"/>
          </w:tcPr>
          <w:p>
            <w:pPr>
              <w:spacing w:after="78" w:afterLines="25" w:line="220" w:lineRule="exact"/>
              <w:rPr>
                <w:rFonts w:ascii="仿宋" w:hAnsi="仿宋" w:eastAsia="仿宋"/>
                <w:szCs w:val="21"/>
              </w:rPr>
            </w:pPr>
            <w:r>
              <w:rPr>
                <w:rFonts w:hint="eastAsia" w:ascii="仿宋" w:hAnsi="仿宋" w:eastAsia="仿宋"/>
                <w:szCs w:val="21"/>
              </w:rPr>
              <w:t>发生一起该项不得分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11</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基础管理 （10分）</w:t>
            </w: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11.1、建立健全各项管理制度、各岗位工作标准，并制定具体的落实措施和考核办法；</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物业管理服务工作程度、质量保证制度、岗位考核制度等每发现一处不完整规范扣0.5分，未制定具体的落实措施扣0.5分，示制定考核办法扣0.5分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autoSpaceDE w:val="0"/>
              <w:autoSpaceDN w:val="0"/>
              <w:spacing w:before="25" w:after="78" w:afterLines="25" w:line="300" w:lineRule="exact"/>
              <w:jc w:val="left"/>
              <w:rPr>
                <w:rFonts w:ascii="仿宋" w:hAnsi="仿宋" w:eastAsia="仿宋"/>
                <w:szCs w:val="21"/>
              </w:rPr>
            </w:pPr>
            <w:r>
              <w:rPr>
                <w:rFonts w:hint="eastAsia" w:ascii="仿宋" w:hAnsi="仿宋" w:eastAsia="仿宋"/>
                <w:szCs w:val="21"/>
              </w:rPr>
              <w:t>11.2、管理人员和专业技术人员持证上岗；员工统一着装，佩戴明显标志，工作规范，作风严谨。</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管理人员、专业技术人员每发现1人无上岗证书扣0.5分，无统一着装及标志扣1分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2"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12</w:t>
            </w:r>
          </w:p>
        </w:tc>
        <w:tc>
          <w:tcPr>
            <w:tcW w:w="1276" w:type="dxa"/>
            <w:vMerge w:val="restart"/>
            <w:vAlign w:val="center"/>
          </w:tcPr>
          <w:p>
            <w:pPr>
              <w:spacing w:after="78" w:afterLines="25" w:line="320" w:lineRule="exact"/>
              <w:jc w:val="center"/>
              <w:rPr>
                <w:rFonts w:ascii="仿宋" w:hAnsi="仿宋" w:eastAsia="仿宋"/>
                <w:szCs w:val="21"/>
              </w:rPr>
            </w:pPr>
            <w:r>
              <w:rPr>
                <w:rFonts w:hint="eastAsia" w:ascii="仿宋" w:hAnsi="仿宋" w:eastAsia="仿宋"/>
                <w:szCs w:val="21"/>
              </w:rPr>
              <w:t>其它服务</w:t>
            </w:r>
          </w:p>
          <w:p>
            <w:pPr>
              <w:spacing w:after="78" w:afterLines="25" w:line="320" w:lineRule="exact"/>
              <w:jc w:val="center"/>
              <w:rPr>
                <w:rFonts w:ascii="仿宋" w:hAnsi="仿宋" w:eastAsia="仿宋"/>
                <w:szCs w:val="21"/>
              </w:rPr>
            </w:pPr>
            <w:r>
              <w:rPr>
                <w:rFonts w:hint="eastAsia" w:ascii="仿宋" w:hAnsi="仿宋" w:eastAsia="仿宋"/>
                <w:szCs w:val="21"/>
              </w:rPr>
              <w:t>（共5分）</w:t>
            </w: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12.1、做好学校各使用单位的日常后勤协助工作安排。</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违反一次扣0.5分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12.2、无有效投诉。</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出现一次有效投诉扣0.5 分</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2" w:type="dxa"/>
            <w:vMerge w:val="continue"/>
            <w:vAlign w:val="center"/>
          </w:tcPr>
          <w:p>
            <w:pPr>
              <w:spacing w:after="78" w:afterLines="25" w:line="320" w:lineRule="exact"/>
              <w:jc w:val="center"/>
              <w:rPr>
                <w:rFonts w:ascii="仿宋" w:hAnsi="仿宋" w:eastAsia="仿宋"/>
                <w:szCs w:val="21"/>
              </w:rPr>
            </w:pPr>
          </w:p>
        </w:tc>
        <w:tc>
          <w:tcPr>
            <w:tcW w:w="1276" w:type="dxa"/>
            <w:vMerge w:val="continue"/>
            <w:vAlign w:val="center"/>
          </w:tcPr>
          <w:p>
            <w:pPr>
              <w:spacing w:after="78" w:afterLines="25" w:line="320" w:lineRule="exact"/>
              <w:jc w:val="center"/>
              <w:rPr>
                <w:rFonts w:ascii="仿宋" w:hAnsi="仿宋" w:eastAsia="仿宋"/>
                <w:szCs w:val="21"/>
              </w:rPr>
            </w:pPr>
          </w:p>
        </w:tc>
        <w:tc>
          <w:tcPr>
            <w:tcW w:w="3969" w:type="dxa"/>
            <w:vAlign w:val="center"/>
          </w:tcPr>
          <w:p>
            <w:pPr>
              <w:spacing w:after="78" w:afterLines="25" w:line="300" w:lineRule="exact"/>
              <w:rPr>
                <w:rFonts w:ascii="仿宋" w:hAnsi="仿宋" w:eastAsia="仿宋"/>
                <w:szCs w:val="21"/>
              </w:rPr>
            </w:pPr>
            <w:r>
              <w:rPr>
                <w:rFonts w:hint="eastAsia" w:ascii="仿宋" w:hAnsi="仿宋" w:eastAsia="仿宋"/>
                <w:szCs w:val="21"/>
              </w:rPr>
              <w:t>12.3、完成学校主管单位交办的属于服务范围内的其它事项。</w:t>
            </w:r>
          </w:p>
        </w:tc>
        <w:tc>
          <w:tcPr>
            <w:tcW w:w="2265" w:type="dxa"/>
            <w:vAlign w:val="center"/>
          </w:tcPr>
          <w:p>
            <w:pPr>
              <w:spacing w:after="78" w:afterLines="25" w:line="300" w:lineRule="exact"/>
              <w:rPr>
                <w:rFonts w:ascii="仿宋" w:hAnsi="仿宋" w:eastAsia="仿宋"/>
                <w:szCs w:val="21"/>
              </w:rPr>
            </w:pPr>
            <w:r>
              <w:rPr>
                <w:rFonts w:hint="eastAsia" w:ascii="仿宋" w:hAnsi="仿宋" w:eastAsia="仿宋"/>
                <w:szCs w:val="21"/>
              </w:rPr>
              <w:t>视后果扣分（0.5分起）</w:t>
            </w:r>
          </w:p>
        </w:tc>
        <w:tc>
          <w:tcPr>
            <w:tcW w:w="1279" w:type="dxa"/>
            <w:vAlign w:val="center"/>
          </w:tcPr>
          <w:p>
            <w:pPr>
              <w:spacing w:after="78" w:afterLines="25"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7" w:type="dxa"/>
            <w:gridSpan w:val="3"/>
            <w:vAlign w:val="center"/>
          </w:tcPr>
          <w:p>
            <w:pPr>
              <w:spacing w:after="78" w:afterLines="25" w:line="300" w:lineRule="auto"/>
              <w:jc w:val="center"/>
              <w:rPr>
                <w:rFonts w:ascii="仿宋" w:hAnsi="仿宋" w:eastAsia="仿宋"/>
                <w:szCs w:val="21"/>
              </w:rPr>
            </w:pPr>
            <w:r>
              <w:rPr>
                <w:rFonts w:hint="eastAsia" w:ascii="仿宋" w:hAnsi="仿宋" w:eastAsia="仿宋"/>
                <w:szCs w:val="21"/>
              </w:rPr>
              <w:t>得   分   总   计：</w:t>
            </w:r>
          </w:p>
        </w:tc>
        <w:tc>
          <w:tcPr>
            <w:tcW w:w="3544" w:type="dxa"/>
            <w:gridSpan w:val="2"/>
            <w:vAlign w:val="center"/>
          </w:tcPr>
          <w:p>
            <w:pPr>
              <w:spacing w:after="78" w:afterLines="25" w:line="320" w:lineRule="exact"/>
              <w:jc w:val="center"/>
              <w:rPr>
                <w:rFonts w:ascii="仿宋" w:hAnsi="仿宋" w:eastAsia="仿宋"/>
                <w:szCs w:val="21"/>
              </w:rPr>
            </w:pPr>
          </w:p>
        </w:tc>
      </w:tr>
    </w:tbl>
    <w:p>
      <w:pPr>
        <w:widowControl/>
        <w:jc w:val="left"/>
        <w:rPr>
          <w:rFonts w:ascii="Arial" w:hAnsi="Arial" w:eastAsia="宋体" w:cs="Times New Roman"/>
          <w:color w:val="FF0000"/>
          <w:szCs w:val="24"/>
        </w:rPr>
      </w:pPr>
    </w:p>
    <w:p>
      <w:pPr>
        <w:widowControl/>
        <w:jc w:val="left"/>
        <w:rPr>
          <w:b/>
          <w:color w:val="FF0000"/>
          <w:sz w:val="52"/>
          <w:szCs w:val="52"/>
        </w:rPr>
      </w:pPr>
      <w:r>
        <w:rPr>
          <w:b/>
          <w:color w:val="FF0000"/>
          <w:sz w:val="52"/>
          <w:szCs w:val="52"/>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5"/>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7" w:name="_Hlk72399513"/>
      <w:r>
        <w:rPr>
          <w:rFonts w:hint="eastAsia" w:asciiTheme="majorHAnsi" w:hAnsiTheme="majorHAnsi" w:eastAsiaTheme="majorEastAsia" w:cstheme="majorBidi"/>
          <w:b/>
          <w:bCs/>
          <w:sz w:val="28"/>
          <w:szCs w:val="28"/>
        </w:rPr>
        <w:t>总则</w:t>
      </w:r>
    </w:p>
    <w:bookmarkEnd w:id="37"/>
    <w:p>
      <w:pPr>
        <w:rPr>
          <w:rFonts w:ascii="黑体" w:hAnsi="宋体" w:eastAsia="黑体"/>
          <w:sz w:val="24"/>
        </w:rPr>
      </w:pPr>
      <w:bookmarkStart w:id="38"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9" w:name="_Hlk72399729"/>
      <w:r>
        <w:rPr>
          <w:rFonts w:hint="eastAsia" w:ascii="宋体" w:hAnsi="宋体"/>
          <w:szCs w:val="21"/>
        </w:rPr>
        <w:t>如有需要，政府集中采购机构可以对通用条款的内容进行补充。</w:t>
      </w:r>
      <w:bookmarkEnd w:id="39"/>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0"/>
    <w:p>
      <w:pPr>
        <w:ind w:firstLine="411" w:firstLineChars="196"/>
        <w:rPr>
          <w:rFonts w:ascii="宋体" w:hAnsi="宋体"/>
        </w:rPr>
      </w:pPr>
    </w:p>
    <w:p>
      <w:pPr>
        <w:pStyle w:val="3"/>
        <w:numPr>
          <w:ilvl w:val="0"/>
          <w:numId w:val="6"/>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2"/>
    </w:p>
    <w:p>
      <w:pPr>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3"/>
    <w:p>
      <w:pPr>
        <w:rPr>
          <w:rFonts w:ascii="黑体" w:hAnsi="宋体" w:eastAsia="黑体"/>
          <w:sz w:val="24"/>
        </w:rPr>
      </w:pPr>
      <w:r>
        <w:rPr>
          <w:rFonts w:hint="eastAsia" w:ascii="黑体" w:hAnsi="宋体" w:eastAsia="黑体"/>
          <w:sz w:val="24"/>
        </w:rPr>
        <w:t>15．</w:t>
      </w:r>
      <w:bookmarkStart w:id="4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4"/>
    <w:p>
      <w:pPr>
        <w:rPr>
          <w:rFonts w:ascii="黑体" w:hAnsi="宋体" w:eastAsia="黑体"/>
          <w:sz w:val="24"/>
        </w:rPr>
      </w:pPr>
      <w:r>
        <w:rPr>
          <w:rFonts w:hint="eastAsia" w:ascii="黑体" w:hAnsi="宋体" w:eastAsia="黑体"/>
          <w:sz w:val="24"/>
        </w:rPr>
        <w:t>18．</w:t>
      </w:r>
      <w:bookmarkStart w:id="4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5"/>
    <w:p>
      <w:pPr>
        <w:rPr>
          <w:rFonts w:ascii="黑体" w:hAnsi="宋体" w:eastAsia="黑体"/>
          <w:sz w:val="24"/>
        </w:rPr>
      </w:pPr>
      <w:r>
        <w:rPr>
          <w:rFonts w:hint="eastAsia" w:ascii="黑体" w:hAnsi="宋体" w:eastAsia="黑体"/>
          <w:sz w:val="24"/>
        </w:rPr>
        <w:t>19．</w:t>
      </w:r>
      <w:bookmarkStart w:id="4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7"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6"/>
    <w:p>
      <w:pPr>
        <w:ind w:firstLine="411" w:firstLineChars="196"/>
        <w:rPr>
          <w:rFonts w:ascii="宋体" w:hAnsi="宋体"/>
          <w:szCs w:val="21"/>
        </w:rPr>
      </w:pPr>
      <w:bookmarkStart w:id="4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8"/>
    <w:p>
      <w:pPr>
        <w:rPr>
          <w:rFonts w:ascii="黑体" w:hAnsi="宋体" w:eastAsia="黑体"/>
          <w:sz w:val="24"/>
        </w:rPr>
      </w:pPr>
      <w:r>
        <w:rPr>
          <w:rFonts w:hint="eastAsia" w:ascii="黑体" w:hAnsi="宋体" w:eastAsia="黑体"/>
          <w:sz w:val="24"/>
        </w:rPr>
        <w:t>21．</w:t>
      </w:r>
      <w:bookmarkStart w:id="4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9"/>
    <w:p>
      <w:pPr>
        <w:rPr>
          <w:rFonts w:ascii="黑体" w:hAnsi="宋体" w:eastAsia="黑体"/>
          <w:sz w:val="24"/>
        </w:rPr>
      </w:pPr>
      <w:r>
        <w:rPr>
          <w:rFonts w:hint="eastAsia" w:ascii="黑体" w:hAnsi="宋体" w:eastAsia="黑体"/>
          <w:sz w:val="24"/>
        </w:rPr>
        <w:t>23．</w:t>
      </w:r>
      <w:bookmarkStart w:id="5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0"/>
    </w:p>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1"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5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2"/>
    <w:p>
      <w:pPr>
        <w:pStyle w:val="3"/>
        <w:numPr>
          <w:ilvl w:val="0"/>
          <w:numId w:val="6"/>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6"/>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5" w:name="_Toc100052400"/>
      <w:bookmarkStart w:id="56" w:name="_Toc73521669"/>
      <w:bookmarkStart w:id="57" w:name="_Toc73521581"/>
      <w:bookmarkStart w:id="58" w:name="_Toc73518151"/>
      <w:bookmarkStart w:id="59" w:name="_Toc73517673"/>
      <w:r>
        <w:rPr>
          <w:rFonts w:hint="eastAsia" w:ascii="黑体" w:hAnsi="宋体" w:eastAsia="黑体"/>
          <w:sz w:val="24"/>
        </w:rPr>
        <w:t>34．错误的修正</w:t>
      </w:r>
      <w:bookmarkEnd w:id="55"/>
      <w:bookmarkEnd w:id="56"/>
      <w:bookmarkEnd w:id="57"/>
      <w:bookmarkEnd w:id="58"/>
      <w:bookmarkEnd w:id="5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6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0"/>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2" w:name="_Hlk73821177"/>
      <w:r>
        <w:rPr>
          <w:rFonts w:hint="eastAsia" w:ascii="ˎ̥" w:hAnsi="ˎ̥"/>
          <w:lang w:val="en-US" w:eastAsia="zh-CN"/>
        </w:rPr>
        <w:t>唯一候选</w:t>
      </w:r>
      <w:r>
        <w:rPr>
          <w:rFonts w:hint="eastAsia" w:ascii="ˎ̥" w:hAnsi="ˎ̥"/>
        </w:rPr>
        <w:t>中标供应商</w:t>
      </w:r>
      <w:bookmarkEnd w:id="62"/>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3"/>
      <w:bookmarkEnd w:id="6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5"/>
      <w:bookmarkStart w:id="6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8" w:name="_Hlk71407340"/>
      <w:r>
        <w:rPr>
          <w:rFonts w:hint="eastAsia" w:ascii="宋体" w:hAnsi="宋体"/>
          <w:szCs w:val="21"/>
        </w:rPr>
        <w:t>41.3因质疑投诉或其它原因导致项目结果变更或采购终止的，政府集中采购机构有权吊销中标通知书。</w:t>
      </w:r>
    </w:p>
    <w:bookmarkEnd w:id="68"/>
    <w:p>
      <w:pPr>
        <w:ind w:firstLine="411" w:firstLineChars="196"/>
        <w:rPr>
          <w:rFonts w:ascii="宋体" w:hAnsi="宋体"/>
          <w:szCs w:val="21"/>
        </w:rPr>
      </w:pPr>
    </w:p>
    <w:p>
      <w:pPr>
        <w:pStyle w:val="3"/>
        <w:numPr>
          <w:ilvl w:val="0"/>
          <w:numId w:val="6"/>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6"/>
        </w:numPr>
        <w:spacing w:before="120" w:beforeLines="50" w:after="120" w:afterLines="50"/>
        <w:ind w:left="562" w:hanging="562"/>
        <w:rPr>
          <w:sz w:val="28"/>
          <w:szCs w:val="28"/>
        </w:rPr>
      </w:pPr>
      <w:bookmarkStart w:id="69" w:name="_Hlk72439043"/>
      <w:r>
        <w:rPr>
          <w:rFonts w:hint="eastAsia"/>
          <w:sz w:val="28"/>
          <w:szCs w:val="28"/>
        </w:rPr>
        <w:t>合同的授予与备案</w:t>
      </w:r>
      <w:bookmarkEnd w:id="69"/>
    </w:p>
    <w:p>
      <w:pPr>
        <w:rPr>
          <w:rFonts w:ascii="黑体" w:hAnsi="宋体" w:eastAsia="黑体"/>
          <w:sz w:val="24"/>
        </w:rPr>
      </w:pPr>
      <w:bookmarkStart w:id="70" w:name="_Toc100052408"/>
      <w:bookmarkStart w:id="71" w:name="_Toc73521674"/>
      <w:bookmarkStart w:id="72" w:name="_Toc73521586"/>
      <w:bookmarkStart w:id="73" w:name="_Toc73517679"/>
      <w:bookmarkStart w:id="74" w:name="_Toc73518157"/>
      <w:bookmarkStart w:id="75" w:name="_Hlk72439088"/>
      <w:r>
        <w:rPr>
          <w:rFonts w:hint="eastAsia" w:ascii="黑体" w:hAnsi="宋体" w:eastAsia="黑体"/>
          <w:sz w:val="24"/>
        </w:rPr>
        <w:t>43．合同授予标准</w:t>
      </w:r>
      <w:bookmarkEnd w:id="70"/>
      <w:bookmarkEnd w:id="71"/>
      <w:bookmarkEnd w:id="72"/>
      <w:bookmarkEnd w:id="73"/>
      <w:bookmarkEnd w:id="7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6" w:name="_Toc73517680"/>
      <w:bookmarkStart w:id="77" w:name="_Toc73518158"/>
      <w:bookmarkStart w:id="78" w:name="_Toc73521587"/>
      <w:bookmarkStart w:id="79" w:name="_Toc73521675"/>
      <w:bookmarkStart w:id="80" w:name="_Toc100052409"/>
      <w:r>
        <w:rPr>
          <w:rFonts w:hint="eastAsia" w:ascii="黑体" w:hAnsi="宋体" w:eastAsia="黑体"/>
          <w:sz w:val="24"/>
        </w:rPr>
        <w:t>44．</w:t>
      </w:r>
      <w:bookmarkEnd w:id="76"/>
      <w:bookmarkEnd w:id="77"/>
      <w:bookmarkEnd w:id="78"/>
      <w:bookmarkEnd w:id="79"/>
      <w:bookmarkEnd w:id="8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1" w:name="_Toc100052410"/>
      <w:bookmarkStart w:id="82" w:name="_Toc73517682"/>
      <w:bookmarkStart w:id="83" w:name="_Toc73521677"/>
      <w:bookmarkStart w:id="84" w:name="_Toc73521589"/>
      <w:bookmarkStart w:id="85" w:name="_Toc73518160"/>
      <w:r>
        <w:rPr>
          <w:rFonts w:hint="eastAsia" w:ascii="黑体" w:hAnsi="宋体" w:eastAsia="黑体"/>
          <w:sz w:val="24"/>
        </w:rPr>
        <w:t>45．合同的签订</w:t>
      </w:r>
      <w:bookmarkEnd w:id="81"/>
      <w:bookmarkEnd w:id="82"/>
      <w:bookmarkEnd w:id="83"/>
      <w:bookmarkEnd w:id="84"/>
      <w:bookmarkEnd w:id="8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6" w:name="_Toc73518161"/>
      <w:bookmarkStart w:id="87" w:name="_Toc73517683"/>
      <w:bookmarkStart w:id="88" w:name="_Toc100052411"/>
      <w:bookmarkStart w:id="89" w:name="_Toc73521590"/>
      <w:bookmarkStart w:id="90" w:name="_Toc73521678"/>
      <w:r>
        <w:rPr>
          <w:rFonts w:hint="eastAsia" w:ascii="黑体" w:hAnsi="宋体" w:eastAsia="黑体"/>
          <w:sz w:val="24"/>
        </w:rPr>
        <w:t>46．履约担保</w:t>
      </w:r>
      <w:bookmarkEnd w:id="86"/>
      <w:bookmarkEnd w:id="87"/>
      <w:bookmarkEnd w:id="88"/>
      <w:bookmarkEnd w:id="89"/>
      <w:bookmarkEnd w:id="9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1" w:name="_Hlk72440769"/>
      <w:r>
        <w:rPr>
          <w:rFonts w:hint="eastAsia" w:ascii="宋体" w:hAnsi="宋体"/>
          <w:szCs w:val="21"/>
        </w:rPr>
        <w:t>政府集中采购机构或采购人不予退还其交纳的谈判保证金，情节严重的，并由主管部门</w:t>
      </w:r>
      <w:bookmarkEnd w:id="91"/>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5"/>
    <w:p>
      <w:pPr>
        <w:pStyle w:val="3"/>
        <w:numPr>
          <w:ilvl w:val="0"/>
          <w:numId w:val="6"/>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2" w:name="_Hlk75374941"/>
      <w:r>
        <w:rPr>
          <w:rFonts w:hint="eastAsia" w:ascii="宋体" w:hAnsi="宋体"/>
          <w:szCs w:val="21"/>
        </w:rPr>
        <w:t>以联合体形式参与的，质疑应当由组成联合体的所有成员共同提出</w:t>
      </w:r>
      <w:bookmarkEnd w:id="92"/>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8"/>
    </w:p>
    <w:p>
      <w:pPr>
        <w:rPr>
          <w:b/>
          <w:color w:val="FF0000"/>
          <w:sz w:val="52"/>
          <w:szCs w:val="52"/>
        </w:rPr>
      </w:pPr>
    </w:p>
    <w:p>
      <w:pPr>
        <w:rPr>
          <w:b/>
          <w:color w:val="FF0000"/>
          <w:sz w:val="52"/>
          <w:szCs w:val="5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8EA34"/>
    <w:multiLevelType w:val="singleLevel"/>
    <w:tmpl w:val="59B8EA34"/>
    <w:lvl w:ilvl="0" w:tentative="0">
      <w:start w:val="1"/>
      <w:numFmt w:val="decimal"/>
      <w:suff w:val="nothing"/>
      <w:lvlText w:val="%1、"/>
      <w:lvlJc w:val="left"/>
    </w:lvl>
  </w:abstractNum>
  <w:abstractNum w:abstractNumId="4">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FD9C14"/>
    <w:multiLevelType w:val="singleLevel"/>
    <w:tmpl w:val="7CFD9C14"/>
    <w:lvl w:ilvl="0" w:tentative="0">
      <w:start w:val="2"/>
      <w:numFmt w:val="chineseCounting"/>
      <w:suff w:val="space"/>
      <w:lvlText w:val="第%1条"/>
      <w:lvlJc w:val="left"/>
      <w:rPr>
        <w:rFonts w:hint="eastAsia"/>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mExMWM2NGQxNjg0YTQwNTFhZDdkMmQwNmRkOWYifQ=="/>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40F20B8"/>
    <w:rsid w:val="049F70E6"/>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7516B5"/>
    <w:rsid w:val="09A10A0F"/>
    <w:rsid w:val="0A1C72DC"/>
    <w:rsid w:val="0AC37758"/>
    <w:rsid w:val="0B154457"/>
    <w:rsid w:val="0B212DFC"/>
    <w:rsid w:val="0B3E2722"/>
    <w:rsid w:val="0B91507D"/>
    <w:rsid w:val="0BBA6DAD"/>
    <w:rsid w:val="0C27455C"/>
    <w:rsid w:val="0C610D37"/>
    <w:rsid w:val="0D0F2768"/>
    <w:rsid w:val="0D8458C4"/>
    <w:rsid w:val="0E1704E7"/>
    <w:rsid w:val="0FDD1D3C"/>
    <w:rsid w:val="102B5847"/>
    <w:rsid w:val="10B169D0"/>
    <w:rsid w:val="10B72ECD"/>
    <w:rsid w:val="10F90F82"/>
    <w:rsid w:val="111019FE"/>
    <w:rsid w:val="11627CCB"/>
    <w:rsid w:val="1283393D"/>
    <w:rsid w:val="130D3C66"/>
    <w:rsid w:val="134358DA"/>
    <w:rsid w:val="134C478E"/>
    <w:rsid w:val="13533D6F"/>
    <w:rsid w:val="13A9398F"/>
    <w:rsid w:val="13BF03CA"/>
    <w:rsid w:val="143851FF"/>
    <w:rsid w:val="148B578A"/>
    <w:rsid w:val="1510485B"/>
    <w:rsid w:val="151E215B"/>
    <w:rsid w:val="15853F88"/>
    <w:rsid w:val="16157E2D"/>
    <w:rsid w:val="16393F65"/>
    <w:rsid w:val="16866209"/>
    <w:rsid w:val="174727ED"/>
    <w:rsid w:val="17D66D1D"/>
    <w:rsid w:val="18F25DD8"/>
    <w:rsid w:val="1945415A"/>
    <w:rsid w:val="196C5B8A"/>
    <w:rsid w:val="199F50F2"/>
    <w:rsid w:val="19AC5F87"/>
    <w:rsid w:val="19CF7EC7"/>
    <w:rsid w:val="1A134258"/>
    <w:rsid w:val="1A27385F"/>
    <w:rsid w:val="1A396A26"/>
    <w:rsid w:val="1A3D3083"/>
    <w:rsid w:val="1AB75623"/>
    <w:rsid w:val="1B297ECA"/>
    <w:rsid w:val="1BA91321"/>
    <w:rsid w:val="1C422BD3"/>
    <w:rsid w:val="1C4C57FF"/>
    <w:rsid w:val="1C56667E"/>
    <w:rsid w:val="1C607754"/>
    <w:rsid w:val="1C9F0087"/>
    <w:rsid w:val="1CA266AD"/>
    <w:rsid w:val="1CE27F12"/>
    <w:rsid w:val="1CF75746"/>
    <w:rsid w:val="1D686669"/>
    <w:rsid w:val="1DD82FFB"/>
    <w:rsid w:val="1E4F15D7"/>
    <w:rsid w:val="1E571888"/>
    <w:rsid w:val="1ECC7CDD"/>
    <w:rsid w:val="1EFA59E6"/>
    <w:rsid w:val="1FFB5111"/>
    <w:rsid w:val="20DB53A4"/>
    <w:rsid w:val="20E650B5"/>
    <w:rsid w:val="21AB2FC8"/>
    <w:rsid w:val="21BD0D11"/>
    <w:rsid w:val="21F104B3"/>
    <w:rsid w:val="22552F34"/>
    <w:rsid w:val="22843E91"/>
    <w:rsid w:val="23256E5B"/>
    <w:rsid w:val="23A943F2"/>
    <w:rsid w:val="23BF77F9"/>
    <w:rsid w:val="242F7EE0"/>
    <w:rsid w:val="24A02B8C"/>
    <w:rsid w:val="25BF7042"/>
    <w:rsid w:val="25C26B32"/>
    <w:rsid w:val="25E8116C"/>
    <w:rsid w:val="262B0B7B"/>
    <w:rsid w:val="263E1924"/>
    <w:rsid w:val="270D0281"/>
    <w:rsid w:val="27677991"/>
    <w:rsid w:val="27EC23B7"/>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992E3D"/>
    <w:rsid w:val="31E06CBE"/>
    <w:rsid w:val="32236BAB"/>
    <w:rsid w:val="3244289A"/>
    <w:rsid w:val="32B97377"/>
    <w:rsid w:val="33941B0E"/>
    <w:rsid w:val="33C91D38"/>
    <w:rsid w:val="34291934"/>
    <w:rsid w:val="348D06FD"/>
    <w:rsid w:val="34CC177B"/>
    <w:rsid w:val="34DF325D"/>
    <w:rsid w:val="362E697F"/>
    <w:rsid w:val="362F1FC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42F31"/>
    <w:rsid w:val="3BCE7B87"/>
    <w:rsid w:val="3C033730"/>
    <w:rsid w:val="3C746980"/>
    <w:rsid w:val="3D406863"/>
    <w:rsid w:val="3DDF607B"/>
    <w:rsid w:val="3E260CC7"/>
    <w:rsid w:val="3EB968CD"/>
    <w:rsid w:val="3EF8229A"/>
    <w:rsid w:val="3F446ADE"/>
    <w:rsid w:val="3F4563B2"/>
    <w:rsid w:val="40356427"/>
    <w:rsid w:val="40A35A86"/>
    <w:rsid w:val="40D93256"/>
    <w:rsid w:val="418961FE"/>
    <w:rsid w:val="41C2018E"/>
    <w:rsid w:val="42103A4A"/>
    <w:rsid w:val="42310EEA"/>
    <w:rsid w:val="42764E69"/>
    <w:rsid w:val="427D5E63"/>
    <w:rsid w:val="42D55C9F"/>
    <w:rsid w:val="434370AD"/>
    <w:rsid w:val="4416031D"/>
    <w:rsid w:val="44315157"/>
    <w:rsid w:val="44B10046"/>
    <w:rsid w:val="450811BF"/>
    <w:rsid w:val="452614AD"/>
    <w:rsid w:val="45823E47"/>
    <w:rsid w:val="46B17C96"/>
    <w:rsid w:val="46B300A5"/>
    <w:rsid w:val="46B8390E"/>
    <w:rsid w:val="471E5E67"/>
    <w:rsid w:val="47721D0E"/>
    <w:rsid w:val="47C754C6"/>
    <w:rsid w:val="47D71C0C"/>
    <w:rsid w:val="486E0FF2"/>
    <w:rsid w:val="486F44A0"/>
    <w:rsid w:val="495E02CF"/>
    <w:rsid w:val="49680B13"/>
    <w:rsid w:val="49D7054F"/>
    <w:rsid w:val="4BA12BC2"/>
    <w:rsid w:val="4C15710C"/>
    <w:rsid w:val="4C6C1422"/>
    <w:rsid w:val="4C7812B7"/>
    <w:rsid w:val="4CE2651F"/>
    <w:rsid w:val="4D0553D3"/>
    <w:rsid w:val="4D346757"/>
    <w:rsid w:val="4D3B1D7F"/>
    <w:rsid w:val="4E896D6E"/>
    <w:rsid w:val="4EDD03B5"/>
    <w:rsid w:val="50487D45"/>
    <w:rsid w:val="50F639B0"/>
    <w:rsid w:val="51121E6C"/>
    <w:rsid w:val="514C35D0"/>
    <w:rsid w:val="5176064D"/>
    <w:rsid w:val="52533F75"/>
    <w:rsid w:val="52C84ED8"/>
    <w:rsid w:val="52CA126A"/>
    <w:rsid w:val="52DB2E5E"/>
    <w:rsid w:val="530103EA"/>
    <w:rsid w:val="531445C2"/>
    <w:rsid w:val="53650979"/>
    <w:rsid w:val="53A07C03"/>
    <w:rsid w:val="54006EBD"/>
    <w:rsid w:val="540208BE"/>
    <w:rsid w:val="542425E2"/>
    <w:rsid w:val="550E3F9A"/>
    <w:rsid w:val="55766E6E"/>
    <w:rsid w:val="559B2D78"/>
    <w:rsid w:val="559B53B0"/>
    <w:rsid w:val="55B81234"/>
    <w:rsid w:val="55FE01DE"/>
    <w:rsid w:val="565F3711"/>
    <w:rsid w:val="567F7FA4"/>
    <w:rsid w:val="56951575"/>
    <w:rsid w:val="56B17AF5"/>
    <w:rsid w:val="56D7393C"/>
    <w:rsid w:val="57672F12"/>
    <w:rsid w:val="57F16C7F"/>
    <w:rsid w:val="57F95B34"/>
    <w:rsid w:val="58E10F36"/>
    <w:rsid w:val="591075D9"/>
    <w:rsid w:val="59BA5EBD"/>
    <w:rsid w:val="59CA6C37"/>
    <w:rsid w:val="59DD51A2"/>
    <w:rsid w:val="5A241C82"/>
    <w:rsid w:val="5A655703"/>
    <w:rsid w:val="5AC8016B"/>
    <w:rsid w:val="5ACD1DFE"/>
    <w:rsid w:val="5AE605F2"/>
    <w:rsid w:val="5B2D7FCE"/>
    <w:rsid w:val="5D0631CD"/>
    <w:rsid w:val="5D3445F3"/>
    <w:rsid w:val="5E4717A2"/>
    <w:rsid w:val="5E487850"/>
    <w:rsid w:val="5E4A70E9"/>
    <w:rsid w:val="5E6A778C"/>
    <w:rsid w:val="5EDB41E5"/>
    <w:rsid w:val="5F2B2A77"/>
    <w:rsid w:val="5FD35B6B"/>
    <w:rsid w:val="5FDE3F8D"/>
    <w:rsid w:val="609A4358"/>
    <w:rsid w:val="61665FE8"/>
    <w:rsid w:val="61BC56D7"/>
    <w:rsid w:val="62A3501A"/>
    <w:rsid w:val="635D7F5B"/>
    <w:rsid w:val="6445282D"/>
    <w:rsid w:val="64DA7491"/>
    <w:rsid w:val="652D4363"/>
    <w:rsid w:val="65BE5407"/>
    <w:rsid w:val="65CB6AD7"/>
    <w:rsid w:val="67065B78"/>
    <w:rsid w:val="67310E46"/>
    <w:rsid w:val="674F751F"/>
    <w:rsid w:val="675D6C23"/>
    <w:rsid w:val="67D77C40"/>
    <w:rsid w:val="67DA328C"/>
    <w:rsid w:val="6881130A"/>
    <w:rsid w:val="68C06BF6"/>
    <w:rsid w:val="696B1E57"/>
    <w:rsid w:val="69E0280F"/>
    <w:rsid w:val="6A99742E"/>
    <w:rsid w:val="6AF405C0"/>
    <w:rsid w:val="6B555802"/>
    <w:rsid w:val="6B6B4DF0"/>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EE4427"/>
    <w:rsid w:val="77183DD1"/>
    <w:rsid w:val="77F71C38"/>
    <w:rsid w:val="78AA314A"/>
    <w:rsid w:val="78C25DA2"/>
    <w:rsid w:val="78CD0CE6"/>
    <w:rsid w:val="792A3948"/>
    <w:rsid w:val="79D07A75"/>
    <w:rsid w:val="79FB4704"/>
    <w:rsid w:val="7A1F0A71"/>
    <w:rsid w:val="7A3A5E0C"/>
    <w:rsid w:val="7A71379F"/>
    <w:rsid w:val="7BC566B5"/>
    <w:rsid w:val="7DCB394B"/>
    <w:rsid w:val="7DCC1471"/>
    <w:rsid w:val="7E70572F"/>
    <w:rsid w:val="7E7A031E"/>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Plain Text"/>
    <w:basedOn w:val="1"/>
    <w:qFormat/>
    <w:uiPriority w:val="0"/>
    <w:rPr>
      <w:rFonts w:ascii="宋体" w:hAnsi="Courier New"/>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360" w:lineRule="auto"/>
    </w:pPr>
    <w:rPr>
      <w:sz w:val="24"/>
    </w:rPr>
  </w:style>
  <w:style w:type="paragraph" w:styleId="15">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3"/>
    <w:semiHidden/>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批注框文本 Char"/>
    <w:basedOn w:val="19"/>
    <w:link w:val="11"/>
    <w:semiHidden/>
    <w:qFormat/>
    <w:uiPriority w:val="99"/>
    <w:rPr>
      <w:sz w:val="18"/>
      <w:szCs w:val="18"/>
    </w:rPr>
  </w:style>
  <w:style w:type="character" w:customStyle="1" w:styleId="26">
    <w:name w:val="普通(网站) Char"/>
    <w:link w:val="15"/>
    <w:qFormat/>
    <w:uiPriority w:val="99"/>
    <w:rPr>
      <w:rFonts w:ascii="宋体" w:hAnsi="宋体"/>
      <w:sz w:val="24"/>
      <w:szCs w:val="24"/>
    </w:rPr>
  </w:style>
  <w:style w:type="character" w:customStyle="1" w:styleId="27">
    <w:name w:val="标题 1 Char"/>
    <w:basedOn w:val="19"/>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9"/>
    <w:link w:val="7"/>
    <w:semiHidden/>
    <w:qFormat/>
    <w:uiPriority w:val="99"/>
    <w:rPr>
      <w:rFonts w:ascii="宋体" w:eastAsia="宋体"/>
      <w:sz w:val="18"/>
      <w:szCs w:val="18"/>
    </w:rPr>
  </w:style>
  <w:style w:type="character" w:customStyle="1" w:styleId="30">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9"/>
    <w:link w:val="8"/>
    <w:semiHidden/>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6"/>
    <w:semiHidden/>
    <w:qFormat/>
    <w:uiPriority w:val="99"/>
    <w:rPr>
      <w:b/>
      <w:bCs/>
      <w:kern w:val="2"/>
      <w:sz w:val="21"/>
      <w:szCs w:val="22"/>
    </w:rPr>
  </w:style>
  <w:style w:type="table" w:customStyle="1" w:styleId="34">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39412</Words>
  <Characters>41268</Characters>
  <Lines>316</Lines>
  <Paragraphs>89</Paragraphs>
  <TotalTime>2</TotalTime>
  <ScaleCrop>false</ScaleCrop>
  <LinksUpToDate>false</LinksUpToDate>
  <CharactersWithSpaces>45600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zhuang</cp:lastModifiedBy>
  <cp:lastPrinted>2021-01-15T01:17:00Z</cp:lastPrinted>
  <dcterms:modified xsi:type="dcterms:W3CDTF">2024-07-02T02:31:29Z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FEAEAC5C60A44729976D9477E2BAE0B0_13</vt:lpwstr>
  </property>
</Properties>
</file>