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olor w:val="FF0000"/>
          <w:szCs w:val="21"/>
        </w:rPr>
      </w:pPr>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供应商负责人或</w:t>
      </w:r>
      <w:r>
        <w:rPr>
          <w:rFonts w:hint="eastAsia"/>
          <w:b/>
          <w:color w:val="FF0000"/>
          <w:lang w:eastAsia="zh-CN"/>
        </w:rPr>
        <w:t>投标</w:t>
      </w:r>
      <w:r>
        <w:rPr>
          <w:rFonts w:hint="eastAsia"/>
          <w:b/>
          <w:color w:val="FF0000"/>
        </w:rPr>
        <w:t>授权代表签字并加盖单位公章后，扫描上传至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pPr>
        <w:pStyle w:val="39"/>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pPr>
        <w:rPr>
          <w:rFonts w:hint="eastAsia" w:ascii="黑体" w:hAnsi="宋体" w:eastAsia="黑体" w:cs="黑体"/>
          <w:kern w:val="0"/>
          <w:sz w:val="40"/>
          <w:szCs w:val="40"/>
        </w:rPr>
      </w:pPr>
    </w:p>
    <w:p>
      <w:pPr>
        <w:widowControl/>
        <w:spacing w:beforeAutospacing="1" w:afterAutospacing="1"/>
        <w:jc w:val="center"/>
        <w:outlineLvl w:val="1"/>
        <w:rPr>
          <w:rFonts w:ascii="黑体" w:hAnsi="宋体" w:eastAsia="黑体" w:cs="黑体"/>
          <w:kern w:val="0"/>
          <w:sz w:val="40"/>
          <w:szCs w:val="40"/>
        </w:rPr>
      </w:pPr>
      <w:r>
        <w:rPr>
          <w:rFonts w:hint="eastAsia" w:ascii="黑体" w:hAnsi="宋体" w:eastAsia="黑体" w:cs="黑体"/>
          <w:kern w:val="0"/>
          <w:sz w:val="40"/>
          <w:szCs w:val="40"/>
        </w:rPr>
        <w:t>招标文件信息</w:t>
      </w:r>
    </w:p>
    <w:tbl>
      <w:tblPr>
        <w:tblStyle w:val="20"/>
        <w:tblW w:w="7943" w:type="dxa"/>
        <w:jc w:val="center"/>
        <w:tblCellSpacing w:w="0" w:type="dxa"/>
        <w:tblLayout w:type="fixed"/>
        <w:tblCellMar>
          <w:top w:w="45" w:type="dxa"/>
          <w:left w:w="45" w:type="dxa"/>
          <w:bottom w:w="45" w:type="dxa"/>
          <w:right w:w="45" w:type="dxa"/>
        </w:tblCellMar>
      </w:tblPr>
      <w:tblGrid>
        <w:gridCol w:w="2723"/>
        <w:gridCol w:w="5220"/>
      </w:tblGrid>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pPr>
              <w:widowControl/>
              <w:jc w:val="left"/>
              <w:rPr>
                <w:sz w:val="30"/>
                <w:szCs w:val="30"/>
              </w:rPr>
            </w:pPr>
            <w:r>
              <w:rPr>
                <w:rFonts w:hint="eastAsia" w:asciiTheme="minorEastAsia" w:hAnsiTheme="minorEastAsia"/>
                <w:sz w:val="30"/>
                <w:szCs w:val="30"/>
              </w:rPr>
              <w:t>BAZXCG-2025-00021</w:t>
            </w:r>
            <w:bookmarkStart w:id="103" w:name="_GoBack"/>
            <w:bookmarkEnd w:id="103"/>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pPr>
              <w:widowControl/>
              <w:jc w:val="left"/>
              <w:rPr>
                <w:sz w:val="30"/>
                <w:szCs w:val="30"/>
              </w:rPr>
            </w:pPr>
            <w:r>
              <w:rPr>
                <w:rFonts w:hint="eastAsia" w:asciiTheme="minorEastAsia" w:hAnsiTheme="minorEastAsia"/>
                <w:sz w:val="30"/>
                <w:szCs w:val="30"/>
                <w:lang w:eastAsia="zh-CN"/>
              </w:rPr>
              <w:t>深圳市宝安区公共卫生服务中心标识标牌及印刷品印制服务项目</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包 号：</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A</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pPr>
              <w:widowControl/>
              <w:jc w:val="left"/>
              <w:rPr>
                <w:sz w:val="30"/>
                <w:szCs w:val="30"/>
              </w:rPr>
            </w:pPr>
            <w:r>
              <w:rPr>
                <w:rFonts w:hint="eastAsia" w:ascii="宋体" w:hAnsi="宋体" w:cs="宋体"/>
                <w:kern w:val="0"/>
                <w:sz w:val="30"/>
                <w:szCs w:val="30"/>
                <w:lang w:bidi="ar"/>
              </w:rPr>
              <w:t>服务</w:t>
            </w:r>
            <w:r>
              <w:rPr>
                <w:rFonts w:ascii="宋体" w:hAnsi="宋体" w:cs="宋体"/>
                <w:kern w:val="0"/>
                <w:sz w:val="30"/>
                <w:szCs w:val="30"/>
                <w:lang w:bidi="ar"/>
              </w:rPr>
              <w:t>类</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公开招标</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人民币</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综合评分法</w:t>
            </w:r>
          </w:p>
        </w:tc>
      </w:tr>
    </w:tbl>
    <w:p>
      <w:pPr>
        <w:pStyle w:val="16"/>
        <w:jc w:val="center"/>
        <w:outlineLvl w:val="9"/>
        <w:rPr>
          <w:rFonts w:hint="eastAsia" w:ascii="黑体" w:hAnsi="黑体" w:eastAsia="黑体"/>
          <w:sz w:val="40"/>
          <w:szCs w:val="40"/>
        </w:rPr>
      </w:pPr>
    </w:p>
    <w:p>
      <w:pPr>
        <w:pStyle w:val="16"/>
        <w:jc w:val="center"/>
        <w:outlineLvl w:val="1"/>
        <w:rPr>
          <w:rFonts w:hint="eastAsia" w:ascii="黑体" w:hAnsi="黑体" w:eastAsia="黑体"/>
          <w:sz w:val="40"/>
          <w:szCs w:val="40"/>
        </w:rPr>
        <w:sectPr>
          <w:headerReference r:id="rId3" w:type="first"/>
          <w:footerReference r:id="rId4" w:type="default"/>
          <w:footerReference r:id="rId5" w:type="even"/>
          <w:pgSz w:w="11907" w:h="16840"/>
          <w:pgMar w:top="1440" w:right="1417" w:bottom="1440" w:left="1417" w:header="851" w:footer="992" w:gutter="0"/>
          <w:cols w:space="425" w:num="1"/>
          <w:titlePg/>
          <w:docGrid w:linePitch="462" w:charSpace="0"/>
        </w:sectPr>
      </w:pPr>
    </w:p>
    <w:p>
      <w:pPr>
        <w:pStyle w:val="16"/>
        <w:jc w:val="center"/>
        <w:outlineLvl w:val="1"/>
        <w:rPr>
          <w:rFonts w:ascii="黑体" w:hAnsi="黑体" w:eastAsia="黑体"/>
          <w:sz w:val="40"/>
          <w:szCs w:val="40"/>
        </w:rPr>
      </w:pPr>
      <w:r>
        <w:rPr>
          <w:rFonts w:hint="eastAsia" w:ascii="黑体" w:hAnsi="黑体" w:eastAsia="黑体"/>
          <w:sz w:val="40"/>
          <w:szCs w:val="40"/>
        </w:rPr>
        <w:t>资格性审查表</w:t>
      </w:r>
    </w:p>
    <w:tbl>
      <w:tblPr>
        <w:tblStyle w:val="20"/>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7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hAnsi="宋体" w:cs="宋体"/>
                <w:sz w:val="28"/>
                <w:szCs w:val="28"/>
              </w:rPr>
            </w:pPr>
            <w:r>
              <w:rPr>
                <w:sz w:val="28"/>
                <w:szCs w:val="28"/>
              </w:rPr>
              <w:t>序号</w:t>
            </w:r>
          </w:p>
        </w:tc>
        <w:tc>
          <w:tcPr>
            <w:tcW w:w="8278" w:type="dxa"/>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hAnsi="宋体" w:cs="宋体"/>
                <w:sz w:val="28"/>
                <w:szCs w:val="28"/>
              </w:rPr>
            </w:pPr>
            <w:r>
              <w:rPr>
                <w:sz w:val="28"/>
                <w:szCs w:val="28"/>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1</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pPr>
        <w:pStyle w:val="16"/>
        <w:spacing w:before="280"/>
        <w:jc w:val="center"/>
        <w:outlineLvl w:val="1"/>
        <w:rPr>
          <w:rFonts w:ascii="黑体" w:hAnsi="黑体" w:eastAsia="黑体"/>
          <w:sz w:val="40"/>
          <w:szCs w:val="40"/>
        </w:rPr>
      </w:pPr>
      <w:r>
        <w:rPr>
          <w:rFonts w:hint="eastAsia" w:ascii="黑体" w:hAnsi="黑体" w:eastAsia="黑体"/>
          <w:sz w:val="40"/>
          <w:szCs w:val="40"/>
        </w:rPr>
        <w:t>符合性审查表</w:t>
      </w:r>
    </w:p>
    <w:tbl>
      <w:tblPr>
        <w:tblStyle w:val="20"/>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7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hAnsi="宋体" w:cs="宋体"/>
                <w:sz w:val="28"/>
                <w:szCs w:val="28"/>
              </w:rPr>
            </w:pPr>
            <w:r>
              <w:rPr>
                <w:sz w:val="28"/>
                <w:szCs w:val="28"/>
              </w:rPr>
              <w:t>序号</w:t>
            </w:r>
          </w:p>
        </w:tc>
        <w:tc>
          <w:tcPr>
            <w:tcW w:w="8278" w:type="dxa"/>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hAnsi="宋体" w:cs="宋体"/>
                <w:sz w:val="28"/>
                <w:szCs w:val="28"/>
              </w:rPr>
            </w:pPr>
            <w:r>
              <w:rPr>
                <w:sz w:val="28"/>
                <w:szCs w:val="28"/>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1</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lang w:val="en-US" w:eastAsia="zh-CN"/>
              </w:rPr>
              <w:t>不得</w:t>
            </w:r>
            <w:r>
              <w:rPr>
                <w:rFonts w:hint="eastAsia"/>
              </w:rPr>
              <w:t>将一个包的内容拆开投标；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2</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3</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分项报价或投标总价</w:t>
            </w:r>
            <w:r>
              <w:rPr>
                <w:rFonts w:hint="eastAsia"/>
                <w:lang w:val="en-US" w:eastAsia="zh-CN"/>
              </w:rPr>
              <w:t>不得</w:t>
            </w:r>
            <w:r>
              <w:rPr>
                <w:rFonts w:hint="eastAsia"/>
              </w:rPr>
              <w:t>高于相应预算金额（或设定的预算金额下的最高限价）；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4</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5</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所投货物、服务在技术、商务等方面没有实质性满足招标文件要求的（是否实质性满足招标文件要求，由评审委员会根据实质性条款响应情况做出评判；若招标文件未设置实质性条款，不得据此做投标无效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6</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7</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color w:val="auto"/>
                <w:lang w:val="en-US" w:eastAsia="zh-CN"/>
              </w:rPr>
              <w:t>采购标的/服务</w:t>
            </w:r>
            <w:r>
              <w:rPr>
                <w:rFonts w:hint="eastAsia" w:ascii="Times New Roman" w:eastAsia="宋体"/>
                <w:color w:val="auto"/>
                <w:lang w:val="en-US" w:eastAsia="zh-CN"/>
              </w:rPr>
              <w:t>清单</w:t>
            </w:r>
            <w:r>
              <w:rPr>
                <w:rFonts w:hint="eastAsia"/>
                <w:color w:val="auto"/>
                <w:lang w:val="en-US" w:eastAsia="zh-CN"/>
              </w:rPr>
              <w:t>/报价等任意一类</w:t>
            </w:r>
            <w:r>
              <w:rPr>
                <w:rFonts w:hint="eastAsia" w:ascii="Times New Roman" w:eastAsia="宋体"/>
                <w:color w:val="auto"/>
                <w:lang w:val="en-US" w:eastAsia="zh-CN"/>
              </w:rPr>
              <w:t>有缺漏项或响应不全</w:t>
            </w:r>
            <w:r>
              <w:rPr>
                <w:rFonts w:hint="eastAsia"/>
                <w:color w:val="auto"/>
                <w:lang w:val="en-US" w:eastAsia="zh-CN"/>
              </w:rPr>
              <w:t>，</w:t>
            </w:r>
            <w:r>
              <w:rPr>
                <w:rFonts w:hint="eastAsia"/>
              </w:rPr>
              <w:t>或者对招标文件规定的项目需求内容或者需求数量进行修改</w:t>
            </w:r>
            <w:r>
              <w:rPr>
                <w:rFonts w:hint="eastAsia"/>
                <w:szCs w:val="21"/>
              </w:rPr>
              <w:t>，评审委员会判定投标响应不满足采购需求</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8</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投标文件存在列放位置错误，导致属于信息公开情形的没有被公开；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9</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投标文件电子文档</w:t>
            </w:r>
            <w:r>
              <w:rPr>
                <w:rFonts w:hint="eastAsia"/>
                <w:lang w:val="en-US" w:eastAsia="zh-CN"/>
              </w:rPr>
              <w:t>不得</w:t>
            </w:r>
            <w:r>
              <w:rPr>
                <w:rFonts w:hint="eastAsia"/>
              </w:rPr>
              <w:t>带病毒；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10</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投标文件用不属于本公司的电子密钥或电子营业执照进行加密的；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top"/>
          </w:tcPr>
          <w:p>
            <w:pPr>
              <w:widowControl/>
              <w:jc w:val="center"/>
              <w:textAlignment w:val="top"/>
              <w:rPr>
                <w:rFonts w:ascii="宋体" w:hAnsi="宋体" w:cs="宋体"/>
                <w:szCs w:val="21"/>
              </w:rPr>
            </w:pPr>
            <w:r>
              <w:rPr>
                <w:rFonts w:hint="eastAsia"/>
                <w:szCs w:val="24"/>
                <w:lang w:val="en-US" w:eastAsia="zh-CN"/>
              </w:rPr>
              <w:t>11</w:t>
            </w:r>
          </w:p>
        </w:tc>
        <w:tc>
          <w:tcPr>
            <w:tcW w:w="8278" w:type="dxa"/>
            <w:tcBorders>
              <w:top w:val="single" w:color="000000" w:sz="8" w:space="0"/>
              <w:left w:val="single" w:color="000000" w:sz="8" w:space="0"/>
              <w:bottom w:val="single" w:color="000000" w:sz="8" w:space="0"/>
              <w:right w:val="single" w:color="000000" w:sz="8" w:space="0"/>
            </w:tcBorders>
            <w:vAlign w:val="top"/>
          </w:tcPr>
          <w:p>
            <w:pPr>
              <w:widowControl/>
              <w:jc w:val="left"/>
              <w:textAlignment w:val="top"/>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top"/>
          </w:tcPr>
          <w:p>
            <w:pPr>
              <w:widowControl/>
              <w:jc w:val="center"/>
              <w:textAlignment w:val="top"/>
              <w:rPr>
                <w:rFonts w:ascii="宋体" w:hAnsi="宋体" w:cs="宋体"/>
                <w:szCs w:val="21"/>
              </w:rPr>
            </w:pPr>
            <w:r>
              <w:rPr>
                <w:rFonts w:hint="eastAsia"/>
                <w:szCs w:val="24"/>
                <w:lang w:val="en-US" w:eastAsia="zh-CN"/>
              </w:rPr>
              <w:t>12</w:t>
            </w:r>
          </w:p>
        </w:tc>
        <w:tc>
          <w:tcPr>
            <w:tcW w:w="8278" w:type="dxa"/>
            <w:tcBorders>
              <w:top w:val="single" w:color="000000" w:sz="8" w:space="0"/>
              <w:left w:val="single" w:color="000000" w:sz="8" w:space="0"/>
              <w:bottom w:val="single" w:color="000000" w:sz="8" w:space="0"/>
              <w:right w:val="single" w:color="000000" w:sz="8" w:space="0"/>
            </w:tcBorders>
            <w:vAlign w:val="top"/>
          </w:tcPr>
          <w:p>
            <w:pPr>
              <w:widowControl/>
              <w:jc w:val="left"/>
              <w:textAlignment w:val="top"/>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hint="eastAsia" w:ascii="宋体" w:hAnsi="宋体" w:eastAsia="宋体" w:cs="宋体"/>
                <w:szCs w:val="21"/>
                <w:lang w:eastAsia="zh-CN"/>
              </w:rPr>
            </w:pPr>
            <w:r>
              <w:rPr>
                <w:szCs w:val="21"/>
              </w:rPr>
              <w:t>1</w:t>
            </w:r>
            <w:r>
              <w:rPr>
                <w:rFonts w:hint="eastAsia"/>
                <w:szCs w:val="21"/>
                <w:lang w:val="en-US" w:eastAsia="zh-CN"/>
              </w:rPr>
              <w:t>3</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法律、法规、规章、规范性文件规定的其他情形。</w:t>
            </w:r>
          </w:p>
        </w:tc>
      </w:tr>
    </w:tbl>
    <w:p>
      <w:pPr>
        <w:pStyle w:val="16"/>
        <w:jc w:val="center"/>
        <w:outlineLvl w:val="9"/>
        <w:rPr>
          <w:rFonts w:hint="eastAsia" w:ascii="黑体" w:hAnsi="黑体" w:eastAsia="黑体"/>
          <w:sz w:val="40"/>
          <w:szCs w:val="40"/>
        </w:rPr>
      </w:pPr>
    </w:p>
    <w:p>
      <w:pPr>
        <w:pStyle w:val="16"/>
        <w:jc w:val="center"/>
        <w:outlineLvl w:val="1"/>
        <w:rPr>
          <w:rFonts w:hint="eastAsia" w:ascii="黑体" w:hAnsi="黑体" w:eastAsia="黑体"/>
          <w:sz w:val="40"/>
          <w:szCs w:val="40"/>
        </w:rPr>
        <w:sectPr>
          <w:pgSz w:w="11907" w:h="16840"/>
          <w:pgMar w:top="1440" w:right="1417" w:bottom="1440" w:left="1417" w:header="851" w:footer="992" w:gutter="0"/>
          <w:cols w:space="425" w:num="1"/>
          <w:titlePg/>
          <w:docGrid w:linePitch="462" w:charSpace="0"/>
        </w:sectPr>
      </w:pPr>
    </w:p>
    <w:p>
      <w:pPr>
        <w:pStyle w:val="16"/>
        <w:jc w:val="center"/>
        <w:outlineLvl w:val="1"/>
        <w:rPr>
          <w:rFonts w:ascii="黑体" w:hAnsi="黑体" w:eastAsia="黑体"/>
          <w:sz w:val="40"/>
          <w:szCs w:val="40"/>
        </w:rPr>
      </w:pPr>
      <w:r>
        <w:rPr>
          <w:rFonts w:hint="eastAsia" w:ascii="黑体" w:hAnsi="黑体" w:eastAsia="黑体"/>
          <w:sz w:val="40"/>
          <w:szCs w:val="40"/>
        </w:rPr>
        <w:t>评标信息</w:t>
      </w:r>
    </w:p>
    <w:tbl>
      <w:tblPr>
        <w:tblStyle w:val="20"/>
        <w:tblW w:w="9113"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8873"/>
        <w:gridCol w:w="24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tblCellSpacing w:w="0" w:type="dxa"/>
          <w:jc w:val="center"/>
        </w:trPr>
        <w:tc>
          <w:tcPr>
            <w:tcW w:w="8873" w:type="dxa"/>
            <w:shd w:val="clear" w:color="auto" w:fill="auto"/>
            <w:vAlign w:val="center"/>
          </w:tcPr>
          <w:p>
            <w:pPr>
              <w:widowControl/>
              <w:jc w:val="left"/>
              <w:rPr>
                <w:b/>
                <w:bCs/>
                <w:sz w:val="24"/>
              </w:rPr>
            </w:pPr>
            <w:r>
              <w:rPr>
                <w:b/>
                <w:bCs/>
              </w:rPr>
              <w:t>评标方法：</w:t>
            </w:r>
            <w:r>
              <w:rPr>
                <w:b/>
                <w:bCs/>
                <w:strike w:val="0"/>
                <w:dstrike w:val="0"/>
              </w:rPr>
              <w:t>综合评分法</w:t>
            </w:r>
          </w:p>
        </w:tc>
        <w:tc>
          <w:tcPr>
            <w:tcW w:w="240" w:type="dxa"/>
            <w:shd w:val="clear" w:color="auto" w:fill="auto"/>
            <w:vAlign w:val="center"/>
          </w:tcPr>
          <w:p>
            <w:pPr>
              <w:jc w:val="right"/>
              <w:rPr>
                <w:rFonts w:ascii="宋体"/>
                <w:b/>
                <w:bCs/>
                <w:sz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tblCellSpacing w:w="0" w:type="dxa"/>
          <w:jc w:val="center"/>
        </w:trPr>
        <w:tc>
          <w:tcPr>
            <w:tcW w:w="9113"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综合评分法，是指投标文件满足招标文件全部实质性要求，且按照评审因素的量化指标评审得分最高的投标人为中标候选人的评标方法。</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pPr>
              <w:ind w:firstLine="422" w:firstLineChars="200"/>
              <w:rPr>
                <w:rFonts w:ascii="Times New Roman" w:hAnsi="Times New Roman" w:eastAsia="宋体" w:cs="Times New Roman"/>
                <w:kern w:val="0"/>
                <w:sz w:val="24"/>
                <w:szCs w:val="24"/>
                <w:lang w:val="en-US" w:eastAsia="zh-CN" w:bidi="ar-SA"/>
              </w:rPr>
            </w:pPr>
            <w:r>
              <w:rPr>
                <w:rFonts w:hint="eastAsia"/>
                <w:b/>
                <w:bCs/>
                <w:color w:val="FF0000"/>
              </w:rPr>
              <w:t>注：投标人的“投标技术响应”“技术要求偏离表中偏离情况”等必须与客观实际保持一致，响应不实且情节严重的，经查实，将依法记入供应商诚信档案或受到行政处罚。</w:t>
            </w:r>
          </w:p>
        </w:tc>
      </w:tr>
    </w:tbl>
    <w:p>
      <w:pPr>
        <w:rPr>
          <w:vanish/>
        </w:rPr>
      </w:pPr>
    </w:p>
    <w:tbl>
      <w:tblPr>
        <w:tblStyle w:val="20"/>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680"/>
        <w:gridCol w:w="680"/>
        <w:gridCol w:w="1983"/>
        <w:gridCol w:w="669"/>
        <w:gridCol w:w="506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30" w:hRule="atLeast"/>
          <w:jc w:val="center"/>
        </w:trPr>
        <w:tc>
          <w:tcPr>
            <w:tcW w:w="680" w:type="dxa"/>
            <w:tcBorders>
              <w:top w:val="single" w:color="000000" w:sz="8" w:space="0"/>
              <w:left w:val="single" w:color="000000" w:sz="8" w:space="0"/>
              <w:bottom w:val="single" w:color="000000" w:sz="8" w:space="0"/>
              <w:right w:val="single" w:color="000000" w:sz="8" w:space="0"/>
            </w:tcBorders>
            <w:shd w:val="clear" w:color="auto" w:fill="E6EFFA"/>
            <w:vAlign w:val="center"/>
          </w:tcPr>
          <w:p>
            <w:pPr>
              <w:wordWrap w:val="0"/>
              <w:jc w:val="center"/>
              <w:rPr>
                <w:rFonts w:ascii="宋体" w:hAnsi="宋体" w:cs="宋体"/>
                <w:b/>
                <w:bCs/>
                <w:sz w:val="24"/>
              </w:rPr>
            </w:pPr>
            <w:r>
              <w:rPr>
                <w:b/>
                <w:bCs/>
              </w:rPr>
              <w:t>序号</w:t>
            </w:r>
          </w:p>
        </w:tc>
        <w:tc>
          <w:tcPr>
            <w:tcW w:w="3332"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pPr>
              <w:wordWrap w:val="0"/>
              <w:jc w:val="center"/>
              <w:rPr>
                <w:rFonts w:ascii="宋体" w:hAnsi="宋体" w:cs="宋体"/>
                <w:b/>
                <w:bCs/>
                <w:sz w:val="24"/>
              </w:rPr>
            </w:pPr>
            <w:r>
              <w:rPr>
                <w:b/>
                <w:bCs/>
              </w:rPr>
              <w:t>评分项</w:t>
            </w:r>
          </w:p>
        </w:tc>
        <w:tc>
          <w:tcPr>
            <w:tcW w:w="5060" w:type="dxa"/>
            <w:tcBorders>
              <w:top w:val="single" w:color="000000" w:sz="8" w:space="0"/>
              <w:left w:val="single" w:color="000000" w:sz="8" w:space="0"/>
              <w:bottom w:val="single" w:color="000000" w:sz="8" w:space="0"/>
              <w:right w:val="single" w:color="000000" w:sz="8" w:space="0"/>
            </w:tcBorders>
            <w:shd w:val="clear" w:color="auto" w:fill="E6EFFA"/>
            <w:vAlign w:val="center"/>
          </w:tcPr>
          <w:p>
            <w:pPr>
              <w:wordWrap w:val="0"/>
              <w:jc w:val="center"/>
              <w:rPr>
                <w:rFonts w:ascii="宋体" w:hAnsi="宋体" w:cs="宋体"/>
                <w:b/>
                <w:bCs/>
                <w:sz w:val="24"/>
              </w:rPr>
            </w:pPr>
            <w:r>
              <w:rPr>
                <w:b/>
                <w:bCs/>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bottom w:val="single" w:color="000000" w:sz="8" w:space="0"/>
              <w:right w:val="single" w:color="000000" w:sz="8" w:space="0"/>
            </w:tcBorders>
          </w:tcPr>
          <w:p>
            <w:pPr>
              <w:wordWrap w:val="0"/>
              <w:jc w:val="center"/>
              <w:rPr>
                <w:rFonts w:ascii="宋体" w:hAnsi="宋体" w:cs="宋体"/>
                <w:b/>
                <w:bCs/>
                <w:color w:val="0000FF"/>
                <w:sz w:val="24"/>
              </w:rPr>
            </w:pPr>
            <w:r>
              <w:rPr>
                <w:b/>
                <w:bCs/>
                <w:color w:val="0000FF"/>
              </w:rPr>
              <w:t>1</w:t>
            </w:r>
          </w:p>
        </w:tc>
        <w:tc>
          <w:tcPr>
            <w:tcW w:w="3332" w:type="dxa"/>
            <w:gridSpan w:val="3"/>
            <w:tcBorders>
              <w:top w:val="single" w:color="000000" w:sz="8" w:space="0"/>
              <w:left w:val="single" w:color="000000" w:sz="8" w:space="0"/>
              <w:bottom w:val="single" w:color="000000" w:sz="8" w:space="0"/>
              <w:right w:val="single" w:color="000000" w:sz="8" w:space="0"/>
            </w:tcBorders>
          </w:tcPr>
          <w:p>
            <w:pPr>
              <w:wordWrap w:val="0"/>
              <w:jc w:val="center"/>
              <w:rPr>
                <w:rFonts w:ascii="宋体" w:hAnsi="宋体" w:cs="宋体"/>
                <w:b/>
                <w:bCs/>
                <w:color w:val="0000FF"/>
                <w:sz w:val="24"/>
              </w:rPr>
            </w:pPr>
            <w:r>
              <w:rPr>
                <w:b/>
                <w:bCs/>
                <w:color w:val="0000FF"/>
              </w:rPr>
              <w:t>价格</w:t>
            </w:r>
          </w:p>
        </w:tc>
        <w:tc>
          <w:tcPr>
            <w:tcW w:w="5060" w:type="dxa"/>
            <w:tcBorders>
              <w:top w:val="single" w:color="000000" w:sz="8" w:space="0"/>
              <w:left w:val="single" w:color="000000" w:sz="8" w:space="0"/>
              <w:bottom w:val="single" w:color="000000" w:sz="8" w:space="0"/>
              <w:right w:val="single" w:color="000000" w:sz="8" w:space="0"/>
            </w:tcBorders>
          </w:tcPr>
          <w:p>
            <w:pPr>
              <w:wordWrap w:val="0"/>
              <w:jc w:val="center"/>
              <w:rPr>
                <w:rFonts w:ascii="宋体" w:hAnsi="宋体" w:cs="宋体"/>
                <w:b/>
                <w:bCs/>
                <w:color w:val="0000FF"/>
                <w:sz w:val="24"/>
              </w:rPr>
            </w:pPr>
            <w:r>
              <w:rPr>
                <w:rFonts w:hint="eastAsia"/>
                <w:b/>
                <w:bCs/>
                <w:color w:val="0000FF"/>
              </w:rPr>
              <w:t>1</w:t>
            </w:r>
            <w:r>
              <w:rPr>
                <w:b/>
                <w:bCs/>
                <w:color w:val="0000FF"/>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8392" w:type="dxa"/>
            <w:gridSpan w:val="4"/>
            <w:tcBorders>
              <w:top w:val="single" w:color="000000" w:sz="8" w:space="0"/>
              <w:left w:val="single" w:color="000000" w:sz="8" w:space="0"/>
              <w:bottom w:val="single" w:color="000000" w:sz="8" w:space="0"/>
              <w:right w:val="single" w:color="000000" w:sz="8" w:space="0"/>
            </w:tcBorders>
          </w:tcPr>
          <w:p>
            <w:pPr>
              <w:wordWrap w:val="0"/>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bottom w:val="single" w:color="000000" w:sz="8" w:space="0"/>
              <w:right w:val="single" w:color="000000" w:sz="8" w:space="0"/>
            </w:tcBorders>
          </w:tcPr>
          <w:p>
            <w:pPr>
              <w:wordWrap w:val="0"/>
              <w:jc w:val="center"/>
              <w:rPr>
                <w:rFonts w:ascii="宋体" w:hAnsi="宋体" w:cs="宋体"/>
                <w:b/>
                <w:bCs/>
                <w:color w:val="0000FF"/>
                <w:sz w:val="24"/>
              </w:rPr>
            </w:pPr>
            <w:r>
              <w:rPr>
                <w:b/>
                <w:bCs/>
                <w:color w:val="0000FF"/>
              </w:rPr>
              <w:t>2</w:t>
            </w:r>
          </w:p>
        </w:tc>
        <w:tc>
          <w:tcPr>
            <w:tcW w:w="3332" w:type="dxa"/>
            <w:gridSpan w:val="3"/>
            <w:tcBorders>
              <w:top w:val="single" w:color="000000" w:sz="8" w:space="0"/>
              <w:left w:val="single" w:color="000000" w:sz="8" w:space="0"/>
              <w:bottom w:val="single" w:color="000000" w:sz="8" w:space="0"/>
              <w:right w:val="single" w:color="000000" w:sz="8" w:space="0"/>
            </w:tcBorders>
          </w:tcPr>
          <w:p>
            <w:pPr>
              <w:wordWrap w:val="0"/>
              <w:jc w:val="center"/>
              <w:rPr>
                <w:rFonts w:ascii="宋体" w:hAnsi="宋体" w:cs="宋体"/>
                <w:b/>
                <w:bCs/>
                <w:color w:val="0000FF"/>
                <w:sz w:val="24"/>
              </w:rPr>
            </w:pPr>
            <w:r>
              <w:rPr>
                <w:b/>
                <w:bCs/>
                <w:color w:val="0000FF"/>
              </w:rPr>
              <w:t>技术</w:t>
            </w:r>
            <w:r>
              <w:rPr>
                <w:rFonts w:hint="eastAsia"/>
                <w:b/>
                <w:bCs/>
                <w:color w:val="0000FF"/>
              </w:rPr>
              <w:t>部分</w:t>
            </w:r>
          </w:p>
        </w:tc>
        <w:tc>
          <w:tcPr>
            <w:tcW w:w="5060" w:type="dxa"/>
            <w:tcBorders>
              <w:top w:val="single" w:color="000000" w:sz="8" w:space="0"/>
              <w:left w:val="single" w:color="000000" w:sz="8" w:space="0"/>
              <w:bottom w:val="single" w:color="000000" w:sz="8" w:space="0"/>
              <w:right w:val="single" w:color="000000" w:sz="8" w:space="0"/>
            </w:tcBorders>
          </w:tcPr>
          <w:p>
            <w:pPr>
              <w:wordWrap w:val="0"/>
              <w:jc w:val="center"/>
              <w:rPr>
                <w:rFonts w:hint="default" w:ascii="宋体" w:hAnsi="宋体" w:cs="宋体" w:eastAsiaTheme="minorEastAsia"/>
                <w:b/>
                <w:bCs/>
                <w:color w:val="0000FF"/>
                <w:sz w:val="24"/>
                <w:lang w:val="en-US" w:eastAsia="zh-CN"/>
              </w:rPr>
            </w:pPr>
            <w:r>
              <w:rPr>
                <w:rFonts w:hint="eastAsia" w:ascii="宋体" w:hAnsi="宋体" w:cs="宋体"/>
                <w:b/>
                <w:bCs/>
                <w:color w:val="0000FF"/>
                <w:sz w:val="24"/>
                <w:lang w:val="en-US" w:eastAsia="zh-CN"/>
              </w:rPr>
              <w:t>63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8392" w:type="dxa"/>
            <w:gridSpan w:val="4"/>
            <w:tcBorders>
              <w:top w:val="single" w:color="000000" w:sz="8" w:space="0"/>
              <w:left w:val="single" w:color="000000" w:sz="8" w:space="0"/>
              <w:bottom w:val="single" w:color="000000" w:sz="8" w:space="0"/>
              <w:right w:val="single" w:color="000000" w:sz="8" w:space="0"/>
            </w:tcBorders>
          </w:tcPr>
          <w:p>
            <w:pPr>
              <w:wordWrap w:val="0"/>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rPr>
                <w:rFonts w:ascii="宋体" w:hAnsi="宋体" w:cs="宋体"/>
                <w:b/>
                <w:bCs/>
                <w:color w:val="0000FF"/>
                <w:sz w:val="24"/>
              </w:rPr>
            </w:pPr>
          </w:p>
        </w:tc>
        <w:tc>
          <w:tcPr>
            <w:tcW w:w="680" w:type="dxa"/>
            <w:tcBorders>
              <w:top w:val="outset" w:color="000000" w:sz="6" w:space="0"/>
              <w:left w:val="outset" w:color="000000" w:sz="6" w:space="0"/>
              <w:bottom w:val="outset" w:color="000000" w:sz="6" w:space="0"/>
              <w:right w:val="outset" w:color="000000" w:sz="6" w:space="0"/>
            </w:tcBorders>
            <w:shd w:val="clear" w:color="auto" w:fill="E6EFFA"/>
            <w:vAlign w:val="center"/>
          </w:tcPr>
          <w:p>
            <w:pPr>
              <w:wordWrap w:val="0"/>
              <w:jc w:val="center"/>
              <w:rPr>
                <w:rFonts w:ascii="宋体" w:hAnsi="宋体" w:cs="宋体"/>
                <w:szCs w:val="21"/>
              </w:rPr>
            </w:pPr>
            <w:r>
              <w:rPr>
                <w:szCs w:val="21"/>
              </w:rPr>
              <w:t>序号</w:t>
            </w:r>
          </w:p>
        </w:tc>
        <w:tc>
          <w:tcPr>
            <w:tcW w:w="1983" w:type="dxa"/>
            <w:tcBorders>
              <w:top w:val="outset" w:color="000000" w:sz="6" w:space="0"/>
              <w:left w:val="outset" w:color="000000" w:sz="6" w:space="0"/>
              <w:bottom w:val="outset" w:color="000000" w:sz="6" w:space="0"/>
              <w:right w:val="outset" w:color="000000" w:sz="6" w:space="0"/>
            </w:tcBorders>
            <w:shd w:val="clear" w:color="auto" w:fill="E6EFFA"/>
            <w:vAlign w:val="center"/>
          </w:tcPr>
          <w:p>
            <w:pPr>
              <w:wordWrap w:val="0"/>
              <w:jc w:val="center"/>
              <w:rPr>
                <w:rFonts w:ascii="宋体" w:hAnsi="宋体" w:cs="宋体"/>
                <w:szCs w:val="21"/>
              </w:rPr>
            </w:pPr>
            <w:r>
              <w:rPr>
                <w:szCs w:val="21"/>
              </w:rPr>
              <w:t>评分因素</w:t>
            </w:r>
          </w:p>
        </w:tc>
        <w:tc>
          <w:tcPr>
            <w:tcW w:w="669" w:type="dxa"/>
            <w:tcBorders>
              <w:top w:val="outset" w:color="000000" w:sz="6" w:space="0"/>
              <w:left w:val="outset" w:color="000000" w:sz="6" w:space="0"/>
              <w:bottom w:val="outset" w:color="000000" w:sz="6" w:space="0"/>
              <w:right w:val="outset" w:color="000000" w:sz="6" w:space="0"/>
            </w:tcBorders>
            <w:shd w:val="clear" w:color="auto" w:fill="E6EFFA"/>
            <w:vAlign w:val="center"/>
          </w:tcPr>
          <w:p>
            <w:pPr>
              <w:wordWrap w:val="0"/>
              <w:jc w:val="center"/>
              <w:rPr>
                <w:rFonts w:ascii="宋体" w:hAnsi="宋体" w:cs="宋体"/>
                <w:szCs w:val="21"/>
              </w:rPr>
            </w:pPr>
            <w:r>
              <w:rPr>
                <w:szCs w:val="21"/>
              </w:rPr>
              <w:t>权重(%)</w:t>
            </w:r>
          </w:p>
        </w:tc>
        <w:tc>
          <w:tcPr>
            <w:tcW w:w="5060" w:type="dxa"/>
            <w:tcBorders>
              <w:top w:val="outset" w:color="000000" w:sz="6" w:space="0"/>
              <w:left w:val="outset" w:color="000000" w:sz="6" w:space="0"/>
              <w:bottom w:val="outset" w:color="000000" w:sz="6" w:space="0"/>
              <w:right w:val="outset" w:color="000000" w:sz="6" w:space="0"/>
            </w:tcBorders>
            <w:shd w:val="clear" w:color="auto" w:fill="E6EFFA"/>
            <w:vAlign w:val="center"/>
          </w:tcPr>
          <w:p>
            <w:pPr>
              <w:wordWrap w:val="0"/>
              <w:jc w:val="center"/>
              <w:rPr>
                <w:rFonts w:ascii="宋体" w:hAnsi="宋体" w:cs="宋体"/>
                <w:szCs w:val="21"/>
              </w:rPr>
            </w:pPr>
            <w:r>
              <w:rPr>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pPr>
              <w:wordWrap w:val="0"/>
              <w:spacing w:line="400" w:lineRule="exact"/>
              <w:jc w:val="center"/>
              <w:rPr>
                <w:rFonts w:hint="eastAsia" w:ascii="宋体" w:hAnsi="宋体" w:eastAsia="宋体" w:cs="宋体"/>
                <w:kern w:val="2"/>
                <w:sz w:val="21"/>
                <w:szCs w:val="21"/>
                <w:lang w:val="en-US" w:eastAsia="zh-CN" w:bidi="ar-SA"/>
              </w:rPr>
            </w:pPr>
            <w:r>
              <w:rPr>
                <w:rFonts w:hint="eastAsia" w:ascii="宋体" w:hAnsi="宋体" w:cs="宋体"/>
                <w:szCs w:val="21"/>
              </w:rPr>
              <w:t>1</w:t>
            </w:r>
          </w:p>
        </w:tc>
        <w:tc>
          <w:tcPr>
            <w:tcW w:w="198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spacing w:after="78" w:line="400" w:lineRule="exact"/>
              <w:jc w:val="center"/>
              <w:rPr>
                <w:rFonts w:hint="eastAsia" w:ascii="宋体" w:hAnsi="宋体" w:eastAsia="宋体" w:cs="宋体"/>
                <w:kern w:val="2"/>
                <w:sz w:val="21"/>
                <w:szCs w:val="21"/>
                <w:lang w:val="en-US" w:eastAsia="zh-CN" w:bidi="ar-SA"/>
              </w:rPr>
            </w:pPr>
            <w:r>
              <w:rPr>
                <w:rFonts w:hint="eastAsia" w:ascii="宋体" w:hAnsi="宋体" w:cs="宋体"/>
                <w:sz w:val="22"/>
                <w:szCs w:val="22"/>
              </w:rPr>
              <w:t>项目实施方案</w:t>
            </w:r>
          </w:p>
        </w:tc>
        <w:tc>
          <w:tcPr>
            <w:tcW w:w="66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spacing w:after="78" w:line="400" w:lineRule="exact"/>
              <w:jc w:val="center"/>
              <w:rPr>
                <w:rFonts w:hint="eastAsia" w:ascii="宋体" w:hAnsi="宋体" w:eastAsia="宋体" w:cs="宋体"/>
                <w:kern w:val="2"/>
                <w:sz w:val="21"/>
                <w:szCs w:val="21"/>
                <w:lang w:val="en-US" w:eastAsia="zh-CN" w:bidi="ar-SA"/>
              </w:rPr>
            </w:pPr>
            <w:r>
              <w:rPr>
                <w:rFonts w:hint="eastAsia" w:ascii="宋体" w:hAnsi="宋体" w:cs="宋体"/>
                <w:szCs w:val="21"/>
              </w:rPr>
              <w:t>1</w:t>
            </w:r>
            <w:r>
              <w:rPr>
                <w:rFonts w:hint="eastAsia" w:ascii="宋体" w:hAnsi="宋体" w:cs="宋体"/>
                <w:szCs w:val="21"/>
                <w:lang w:val="en-US" w:eastAsia="zh-CN"/>
              </w:rPr>
              <w:t>2</w:t>
            </w:r>
          </w:p>
        </w:tc>
        <w:tc>
          <w:tcPr>
            <w:tcW w:w="506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spacing w:line="360" w:lineRule="exact"/>
              <w:rPr>
                <w:rFonts w:hint="eastAsia" w:ascii="宋体" w:hAnsi="宋体" w:cs="宋体"/>
                <w:b/>
                <w:sz w:val="22"/>
                <w:szCs w:val="22"/>
              </w:rPr>
            </w:pPr>
            <w:r>
              <w:rPr>
                <w:rFonts w:hint="eastAsia" w:ascii="宋体" w:hAnsi="宋体" w:cs="宋体"/>
                <w:b/>
                <w:sz w:val="22"/>
                <w:szCs w:val="22"/>
              </w:rPr>
              <w:t>（一）评分内容：</w:t>
            </w:r>
          </w:p>
          <w:p>
            <w:pPr>
              <w:spacing w:line="360" w:lineRule="exact"/>
              <w:rPr>
                <w:rFonts w:hint="eastAsia" w:ascii="宋体" w:hAnsi="宋体" w:cs="宋体"/>
                <w:sz w:val="22"/>
                <w:szCs w:val="22"/>
              </w:rPr>
            </w:pPr>
            <w:r>
              <w:rPr>
                <w:rFonts w:hint="eastAsia" w:ascii="宋体" w:hAnsi="宋体" w:cs="宋体"/>
                <w:sz w:val="22"/>
                <w:szCs w:val="22"/>
              </w:rPr>
              <w:t>投标人针对本项目制定项目实施方案，内容应包括：</w:t>
            </w:r>
          </w:p>
          <w:p>
            <w:pPr>
              <w:spacing w:line="360" w:lineRule="exact"/>
              <w:rPr>
                <w:rFonts w:hint="eastAsia" w:ascii="宋体" w:hAnsi="宋体" w:cs="宋体"/>
                <w:b/>
                <w:bCs/>
                <w:sz w:val="22"/>
                <w:szCs w:val="22"/>
              </w:rPr>
            </w:pPr>
            <w:r>
              <w:rPr>
                <w:rFonts w:hint="eastAsia" w:ascii="宋体" w:hAnsi="宋体" w:cs="宋体"/>
                <w:b/>
                <w:bCs/>
                <w:sz w:val="22"/>
                <w:szCs w:val="22"/>
              </w:rPr>
              <w:t xml:space="preserve">1.货物制作及交付方案； </w:t>
            </w:r>
          </w:p>
          <w:p>
            <w:pPr>
              <w:spacing w:line="360" w:lineRule="exact"/>
              <w:rPr>
                <w:rFonts w:hint="eastAsia" w:ascii="宋体" w:hAnsi="宋体" w:cs="宋体"/>
                <w:b/>
                <w:bCs/>
                <w:sz w:val="22"/>
                <w:szCs w:val="22"/>
              </w:rPr>
            </w:pPr>
            <w:r>
              <w:rPr>
                <w:rFonts w:hint="eastAsia" w:ascii="宋体" w:hAnsi="宋体" w:cs="宋体"/>
                <w:b/>
                <w:bCs/>
                <w:sz w:val="22"/>
                <w:szCs w:val="22"/>
              </w:rPr>
              <w:t>3.供货及配送方案（含一般和紧急情况）；</w:t>
            </w:r>
          </w:p>
          <w:p>
            <w:pPr>
              <w:pStyle w:val="40"/>
              <w:spacing w:line="360" w:lineRule="exact"/>
              <w:jc w:val="both"/>
              <w:rPr>
                <w:rFonts w:hint="eastAsia" w:ascii="宋体" w:hAnsi="宋体" w:cs="宋体"/>
                <w:b/>
                <w:bCs/>
                <w:sz w:val="22"/>
                <w:szCs w:val="22"/>
              </w:rPr>
            </w:pPr>
            <w:r>
              <w:rPr>
                <w:rFonts w:hint="eastAsia" w:ascii="宋体" w:hAnsi="宋体" w:cs="宋体"/>
                <w:b/>
                <w:bCs/>
                <w:sz w:val="22"/>
                <w:szCs w:val="22"/>
              </w:rPr>
              <w:t>3.货物画面、内容等设计流程；</w:t>
            </w:r>
          </w:p>
          <w:p>
            <w:pPr>
              <w:pStyle w:val="40"/>
              <w:spacing w:line="360" w:lineRule="exact"/>
              <w:jc w:val="both"/>
              <w:rPr>
                <w:rFonts w:hint="eastAsia" w:ascii="宋体" w:hAnsi="宋体" w:cs="宋体"/>
                <w:b/>
                <w:bCs/>
                <w:sz w:val="22"/>
                <w:szCs w:val="22"/>
              </w:rPr>
            </w:pPr>
            <w:r>
              <w:rPr>
                <w:rFonts w:hint="eastAsia" w:ascii="宋体" w:hAnsi="宋体" w:cs="宋体"/>
                <w:b/>
                <w:bCs/>
                <w:sz w:val="22"/>
                <w:szCs w:val="22"/>
              </w:rPr>
              <w:t>4.服务队伍架构和岗位设置。</w:t>
            </w:r>
          </w:p>
          <w:p>
            <w:pPr>
              <w:spacing w:line="360" w:lineRule="exact"/>
              <w:rPr>
                <w:rFonts w:hint="eastAsia" w:ascii="宋体" w:hAnsi="宋体" w:cs="宋体"/>
                <w:b/>
                <w:color w:val="0000FF"/>
                <w:sz w:val="22"/>
                <w:szCs w:val="22"/>
              </w:rPr>
            </w:pPr>
            <w:r>
              <w:rPr>
                <w:rFonts w:hint="eastAsia" w:ascii="宋体" w:hAnsi="宋体" w:cs="宋体"/>
                <w:b/>
                <w:color w:val="0000FF"/>
                <w:sz w:val="22"/>
                <w:szCs w:val="22"/>
              </w:rPr>
              <w:t>（二）评分依据：</w:t>
            </w:r>
          </w:p>
          <w:p>
            <w:pPr>
              <w:spacing w:line="360" w:lineRule="exact"/>
              <w:rPr>
                <w:rFonts w:hint="eastAsia" w:ascii="宋体" w:hAnsi="宋体" w:cs="宋体"/>
                <w:color w:val="0000FF"/>
                <w:sz w:val="22"/>
                <w:szCs w:val="22"/>
              </w:rPr>
            </w:pPr>
            <w:r>
              <w:rPr>
                <w:rFonts w:hint="eastAsia" w:ascii="宋体" w:hAnsi="宋体" w:cs="宋体"/>
                <w:color w:val="0000FF"/>
                <w:sz w:val="22"/>
                <w:szCs w:val="22"/>
              </w:rPr>
              <w:t>提供以上4点内容得40分，缺项不得分。在此基础上，专家根据内容的合理性进行评分：</w:t>
            </w:r>
          </w:p>
          <w:p>
            <w:pPr>
              <w:spacing w:line="360" w:lineRule="exact"/>
              <w:rPr>
                <w:rFonts w:hint="eastAsia" w:ascii="宋体" w:hAnsi="宋体" w:cs="宋体"/>
                <w:color w:val="0000FF"/>
                <w:sz w:val="22"/>
                <w:szCs w:val="22"/>
              </w:rPr>
            </w:pPr>
            <w:r>
              <w:rPr>
                <w:rFonts w:hint="eastAsia" w:ascii="宋体" w:hAnsi="宋体" w:cs="宋体"/>
                <w:color w:val="0000FF"/>
                <w:sz w:val="22"/>
                <w:szCs w:val="22"/>
              </w:rPr>
              <w:t>优评分标准:制作及交付方案完整规范，供货及配送方案符合实际，设计流程可操作性强，队伍架构和岗位设置科学合理，得60分；</w:t>
            </w:r>
          </w:p>
          <w:p>
            <w:pPr>
              <w:spacing w:line="360" w:lineRule="exact"/>
              <w:rPr>
                <w:rFonts w:hint="eastAsia" w:ascii="宋体" w:hAnsi="宋体" w:cs="宋体"/>
                <w:color w:val="0000FF"/>
                <w:sz w:val="22"/>
                <w:szCs w:val="22"/>
              </w:rPr>
            </w:pPr>
            <w:r>
              <w:rPr>
                <w:rFonts w:hint="eastAsia" w:ascii="宋体" w:hAnsi="宋体" w:cs="宋体"/>
                <w:color w:val="0000FF"/>
                <w:sz w:val="22"/>
                <w:szCs w:val="22"/>
              </w:rPr>
              <w:t>良评分标准:制作及交付方案较完整较规范，供货及配送方案较为符合实际，设计流程可操作性较强，队伍架构和岗位设置较为合理，得40分；</w:t>
            </w:r>
          </w:p>
          <w:p>
            <w:pPr>
              <w:spacing w:line="360" w:lineRule="exact"/>
              <w:rPr>
                <w:rFonts w:hint="eastAsia" w:ascii="宋体" w:hAnsi="宋体" w:cs="宋体"/>
                <w:color w:val="0000FF"/>
                <w:sz w:val="22"/>
                <w:szCs w:val="22"/>
              </w:rPr>
            </w:pPr>
            <w:r>
              <w:rPr>
                <w:rFonts w:hint="eastAsia" w:ascii="宋体" w:hAnsi="宋体" w:cs="宋体"/>
                <w:color w:val="0000FF"/>
                <w:sz w:val="22"/>
                <w:szCs w:val="22"/>
              </w:rPr>
              <w:t>中评分标准:制作及交付方案完整性规范性一般，供货及配送方案基本符合实际，设计流程可操作性一般，队伍架构和岗位设置基本合理，得20分；</w:t>
            </w:r>
          </w:p>
          <w:p>
            <w:pPr>
              <w:spacing w:line="360" w:lineRule="exact"/>
              <w:rPr>
                <w:rFonts w:hint="eastAsia" w:ascii="宋体" w:hAnsi="宋体" w:cs="宋体"/>
                <w:color w:val="0000FF"/>
                <w:sz w:val="22"/>
                <w:szCs w:val="22"/>
              </w:rPr>
            </w:pPr>
            <w:r>
              <w:rPr>
                <w:rFonts w:hint="eastAsia" w:ascii="宋体" w:hAnsi="宋体" w:cs="宋体"/>
                <w:color w:val="0000FF"/>
                <w:sz w:val="22"/>
                <w:szCs w:val="22"/>
              </w:rPr>
              <w:t>差评分标准: 制作及交付方案完整性规范性差，供货及配送方案不符合实际，设计流程可操作性差，队伍架构和岗位设置不合理，不得分。</w:t>
            </w:r>
          </w:p>
          <w:p>
            <w:pPr>
              <w:spacing w:line="360" w:lineRule="exact"/>
              <w:rPr>
                <w:rFonts w:hint="eastAsia" w:ascii="宋体" w:hAnsi="宋体" w:cs="宋体"/>
                <w:color w:val="0000FF"/>
                <w:sz w:val="22"/>
                <w:szCs w:val="22"/>
              </w:rPr>
            </w:pPr>
            <w:r>
              <w:rPr>
                <w:rFonts w:hint="eastAsia" w:ascii="宋体" w:hAnsi="宋体" w:cs="宋体"/>
                <w:color w:val="0000FF"/>
                <w:sz w:val="22"/>
                <w:szCs w:val="22"/>
              </w:rPr>
              <w:t>未提供项目实施方案的，本项不得分。</w:t>
            </w:r>
          </w:p>
          <w:p>
            <w:pPr>
              <w:spacing w:line="400" w:lineRule="exact"/>
              <w:jc w:val="left"/>
              <w:rPr>
                <w:rFonts w:hint="eastAsia" w:ascii="宋体" w:hAnsi="宋体" w:eastAsia="宋体" w:cs="宋体"/>
                <w:kern w:val="2"/>
                <w:sz w:val="21"/>
                <w:szCs w:val="21"/>
                <w:lang w:val="en-US" w:eastAsia="zh-CN" w:bidi="ar-SA"/>
              </w:rPr>
            </w:pPr>
            <w:r>
              <w:rPr>
                <w:rFonts w:hint="eastAsia" w:ascii="宋体" w:hAnsi="宋体" w:cs="宋体"/>
                <w:color w:val="0000FF"/>
                <w:sz w:val="22"/>
                <w:szCs w:val="22"/>
              </w:rPr>
              <w:t>如评审为差，评审专家须书面说明理由并记录在档。</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pPr>
              <w:wordWrap w:val="0"/>
              <w:spacing w:line="400" w:lineRule="exact"/>
              <w:jc w:val="center"/>
              <w:rPr>
                <w:rFonts w:hint="eastAsia" w:ascii="宋体" w:hAnsi="宋体" w:eastAsia="宋体" w:cs="宋体"/>
                <w:kern w:val="2"/>
                <w:sz w:val="21"/>
                <w:szCs w:val="21"/>
                <w:lang w:val="en-US" w:eastAsia="zh-CN" w:bidi="ar-SA"/>
              </w:rPr>
            </w:pPr>
            <w:r>
              <w:rPr>
                <w:rFonts w:hint="eastAsia" w:ascii="宋体" w:hAnsi="宋体" w:cs="宋体"/>
                <w:szCs w:val="21"/>
              </w:rPr>
              <w:t>2</w:t>
            </w:r>
          </w:p>
        </w:tc>
        <w:tc>
          <w:tcPr>
            <w:tcW w:w="198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wordWrap w:val="0"/>
              <w:spacing w:line="360" w:lineRule="exact"/>
              <w:jc w:val="center"/>
              <w:rPr>
                <w:rFonts w:hint="eastAsia" w:ascii="宋体" w:hAnsi="宋体" w:eastAsia="宋体" w:cs="宋体"/>
                <w:kern w:val="0"/>
                <w:sz w:val="21"/>
                <w:szCs w:val="21"/>
                <w:lang w:val="en-US" w:eastAsia="zh-CN" w:bidi="ar-SA"/>
              </w:rPr>
            </w:pPr>
            <w:r>
              <w:rPr>
                <w:rFonts w:hint="eastAsia" w:ascii="宋体" w:hAnsi="宋体" w:cs="宋体"/>
                <w:sz w:val="22"/>
                <w:szCs w:val="22"/>
              </w:rPr>
              <w:t>项目重点难点分析、应对措施及相关的合理化建议</w:t>
            </w:r>
          </w:p>
        </w:tc>
        <w:tc>
          <w:tcPr>
            <w:tcW w:w="66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wordWrap w:val="0"/>
              <w:spacing w:line="360" w:lineRule="exact"/>
              <w:jc w:val="center"/>
              <w:rPr>
                <w:rFonts w:hint="eastAsia" w:ascii="宋体" w:hAnsi="宋体" w:eastAsia="宋体" w:cs="宋体"/>
                <w:kern w:val="2"/>
                <w:sz w:val="21"/>
                <w:szCs w:val="21"/>
                <w:lang w:val="en-US" w:eastAsia="zh-CN" w:bidi="ar-SA"/>
              </w:rPr>
            </w:pPr>
            <w:r>
              <w:rPr>
                <w:rFonts w:hint="eastAsia" w:ascii="宋体" w:hAnsi="宋体" w:cs="宋体"/>
                <w:sz w:val="22"/>
                <w:szCs w:val="22"/>
              </w:rPr>
              <w:t>10</w:t>
            </w:r>
          </w:p>
        </w:tc>
        <w:tc>
          <w:tcPr>
            <w:tcW w:w="5060" w:type="dxa"/>
            <w:tcBorders>
              <w:top w:val="single" w:color="000000" w:sz="8" w:space="0"/>
              <w:left w:val="single" w:color="000000" w:sz="8" w:space="0"/>
              <w:bottom w:val="single" w:color="000000" w:sz="8" w:space="0"/>
              <w:right w:val="single" w:color="000000" w:sz="8" w:space="0"/>
            </w:tcBorders>
            <w:shd w:val="clear" w:color="auto" w:fill="FFFFFF" w:themeFill="background1"/>
            <w:vAlign w:val="top"/>
          </w:tcPr>
          <w:p>
            <w:pPr>
              <w:spacing w:line="360" w:lineRule="exact"/>
              <w:rPr>
                <w:rFonts w:hint="eastAsia" w:ascii="宋体" w:hAnsi="宋体" w:cs="宋体"/>
                <w:b/>
                <w:sz w:val="22"/>
                <w:szCs w:val="22"/>
              </w:rPr>
            </w:pPr>
            <w:r>
              <w:rPr>
                <w:rFonts w:hint="eastAsia" w:ascii="宋体" w:hAnsi="宋体" w:cs="宋体"/>
                <w:b/>
                <w:sz w:val="22"/>
                <w:szCs w:val="22"/>
              </w:rPr>
              <w:t>（一）评分内容：</w:t>
            </w:r>
          </w:p>
          <w:p>
            <w:pPr>
              <w:wordWrap w:val="0"/>
              <w:spacing w:line="360" w:lineRule="exact"/>
              <w:rPr>
                <w:rFonts w:hint="eastAsia" w:ascii="宋体" w:hAnsi="宋体" w:cs="宋体"/>
                <w:sz w:val="22"/>
                <w:szCs w:val="22"/>
                <w:lang w:val="zh-CN"/>
              </w:rPr>
            </w:pPr>
            <w:r>
              <w:rPr>
                <w:rFonts w:hint="eastAsia" w:ascii="宋体" w:hAnsi="宋体" w:cs="宋体"/>
                <w:sz w:val="22"/>
                <w:szCs w:val="22"/>
                <w:lang w:val="zh-CN"/>
              </w:rPr>
              <w:t>投标人针对本项目提供</w:t>
            </w:r>
            <w:r>
              <w:rPr>
                <w:rFonts w:hint="eastAsia" w:ascii="宋体" w:hAnsi="宋体" w:cs="宋体"/>
                <w:sz w:val="22"/>
                <w:szCs w:val="22"/>
              </w:rPr>
              <w:t>项目重点难点分析、应对措施及相关的合理化建议</w:t>
            </w:r>
            <w:r>
              <w:rPr>
                <w:rFonts w:hint="eastAsia" w:ascii="宋体" w:hAnsi="宋体" w:cs="宋体"/>
                <w:sz w:val="22"/>
                <w:szCs w:val="22"/>
                <w:lang w:val="zh-CN"/>
              </w:rPr>
              <w:t>，</w:t>
            </w:r>
            <w:r>
              <w:rPr>
                <w:rFonts w:hint="eastAsia" w:ascii="宋体" w:hAnsi="宋体" w:cs="宋体"/>
                <w:sz w:val="22"/>
                <w:szCs w:val="22"/>
              </w:rPr>
              <w:t>内容应包括：</w:t>
            </w:r>
          </w:p>
          <w:p>
            <w:pPr>
              <w:wordWrap w:val="0"/>
              <w:spacing w:line="360" w:lineRule="exact"/>
              <w:rPr>
                <w:rFonts w:hint="eastAsia" w:ascii="宋体" w:hAnsi="宋体" w:cs="宋体"/>
                <w:b/>
                <w:bCs/>
                <w:sz w:val="22"/>
                <w:szCs w:val="22"/>
              </w:rPr>
            </w:pPr>
            <w:r>
              <w:rPr>
                <w:rFonts w:hint="eastAsia" w:ascii="宋体" w:hAnsi="宋体" w:cs="宋体"/>
                <w:b/>
                <w:bCs/>
                <w:sz w:val="22"/>
                <w:szCs w:val="22"/>
              </w:rPr>
              <w:t>1.项目重点难点分析；</w:t>
            </w:r>
          </w:p>
          <w:p>
            <w:pPr>
              <w:wordWrap w:val="0"/>
              <w:spacing w:line="360" w:lineRule="exact"/>
              <w:rPr>
                <w:rFonts w:hint="eastAsia" w:ascii="宋体" w:hAnsi="宋体" w:cs="宋体"/>
                <w:b/>
                <w:bCs/>
                <w:sz w:val="22"/>
                <w:szCs w:val="22"/>
              </w:rPr>
            </w:pPr>
            <w:r>
              <w:rPr>
                <w:rFonts w:hint="eastAsia" w:ascii="宋体" w:hAnsi="宋体" w:cs="宋体"/>
                <w:b/>
                <w:bCs/>
                <w:sz w:val="22"/>
                <w:szCs w:val="22"/>
              </w:rPr>
              <w:t>2.针对重点难点的相关应对措施；</w:t>
            </w:r>
          </w:p>
          <w:p>
            <w:pPr>
              <w:wordWrap w:val="0"/>
              <w:spacing w:line="360" w:lineRule="exact"/>
              <w:rPr>
                <w:rFonts w:hint="eastAsia" w:ascii="宋体" w:hAnsi="宋体" w:cs="宋体"/>
                <w:sz w:val="22"/>
                <w:szCs w:val="22"/>
              </w:rPr>
            </w:pPr>
            <w:r>
              <w:rPr>
                <w:rFonts w:hint="eastAsia" w:ascii="宋体" w:hAnsi="宋体" w:cs="宋体"/>
                <w:b/>
                <w:bCs/>
                <w:sz w:val="22"/>
                <w:szCs w:val="22"/>
              </w:rPr>
              <w:t>3.服务过程中的合理化建议。</w:t>
            </w:r>
          </w:p>
          <w:p>
            <w:pPr>
              <w:spacing w:line="360" w:lineRule="exact"/>
              <w:rPr>
                <w:rFonts w:hint="eastAsia" w:ascii="宋体" w:hAnsi="宋体" w:cs="宋体"/>
                <w:b/>
                <w:color w:val="0000FF"/>
                <w:sz w:val="22"/>
                <w:szCs w:val="22"/>
              </w:rPr>
            </w:pPr>
            <w:r>
              <w:rPr>
                <w:rFonts w:hint="eastAsia" w:ascii="宋体" w:hAnsi="宋体" w:cs="宋体"/>
                <w:b/>
                <w:color w:val="0000FF"/>
                <w:sz w:val="22"/>
                <w:szCs w:val="22"/>
              </w:rPr>
              <w:t>（二）评分依据：</w:t>
            </w:r>
          </w:p>
          <w:p>
            <w:pPr>
              <w:spacing w:line="360" w:lineRule="exact"/>
              <w:rPr>
                <w:rFonts w:hint="eastAsia" w:ascii="宋体" w:hAnsi="宋体" w:cs="宋体"/>
                <w:color w:val="0000FF"/>
                <w:sz w:val="22"/>
                <w:szCs w:val="22"/>
              </w:rPr>
            </w:pPr>
            <w:r>
              <w:rPr>
                <w:rFonts w:hint="eastAsia" w:ascii="宋体" w:hAnsi="宋体" w:cs="宋体"/>
                <w:color w:val="0000FF"/>
                <w:sz w:val="22"/>
                <w:szCs w:val="22"/>
              </w:rPr>
              <w:t>提供以上3点内容得40分，缺项不得分。在此基础上，专家根据内容的合理性进行评分:</w:t>
            </w:r>
          </w:p>
          <w:p>
            <w:pPr>
              <w:spacing w:line="360" w:lineRule="exact"/>
              <w:rPr>
                <w:rFonts w:hint="eastAsia" w:ascii="宋体" w:hAnsi="宋体" w:cs="宋体"/>
                <w:color w:val="0000FF"/>
                <w:sz w:val="22"/>
                <w:szCs w:val="22"/>
              </w:rPr>
            </w:pPr>
            <w:r>
              <w:rPr>
                <w:rFonts w:hint="eastAsia" w:ascii="宋体" w:hAnsi="宋体" w:cs="宋体"/>
                <w:color w:val="0000FF"/>
                <w:sz w:val="22"/>
                <w:szCs w:val="22"/>
              </w:rPr>
              <w:t>优评分标准:重难点分析条理清晰、前瞻性强，应对措施可操作性强，合理化建议针对性强，得60分；</w:t>
            </w:r>
          </w:p>
          <w:p>
            <w:pPr>
              <w:spacing w:line="360" w:lineRule="exact"/>
              <w:rPr>
                <w:rFonts w:hint="eastAsia" w:ascii="宋体" w:hAnsi="宋体" w:cs="宋体"/>
                <w:color w:val="0000FF"/>
                <w:sz w:val="22"/>
                <w:szCs w:val="22"/>
              </w:rPr>
            </w:pPr>
            <w:r>
              <w:rPr>
                <w:rFonts w:hint="eastAsia" w:ascii="宋体" w:hAnsi="宋体" w:cs="宋体"/>
                <w:color w:val="0000FF"/>
                <w:sz w:val="22"/>
                <w:szCs w:val="22"/>
              </w:rPr>
              <w:t>良评分标准:重点难点分析条理较清晰、前瞻性较强，应对措施可操作性较强，合理化建议针对性较强，得40分；</w:t>
            </w:r>
          </w:p>
          <w:p>
            <w:pPr>
              <w:spacing w:line="360" w:lineRule="exact"/>
              <w:rPr>
                <w:rFonts w:hint="eastAsia" w:ascii="宋体" w:hAnsi="宋体" w:cs="宋体"/>
                <w:color w:val="0000FF"/>
                <w:sz w:val="22"/>
                <w:szCs w:val="22"/>
              </w:rPr>
            </w:pPr>
            <w:r>
              <w:rPr>
                <w:rFonts w:hint="eastAsia" w:ascii="宋体" w:hAnsi="宋体" w:cs="宋体"/>
                <w:color w:val="0000FF"/>
                <w:sz w:val="22"/>
                <w:szCs w:val="22"/>
              </w:rPr>
              <w:t>中评分标准:重点难点分析条理基本清晰、前瞻性一般，应对措施可操作性一般，合理化建议针对性一般，得20分；</w:t>
            </w:r>
          </w:p>
          <w:p>
            <w:pPr>
              <w:wordWrap w:val="0"/>
              <w:spacing w:line="360" w:lineRule="exact"/>
              <w:rPr>
                <w:rFonts w:hint="eastAsia" w:ascii="宋体" w:hAnsi="宋体" w:cs="宋体"/>
                <w:color w:val="0000FF"/>
                <w:sz w:val="22"/>
                <w:szCs w:val="22"/>
              </w:rPr>
            </w:pPr>
            <w:r>
              <w:rPr>
                <w:rFonts w:hint="eastAsia" w:ascii="宋体" w:hAnsi="宋体" w:cs="宋体"/>
                <w:color w:val="0000FF"/>
                <w:sz w:val="22"/>
                <w:szCs w:val="22"/>
              </w:rPr>
              <w:t>差评分标准:重点难点分析没有条理性和前瞻性，应对措施可操作性差，合理化建议针对性差，不得分。</w:t>
            </w:r>
          </w:p>
          <w:p>
            <w:pPr>
              <w:wordWrap w:val="0"/>
              <w:spacing w:line="360" w:lineRule="exact"/>
              <w:rPr>
                <w:rFonts w:hint="eastAsia" w:ascii="宋体" w:hAnsi="宋体" w:cs="宋体"/>
                <w:color w:val="0000FF"/>
                <w:sz w:val="22"/>
                <w:szCs w:val="22"/>
              </w:rPr>
            </w:pPr>
            <w:r>
              <w:rPr>
                <w:rFonts w:hint="eastAsia" w:ascii="宋体" w:hAnsi="宋体" w:cs="宋体"/>
                <w:color w:val="0000FF"/>
                <w:sz w:val="22"/>
                <w:szCs w:val="22"/>
              </w:rPr>
              <w:t>未提供项目重点难点分析、应对措施及相关的合理化建议的，本项不得分。</w:t>
            </w:r>
          </w:p>
          <w:p>
            <w:pPr>
              <w:wordWrap w:val="0"/>
              <w:spacing w:line="360" w:lineRule="exact"/>
              <w:rPr>
                <w:rFonts w:hint="eastAsia" w:ascii="宋体" w:hAnsi="宋体" w:eastAsia="宋体" w:cs="宋体"/>
                <w:kern w:val="2"/>
                <w:sz w:val="21"/>
                <w:szCs w:val="21"/>
                <w:lang w:val="en-US" w:eastAsia="zh-CN" w:bidi="ar-SA"/>
              </w:rPr>
            </w:pPr>
            <w:r>
              <w:rPr>
                <w:rFonts w:hint="eastAsia" w:ascii="宋体" w:hAnsi="宋体" w:cs="宋体"/>
                <w:color w:val="0000FF"/>
                <w:sz w:val="22"/>
                <w:szCs w:val="22"/>
              </w:rPr>
              <w:t>如评审为差，评审专家须书面说明理由并记录在档。</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pPr>
              <w:wordWrap w:val="0"/>
              <w:spacing w:line="400" w:lineRule="exact"/>
              <w:jc w:val="center"/>
              <w:rPr>
                <w:rFonts w:hint="eastAsia" w:ascii="宋体" w:hAnsi="宋体" w:eastAsia="宋体" w:cs="宋体"/>
                <w:kern w:val="2"/>
                <w:sz w:val="21"/>
                <w:szCs w:val="21"/>
                <w:lang w:val="en-US" w:eastAsia="zh-CN" w:bidi="ar-SA"/>
              </w:rPr>
            </w:pPr>
            <w:r>
              <w:rPr>
                <w:rFonts w:hint="eastAsia" w:ascii="宋体" w:hAnsi="宋体" w:cs="宋体"/>
                <w:szCs w:val="21"/>
              </w:rPr>
              <w:t>3</w:t>
            </w:r>
          </w:p>
        </w:tc>
        <w:tc>
          <w:tcPr>
            <w:tcW w:w="198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wordWrap w:val="0"/>
              <w:spacing w:line="360" w:lineRule="exact"/>
              <w:jc w:val="center"/>
              <w:rPr>
                <w:rFonts w:hint="eastAsia" w:ascii="宋体" w:hAnsi="宋体" w:eastAsia="宋体" w:cs="宋体"/>
                <w:kern w:val="0"/>
                <w:sz w:val="21"/>
                <w:szCs w:val="21"/>
                <w:lang w:val="en-US" w:eastAsia="zh-CN" w:bidi="ar-SA"/>
              </w:rPr>
            </w:pPr>
            <w:r>
              <w:rPr>
                <w:rFonts w:hint="eastAsia" w:ascii="宋体" w:hAnsi="宋体" w:cs="宋体"/>
                <w:sz w:val="22"/>
                <w:szCs w:val="22"/>
              </w:rPr>
              <w:t>质量保障措施及方案</w:t>
            </w:r>
          </w:p>
        </w:tc>
        <w:tc>
          <w:tcPr>
            <w:tcW w:w="66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wordWrap w:val="0"/>
              <w:spacing w:line="360" w:lineRule="exact"/>
              <w:jc w:val="center"/>
              <w:rPr>
                <w:rFonts w:hint="eastAsia" w:ascii="宋体" w:hAnsi="宋体" w:eastAsia="宋体" w:cs="宋体"/>
                <w:kern w:val="2"/>
                <w:sz w:val="21"/>
                <w:szCs w:val="21"/>
                <w:lang w:val="en-US" w:eastAsia="zh-CN" w:bidi="ar-SA"/>
              </w:rPr>
            </w:pPr>
            <w:r>
              <w:rPr>
                <w:rFonts w:hint="eastAsia" w:ascii="宋体" w:hAnsi="宋体" w:cs="宋体"/>
                <w:sz w:val="22"/>
                <w:szCs w:val="22"/>
              </w:rPr>
              <w:t>10</w:t>
            </w:r>
          </w:p>
        </w:tc>
        <w:tc>
          <w:tcPr>
            <w:tcW w:w="5060" w:type="dxa"/>
            <w:tcBorders>
              <w:top w:val="single" w:color="000000" w:sz="8" w:space="0"/>
              <w:left w:val="single" w:color="000000" w:sz="8" w:space="0"/>
              <w:bottom w:val="single" w:color="000000" w:sz="8" w:space="0"/>
              <w:right w:val="single" w:color="000000" w:sz="8" w:space="0"/>
            </w:tcBorders>
            <w:shd w:val="clear" w:color="auto" w:fill="FFFFFF" w:themeFill="background1"/>
            <w:vAlign w:val="top"/>
          </w:tcPr>
          <w:p>
            <w:pPr>
              <w:spacing w:line="360" w:lineRule="exact"/>
              <w:rPr>
                <w:rFonts w:hint="eastAsia" w:ascii="宋体" w:hAnsi="宋体" w:cs="宋体"/>
                <w:b/>
                <w:sz w:val="22"/>
                <w:szCs w:val="22"/>
              </w:rPr>
            </w:pPr>
            <w:r>
              <w:rPr>
                <w:rFonts w:hint="eastAsia" w:ascii="宋体" w:hAnsi="宋体" w:cs="宋体"/>
                <w:b/>
                <w:sz w:val="22"/>
                <w:szCs w:val="22"/>
              </w:rPr>
              <w:t>（一）评分内容：</w:t>
            </w:r>
          </w:p>
          <w:p>
            <w:pPr>
              <w:wordWrap w:val="0"/>
              <w:spacing w:line="360" w:lineRule="exact"/>
              <w:rPr>
                <w:rFonts w:hint="eastAsia" w:ascii="宋体" w:hAnsi="宋体" w:cs="宋体"/>
                <w:sz w:val="22"/>
                <w:szCs w:val="22"/>
              </w:rPr>
            </w:pPr>
            <w:r>
              <w:rPr>
                <w:rFonts w:hint="eastAsia" w:ascii="宋体" w:hAnsi="宋体" w:cs="宋体"/>
                <w:sz w:val="22"/>
                <w:szCs w:val="22"/>
              </w:rPr>
              <w:t>投标人提供质量保障措施及方案，内容应包括:</w:t>
            </w:r>
          </w:p>
          <w:p>
            <w:pPr>
              <w:wordWrap w:val="0"/>
              <w:spacing w:line="360" w:lineRule="exact"/>
              <w:rPr>
                <w:rFonts w:hint="eastAsia" w:ascii="宋体" w:hAnsi="宋体" w:cs="宋体"/>
                <w:b/>
                <w:bCs/>
                <w:sz w:val="22"/>
                <w:szCs w:val="22"/>
              </w:rPr>
            </w:pPr>
            <w:r>
              <w:rPr>
                <w:rFonts w:hint="eastAsia" w:ascii="宋体" w:hAnsi="宋体" w:cs="宋体"/>
                <w:b/>
                <w:bCs/>
                <w:sz w:val="22"/>
                <w:szCs w:val="22"/>
              </w:rPr>
              <w:t>1.针对本项目制定管理机制；</w:t>
            </w:r>
          </w:p>
          <w:p>
            <w:pPr>
              <w:wordWrap w:val="0"/>
              <w:spacing w:line="360" w:lineRule="exact"/>
              <w:rPr>
                <w:rFonts w:hint="eastAsia" w:ascii="宋体" w:hAnsi="宋体" w:cs="宋体"/>
                <w:b/>
                <w:bCs/>
                <w:sz w:val="22"/>
                <w:szCs w:val="22"/>
              </w:rPr>
            </w:pPr>
            <w:r>
              <w:rPr>
                <w:rFonts w:hint="eastAsia" w:ascii="宋体" w:hAnsi="宋体" w:cs="宋体"/>
                <w:b/>
                <w:bCs/>
                <w:sz w:val="22"/>
                <w:szCs w:val="22"/>
              </w:rPr>
              <w:t>2.针对可能出现的风险情况进行预测，并提出对应的风险防控措施；</w:t>
            </w:r>
          </w:p>
          <w:p>
            <w:pPr>
              <w:wordWrap w:val="0"/>
              <w:spacing w:line="360" w:lineRule="exact"/>
              <w:rPr>
                <w:rFonts w:hint="eastAsia" w:ascii="宋体" w:hAnsi="宋体" w:cs="宋体"/>
                <w:b/>
                <w:bCs/>
                <w:sz w:val="22"/>
                <w:szCs w:val="22"/>
              </w:rPr>
            </w:pPr>
            <w:r>
              <w:rPr>
                <w:rFonts w:hint="eastAsia" w:ascii="宋体" w:hAnsi="宋体" w:cs="宋体"/>
                <w:b/>
                <w:bCs/>
                <w:sz w:val="22"/>
                <w:szCs w:val="22"/>
              </w:rPr>
              <w:t>3.描述拟安排项目团队人员的组织架构和保障措施；</w:t>
            </w:r>
          </w:p>
          <w:p>
            <w:pPr>
              <w:wordWrap w:val="0"/>
              <w:spacing w:line="360" w:lineRule="exact"/>
              <w:rPr>
                <w:rFonts w:hint="eastAsia" w:ascii="宋体" w:hAnsi="宋体" w:cs="宋体"/>
                <w:b/>
                <w:bCs/>
                <w:sz w:val="22"/>
                <w:szCs w:val="22"/>
              </w:rPr>
            </w:pPr>
            <w:r>
              <w:rPr>
                <w:rFonts w:hint="eastAsia" w:ascii="宋体" w:hAnsi="宋体" w:cs="宋体"/>
                <w:b/>
                <w:bCs/>
                <w:sz w:val="22"/>
                <w:szCs w:val="22"/>
              </w:rPr>
              <w:t>4.针对应急突发事件制定相应预案。</w:t>
            </w:r>
          </w:p>
          <w:p>
            <w:pPr>
              <w:spacing w:line="360" w:lineRule="exact"/>
              <w:rPr>
                <w:rFonts w:hint="eastAsia" w:ascii="宋体" w:hAnsi="宋体" w:cs="宋体"/>
                <w:b/>
                <w:color w:val="0000FF"/>
                <w:sz w:val="22"/>
                <w:szCs w:val="22"/>
              </w:rPr>
            </w:pPr>
            <w:r>
              <w:rPr>
                <w:rFonts w:hint="eastAsia" w:ascii="宋体" w:hAnsi="宋体" w:cs="宋体"/>
                <w:b/>
                <w:color w:val="0000FF"/>
                <w:sz w:val="22"/>
                <w:szCs w:val="22"/>
              </w:rPr>
              <w:t>（二）评分依据：</w:t>
            </w:r>
          </w:p>
          <w:p>
            <w:pPr>
              <w:spacing w:line="360" w:lineRule="exact"/>
              <w:rPr>
                <w:rFonts w:hint="eastAsia" w:ascii="宋体" w:hAnsi="宋体" w:cs="宋体"/>
                <w:color w:val="0000FF"/>
                <w:sz w:val="22"/>
                <w:szCs w:val="22"/>
              </w:rPr>
            </w:pPr>
            <w:r>
              <w:rPr>
                <w:rFonts w:hint="eastAsia" w:ascii="宋体" w:hAnsi="宋体" w:cs="宋体"/>
                <w:color w:val="0000FF"/>
                <w:sz w:val="22"/>
                <w:szCs w:val="22"/>
              </w:rPr>
              <w:t>提供以上4点内容得40分，缺项不得分。在此基础上，专家根据内容的合理性进行评分:</w:t>
            </w:r>
          </w:p>
          <w:p>
            <w:pPr>
              <w:spacing w:line="360" w:lineRule="exact"/>
              <w:rPr>
                <w:rFonts w:hint="eastAsia" w:ascii="宋体" w:hAnsi="宋体" w:cs="宋体"/>
                <w:color w:val="0000FF"/>
                <w:sz w:val="22"/>
                <w:szCs w:val="22"/>
              </w:rPr>
            </w:pPr>
            <w:r>
              <w:rPr>
                <w:rFonts w:hint="eastAsia" w:ascii="宋体" w:hAnsi="宋体" w:cs="宋体"/>
                <w:color w:val="0000FF"/>
                <w:sz w:val="22"/>
                <w:szCs w:val="22"/>
              </w:rPr>
              <w:t>优评分标准:管理机制符合实际，风险预测条理清晰，防控措施针对性强，人员组织架构和保障措施科学合理，突发事件预案可操作性强，得60分；</w:t>
            </w:r>
          </w:p>
          <w:p>
            <w:pPr>
              <w:spacing w:line="360" w:lineRule="exact"/>
              <w:rPr>
                <w:rFonts w:hint="eastAsia" w:ascii="宋体" w:hAnsi="宋体" w:cs="宋体"/>
                <w:color w:val="0000FF"/>
                <w:sz w:val="22"/>
                <w:szCs w:val="22"/>
              </w:rPr>
            </w:pPr>
            <w:r>
              <w:rPr>
                <w:rFonts w:hint="eastAsia" w:ascii="宋体" w:hAnsi="宋体" w:cs="宋体"/>
                <w:color w:val="0000FF"/>
                <w:sz w:val="22"/>
                <w:szCs w:val="22"/>
              </w:rPr>
              <w:t>良评分标准:管理机制较符合实际，风险预测条理较为清晰，防控措施针对性较强，人员组织架构和保障措施较为科学合理，突发事件预案可操作性较强，得40分；</w:t>
            </w:r>
          </w:p>
          <w:p>
            <w:pPr>
              <w:spacing w:line="360" w:lineRule="exact"/>
              <w:rPr>
                <w:rFonts w:hint="eastAsia" w:ascii="宋体" w:hAnsi="宋体" w:cs="宋体"/>
                <w:color w:val="0000FF"/>
                <w:sz w:val="22"/>
                <w:szCs w:val="22"/>
              </w:rPr>
            </w:pPr>
            <w:r>
              <w:rPr>
                <w:rFonts w:hint="eastAsia" w:ascii="宋体" w:hAnsi="宋体" w:cs="宋体"/>
                <w:color w:val="0000FF"/>
                <w:sz w:val="22"/>
                <w:szCs w:val="22"/>
              </w:rPr>
              <w:t>中评分标准:管理机制基本符合实际，风险预测条理基本清晰，防控措施针对性一般，人员组织架构和保障措施合理性一般，突发事件预案可操作性一般，得20分；</w:t>
            </w:r>
          </w:p>
          <w:p>
            <w:pPr>
              <w:wordWrap w:val="0"/>
              <w:spacing w:line="360" w:lineRule="exact"/>
              <w:rPr>
                <w:rFonts w:hint="eastAsia" w:ascii="宋体" w:hAnsi="宋体" w:cs="宋体"/>
                <w:color w:val="0000FF"/>
                <w:sz w:val="22"/>
                <w:szCs w:val="22"/>
              </w:rPr>
            </w:pPr>
            <w:r>
              <w:rPr>
                <w:rFonts w:hint="eastAsia" w:ascii="宋体" w:hAnsi="宋体" w:cs="宋体"/>
                <w:color w:val="0000FF"/>
                <w:sz w:val="22"/>
                <w:szCs w:val="22"/>
              </w:rPr>
              <w:t>差评分标准:管理机制不符合实际，风险预测条理不清晰，防控措施针对性差，人员组织架构和保障措施合理性差，突发事件预案可操作性差，不得分。</w:t>
            </w:r>
          </w:p>
          <w:p>
            <w:pPr>
              <w:wordWrap w:val="0"/>
              <w:spacing w:line="360" w:lineRule="exact"/>
              <w:rPr>
                <w:rFonts w:hint="eastAsia" w:ascii="宋体" w:hAnsi="宋体" w:cs="宋体"/>
                <w:color w:val="0000FF"/>
                <w:sz w:val="22"/>
                <w:szCs w:val="22"/>
              </w:rPr>
            </w:pPr>
            <w:r>
              <w:rPr>
                <w:rFonts w:hint="eastAsia" w:ascii="宋体" w:hAnsi="宋体" w:cs="宋体"/>
                <w:color w:val="0000FF"/>
                <w:sz w:val="22"/>
                <w:szCs w:val="22"/>
              </w:rPr>
              <w:t>未提供质量保障措施及方案的，本项不得分。</w:t>
            </w:r>
          </w:p>
          <w:p>
            <w:pPr>
              <w:wordWrap w:val="0"/>
              <w:spacing w:line="360" w:lineRule="exact"/>
              <w:rPr>
                <w:rFonts w:hint="eastAsia" w:ascii="宋体" w:hAnsi="宋体" w:eastAsia="宋体" w:cs="宋体"/>
                <w:kern w:val="2"/>
                <w:sz w:val="21"/>
                <w:szCs w:val="21"/>
                <w:lang w:val="en-US" w:eastAsia="zh-CN" w:bidi="ar-SA"/>
              </w:rPr>
            </w:pPr>
            <w:r>
              <w:rPr>
                <w:rFonts w:hint="eastAsia" w:ascii="宋体" w:hAnsi="宋体" w:cs="宋体"/>
                <w:color w:val="0000FF"/>
                <w:sz w:val="22"/>
                <w:szCs w:val="22"/>
              </w:rPr>
              <w:t>如评审为差，评审专家须书面说明理由并记录在档。</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pPr>
              <w:wordWrap w:val="0"/>
              <w:spacing w:line="400" w:lineRule="exact"/>
              <w:jc w:val="center"/>
              <w:rPr>
                <w:rFonts w:hint="eastAsia" w:ascii="宋体" w:hAnsi="宋体" w:eastAsia="宋体" w:cs="宋体"/>
                <w:kern w:val="2"/>
                <w:sz w:val="21"/>
                <w:szCs w:val="21"/>
                <w:lang w:val="en-US" w:eastAsia="zh-CN" w:bidi="ar-SA"/>
              </w:rPr>
            </w:pPr>
            <w:r>
              <w:rPr>
                <w:rFonts w:hint="eastAsia" w:ascii="宋体" w:hAnsi="宋体" w:cs="宋体"/>
                <w:szCs w:val="21"/>
              </w:rPr>
              <w:t>4</w:t>
            </w:r>
          </w:p>
        </w:tc>
        <w:tc>
          <w:tcPr>
            <w:tcW w:w="1983" w:type="dxa"/>
            <w:tcBorders>
              <w:top w:val="single" w:color="000000" w:sz="8" w:space="0"/>
              <w:left w:val="single" w:color="000000" w:sz="8" w:space="0"/>
              <w:bottom w:val="single" w:color="000000" w:sz="8" w:space="0"/>
              <w:right w:val="single" w:color="000000" w:sz="8" w:space="0"/>
            </w:tcBorders>
            <w:vAlign w:val="center"/>
          </w:tcPr>
          <w:p>
            <w:pPr>
              <w:wordWrap w:val="0"/>
              <w:spacing w:line="360" w:lineRule="exact"/>
              <w:jc w:val="center"/>
              <w:rPr>
                <w:rFonts w:hint="eastAsia" w:ascii="宋体" w:hAnsi="宋体" w:eastAsia="宋体" w:cs="宋体"/>
                <w:kern w:val="2"/>
                <w:sz w:val="22"/>
                <w:szCs w:val="22"/>
                <w:lang w:val="en-US" w:eastAsia="zh-CN" w:bidi="ar-SA"/>
              </w:rPr>
            </w:pPr>
            <w:r>
              <w:rPr>
                <w:rFonts w:hint="eastAsia" w:ascii="宋体" w:hAnsi="宋体" w:cs="宋体"/>
                <w:sz w:val="22"/>
                <w:szCs w:val="22"/>
              </w:rPr>
              <w:t>拟安排的项目负责人及团队成员情况</w:t>
            </w:r>
          </w:p>
        </w:tc>
        <w:tc>
          <w:tcPr>
            <w:tcW w:w="669" w:type="dxa"/>
            <w:tcBorders>
              <w:top w:val="single" w:color="000000" w:sz="8" w:space="0"/>
              <w:left w:val="single" w:color="000000" w:sz="8" w:space="0"/>
              <w:bottom w:val="single" w:color="000000" w:sz="8" w:space="0"/>
              <w:right w:val="single" w:color="000000" w:sz="8" w:space="0"/>
            </w:tcBorders>
            <w:vAlign w:val="center"/>
          </w:tcPr>
          <w:p>
            <w:pPr>
              <w:wordWrap w:val="0"/>
              <w:spacing w:line="360" w:lineRule="exact"/>
              <w:jc w:val="center"/>
              <w:rPr>
                <w:rFonts w:hint="eastAsia" w:ascii="宋体" w:hAnsi="宋体" w:eastAsia="宋体" w:cs="宋体"/>
                <w:kern w:val="2"/>
                <w:sz w:val="22"/>
                <w:szCs w:val="22"/>
                <w:lang w:val="en-US" w:eastAsia="zh-CN" w:bidi="ar-SA"/>
              </w:rPr>
            </w:pPr>
            <w:r>
              <w:rPr>
                <w:rFonts w:hint="eastAsia" w:ascii="宋体" w:hAnsi="宋体" w:cs="宋体"/>
                <w:sz w:val="22"/>
                <w:szCs w:val="22"/>
              </w:rPr>
              <w:t>6</w:t>
            </w:r>
          </w:p>
        </w:tc>
        <w:tc>
          <w:tcPr>
            <w:tcW w:w="5060" w:type="dxa"/>
            <w:tcBorders>
              <w:top w:val="single" w:color="000000" w:sz="8" w:space="0"/>
              <w:left w:val="single" w:color="000000" w:sz="8" w:space="0"/>
              <w:bottom w:val="single" w:color="000000" w:sz="8" w:space="0"/>
              <w:right w:val="single" w:color="000000" w:sz="8" w:space="0"/>
            </w:tcBorders>
            <w:vAlign w:val="top"/>
          </w:tcPr>
          <w:p>
            <w:pPr>
              <w:spacing w:line="360" w:lineRule="exact"/>
              <w:rPr>
                <w:rFonts w:hint="eastAsia" w:ascii="宋体" w:hAnsi="宋体" w:cs="宋体"/>
                <w:b/>
                <w:sz w:val="22"/>
                <w:szCs w:val="22"/>
              </w:rPr>
            </w:pPr>
            <w:r>
              <w:rPr>
                <w:rFonts w:hint="eastAsia" w:ascii="宋体" w:hAnsi="宋体" w:cs="宋体"/>
                <w:b/>
                <w:sz w:val="22"/>
                <w:szCs w:val="22"/>
              </w:rPr>
              <w:t>（一）评分内容：</w:t>
            </w:r>
          </w:p>
          <w:p>
            <w:pPr>
              <w:spacing w:line="360" w:lineRule="exact"/>
              <w:rPr>
                <w:rFonts w:hint="eastAsia" w:ascii="宋体" w:hAnsi="宋体" w:cs="宋体"/>
                <w:sz w:val="22"/>
                <w:szCs w:val="22"/>
              </w:rPr>
            </w:pPr>
            <w:r>
              <w:rPr>
                <w:rFonts w:hint="eastAsia" w:ascii="宋体" w:hAnsi="宋体" w:cs="宋体"/>
                <w:sz w:val="22"/>
                <w:szCs w:val="22"/>
              </w:rPr>
              <w:t>拟安排的项目负责人及团队成员须为投标人自有员工（以社保为准），否则本项不得分。在此基础上：</w:t>
            </w:r>
          </w:p>
          <w:p>
            <w:pPr>
              <w:spacing w:line="360" w:lineRule="exact"/>
              <w:rPr>
                <w:rFonts w:hint="eastAsia" w:ascii="宋体" w:hAnsi="宋体" w:cs="宋体"/>
                <w:sz w:val="22"/>
                <w:szCs w:val="22"/>
              </w:rPr>
            </w:pPr>
            <w:r>
              <w:rPr>
                <w:rFonts w:hint="eastAsia" w:ascii="宋体" w:hAnsi="宋体" w:cs="宋体"/>
                <w:sz w:val="22"/>
                <w:szCs w:val="22"/>
              </w:rPr>
              <w:t>1.拟安排的</w:t>
            </w:r>
            <w:r>
              <w:rPr>
                <w:rFonts w:hint="eastAsia" w:ascii="宋体" w:hAnsi="宋体" w:cs="宋体"/>
                <w:b/>
                <w:bCs/>
                <w:sz w:val="22"/>
                <w:szCs w:val="22"/>
              </w:rPr>
              <w:t>设计人员具有设计类相关专业（如平面设计、广告学、艺术学等）大专或以上学历</w:t>
            </w:r>
            <w:r>
              <w:rPr>
                <w:rFonts w:hint="eastAsia" w:ascii="宋体" w:hAnsi="宋体" w:cs="宋体"/>
                <w:sz w:val="22"/>
                <w:szCs w:val="22"/>
              </w:rPr>
              <w:t>，每提供一人得25分，本项最高得50分。</w:t>
            </w:r>
          </w:p>
          <w:p>
            <w:pPr>
              <w:spacing w:line="360" w:lineRule="exact"/>
              <w:rPr>
                <w:rFonts w:hint="eastAsia" w:ascii="宋体" w:hAnsi="宋体" w:cs="宋体"/>
                <w:sz w:val="22"/>
                <w:szCs w:val="22"/>
              </w:rPr>
            </w:pPr>
            <w:r>
              <w:rPr>
                <w:rFonts w:hint="eastAsia" w:ascii="宋体" w:hAnsi="宋体" w:cs="宋体"/>
                <w:sz w:val="22"/>
                <w:szCs w:val="22"/>
              </w:rPr>
              <w:t>2.</w:t>
            </w:r>
            <w:r>
              <w:rPr>
                <w:rFonts w:hint="eastAsia" w:ascii="宋体" w:hAnsi="宋体" w:cs="宋体"/>
                <w:sz w:val="22"/>
                <w:szCs w:val="22"/>
                <w:lang w:val="en-US" w:eastAsia="zh-CN"/>
              </w:rPr>
              <w:t>拟安排的</w:t>
            </w:r>
            <w:r>
              <w:rPr>
                <w:rFonts w:hint="eastAsia" w:ascii="宋体" w:hAnsi="宋体" w:cs="宋体"/>
                <w:b/>
                <w:bCs/>
                <w:sz w:val="22"/>
                <w:szCs w:val="22"/>
              </w:rPr>
              <w:t>项</w:t>
            </w:r>
            <w:r>
              <w:rPr>
                <w:rFonts w:hint="eastAsia" w:ascii="宋体" w:hAnsi="宋体" w:cs="宋体"/>
                <w:b/>
                <w:bCs/>
                <w:color w:val="auto"/>
                <w:sz w:val="22"/>
                <w:szCs w:val="22"/>
              </w:rPr>
              <w:t>目负责人具有</w:t>
            </w:r>
            <w:r>
              <w:rPr>
                <w:rFonts w:hint="eastAsia" w:ascii="宋体" w:hAnsi="宋体" w:cs="宋体"/>
                <w:b/>
                <w:bCs/>
                <w:color w:val="auto"/>
                <w:sz w:val="22"/>
                <w:szCs w:val="22"/>
                <w:lang w:val="en-US" w:eastAsia="zh-CN"/>
              </w:rPr>
              <w:t>10</w:t>
            </w:r>
            <w:r>
              <w:rPr>
                <w:rFonts w:hint="eastAsia" w:ascii="宋体" w:hAnsi="宋体" w:cs="宋体"/>
                <w:b/>
                <w:bCs/>
                <w:color w:val="auto"/>
                <w:sz w:val="22"/>
                <w:szCs w:val="22"/>
              </w:rPr>
              <w:t>年（含）以上广告牌</w:t>
            </w:r>
            <w:r>
              <w:rPr>
                <w:rFonts w:hint="eastAsia" w:ascii="宋体" w:hAnsi="宋体" w:cs="宋体"/>
                <w:b/>
                <w:bCs/>
                <w:color w:val="auto"/>
                <w:sz w:val="22"/>
                <w:szCs w:val="22"/>
                <w:lang w:val="en-US" w:eastAsia="zh-CN"/>
              </w:rPr>
              <w:t>、</w:t>
            </w:r>
            <w:r>
              <w:rPr>
                <w:rFonts w:hint="eastAsia" w:ascii="宋体" w:hAnsi="宋体" w:cs="宋体"/>
                <w:b/>
                <w:bCs/>
                <w:color w:val="auto"/>
                <w:sz w:val="22"/>
                <w:szCs w:val="22"/>
              </w:rPr>
              <w:t>宣传栏</w:t>
            </w:r>
            <w:r>
              <w:rPr>
                <w:rFonts w:hint="eastAsia" w:ascii="宋体" w:hAnsi="宋体" w:cs="宋体"/>
                <w:b/>
                <w:bCs/>
                <w:color w:val="auto"/>
                <w:sz w:val="22"/>
                <w:szCs w:val="22"/>
                <w:lang w:val="en-US" w:eastAsia="zh-CN"/>
              </w:rPr>
              <w:t>及</w:t>
            </w:r>
            <w:r>
              <w:rPr>
                <w:rFonts w:hint="eastAsia" w:ascii="宋体" w:hAnsi="宋体" w:cs="宋体"/>
                <w:b/>
                <w:bCs/>
                <w:color w:val="auto"/>
                <w:sz w:val="22"/>
                <w:szCs w:val="22"/>
              </w:rPr>
              <w:t>印刷品制作</w:t>
            </w:r>
            <w:r>
              <w:rPr>
                <w:rFonts w:hint="eastAsia" w:ascii="宋体" w:hAnsi="宋体" w:cs="宋体"/>
                <w:b/>
                <w:bCs/>
                <w:color w:val="auto"/>
                <w:sz w:val="22"/>
                <w:szCs w:val="22"/>
                <w:lang w:val="en-US" w:eastAsia="zh-CN"/>
              </w:rPr>
              <w:t>项目</w:t>
            </w:r>
            <w:r>
              <w:rPr>
                <w:rFonts w:hint="eastAsia" w:ascii="宋体" w:hAnsi="宋体" w:cs="宋体"/>
                <w:b/>
                <w:bCs/>
                <w:color w:val="auto"/>
                <w:sz w:val="22"/>
                <w:szCs w:val="22"/>
              </w:rPr>
              <w:t>工作经验，得</w:t>
            </w:r>
            <w:r>
              <w:rPr>
                <w:rFonts w:ascii="宋体" w:hAnsi="宋体" w:cs="宋体"/>
                <w:b/>
                <w:bCs/>
                <w:color w:val="auto"/>
                <w:sz w:val="22"/>
                <w:szCs w:val="22"/>
              </w:rPr>
              <w:t>50</w:t>
            </w:r>
            <w:r>
              <w:rPr>
                <w:rFonts w:hint="eastAsia" w:ascii="宋体" w:hAnsi="宋体" w:cs="宋体"/>
                <w:b/>
                <w:bCs/>
                <w:color w:val="auto"/>
                <w:sz w:val="22"/>
                <w:szCs w:val="22"/>
              </w:rPr>
              <w:t>分；具有</w:t>
            </w:r>
            <w:r>
              <w:rPr>
                <w:rFonts w:hint="eastAsia" w:ascii="宋体" w:hAnsi="宋体" w:cs="宋体"/>
                <w:b/>
                <w:bCs/>
                <w:color w:val="auto"/>
                <w:sz w:val="22"/>
                <w:szCs w:val="22"/>
                <w:lang w:val="en-US" w:eastAsia="zh-CN"/>
              </w:rPr>
              <w:t>5</w:t>
            </w:r>
            <w:r>
              <w:rPr>
                <w:rFonts w:hint="eastAsia" w:ascii="宋体" w:hAnsi="宋体" w:cs="宋体"/>
                <w:b/>
                <w:bCs/>
                <w:color w:val="auto"/>
                <w:sz w:val="22"/>
                <w:szCs w:val="22"/>
              </w:rPr>
              <w:t>年（含）至</w:t>
            </w:r>
            <w:r>
              <w:rPr>
                <w:rFonts w:hint="eastAsia" w:ascii="宋体" w:hAnsi="宋体" w:cs="宋体"/>
                <w:b/>
                <w:bCs/>
                <w:color w:val="auto"/>
                <w:sz w:val="22"/>
                <w:szCs w:val="22"/>
                <w:lang w:val="en-US" w:eastAsia="zh-CN"/>
              </w:rPr>
              <w:t>10</w:t>
            </w:r>
            <w:r>
              <w:rPr>
                <w:rFonts w:hint="eastAsia" w:ascii="宋体" w:hAnsi="宋体" w:cs="宋体"/>
                <w:b/>
                <w:bCs/>
                <w:color w:val="auto"/>
                <w:sz w:val="22"/>
                <w:szCs w:val="22"/>
              </w:rPr>
              <w:t>年（不含）广告牌、宣传栏</w:t>
            </w:r>
            <w:r>
              <w:rPr>
                <w:rFonts w:hint="eastAsia" w:ascii="宋体" w:hAnsi="宋体" w:cs="宋体"/>
                <w:b/>
                <w:bCs/>
                <w:color w:val="auto"/>
                <w:sz w:val="22"/>
                <w:szCs w:val="22"/>
                <w:lang w:val="en-US" w:eastAsia="zh-CN"/>
              </w:rPr>
              <w:t>及</w:t>
            </w:r>
            <w:r>
              <w:rPr>
                <w:rFonts w:hint="eastAsia" w:ascii="宋体" w:hAnsi="宋体" w:cs="宋体"/>
                <w:b/>
                <w:bCs/>
                <w:color w:val="auto"/>
                <w:sz w:val="22"/>
                <w:szCs w:val="22"/>
              </w:rPr>
              <w:t>印刷品制作项目工作经验</w:t>
            </w:r>
            <w:r>
              <w:rPr>
                <w:rFonts w:hint="eastAsia" w:ascii="宋体" w:hAnsi="宋体" w:cs="宋体"/>
                <w:b/>
                <w:bCs/>
                <w:sz w:val="22"/>
                <w:szCs w:val="22"/>
              </w:rPr>
              <w:t>，</w:t>
            </w:r>
            <w:r>
              <w:rPr>
                <w:rFonts w:hint="eastAsia" w:ascii="宋体" w:hAnsi="宋体" w:cs="宋体"/>
                <w:sz w:val="22"/>
                <w:szCs w:val="22"/>
              </w:rPr>
              <w:t>得</w:t>
            </w:r>
            <w:r>
              <w:rPr>
                <w:rFonts w:ascii="宋体" w:hAnsi="宋体" w:cs="宋体"/>
                <w:sz w:val="22"/>
                <w:szCs w:val="22"/>
              </w:rPr>
              <w:t>25</w:t>
            </w:r>
            <w:r>
              <w:rPr>
                <w:rFonts w:hint="eastAsia" w:ascii="宋体" w:hAnsi="宋体" w:cs="宋体"/>
                <w:sz w:val="22"/>
                <w:szCs w:val="22"/>
              </w:rPr>
              <w:t>分；其他情况不得分。</w:t>
            </w:r>
          </w:p>
          <w:p>
            <w:pPr>
              <w:spacing w:line="360" w:lineRule="exact"/>
              <w:rPr>
                <w:rFonts w:hint="eastAsia" w:ascii="宋体" w:hAnsi="宋体" w:cs="宋体"/>
                <w:sz w:val="22"/>
                <w:szCs w:val="22"/>
              </w:rPr>
            </w:pPr>
            <w:r>
              <w:rPr>
                <w:rFonts w:hint="eastAsia" w:ascii="宋体" w:hAnsi="宋体" w:cs="宋体"/>
                <w:sz w:val="22"/>
                <w:szCs w:val="22"/>
              </w:rPr>
              <w:t>以上</w:t>
            </w:r>
            <w:r>
              <w:rPr>
                <w:rFonts w:hint="eastAsia" w:ascii="宋体" w:hAnsi="宋体" w:cs="宋体"/>
                <w:sz w:val="22"/>
                <w:szCs w:val="22"/>
                <w:lang w:val="en-US" w:eastAsia="zh-CN"/>
              </w:rPr>
              <w:t>2</w:t>
            </w:r>
            <w:r>
              <w:rPr>
                <w:rFonts w:hint="eastAsia" w:ascii="宋体" w:hAnsi="宋体" w:cs="宋体"/>
                <w:sz w:val="22"/>
                <w:szCs w:val="22"/>
              </w:rPr>
              <w:t>项累加计分，最高得100分。</w:t>
            </w:r>
          </w:p>
          <w:p>
            <w:pPr>
              <w:spacing w:line="360" w:lineRule="exact"/>
              <w:rPr>
                <w:rFonts w:hint="eastAsia" w:ascii="宋体" w:hAnsi="宋体" w:cs="宋体"/>
                <w:b/>
                <w:color w:val="0000FF"/>
                <w:sz w:val="22"/>
                <w:szCs w:val="22"/>
              </w:rPr>
            </w:pPr>
            <w:r>
              <w:rPr>
                <w:rFonts w:hint="eastAsia" w:ascii="宋体" w:hAnsi="宋体" w:cs="宋体"/>
                <w:b/>
                <w:color w:val="0000FF"/>
                <w:sz w:val="22"/>
                <w:szCs w:val="22"/>
              </w:rPr>
              <w:t>（二）评分依据：</w:t>
            </w:r>
          </w:p>
          <w:p>
            <w:pPr>
              <w:keepNext w:val="0"/>
              <w:keepLines w:val="0"/>
              <w:suppressLineNumbers w:val="0"/>
              <w:wordWrap w:val="0"/>
              <w:snapToGrid w:val="0"/>
              <w:spacing w:before="0" w:beforeAutospacing="0" w:after="0" w:afterAutospacing="0" w:line="320" w:lineRule="exact"/>
              <w:ind w:left="0" w:right="0"/>
              <w:rPr>
                <w:rFonts w:hint="eastAsia" w:ascii="宋体" w:hAnsi="宋体" w:cs="宋体"/>
                <w:color w:val="0000FF"/>
                <w:sz w:val="22"/>
                <w:szCs w:val="22"/>
              </w:rPr>
            </w:pPr>
            <w:r>
              <w:rPr>
                <w:rFonts w:hint="eastAsia" w:ascii="宋体" w:hAnsi="宋体" w:eastAsia="宋体" w:cs="宋体"/>
                <w:color w:val="0000FF"/>
                <w:sz w:val="21"/>
                <w:szCs w:val="21"/>
                <w:highlight w:val="none"/>
              </w:rPr>
              <w:t>1、</w:t>
            </w:r>
            <w:r>
              <w:rPr>
                <w:rFonts w:hint="eastAsia" w:ascii="宋体" w:hAnsi="宋体" w:eastAsia="宋体" w:cs="宋体"/>
                <w:b/>
                <w:bCs/>
                <w:color w:val="0000FF"/>
                <w:sz w:val="21"/>
                <w:szCs w:val="21"/>
                <w:highlight w:val="none"/>
              </w:rPr>
              <w:t>涉及学历的，</w:t>
            </w:r>
            <w:r>
              <w:rPr>
                <w:rFonts w:hint="eastAsia" w:ascii="宋体" w:hAnsi="宋体" w:eastAsia="宋体" w:cs="宋体"/>
                <w:color w:val="0000FF"/>
                <w:sz w:val="21"/>
                <w:szCs w:val="21"/>
                <w:highlight w:val="none"/>
              </w:rPr>
              <w:t>需同时提供学信网信息查询截图：①如较早颁发的学历证书，学信网无法查询的，可提供毕业院校或教育或人社部门等颁发机构或监管机构等出具的证明。②如海外留学（含港澳台）人学历无法通过学信网站查询的，应当提供教育部留学服务中心出具的国外学历认证证书以及教育部留学服务中心官网查询截图。若证明文件为其它语言，必须附中文译文，以中文译文为准。</w:t>
            </w:r>
          </w:p>
          <w:p>
            <w:pPr>
              <w:spacing w:line="360" w:lineRule="exact"/>
              <w:rPr>
                <w:rFonts w:hint="eastAsia" w:ascii="宋体" w:hAnsi="宋体" w:cs="宋体"/>
                <w:color w:val="0000FF"/>
                <w:sz w:val="22"/>
                <w:szCs w:val="22"/>
              </w:rPr>
            </w:pPr>
            <w:r>
              <w:rPr>
                <w:rFonts w:hint="eastAsia" w:ascii="宋体" w:hAnsi="宋体" w:cs="宋体"/>
                <w:b/>
                <w:bCs/>
                <w:color w:val="0000FF"/>
                <w:sz w:val="22"/>
                <w:szCs w:val="22"/>
                <w:lang w:val="en-US" w:eastAsia="zh-CN"/>
              </w:rPr>
              <w:t>2</w:t>
            </w:r>
            <w:r>
              <w:rPr>
                <w:rFonts w:hint="eastAsia" w:ascii="宋体" w:hAnsi="宋体" w:cs="宋体"/>
                <w:b/>
                <w:bCs/>
                <w:color w:val="0000FF"/>
                <w:sz w:val="22"/>
                <w:szCs w:val="22"/>
                <w:lang w:eastAsia="zh-CN"/>
              </w:rPr>
              <w:t>、</w:t>
            </w:r>
            <w:r>
              <w:rPr>
                <w:rFonts w:hint="eastAsia" w:ascii="宋体" w:hAnsi="宋体" w:cs="宋体"/>
                <w:b/>
                <w:bCs/>
                <w:color w:val="0000FF"/>
                <w:sz w:val="22"/>
                <w:szCs w:val="22"/>
              </w:rPr>
              <w:t>涉及考察人员工作经验的，</w:t>
            </w:r>
            <w:r>
              <w:rPr>
                <w:rFonts w:hint="eastAsia" w:ascii="宋体" w:hAnsi="宋体" w:cs="宋体"/>
                <w:color w:val="0000FF"/>
                <w:sz w:val="22"/>
                <w:szCs w:val="22"/>
              </w:rPr>
              <w:t>要求提供项目合同关键信息作为得分依据。通过合同关键信息无法判断是否得分的，</w:t>
            </w:r>
            <w:r>
              <w:rPr>
                <w:rFonts w:hint="eastAsia" w:ascii="宋体" w:hAnsi="宋体" w:cs="宋体"/>
                <w:color w:val="0000FF"/>
                <w:sz w:val="22"/>
                <w:szCs w:val="22"/>
                <w:highlight w:val="none"/>
              </w:rPr>
              <w:t>还须同时提供合同</w:t>
            </w:r>
            <w:r>
              <w:rPr>
                <w:rFonts w:hint="eastAsia" w:ascii="宋体" w:hAnsi="宋体" w:cs="宋体"/>
                <w:color w:val="0000FF"/>
                <w:sz w:val="21"/>
                <w:szCs w:val="21"/>
                <w:highlight w:val="none"/>
                <w:lang w:val="en-US" w:eastAsia="zh-CN"/>
              </w:rPr>
              <w:t>甲方</w:t>
            </w:r>
            <w:r>
              <w:rPr>
                <w:rFonts w:hint="eastAsia" w:ascii="宋体" w:hAnsi="宋体" w:eastAsia="宋体" w:cs="宋体"/>
                <w:color w:val="0000FF"/>
                <w:sz w:val="21"/>
                <w:szCs w:val="21"/>
                <w:highlight w:val="none"/>
              </w:rPr>
              <w:t>出具并加盖公章（或业务章）的</w:t>
            </w:r>
            <w:r>
              <w:rPr>
                <w:rFonts w:hint="eastAsia" w:ascii="宋体" w:hAnsi="宋体" w:cs="宋体"/>
                <w:color w:val="0000FF"/>
                <w:sz w:val="22"/>
                <w:szCs w:val="22"/>
                <w:highlight w:val="none"/>
              </w:rPr>
              <w:t>证明文件。</w:t>
            </w:r>
          </w:p>
          <w:p>
            <w:pPr>
              <w:keepNext w:val="0"/>
              <w:keepLines w:val="0"/>
              <w:suppressLineNumbers w:val="0"/>
              <w:snapToGrid/>
              <w:spacing w:before="0" w:beforeAutospacing="0" w:after="0" w:afterAutospacing="0" w:line="360" w:lineRule="exact"/>
              <w:ind w:left="0" w:right="0"/>
              <w:rPr>
                <w:rFonts w:hint="eastAsia" w:ascii="宋体" w:hAnsi="宋体" w:eastAsia="宋体" w:cs="宋体"/>
                <w:color w:val="0000FF"/>
                <w:sz w:val="22"/>
                <w:szCs w:val="22"/>
                <w:highlight w:val="none"/>
              </w:rPr>
            </w:pPr>
            <w:r>
              <w:rPr>
                <w:rFonts w:hint="eastAsia" w:ascii="宋体" w:hAnsi="宋体" w:cs="宋体"/>
                <w:color w:val="0000FF"/>
                <w:sz w:val="22"/>
                <w:szCs w:val="22"/>
                <w:lang w:val="en-US" w:eastAsia="zh-CN"/>
              </w:rPr>
              <w:t>3</w:t>
            </w:r>
            <w:r>
              <w:rPr>
                <w:rFonts w:hint="eastAsia" w:ascii="宋体" w:hAnsi="宋体" w:cs="宋体"/>
                <w:color w:val="0000FF"/>
                <w:sz w:val="22"/>
                <w:szCs w:val="22"/>
              </w:rPr>
              <w:t>.</w:t>
            </w:r>
            <w:r>
              <w:rPr>
                <w:rFonts w:hint="eastAsia" w:ascii="宋体" w:hAnsi="宋体" w:eastAsia="宋体" w:cs="宋体"/>
                <w:color w:val="0000FF"/>
                <w:sz w:val="22"/>
                <w:szCs w:val="22"/>
                <w:highlight w:val="none"/>
              </w:rPr>
              <w:t>提供相关人员开标日前一个月在本公司缴纳且载有社保部门（或税务部门）公章（或税务部门公章）的社保缴交证明材料（如开标日前一个月的社保材料因社保部门（或税务部门）原因暂时无法取得，则可以往前顺延一个月）；成立时间不满1个月的供应商需提供成立时间相关说明材料，并提供承诺函（格式自拟）承诺人员为</w:t>
            </w:r>
            <w:r>
              <w:rPr>
                <w:rFonts w:hint="eastAsia" w:ascii="宋体" w:hAnsi="宋体" w:eastAsia="宋体" w:cs="宋体"/>
                <w:color w:val="0000FF"/>
                <w:sz w:val="22"/>
                <w:szCs w:val="22"/>
                <w:highlight w:val="none"/>
                <w:lang w:eastAsia="zh-CN"/>
              </w:rPr>
              <w:t>供应商</w:t>
            </w:r>
            <w:r>
              <w:rPr>
                <w:rFonts w:hint="eastAsia" w:ascii="宋体" w:hAnsi="宋体" w:eastAsia="宋体" w:cs="宋体"/>
                <w:color w:val="0000FF"/>
                <w:sz w:val="22"/>
                <w:szCs w:val="22"/>
                <w:highlight w:val="none"/>
              </w:rPr>
              <w:t>自有员工；</w:t>
            </w:r>
          </w:p>
          <w:p>
            <w:pPr>
              <w:rPr>
                <w:rFonts w:hint="eastAsia" w:ascii="宋体" w:hAnsi="宋体" w:eastAsia="宋体" w:cs="宋体"/>
                <w:color w:val="000000"/>
                <w:kern w:val="2"/>
                <w:sz w:val="22"/>
                <w:szCs w:val="22"/>
                <w:lang w:val="en-US" w:eastAsia="zh-CN" w:bidi="ar-SA"/>
              </w:rPr>
            </w:pPr>
            <w:r>
              <w:rPr>
                <w:rFonts w:hint="eastAsia" w:ascii="宋体" w:hAnsi="宋体" w:eastAsia="宋体" w:cs="宋体"/>
                <w:color w:val="0000FF"/>
                <w:sz w:val="22"/>
                <w:szCs w:val="22"/>
                <w:highlight w:val="none"/>
                <w:lang w:val="en-US" w:eastAsia="zh-CN"/>
              </w:rPr>
              <w:t>4</w:t>
            </w:r>
            <w:r>
              <w:rPr>
                <w:rFonts w:hint="eastAsia" w:ascii="宋体" w:hAnsi="宋体" w:eastAsia="宋体" w:cs="宋体"/>
                <w:color w:val="0000FF"/>
                <w:sz w:val="22"/>
                <w:szCs w:val="22"/>
                <w:highlight w:val="none"/>
              </w:rPr>
              <w:t>、未按要求提供证明材料（或证明材料无法判断是否符合评分要求）的不得分，原件备查</w:t>
            </w:r>
            <w:r>
              <w:rPr>
                <w:rFonts w:hint="eastAsia" w:ascii="宋体" w:hAnsi="宋体" w:eastAsia="宋体" w:cs="宋体"/>
                <w:color w:val="0000FF"/>
                <w:sz w:val="22"/>
                <w:szCs w:val="22"/>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pPr>
              <w:wordWrap w:val="0"/>
              <w:spacing w:line="400" w:lineRule="exact"/>
              <w:jc w:val="center"/>
              <w:rPr>
                <w:rFonts w:hint="eastAsia" w:ascii="宋体" w:hAnsi="宋体" w:eastAsia="宋体" w:cs="宋体"/>
                <w:kern w:val="2"/>
                <w:sz w:val="21"/>
                <w:szCs w:val="21"/>
                <w:lang w:val="en-US" w:eastAsia="zh-CN" w:bidi="ar-SA"/>
              </w:rPr>
            </w:pPr>
            <w:r>
              <w:rPr>
                <w:rFonts w:hint="eastAsia" w:ascii="宋体" w:hAnsi="宋体" w:cs="宋体"/>
                <w:szCs w:val="21"/>
              </w:rPr>
              <w:t>5</w:t>
            </w:r>
          </w:p>
        </w:tc>
        <w:tc>
          <w:tcPr>
            <w:tcW w:w="1983" w:type="dxa"/>
            <w:tcBorders>
              <w:top w:val="single" w:color="000000" w:sz="8" w:space="0"/>
              <w:left w:val="single" w:color="000000" w:sz="8" w:space="0"/>
              <w:bottom w:val="single" w:color="000000" w:sz="8" w:space="0"/>
              <w:right w:val="single" w:color="000000" w:sz="8" w:space="0"/>
            </w:tcBorders>
            <w:vAlign w:val="center"/>
          </w:tcPr>
          <w:p>
            <w:pPr>
              <w:wordWrap w:val="0"/>
              <w:spacing w:line="360" w:lineRule="exact"/>
              <w:jc w:val="center"/>
              <w:rPr>
                <w:rFonts w:hint="eastAsia" w:ascii="宋体" w:hAnsi="宋体" w:eastAsia="宋体" w:cs="宋体"/>
                <w:kern w:val="2"/>
                <w:sz w:val="22"/>
                <w:szCs w:val="22"/>
                <w:lang w:val="en-US" w:eastAsia="zh-CN" w:bidi="ar-SA"/>
              </w:rPr>
            </w:pPr>
            <w:r>
              <w:rPr>
                <w:rFonts w:hint="eastAsia" w:ascii="宋体" w:hAnsi="宋体" w:cs="宋体"/>
                <w:sz w:val="22"/>
                <w:szCs w:val="22"/>
              </w:rPr>
              <w:t>生产工厂及设备情况</w:t>
            </w:r>
          </w:p>
        </w:tc>
        <w:tc>
          <w:tcPr>
            <w:tcW w:w="669" w:type="dxa"/>
            <w:tcBorders>
              <w:top w:val="single" w:color="000000" w:sz="8" w:space="0"/>
              <w:left w:val="single" w:color="000000" w:sz="8" w:space="0"/>
              <w:bottom w:val="single" w:color="000000" w:sz="8" w:space="0"/>
              <w:right w:val="single" w:color="000000" w:sz="8" w:space="0"/>
            </w:tcBorders>
            <w:vAlign w:val="center"/>
          </w:tcPr>
          <w:p>
            <w:pPr>
              <w:wordWrap w:val="0"/>
              <w:spacing w:line="360" w:lineRule="exact"/>
              <w:jc w:val="center"/>
              <w:rPr>
                <w:rFonts w:hint="eastAsia" w:ascii="宋体" w:hAnsi="宋体" w:eastAsia="宋体" w:cs="宋体"/>
                <w:kern w:val="2"/>
                <w:sz w:val="22"/>
                <w:szCs w:val="22"/>
                <w:lang w:val="en-US" w:eastAsia="zh-CN" w:bidi="ar-SA"/>
              </w:rPr>
            </w:pPr>
            <w:r>
              <w:rPr>
                <w:rFonts w:hint="eastAsia" w:ascii="宋体" w:hAnsi="宋体" w:cs="宋体"/>
                <w:sz w:val="22"/>
                <w:szCs w:val="22"/>
              </w:rPr>
              <w:t>15</w:t>
            </w:r>
          </w:p>
        </w:tc>
        <w:tc>
          <w:tcPr>
            <w:tcW w:w="5060" w:type="dxa"/>
            <w:tcBorders>
              <w:top w:val="single" w:color="000000" w:sz="8" w:space="0"/>
              <w:left w:val="single" w:color="000000" w:sz="8" w:space="0"/>
              <w:bottom w:val="single" w:color="000000" w:sz="8" w:space="0"/>
              <w:right w:val="single" w:color="000000" w:sz="8" w:space="0"/>
            </w:tcBorders>
            <w:vAlign w:val="top"/>
          </w:tcPr>
          <w:p>
            <w:pPr>
              <w:spacing w:line="360" w:lineRule="exact"/>
              <w:rPr>
                <w:rFonts w:hint="eastAsia" w:ascii="宋体" w:hAnsi="宋体" w:cs="宋体"/>
                <w:b/>
                <w:sz w:val="22"/>
                <w:szCs w:val="22"/>
              </w:rPr>
            </w:pPr>
            <w:r>
              <w:rPr>
                <w:rFonts w:hint="eastAsia" w:ascii="宋体" w:hAnsi="宋体" w:cs="宋体"/>
                <w:b/>
                <w:sz w:val="22"/>
                <w:szCs w:val="22"/>
              </w:rPr>
              <w:t>（一）评分内容：</w:t>
            </w:r>
          </w:p>
          <w:p>
            <w:pPr>
              <w:spacing w:line="360" w:lineRule="exact"/>
              <w:rPr>
                <w:rFonts w:hint="eastAsia" w:ascii="宋体" w:hAnsi="宋体" w:cs="宋体"/>
                <w:sz w:val="22"/>
                <w:szCs w:val="22"/>
              </w:rPr>
            </w:pPr>
            <w:r>
              <w:rPr>
                <w:rFonts w:hint="eastAsia" w:ascii="宋体" w:hAnsi="宋体" w:cs="宋体"/>
                <w:sz w:val="22"/>
                <w:szCs w:val="22"/>
              </w:rPr>
              <w:t>1.投标人自有或租赁</w:t>
            </w:r>
            <w:r>
              <w:rPr>
                <w:rFonts w:hint="eastAsia" w:ascii="宋体" w:hAnsi="宋体" w:cs="宋体"/>
                <w:b/>
                <w:bCs/>
                <w:sz w:val="22"/>
                <w:szCs w:val="22"/>
              </w:rPr>
              <w:t>标识标牌(印刷品)生产工厂</w:t>
            </w:r>
            <w:r>
              <w:rPr>
                <w:rFonts w:hint="eastAsia" w:ascii="宋体" w:hAnsi="宋体" w:cs="宋体"/>
                <w:sz w:val="22"/>
                <w:szCs w:val="22"/>
              </w:rPr>
              <w:t>，得</w:t>
            </w:r>
            <w:r>
              <w:rPr>
                <w:rFonts w:ascii="宋体" w:hAnsi="宋体" w:cs="宋体"/>
                <w:sz w:val="22"/>
                <w:szCs w:val="22"/>
              </w:rPr>
              <w:t>40</w:t>
            </w:r>
            <w:r>
              <w:rPr>
                <w:rFonts w:hint="eastAsia" w:ascii="宋体" w:hAnsi="宋体" w:cs="宋体"/>
                <w:sz w:val="22"/>
                <w:szCs w:val="22"/>
              </w:rPr>
              <w:t>分。</w:t>
            </w:r>
          </w:p>
          <w:p>
            <w:pPr>
              <w:spacing w:line="360" w:lineRule="exact"/>
              <w:rPr>
                <w:rFonts w:hint="eastAsia" w:ascii="宋体" w:hAnsi="宋体" w:cs="宋体"/>
                <w:sz w:val="22"/>
                <w:szCs w:val="22"/>
              </w:rPr>
            </w:pPr>
            <w:r>
              <w:rPr>
                <w:rFonts w:hint="eastAsia" w:ascii="宋体" w:hAnsi="宋体" w:cs="宋体"/>
                <w:sz w:val="22"/>
                <w:szCs w:val="22"/>
              </w:rPr>
              <w:t>2.投标人具有下列</w:t>
            </w:r>
            <w:r>
              <w:rPr>
                <w:rFonts w:hint="eastAsia" w:ascii="宋体" w:hAnsi="宋体" w:cs="宋体"/>
                <w:b/>
                <w:bCs/>
                <w:sz w:val="22"/>
                <w:szCs w:val="22"/>
              </w:rPr>
              <w:t>标识标牌(印刷品)制作印刷相关的生产设备</w:t>
            </w:r>
            <w:r>
              <w:rPr>
                <w:rFonts w:hint="eastAsia" w:ascii="宋体" w:hAnsi="宋体" w:cs="宋体"/>
                <w:sz w:val="22"/>
                <w:szCs w:val="22"/>
              </w:rPr>
              <w:t>，每满足一项得1</w:t>
            </w:r>
            <w:r>
              <w:rPr>
                <w:rFonts w:ascii="宋体" w:hAnsi="宋体" w:cs="宋体"/>
                <w:sz w:val="22"/>
                <w:szCs w:val="22"/>
              </w:rPr>
              <w:t>5</w:t>
            </w:r>
            <w:r>
              <w:rPr>
                <w:rFonts w:hint="eastAsia" w:ascii="宋体" w:hAnsi="宋体" w:cs="宋体"/>
                <w:sz w:val="22"/>
                <w:szCs w:val="22"/>
              </w:rPr>
              <w:t>分，最高得</w:t>
            </w:r>
            <w:r>
              <w:rPr>
                <w:rFonts w:ascii="宋体" w:hAnsi="宋体" w:cs="宋体"/>
                <w:sz w:val="22"/>
                <w:szCs w:val="22"/>
              </w:rPr>
              <w:t>6</w:t>
            </w:r>
            <w:r>
              <w:rPr>
                <w:rFonts w:hint="eastAsia" w:ascii="宋体" w:hAnsi="宋体" w:cs="宋体"/>
                <w:sz w:val="22"/>
                <w:szCs w:val="22"/>
              </w:rPr>
              <w:t>0分：</w:t>
            </w:r>
          </w:p>
          <w:p>
            <w:pPr>
              <w:spacing w:line="360" w:lineRule="exact"/>
              <w:rPr>
                <w:rFonts w:hint="eastAsia" w:ascii="宋体" w:hAnsi="宋体" w:cs="宋体"/>
                <w:b/>
                <w:bCs/>
                <w:sz w:val="22"/>
                <w:szCs w:val="22"/>
              </w:rPr>
            </w:pPr>
            <w:r>
              <w:rPr>
                <w:rFonts w:hint="eastAsia" w:ascii="宋体" w:hAnsi="宋体" w:cs="宋体"/>
                <w:b/>
                <w:bCs/>
                <w:sz w:val="22"/>
                <w:szCs w:val="22"/>
              </w:rPr>
              <w:t>①电脑打样机；②五色印刷机；③胶印机；④开槽机。</w:t>
            </w:r>
          </w:p>
          <w:p>
            <w:pPr>
              <w:pStyle w:val="40"/>
              <w:adjustRightInd/>
              <w:spacing w:line="360" w:lineRule="exact"/>
              <w:rPr>
                <w:rFonts w:hint="eastAsia" w:ascii="宋体" w:hAnsi="宋体" w:cs="宋体"/>
                <w:sz w:val="22"/>
                <w:szCs w:val="22"/>
              </w:rPr>
            </w:pPr>
            <w:r>
              <w:rPr>
                <w:rFonts w:hint="eastAsia" w:ascii="宋体" w:hAnsi="宋体" w:cs="宋体"/>
                <w:sz w:val="22"/>
                <w:szCs w:val="22"/>
              </w:rPr>
              <w:t>以上2项累加计分，最高得100分。</w:t>
            </w:r>
          </w:p>
          <w:p>
            <w:pPr>
              <w:spacing w:line="360" w:lineRule="exact"/>
              <w:rPr>
                <w:rFonts w:hint="eastAsia" w:ascii="宋体" w:hAnsi="宋体" w:cs="宋体"/>
                <w:b/>
                <w:color w:val="0000FF"/>
                <w:sz w:val="22"/>
                <w:szCs w:val="22"/>
              </w:rPr>
            </w:pPr>
            <w:r>
              <w:rPr>
                <w:rFonts w:hint="eastAsia" w:ascii="宋体" w:hAnsi="宋体" w:cs="宋体"/>
                <w:b/>
                <w:color w:val="0000FF"/>
                <w:sz w:val="22"/>
                <w:szCs w:val="22"/>
              </w:rPr>
              <w:t>（二）评分依据：</w:t>
            </w:r>
          </w:p>
          <w:p>
            <w:pPr>
              <w:wordWrap w:val="0"/>
              <w:spacing w:line="360" w:lineRule="exact"/>
              <w:rPr>
                <w:rFonts w:hint="eastAsia" w:ascii="宋体" w:hAnsi="宋体" w:cs="宋体"/>
                <w:color w:val="0000FF"/>
                <w:sz w:val="22"/>
                <w:szCs w:val="22"/>
              </w:rPr>
            </w:pPr>
            <w:r>
              <w:rPr>
                <w:rFonts w:hint="eastAsia" w:ascii="宋体" w:hAnsi="宋体" w:cs="宋体"/>
                <w:color w:val="0000FF"/>
                <w:sz w:val="22"/>
                <w:szCs w:val="22"/>
              </w:rPr>
              <w:t>1.自有生产工厂的，提供自有产权证明（须体现所有权人为投标人）以及工厂现场照片作为得分依据。</w:t>
            </w:r>
          </w:p>
          <w:p>
            <w:pPr>
              <w:wordWrap w:val="0"/>
              <w:spacing w:line="360" w:lineRule="exact"/>
              <w:rPr>
                <w:rFonts w:hint="eastAsia" w:ascii="宋体" w:hAnsi="宋体" w:cs="宋体"/>
                <w:color w:val="0000FF"/>
                <w:sz w:val="22"/>
                <w:szCs w:val="22"/>
              </w:rPr>
            </w:pPr>
            <w:r>
              <w:rPr>
                <w:rFonts w:hint="eastAsia" w:ascii="宋体" w:hAnsi="宋体" w:cs="宋体"/>
                <w:color w:val="0000FF"/>
                <w:sz w:val="22"/>
                <w:szCs w:val="22"/>
              </w:rPr>
              <w:t>2.租赁生产工厂的，提供租赁或承包合同关键信息（包括不限于租赁或承包期限、签订时间、双方签章页，租赁或承包期需涵盖投标截止日）以及工厂现场照片作为得分依据。</w:t>
            </w:r>
          </w:p>
          <w:p>
            <w:pPr>
              <w:wordWrap w:val="0"/>
              <w:spacing w:line="360" w:lineRule="exact"/>
              <w:rPr>
                <w:rFonts w:hint="eastAsia" w:ascii="宋体" w:hAnsi="宋体" w:cs="宋体"/>
                <w:color w:val="0000FF"/>
                <w:sz w:val="22"/>
                <w:szCs w:val="22"/>
              </w:rPr>
            </w:pPr>
            <w:r>
              <w:rPr>
                <w:rFonts w:hint="eastAsia" w:ascii="宋体" w:hAnsi="宋体" w:cs="宋体"/>
                <w:color w:val="0000FF"/>
                <w:sz w:val="22"/>
                <w:szCs w:val="22"/>
              </w:rPr>
              <w:t>3.自有生产设备的，要求提供设备外观照片和以投标人名称为抬头的设备购置发票(或合同)作为得分依据。</w:t>
            </w:r>
          </w:p>
          <w:p>
            <w:pPr>
              <w:wordWrap w:val="0"/>
              <w:spacing w:line="360" w:lineRule="exact"/>
              <w:rPr>
                <w:rFonts w:hint="eastAsia" w:ascii="宋体" w:hAnsi="宋体" w:cs="宋体"/>
                <w:color w:val="0000FF"/>
                <w:sz w:val="22"/>
                <w:szCs w:val="22"/>
              </w:rPr>
            </w:pPr>
            <w:r>
              <w:rPr>
                <w:rFonts w:hint="eastAsia" w:ascii="宋体" w:hAnsi="宋体" w:cs="宋体"/>
                <w:color w:val="0000FF"/>
                <w:sz w:val="22"/>
                <w:szCs w:val="22"/>
              </w:rPr>
              <w:t>3.租赁生产设备的，要求提供设备外观照片和租赁合同关键信息(包括不限于租赁期限、签订时间、双方签章页，租赁期需涵盖投标截止日)作为得分依据。</w:t>
            </w:r>
          </w:p>
          <w:p>
            <w:pPr>
              <w:wordWrap w:val="0"/>
              <w:spacing w:line="360" w:lineRule="exact"/>
              <w:rPr>
                <w:rFonts w:hint="eastAsia" w:ascii="宋体" w:hAnsi="宋体" w:cs="宋体"/>
                <w:color w:val="0000FF"/>
                <w:sz w:val="22"/>
                <w:szCs w:val="22"/>
              </w:rPr>
            </w:pPr>
            <w:r>
              <w:rPr>
                <w:rFonts w:hint="eastAsia" w:ascii="宋体" w:hAnsi="宋体" w:cs="宋体"/>
                <w:color w:val="0000FF"/>
                <w:sz w:val="22"/>
                <w:szCs w:val="22"/>
              </w:rPr>
              <w:t>备注：</w:t>
            </w:r>
            <w:r>
              <w:rPr>
                <w:rFonts w:hint="eastAsia" w:ascii="宋体" w:hAnsi="宋体" w:cs="宋体"/>
                <w:b/>
                <w:bCs/>
                <w:color w:val="0000FF"/>
                <w:sz w:val="22"/>
                <w:szCs w:val="22"/>
              </w:rPr>
              <w:t>1.生产设备名称不做一致性要求，但需满足对应功能。</w:t>
            </w:r>
          </w:p>
          <w:p>
            <w:pPr>
              <w:wordWrap w:val="0"/>
              <w:spacing w:line="360" w:lineRule="exact"/>
              <w:rPr>
                <w:rFonts w:hint="eastAsia" w:ascii="宋体" w:hAnsi="宋体" w:eastAsia="宋体" w:cs="宋体"/>
                <w:kern w:val="2"/>
                <w:sz w:val="22"/>
                <w:szCs w:val="22"/>
                <w:lang w:val="en-US" w:eastAsia="zh-CN" w:bidi="ar-SA"/>
              </w:rPr>
            </w:pPr>
            <w:r>
              <w:rPr>
                <w:rFonts w:hint="eastAsia" w:ascii="宋体" w:hAnsi="宋体" w:cs="宋体"/>
                <w:color w:val="0000FF"/>
                <w:szCs w:val="21"/>
                <w:lang w:val="en-US" w:eastAsia="zh-CN"/>
              </w:rPr>
              <w:t>2.</w:t>
            </w:r>
            <w:r>
              <w:rPr>
                <w:rFonts w:hint="eastAsia" w:ascii="宋体" w:hAnsi="宋体" w:cs="宋体"/>
                <w:color w:val="0000FF"/>
                <w:szCs w:val="21"/>
              </w:rPr>
              <w:t>未按要求提供证明材料（或证明材料无法判断是否符合评分要求）的不得分，原件备查</w:t>
            </w:r>
            <w:r>
              <w:rPr>
                <w:rFonts w:hint="eastAsia" w:ascii="宋体" w:hAnsi="宋体" w:cs="宋体"/>
                <w:color w:val="0000FF"/>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pPr>
              <w:wordWrap w:val="0"/>
              <w:spacing w:line="400" w:lineRule="exact"/>
              <w:jc w:val="center"/>
              <w:rPr>
                <w:rFonts w:hint="eastAsia" w:ascii="宋体" w:hAnsi="宋体" w:eastAsia="宋体" w:cs="宋体"/>
                <w:kern w:val="2"/>
                <w:sz w:val="21"/>
                <w:szCs w:val="21"/>
                <w:lang w:val="en-US" w:eastAsia="zh-CN" w:bidi="ar-SA"/>
              </w:rPr>
            </w:pPr>
            <w:r>
              <w:rPr>
                <w:rFonts w:hint="eastAsia" w:ascii="宋体" w:hAnsi="宋体" w:cs="宋体"/>
                <w:szCs w:val="21"/>
              </w:rPr>
              <w:t>6</w:t>
            </w:r>
          </w:p>
        </w:tc>
        <w:tc>
          <w:tcPr>
            <w:tcW w:w="1983" w:type="dxa"/>
            <w:tcBorders>
              <w:top w:val="single" w:color="000000" w:sz="8" w:space="0"/>
              <w:left w:val="single" w:color="000000" w:sz="8" w:space="0"/>
              <w:bottom w:val="single" w:color="000000" w:sz="8" w:space="0"/>
              <w:right w:val="single" w:color="000000" w:sz="8" w:space="0"/>
            </w:tcBorders>
            <w:vAlign w:val="center"/>
          </w:tcPr>
          <w:p>
            <w:pPr>
              <w:spacing w:line="276" w:lineRule="auto"/>
              <w:jc w:val="center"/>
              <w:rPr>
                <w:rFonts w:hint="eastAsia" w:ascii="宋体" w:hAnsi="宋体" w:eastAsia="宋体" w:cs="宋体"/>
                <w:color w:val="000000"/>
                <w:kern w:val="2"/>
                <w:sz w:val="21"/>
                <w:szCs w:val="21"/>
                <w:lang w:val="en-US" w:eastAsia="zh-CN" w:bidi="ar-SA"/>
              </w:rPr>
            </w:pPr>
            <w:r>
              <w:rPr>
                <w:rFonts w:ascii="宋体" w:hAnsi="宋体" w:cs="宋体"/>
                <w:color w:val="000000"/>
                <w:szCs w:val="21"/>
              </w:rPr>
              <w:t>样品评价</w:t>
            </w:r>
          </w:p>
        </w:tc>
        <w:tc>
          <w:tcPr>
            <w:tcW w:w="669" w:type="dxa"/>
            <w:tcBorders>
              <w:top w:val="single" w:color="000000" w:sz="8" w:space="0"/>
              <w:left w:val="single" w:color="000000" w:sz="8" w:space="0"/>
              <w:bottom w:val="single" w:color="000000" w:sz="8" w:space="0"/>
              <w:right w:val="single" w:color="000000" w:sz="8" w:space="0"/>
            </w:tcBorders>
            <w:vAlign w:val="center"/>
          </w:tcPr>
          <w:p>
            <w:pPr>
              <w:spacing w:line="276" w:lineRule="auto"/>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Cs w:val="21"/>
              </w:rPr>
              <w:t>10</w:t>
            </w:r>
          </w:p>
        </w:tc>
        <w:tc>
          <w:tcPr>
            <w:tcW w:w="5060" w:type="dxa"/>
            <w:tcBorders>
              <w:top w:val="single" w:color="000000" w:sz="8" w:space="0"/>
              <w:left w:val="single" w:color="000000" w:sz="8" w:space="0"/>
              <w:bottom w:val="single" w:color="000000" w:sz="8" w:space="0"/>
              <w:right w:val="single" w:color="000000" w:sz="8" w:space="0"/>
            </w:tcBorders>
            <w:vAlign w:val="top"/>
          </w:tcPr>
          <w:p>
            <w:pPr>
              <w:pStyle w:val="10"/>
              <w:numPr>
                <w:ilvl w:val="0"/>
                <w:numId w:val="1"/>
              </w:numPr>
              <w:rPr>
                <w:rFonts w:hint="eastAsia" w:ascii="宋体" w:hAnsi="宋体" w:cs="宋体"/>
                <w:b/>
                <w:bCs/>
                <w:color w:val="000000"/>
                <w:szCs w:val="21"/>
              </w:rPr>
            </w:pPr>
            <w:r>
              <w:rPr>
                <w:rFonts w:hint="eastAsia" w:ascii="宋体" w:hAnsi="宋体" w:cs="宋体"/>
                <w:b/>
                <w:bCs/>
                <w:color w:val="000000"/>
                <w:szCs w:val="21"/>
              </w:rPr>
              <w:t>评审标准：</w:t>
            </w:r>
          </w:p>
          <w:p>
            <w:pPr>
              <w:pStyle w:val="10"/>
              <w:numPr>
                <w:ilvl w:val="0"/>
                <w:numId w:val="0"/>
              </w:numPr>
              <w:rPr>
                <w:rFonts w:ascii="宋体" w:hAnsi="宋体" w:cs="宋体"/>
                <w:b/>
                <w:bCs/>
                <w:color w:val="000000"/>
                <w:szCs w:val="21"/>
              </w:rPr>
            </w:pPr>
            <w:r>
              <w:rPr>
                <w:rFonts w:hint="eastAsia" w:ascii="宋体" w:hAnsi="宋体" w:cs="宋体"/>
                <w:color w:val="000000"/>
                <w:szCs w:val="21"/>
              </w:rPr>
              <w:t>评审委员会根据</w:t>
            </w:r>
            <w:r>
              <w:rPr>
                <w:rFonts w:hint="eastAsia" w:ascii="宋体" w:hAnsi="宋体" w:cs="宋体"/>
                <w:b/>
                <w:bCs/>
                <w:color w:val="000000"/>
                <w:szCs w:val="21"/>
              </w:rPr>
              <w:t>“</w:t>
            </w:r>
            <w:r>
              <w:rPr>
                <w:b/>
                <w:bCs/>
                <w:szCs w:val="21"/>
              </w:rPr>
              <w:t>第一册第</w:t>
            </w:r>
            <w:r>
              <w:rPr>
                <w:rFonts w:hint="eastAsia"/>
                <w:b/>
                <w:bCs/>
                <w:szCs w:val="21"/>
              </w:rPr>
              <w:t>三</w:t>
            </w:r>
            <w:r>
              <w:rPr>
                <w:b/>
                <w:bCs/>
                <w:szCs w:val="21"/>
              </w:rPr>
              <w:t>章</w:t>
            </w:r>
            <w:r>
              <w:rPr>
                <w:rFonts w:hint="eastAsia"/>
                <w:b/>
                <w:bCs/>
                <w:szCs w:val="21"/>
              </w:rPr>
              <w:t>“</w:t>
            </w:r>
            <w:r>
              <w:rPr>
                <w:rFonts w:hint="eastAsia"/>
                <w:b/>
                <w:bCs/>
                <w:szCs w:val="21"/>
                <w:lang w:val="en-US" w:eastAsia="zh-CN"/>
              </w:rPr>
              <w:t>六</w:t>
            </w:r>
            <w:r>
              <w:rPr>
                <w:rFonts w:hint="eastAsia"/>
                <w:b/>
                <w:bCs/>
                <w:szCs w:val="21"/>
              </w:rPr>
              <w:t>、样品提供要求</w:t>
            </w:r>
            <w:r>
              <w:rPr>
                <w:rFonts w:hint="eastAsia" w:ascii="宋体" w:hAnsi="宋体" w:cs="宋体"/>
                <w:b/>
                <w:bCs/>
                <w:color w:val="000000"/>
                <w:szCs w:val="21"/>
              </w:rPr>
              <w:t>”</w:t>
            </w:r>
            <w:r>
              <w:rPr>
                <w:rFonts w:hint="eastAsia" w:ascii="宋体" w:hAnsi="宋体" w:cs="宋体"/>
                <w:color w:val="000000"/>
                <w:szCs w:val="21"/>
              </w:rPr>
              <w:t>对投标人提供的样品进行打分。</w:t>
            </w:r>
          </w:p>
          <w:p>
            <w:pPr>
              <w:pStyle w:val="10"/>
              <w:rPr>
                <w:rFonts w:ascii="宋体" w:hAnsi="宋体" w:cs="宋体"/>
                <w:b/>
                <w:bCs/>
                <w:color w:val="0000FF"/>
                <w:szCs w:val="21"/>
                <w:highlight w:val="none"/>
              </w:rPr>
            </w:pPr>
            <w:r>
              <w:rPr>
                <w:rFonts w:hint="eastAsia" w:ascii="宋体" w:hAnsi="宋体" w:cs="宋体"/>
                <w:b/>
                <w:bCs/>
                <w:color w:val="0000FF"/>
                <w:szCs w:val="21"/>
                <w:highlight w:val="none"/>
              </w:rPr>
              <w:t>二、评分依据:</w:t>
            </w:r>
          </w:p>
          <w:p>
            <w:pPr>
              <w:pStyle w:val="10"/>
              <w:rPr>
                <w:rFonts w:ascii="宋体" w:hAnsi="宋体" w:cs="宋体"/>
                <w:color w:val="0000FF"/>
                <w:szCs w:val="21"/>
                <w:highlight w:val="none"/>
              </w:rPr>
            </w:pPr>
            <w:r>
              <w:rPr>
                <w:rFonts w:hint="eastAsia" w:ascii="宋体" w:hAnsi="宋体" w:cs="宋体"/>
                <w:color w:val="0000FF"/>
                <w:szCs w:val="21"/>
                <w:highlight w:val="none"/>
              </w:rPr>
              <w:t>1、投标人提供符合</w:t>
            </w:r>
            <w:r>
              <w:rPr>
                <w:rFonts w:hint="eastAsia" w:ascii="宋体" w:hAnsi="宋体" w:cs="宋体"/>
                <w:color w:val="0000FF"/>
                <w:szCs w:val="21"/>
                <w:highlight w:val="none"/>
                <w:lang w:eastAsia="zh-CN"/>
              </w:rPr>
              <w:t>《</w:t>
            </w:r>
            <w:r>
              <w:rPr>
                <w:rFonts w:hint="eastAsia" w:ascii="宋体" w:hAnsi="宋体" w:cs="宋体"/>
                <w:color w:val="0000FF"/>
                <w:szCs w:val="21"/>
                <w:highlight w:val="none"/>
                <w:lang w:val="en-US" w:eastAsia="zh-CN"/>
              </w:rPr>
              <w:t>样品要求表</w:t>
            </w:r>
            <w:r>
              <w:rPr>
                <w:rFonts w:hint="eastAsia" w:ascii="宋体" w:hAnsi="宋体" w:cs="宋体"/>
                <w:color w:val="0000FF"/>
                <w:szCs w:val="21"/>
                <w:highlight w:val="none"/>
                <w:lang w:eastAsia="zh-CN"/>
              </w:rPr>
              <w:t>》</w:t>
            </w:r>
            <w:r>
              <w:rPr>
                <w:rFonts w:hint="eastAsia" w:ascii="宋体" w:hAnsi="宋体" w:cs="宋体"/>
                <w:color w:val="0000FF"/>
                <w:szCs w:val="21"/>
                <w:highlight w:val="none"/>
                <w:lang w:val="en-US" w:eastAsia="zh-CN"/>
              </w:rPr>
              <w:t>中要求</w:t>
            </w:r>
            <w:r>
              <w:rPr>
                <w:rFonts w:hint="eastAsia" w:ascii="宋体" w:hAnsi="宋体" w:cs="宋体"/>
                <w:color w:val="0000FF"/>
                <w:szCs w:val="21"/>
                <w:highlight w:val="none"/>
              </w:rPr>
              <w:t>的</w:t>
            </w:r>
            <w:r>
              <w:rPr>
                <w:rFonts w:hint="eastAsia" w:ascii="宋体" w:hAnsi="宋体" w:cs="宋体"/>
                <w:color w:val="0000FF"/>
                <w:szCs w:val="21"/>
                <w:highlight w:val="none"/>
                <w:lang w:val="en-US" w:eastAsia="zh-CN"/>
              </w:rPr>
              <w:t>所有</w:t>
            </w:r>
            <w:r>
              <w:rPr>
                <w:rFonts w:hint="eastAsia" w:ascii="宋体" w:hAnsi="宋体" w:cs="宋体"/>
                <w:color w:val="0000FF"/>
                <w:szCs w:val="21"/>
                <w:highlight w:val="none"/>
              </w:rPr>
              <w:t>样品得</w:t>
            </w:r>
            <w:r>
              <w:rPr>
                <w:rFonts w:hint="eastAsia" w:ascii="宋体" w:hAnsi="宋体" w:cs="宋体"/>
                <w:color w:val="0000FF"/>
                <w:szCs w:val="21"/>
                <w:highlight w:val="none"/>
                <w:lang w:val="en-US" w:eastAsia="zh-CN"/>
              </w:rPr>
              <w:t>50</w:t>
            </w:r>
            <w:r>
              <w:rPr>
                <w:rFonts w:hint="eastAsia" w:ascii="宋体" w:hAnsi="宋体" w:cs="宋体"/>
                <w:color w:val="0000FF"/>
                <w:szCs w:val="21"/>
                <w:highlight w:val="none"/>
              </w:rPr>
              <w:t>分，每</w:t>
            </w:r>
            <w:r>
              <w:rPr>
                <w:rFonts w:hint="eastAsia" w:ascii="宋体" w:hAnsi="宋体" w:cs="宋体"/>
                <w:color w:val="0000FF"/>
                <w:szCs w:val="21"/>
                <w:highlight w:val="none"/>
                <w:lang w:val="en-US" w:eastAsia="zh-CN"/>
              </w:rPr>
              <w:t>少提供</w:t>
            </w:r>
            <w:r>
              <w:rPr>
                <w:rFonts w:hint="eastAsia" w:ascii="宋体" w:hAnsi="宋体" w:cs="宋体"/>
                <w:color w:val="0000FF"/>
                <w:szCs w:val="21"/>
                <w:highlight w:val="none"/>
              </w:rPr>
              <w:t>一</w:t>
            </w:r>
            <w:r>
              <w:rPr>
                <w:rFonts w:hint="eastAsia" w:ascii="宋体" w:hAnsi="宋体" w:cs="宋体"/>
                <w:color w:val="0000FF"/>
                <w:szCs w:val="21"/>
                <w:highlight w:val="none"/>
                <w:lang w:val="en-US" w:eastAsia="zh-CN"/>
              </w:rPr>
              <w:t>项符合要求的</w:t>
            </w:r>
            <w:r>
              <w:rPr>
                <w:rFonts w:hint="eastAsia" w:ascii="宋体" w:hAnsi="宋体" w:cs="宋体"/>
                <w:color w:val="0000FF"/>
                <w:szCs w:val="21"/>
                <w:highlight w:val="none"/>
              </w:rPr>
              <w:t>样品扣</w:t>
            </w:r>
            <w:r>
              <w:rPr>
                <w:rFonts w:hint="eastAsia" w:ascii="宋体" w:hAnsi="宋体" w:cs="宋体"/>
                <w:color w:val="0000FF"/>
                <w:szCs w:val="21"/>
                <w:highlight w:val="none"/>
                <w:lang w:val="en-US" w:eastAsia="zh-CN"/>
              </w:rPr>
              <w:t>10</w:t>
            </w:r>
            <w:r>
              <w:rPr>
                <w:rFonts w:hint="eastAsia" w:ascii="宋体" w:hAnsi="宋体" w:cs="宋体"/>
                <w:color w:val="0000FF"/>
                <w:szCs w:val="21"/>
                <w:highlight w:val="none"/>
              </w:rPr>
              <w:t>分，</w:t>
            </w:r>
            <w:r>
              <w:rPr>
                <w:color w:val="0000FF"/>
                <w:szCs w:val="21"/>
                <w:highlight w:val="none"/>
              </w:rPr>
              <w:t>未提供样品不得分</w:t>
            </w:r>
            <w:r>
              <w:rPr>
                <w:rFonts w:hint="eastAsia" w:ascii="宋体" w:hAnsi="宋体" w:cs="宋体"/>
                <w:color w:val="0000FF"/>
                <w:szCs w:val="21"/>
                <w:highlight w:val="none"/>
              </w:rPr>
              <w:t>。</w:t>
            </w:r>
          </w:p>
          <w:p>
            <w:pPr>
              <w:pStyle w:val="10"/>
              <w:rPr>
                <w:rFonts w:ascii="宋体" w:hAnsi="宋体" w:cs="宋体"/>
                <w:color w:val="0000FF"/>
                <w:szCs w:val="21"/>
                <w:highlight w:val="none"/>
              </w:rPr>
            </w:pPr>
            <w:r>
              <w:rPr>
                <w:rFonts w:hint="eastAsia" w:ascii="宋体" w:hAnsi="宋体" w:cs="宋体"/>
                <w:color w:val="0000FF"/>
                <w:szCs w:val="21"/>
                <w:highlight w:val="none"/>
              </w:rPr>
              <w:t>2、在第1项基础上，专家根据各投标人提供的样品具体响应内容（材质、工艺、性能等）进一步评审：</w:t>
            </w:r>
          </w:p>
          <w:p>
            <w:pPr>
              <w:pStyle w:val="10"/>
              <w:rPr>
                <w:rFonts w:ascii="宋体" w:hAnsi="宋体" w:cs="宋体"/>
                <w:color w:val="0000FF"/>
                <w:szCs w:val="21"/>
                <w:highlight w:val="none"/>
              </w:rPr>
            </w:pPr>
            <w:r>
              <w:rPr>
                <w:rFonts w:hint="eastAsia" w:ascii="宋体" w:hAnsi="宋体" w:cs="宋体"/>
                <w:color w:val="0000FF"/>
                <w:szCs w:val="21"/>
                <w:highlight w:val="none"/>
              </w:rPr>
              <w:t>（1）优：样品材质和工艺质量好，且制作工艺和设计合理精美，满足采购人实际需求的，加</w:t>
            </w:r>
            <w:r>
              <w:rPr>
                <w:rFonts w:hint="eastAsia" w:ascii="宋体" w:hAnsi="宋体" w:cs="宋体"/>
                <w:color w:val="0000FF"/>
                <w:szCs w:val="21"/>
                <w:highlight w:val="none"/>
                <w:lang w:val="en-US" w:eastAsia="zh-CN"/>
              </w:rPr>
              <w:t>50</w:t>
            </w:r>
            <w:r>
              <w:rPr>
                <w:rFonts w:hint="eastAsia" w:ascii="宋体" w:hAnsi="宋体" w:cs="宋体"/>
                <w:color w:val="0000FF"/>
                <w:szCs w:val="21"/>
                <w:highlight w:val="none"/>
              </w:rPr>
              <w:t>分；</w:t>
            </w:r>
          </w:p>
          <w:p>
            <w:pPr>
              <w:pStyle w:val="10"/>
              <w:rPr>
                <w:rFonts w:ascii="宋体" w:hAnsi="宋体" w:cs="宋体"/>
                <w:color w:val="0000FF"/>
                <w:szCs w:val="21"/>
                <w:highlight w:val="none"/>
              </w:rPr>
            </w:pPr>
            <w:r>
              <w:rPr>
                <w:rFonts w:hint="eastAsia" w:ascii="宋体" w:hAnsi="宋体" w:cs="宋体"/>
                <w:color w:val="0000FF"/>
                <w:szCs w:val="21"/>
                <w:highlight w:val="none"/>
              </w:rPr>
              <w:t>（2）良：样品材质和工艺质量较好，且制作工艺和设计较合理精美的，较能满足采购人实际需求的，加</w:t>
            </w:r>
            <w:r>
              <w:rPr>
                <w:rFonts w:hint="eastAsia" w:ascii="宋体" w:hAnsi="宋体" w:cs="宋体"/>
                <w:color w:val="0000FF"/>
                <w:szCs w:val="21"/>
                <w:highlight w:val="none"/>
                <w:lang w:val="en-US" w:eastAsia="zh-CN"/>
              </w:rPr>
              <w:t>30</w:t>
            </w:r>
            <w:r>
              <w:rPr>
                <w:rFonts w:hint="eastAsia" w:ascii="宋体" w:hAnsi="宋体" w:cs="宋体"/>
                <w:color w:val="0000FF"/>
                <w:szCs w:val="21"/>
                <w:highlight w:val="none"/>
              </w:rPr>
              <w:t>分；</w:t>
            </w:r>
          </w:p>
          <w:p>
            <w:pPr>
              <w:pStyle w:val="10"/>
              <w:rPr>
                <w:rFonts w:ascii="宋体" w:hAnsi="宋体" w:cs="宋体"/>
                <w:color w:val="0000FF"/>
                <w:szCs w:val="21"/>
                <w:highlight w:val="none"/>
              </w:rPr>
            </w:pPr>
            <w:r>
              <w:rPr>
                <w:rFonts w:hint="eastAsia" w:ascii="宋体" w:hAnsi="宋体" w:cs="宋体"/>
                <w:color w:val="0000FF"/>
                <w:szCs w:val="21"/>
                <w:highlight w:val="none"/>
              </w:rPr>
              <w:t>（3）中：样品材质和工艺质量一般，且制作工艺和设计基本合理精美的，基本能满足采购人实际需求的，加</w:t>
            </w:r>
            <w:r>
              <w:rPr>
                <w:rFonts w:hint="eastAsia" w:ascii="宋体" w:hAnsi="宋体" w:cs="宋体"/>
                <w:color w:val="0000FF"/>
                <w:szCs w:val="21"/>
                <w:highlight w:val="none"/>
                <w:lang w:val="en-US" w:eastAsia="zh-CN"/>
              </w:rPr>
              <w:t>10</w:t>
            </w:r>
            <w:r>
              <w:rPr>
                <w:rFonts w:hint="eastAsia" w:ascii="宋体" w:hAnsi="宋体" w:cs="宋体"/>
                <w:color w:val="0000FF"/>
                <w:szCs w:val="21"/>
                <w:highlight w:val="none"/>
              </w:rPr>
              <w:t>分；</w:t>
            </w:r>
          </w:p>
          <w:p>
            <w:pPr>
              <w:pStyle w:val="10"/>
              <w:rPr>
                <w:rFonts w:hint="eastAsia" w:ascii="宋体" w:hAnsi="宋体" w:cs="宋体"/>
                <w:color w:val="0000FF"/>
                <w:szCs w:val="21"/>
                <w:highlight w:val="none"/>
              </w:rPr>
            </w:pPr>
            <w:r>
              <w:rPr>
                <w:rFonts w:hint="eastAsia" w:ascii="宋体" w:hAnsi="宋体" w:cs="宋体"/>
                <w:color w:val="0000FF"/>
                <w:szCs w:val="21"/>
                <w:highlight w:val="none"/>
              </w:rPr>
              <w:t>（4）差：样品材质和工艺质量差，且制作工艺和设计不合理精美，不能满足采购人实际需求的不加分。</w:t>
            </w:r>
          </w:p>
          <w:p>
            <w:pPr>
              <w:pStyle w:val="10"/>
              <w:rPr>
                <w:rFonts w:hint="eastAsia" w:ascii="宋体" w:hAnsi="宋体" w:eastAsia="宋体" w:cs="宋体"/>
                <w:color w:val="000000"/>
                <w:kern w:val="2"/>
                <w:sz w:val="21"/>
                <w:szCs w:val="21"/>
                <w:lang w:val="en-US" w:eastAsia="zh-CN" w:bidi="ar-SA"/>
              </w:rPr>
            </w:pPr>
            <w:r>
              <w:rPr>
                <w:rFonts w:hint="eastAsia" w:ascii="宋体" w:hAnsi="宋体" w:cs="宋体"/>
                <w:color w:val="0000FF"/>
                <w:szCs w:val="21"/>
                <w:highlight w:val="none"/>
              </w:rPr>
              <w:t>以上2项得分累计，最高得100分。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bottom w:val="single" w:color="000000" w:sz="8" w:space="0"/>
              <w:right w:val="single" w:color="000000" w:sz="8" w:space="0"/>
            </w:tcBorders>
          </w:tcPr>
          <w:p>
            <w:pPr>
              <w:wordWrap w:val="0"/>
              <w:jc w:val="center"/>
              <w:rPr>
                <w:rFonts w:ascii="宋体" w:hAnsi="宋体" w:cs="宋体"/>
                <w:b/>
                <w:bCs/>
                <w:color w:val="0000FF"/>
                <w:sz w:val="24"/>
              </w:rPr>
            </w:pPr>
            <w:r>
              <w:rPr>
                <w:b/>
                <w:bCs/>
                <w:color w:val="0000FF"/>
              </w:rPr>
              <w:t>3</w:t>
            </w:r>
          </w:p>
        </w:tc>
        <w:tc>
          <w:tcPr>
            <w:tcW w:w="3332" w:type="dxa"/>
            <w:gridSpan w:val="3"/>
            <w:tcBorders>
              <w:top w:val="single" w:color="000000" w:sz="8" w:space="0"/>
              <w:left w:val="single" w:color="000000" w:sz="8" w:space="0"/>
              <w:bottom w:val="single" w:color="000000" w:sz="8" w:space="0"/>
              <w:right w:val="single" w:color="000000" w:sz="8" w:space="0"/>
            </w:tcBorders>
          </w:tcPr>
          <w:p>
            <w:pPr>
              <w:wordWrap w:val="0"/>
              <w:jc w:val="center"/>
              <w:rPr>
                <w:rFonts w:hint="default" w:ascii="宋体" w:hAnsi="宋体" w:cs="宋体" w:eastAsiaTheme="minorEastAsia"/>
                <w:b/>
                <w:bCs/>
                <w:color w:val="0000FF"/>
                <w:sz w:val="24"/>
                <w:lang w:val="en-US" w:eastAsia="zh-CN"/>
              </w:rPr>
            </w:pPr>
            <w:r>
              <w:rPr>
                <w:rFonts w:hint="eastAsia"/>
                <w:b/>
                <w:bCs/>
                <w:color w:val="0000FF"/>
                <w:lang w:val="en-US" w:eastAsia="zh-CN"/>
              </w:rPr>
              <w:t>商务部分</w:t>
            </w:r>
          </w:p>
        </w:tc>
        <w:tc>
          <w:tcPr>
            <w:tcW w:w="5060" w:type="dxa"/>
            <w:tcBorders>
              <w:top w:val="single" w:color="000000" w:sz="8" w:space="0"/>
              <w:left w:val="single" w:color="000000" w:sz="8" w:space="0"/>
              <w:bottom w:val="single" w:color="000000" w:sz="8" w:space="0"/>
              <w:right w:val="single" w:color="000000" w:sz="8" w:space="0"/>
            </w:tcBorders>
          </w:tcPr>
          <w:p>
            <w:pPr>
              <w:wordWrap w:val="0"/>
              <w:jc w:val="center"/>
              <w:rPr>
                <w:rFonts w:hint="default" w:ascii="宋体" w:hAnsi="宋体" w:cs="宋体" w:eastAsiaTheme="minorEastAsia"/>
                <w:b/>
                <w:bCs/>
                <w:color w:val="0000FF"/>
                <w:sz w:val="24"/>
                <w:lang w:val="en-US" w:eastAsia="zh-CN"/>
              </w:rPr>
            </w:pPr>
            <w:r>
              <w:rPr>
                <w:rFonts w:hint="eastAsia" w:ascii="宋体" w:hAnsi="宋体" w:cs="宋体"/>
                <w:b/>
                <w:bCs/>
                <w:color w:val="0000FF"/>
                <w:sz w:val="24"/>
                <w:lang w:val="en-US" w:eastAsia="zh-CN"/>
              </w:rPr>
              <w:t>22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8392" w:type="dxa"/>
            <w:gridSpan w:val="4"/>
            <w:tcBorders>
              <w:top w:val="single" w:color="000000" w:sz="8" w:space="0"/>
              <w:left w:val="single" w:color="000000" w:sz="8" w:space="0"/>
              <w:bottom w:val="single" w:color="000000" w:sz="8" w:space="0"/>
              <w:right w:val="single" w:color="000000" w:sz="8" w:space="0"/>
            </w:tcBorders>
          </w:tcPr>
          <w:p>
            <w:pPr>
              <w:wordWrap w:val="0"/>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rPr>
                <w:rFonts w:ascii="宋体" w:hAnsi="宋体" w:cs="宋体"/>
                <w:b/>
                <w:bCs/>
                <w:color w:val="0000FF"/>
                <w:sz w:val="24"/>
              </w:rPr>
            </w:pPr>
          </w:p>
        </w:tc>
        <w:tc>
          <w:tcPr>
            <w:tcW w:w="680" w:type="dxa"/>
            <w:tcBorders>
              <w:top w:val="outset" w:color="000000" w:sz="6" w:space="0"/>
              <w:left w:val="outset" w:color="000000" w:sz="6" w:space="0"/>
              <w:bottom w:val="outset" w:color="000000" w:sz="6" w:space="0"/>
              <w:right w:val="outset" w:color="000000" w:sz="6" w:space="0"/>
            </w:tcBorders>
            <w:shd w:val="clear" w:color="auto" w:fill="E6EFFA"/>
            <w:vAlign w:val="center"/>
          </w:tcPr>
          <w:p>
            <w:pPr>
              <w:wordWrap w:val="0"/>
              <w:jc w:val="center"/>
              <w:rPr>
                <w:rFonts w:ascii="宋体" w:hAnsi="宋体" w:cs="宋体"/>
                <w:szCs w:val="21"/>
              </w:rPr>
            </w:pPr>
            <w:r>
              <w:rPr>
                <w:szCs w:val="21"/>
              </w:rPr>
              <w:t>序号</w:t>
            </w:r>
          </w:p>
        </w:tc>
        <w:tc>
          <w:tcPr>
            <w:tcW w:w="1983" w:type="dxa"/>
            <w:tcBorders>
              <w:top w:val="outset" w:color="000000" w:sz="6" w:space="0"/>
              <w:left w:val="outset" w:color="000000" w:sz="6" w:space="0"/>
              <w:bottom w:val="outset" w:color="000000" w:sz="6" w:space="0"/>
              <w:right w:val="outset" w:color="000000" w:sz="6" w:space="0"/>
            </w:tcBorders>
            <w:shd w:val="clear" w:color="auto" w:fill="E6EFFA"/>
            <w:vAlign w:val="center"/>
          </w:tcPr>
          <w:p>
            <w:pPr>
              <w:wordWrap w:val="0"/>
              <w:jc w:val="center"/>
              <w:rPr>
                <w:rFonts w:ascii="宋体" w:hAnsi="宋体" w:cs="宋体"/>
                <w:szCs w:val="21"/>
              </w:rPr>
            </w:pPr>
            <w:r>
              <w:rPr>
                <w:szCs w:val="21"/>
              </w:rPr>
              <w:t>评分因素</w:t>
            </w:r>
          </w:p>
        </w:tc>
        <w:tc>
          <w:tcPr>
            <w:tcW w:w="669" w:type="dxa"/>
            <w:tcBorders>
              <w:top w:val="outset" w:color="000000" w:sz="6" w:space="0"/>
              <w:left w:val="outset" w:color="000000" w:sz="6" w:space="0"/>
              <w:bottom w:val="outset" w:color="000000" w:sz="6" w:space="0"/>
              <w:right w:val="outset" w:color="000000" w:sz="6" w:space="0"/>
            </w:tcBorders>
            <w:shd w:val="clear" w:color="auto" w:fill="E6EFFA"/>
            <w:vAlign w:val="center"/>
          </w:tcPr>
          <w:p>
            <w:pPr>
              <w:wordWrap w:val="0"/>
              <w:jc w:val="center"/>
              <w:rPr>
                <w:rFonts w:ascii="宋体" w:hAnsi="宋体" w:cs="宋体"/>
                <w:szCs w:val="21"/>
              </w:rPr>
            </w:pPr>
            <w:r>
              <w:rPr>
                <w:szCs w:val="21"/>
              </w:rPr>
              <w:t>权重(%)</w:t>
            </w:r>
          </w:p>
        </w:tc>
        <w:tc>
          <w:tcPr>
            <w:tcW w:w="5060" w:type="dxa"/>
            <w:tcBorders>
              <w:top w:val="outset" w:color="000000" w:sz="6" w:space="0"/>
              <w:left w:val="outset" w:color="000000" w:sz="6" w:space="0"/>
              <w:bottom w:val="outset" w:color="000000" w:sz="6" w:space="0"/>
              <w:right w:val="outset" w:color="000000" w:sz="6" w:space="0"/>
            </w:tcBorders>
            <w:shd w:val="clear" w:color="auto" w:fill="E6EFFA"/>
            <w:vAlign w:val="center"/>
          </w:tcPr>
          <w:p>
            <w:pPr>
              <w:wordWrap w:val="0"/>
              <w:jc w:val="center"/>
              <w:rPr>
                <w:rFonts w:ascii="宋体" w:hAnsi="宋体" w:cs="宋体"/>
                <w:szCs w:val="21"/>
              </w:rPr>
            </w:pPr>
            <w:r>
              <w:rPr>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pPr>
              <w:snapToGrid w:val="0"/>
              <w:spacing w:line="260" w:lineRule="exact"/>
              <w:jc w:val="center"/>
              <w:rPr>
                <w:rFonts w:hint="eastAsia" w:ascii="宋体" w:hAnsi="宋体" w:eastAsia="宋体" w:cs="宋体"/>
                <w:kern w:val="2"/>
                <w:sz w:val="21"/>
                <w:szCs w:val="21"/>
                <w:lang w:val="en-US" w:eastAsia="zh-CN" w:bidi="ar-SA"/>
              </w:rPr>
            </w:pPr>
            <w:r>
              <w:rPr>
                <w:rFonts w:ascii="宋体" w:hAnsi="宋体"/>
                <w:szCs w:val="21"/>
              </w:rPr>
              <w:t>1</w:t>
            </w:r>
          </w:p>
        </w:tc>
        <w:tc>
          <w:tcPr>
            <w:tcW w:w="1983" w:type="dxa"/>
            <w:tcBorders>
              <w:top w:val="single" w:color="000000" w:sz="8" w:space="0"/>
              <w:left w:val="single" w:color="000000" w:sz="8" w:space="0"/>
              <w:bottom w:val="single" w:color="000000" w:sz="8" w:space="0"/>
              <w:right w:val="single" w:color="000000" w:sz="8" w:space="0"/>
            </w:tcBorders>
            <w:vAlign w:val="center"/>
          </w:tcPr>
          <w:p>
            <w:pPr>
              <w:wordWrap w:val="0"/>
              <w:spacing w:line="360" w:lineRule="exact"/>
              <w:jc w:val="center"/>
              <w:rPr>
                <w:rFonts w:hint="eastAsia" w:ascii="宋体" w:hAnsi="宋体" w:eastAsia="宋体" w:cs="宋体"/>
                <w:kern w:val="2"/>
                <w:sz w:val="21"/>
                <w:szCs w:val="21"/>
                <w:lang w:val="en-US" w:eastAsia="zh-CN" w:bidi="ar-SA"/>
              </w:rPr>
            </w:pPr>
            <w:r>
              <w:rPr>
                <w:rFonts w:hint="eastAsia" w:ascii="宋体" w:hAnsi="宋体" w:cs="宋体"/>
                <w:sz w:val="22"/>
                <w:szCs w:val="22"/>
              </w:rPr>
              <w:t>投标人同类项目业绩情况</w:t>
            </w:r>
          </w:p>
        </w:tc>
        <w:tc>
          <w:tcPr>
            <w:tcW w:w="669" w:type="dxa"/>
            <w:tcBorders>
              <w:top w:val="single" w:color="000000" w:sz="8" w:space="0"/>
              <w:left w:val="single" w:color="000000" w:sz="8" w:space="0"/>
              <w:bottom w:val="single" w:color="000000" w:sz="8" w:space="0"/>
              <w:right w:val="single" w:color="000000" w:sz="8" w:space="0"/>
            </w:tcBorders>
            <w:vAlign w:val="center"/>
          </w:tcPr>
          <w:p>
            <w:pPr>
              <w:spacing w:line="360" w:lineRule="exact"/>
              <w:jc w:val="center"/>
              <w:rPr>
                <w:rFonts w:hint="eastAsia" w:ascii="宋体" w:hAnsi="宋体" w:eastAsia="宋体" w:cs="宋体"/>
                <w:kern w:val="2"/>
                <w:sz w:val="21"/>
                <w:szCs w:val="21"/>
                <w:lang w:val="en-US" w:eastAsia="zh-CN" w:bidi="ar-SA"/>
              </w:rPr>
            </w:pPr>
            <w:r>
              <w:rPr>
                <w:rFonts w:hint="eastAsia" w:ascii="宋体" w:hAnsi="宋体" w:cs="宋体"/>
                <w:sz w:val="22"/>
                <w:szCs w:val="22"/>
                <w:lang w:val="en-US" w:eastAsia="zh-CN"/>
              </w:rPr>
              <w:t>8</w:t>
            </w:r>
          </w:p>
        </w:tc>
        <w:tc>
          <w:tcPr>
            <w:tcW w:w="5060" w:type="dxa"/>
            <w:tcBorders>
              <w:top w:val="single" w:color="000000" w:sz="8" w:space="0"/>
              <w:left w:val="single" w:color="000000" w:sz="8" w:space="0"/>
              <w:bottom w:val="single" w:color="000000" w:sz="8" w:space="0"/>
              <w:right w:val="single" w:color="000000" w:sz="8" w:space="0"/>
            </w:tcBorders>
            <w:vAlign w:val="top"/>
          </w:tcPr>
          <w:p>
            <w:pPr>
              <w:spacing w:line="360" w:lineRule="exact"/>
              <w:rPr>
                <w:rFonts w:hint="eastAsia" w:ascii="宋体" w:hAnsi="宋体" w:cs="宋体"/>
                <w:b/>
                <w:sz w:val="22"/>
                <w:szCs w:val="22"/>
                <w:highlight w:val="none"/>
              </w:rPr>
            </w:pPr>
            <w:r>
              <w:rPr>
                <w:rFonts w:hint="eastAsia" w:ascii="宋体" w:hAnsi="宋体" w:cs="宋体"/>
                <w:b/>
                <w:sz w:val="22"/>
                <w:szCs w:val="22"/>
                <w:highlight w:val="none"/>
              </w:rPr>
              <w:t>（一）评分内容：</w:t>
            </w:r>
          </w:p>
          <w:p>
            <w:pPr>
              <w:spacing w:line="360" w:lineRule="exact"/>
              <w:rPr>
                <w:rFonts w:hint="eastAsia" w:ascii="宋体" w:hAnsi="宋体" w:cs="宋体"/>
                <w:sz w:val="22"/>
                <w:szCs w:val="22"/>
                <w:highlight w:val="none"/>
              </w:rPr>
            </w:pPr>
            <w:r>
              <w:rPr>
                <w:rFonts w:hint="eastAsia" w:ascii="宋体" w:hAnsi="宋体" w:cs="宋体"/>
                <w:sz w:val="22"/>
                <w:szCs w:val="22"/>
                <w:highlight w:val="none"/>
              </w:rPr>
              <w:t>投标人提供自2021年1月1日</w:t>
            </w:r>
            <w:r>
              <w:rPr>
                <w:rFonts w:hint="eastAsia" w:ascii="宋体" w:hAnsi="宋体" w:cs="宋体"/>
                <w:sz w:val="22"/>
                <w:szCs w:val="22"/>
                <w:highlight w:val="none"/>
                <w:lang w:val="en-US" w:eastAsia="zh-CN"/>
              </w:rPr>
              <w:t>以来</w:t>
            </w:r>
            <w:r>
              <w:rPr>
                <w:rFonts w:hint="eastAsia" w:ascii="宋体" w:hAnsi="宋体" w:cs="宋体"/>
                <w:sz w:val="22"/>
                <w:szCs w:val="22"/>
                <w:highlight w:val="none"/>
              </w:rPr>
              <w:t>所签订的</w:t>
            </w:r>
            <w:r>
              <w:rPr>
                <w:rFonts w:hint="eastAsia" w:ascii="宋体" w:hAnsi="宋体" w:cs="宋体"/>
                <w:b/>
                <w:bCs/>
                <w:sz w:val="22"/>
                <w:szCs w:val="22"/>
                <w:highlight w:val="none"/>
              </w:rPr>
              <w:t>同类业绩</w:t>
            </w:r>
            <w:r>
              <w:rPr>
                <w:rFonts w:hint="eastAsia" w:ascii="宋体" w:hAnsi="宋体" w:cs="宋体"/>
                <w:sz w:val="22"/>
                <w:szCs w:val="22"/>
                <w:highlight w:val="none"/>
              </w:rPr>
              <w:t>项目合同(以合同签订日期为准)，每提供1个同类业绩得20分，最高得100分。</w:t>
            </w:r>
          </w:p>
          <w:p>
            <w:pPr>
              <w:spacing w:line="360" w:lineRule="exact"/>
              <w:rPr>
                <w:rFonts w:hint="eastAsia" w:ascii="宋体" w:hAnsi="宋体" w:cs="宋体"/>
                <w:b/>
                <w:color w:val="0000FF"/>
                <w:sz w:val="22"/>
                <w:szCs w:val="22"/>
                <w:highlight w:val="none"/>
              </w:rPr>
            </w:pPr>
            <w:r>
              <w:rPr>
                <w:rFonts w:hint="eastAsia" w:ascii="宋体" w:hAnsi="宋体" w:cs="宋体"/>
                <w:b/>
                <w:color w:val="0000FF"/>
                <w:sz w:val="22"/>
                <w:szCs w:val="22"/>
                <w:highlight w:val="none"/>
              </w:rPr>
              <w:t>（二）评分依据：</w:t>
            </w:r>
          </w:p>
          <w:p>
            <w:pPr>
              <w:spacing w:line="360" w:lineRule="exact"/>
              <w:rPr>
                <w:rFonts w:hint="eastAsia" w:ascii="宋体" w:hAnsi="宋体" w:cs="宋体"/>
                <w:color w:val="0000FF"/>
                <w:sz w:val="22"/>
                <w:szCs w:val="22"/>
                <w:highlight w:val="none"/>
              </w:rPr>
            </w:pPr>
            <w:r>
              <w:rPr>
                <w:rFonts w:hint="eastAsia" w:ascii="宋体" w:hAnsi="宋体" w:cs="宋体"/>
                <w:color w:val="0000FF"/>
                <w:sz w:val="22"/>
                <w:szCs w:val="22"/>
                <w:highlight w:val="none"/>
              </w:rPr>
              <w:t>要求提供合同关键信息（包括但不限于合同标的、签订时间、双方签章页）作为得分依据，通过合同关键信息无法判断是否得分的，还须同时提供能证明得分的其它证明资料，如合同甲方出具</w:t>
            </w:r>
            <w:r>
              <w:rPr>
                <w:rFonts w:hint="eastAsia" w:ascii="宋体" w:hAnsi="宋体" w:eastAsia="宋体" w:cs="宋体"/>
                <w:color w:val="0000FF"/>
                <w:sz w:val="21"/>
                <w:szCs w:val="21"/>
                <w:highlight w:val="none"/>
              </w:rPr>
              <w:t>并盖章（公章或业务章）</w:t>
            </w:r>
            <w:r>
              <w:rPr>
                <w:rFonts w:hint="eastAsia" w:ascii="宋体" w:hAnsi="宋体" w:cs="宋体"/>
                <w:color w:val="0000FF"/>
                <w:sz w:val="22"/>
                <w:szCs w:val="22"/>
                <w:highlight w:val="none"/>
              </w:rPr>
              <w:t>的证明文件或项目报告。</w:t>
            </w:r>
          </w:p>
          <w:p>
            <w:pPr>
              <w:spacing w:line="360" w:lineRule="exact"/>
              <w:rPr>
                <w:rFonts w:hint="eastAsia" w:ascii="宋体" w:hAnsi="宋体" w:cs="宋体"/>
                <w:b/>
                <w:bCs/>
                <w:color w:val="0000FF"/>
                <w:sz w:val="22"/>
                <w:szCs w:val="22"/>
                <w:highlight w:val="none"/>
              </w:rPr>
            </w:pPr>
            <w:r>
              <w:rPr>
                <w:rFonts w:hint="eastAsia" w:ascii="宋体" w:hAnsi="宋体" w:cs="宋体"/>
                <w:color w:val="0000FF"/>
                <w:sz w:val="22"/>
                <w:szCs w:val="22"/>
                <w:highlight w:val="none"/>
              </w:rPr>
              <w:t>备注：</w:t>
            </w:r>
            <w:r>
              <w:rPr>
                <w:rFonts w:hint="eastAsia" w:ascii="宋体" w:hAnsi="宋体" w:cs="宋体"/>
                <w:b/>
                <w:bCs/>
                <w:color w:val="0000FF"/>
                <w:sz w:val="22"/>
                <w:szCs w:val="22"/>
                <w:highlight w:val="none"/>
              </w:rPr>
              <w:t>1.“同类业绩”指广告牌、宣传栏、指引等标识标牌或印刷品制作供应</w:t>
            </w:r>
            <w:r>
              <w:rPr>
                <w:rFonts w:hint="eastAsia" w:ascii="宋体" w:hAnsi="宋体" w:cs="宋体"/>
                <w:b/>
                <w:bCs/>
                <w:color w:val="0000FF"/>
                <w:sz w:val="22"/>
                <w:szCs w:val="22"/>
                <w:highlight w:val="none"/>
                <w:lang w:val="en-US" w:eastAsia="zh-CN"/>
              </w:rPr>
              <w:t>相关</w:t>
            </w:r>
            <w:r>
              <w:rPr>
                <w:rFonts w:hint="eastAsia" w:ascii="宋体" w:hAnsi="宋体" w:cs="宋体"/>
                <w:b/>
                <w:bCs/>
                <w:color w:val="0000FF"/>
                <w:sz w:val="22"/>
                <w:szCs w:val="22"/>
                <w:highlight w:val="none"/>
              </w:rPr>
              <w:t>业绩。</w:t>
            </w:r>
          </w:p>
          <w:p>
            <w:pPr>
              <w:spacing w:line="360" w:lineRule="exact"/>
              <w:rPr>
                <w:rFonts w:hint="eastAsia" w:ascii="宋体" w:hAnsi="宋体" w:eastAsia="宋体" w:cs="宋体"/>
                <w:kern w:val="2"/>
                <w:sz w:val="21"/>
                <w:szCs w:val="21"/>
                <w:highlight w:val="none"/>
                <w:lang w:val="en-US" w:eastAsia="zh-CN" w:bidi="ar-SA"/>
              </w:rPr>
            </w:pPr>
            <w:r>
              <w:rPr>
                <w:rFonts w:hint="eastAsia" w:ascii="宋体" w:hAnsi="宋体" w:cs="宋体"/>
                <w:color w:val="0000FF"/>
                <w:sz w:val="22"/>
                <w:szCs w:val="22"/>
                <w:highlight w:val="none"/>
              </w:rPr>
              <w:t>2.</w:t>
            </w:r>
            <w:r>
              <w:rPr>
                <w:rFonts w:hint="eastAsia" w:ascii="宋体" w:hAnsi="宋体" w:cs="宋体"/>
                <w:color w:val="0000FF"/>
                <w:szCs w:val="21"/>
                <w:highlight w:val="none"/>
              </w:rPr>
              <w:t>未按要求提供证明材料（或证明材料无法判断是否符合评分要求）的不得分，原件备查</w:t>
            </w:r>
            <w:r>
              <w:rPr>
                <w:rFonts w:hint="eastAsia" w:ascii="宋体" w:hAnsi="宋体" w:cs="宋体"/>
                <w:color w:val="0000FF"/>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pPr>
              <w:keepNext w:val="0"/>
              <w:keepLines w:val="0"/>
              <w:suppressLineNumbers w:val="0"/>
              <w:wordWrap w:val="0"/>
              <w:spacing w:before="0" w:beforeAutospacing="0" w:after="0" w:afterAutospacing="0"/>
              <w:ind w:left="0" w:leftChars="0" w:right="0" w:rightChars="0"/>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w:t>
            </w:r>
          </w:p>
        </w:tc>
        <w:tc>
          <w:tcPr>
            <w:tcW w:w="1983" w:type="dxa"/>
            <w:tcBorders>
              <w:top w:val="single" w:color="000000" w:sz="8" w:space="0"/>
              <w:left w:val="single" w:color="000000" w:sz="8" w:space="0"/>
              <w:bottom w:val="single" w:color="000000" w:sz="8" w:space="0"/>
              <w:right w:val="single" w:color="000000" w:sz="8" w:space="0"/>
            </w:tcBorders>
            <w:vAlign w:val="center"/>
          </w:tcPr>
          <w:p>
            <w:pPr>
              <w:wordWrap w:val="0"/>
              <w:spacing w:line="360" w:lineRule="exact"/>
              <w:jc w:val="center"/>
              <w:rPr>
                <w:rFonts w:hint="eastAsia" w:ascii="宋体" w:hAnsi="宋体" w:eastAsia="宋体" w:cs="宋体"/>
                <w:kern w:val="2"/>
                <w:sz w:val="22"/>
                <w:szCs w:val="22"/>
                <w:lang w:val="en-US" w:eastAsia="zh-CN" w:bidi="ar-SA"/>
              </w:rPr>
            </w:pPr>
            <w:r>
              <w:rPr>
                <w:rFonts w:hint="eastAsia" w:ascii="宋体" w:hAnsi="宋体" w:cs="宋体"/>
                <w:sz w:val="22"/>
                <w:szCs w:val="22"/>
              </w:rPr>
              <w:t>履约评价</w:t>
            </w:r>
          </w:p>
        </w:tc>
        <w:tc>
          <w:tcPr>
            <w:tcW w:w="669" w:type="dxa"/>
            <w:tcBorders>
              <w:top w:val="single" w:color="000000" w:sz="8" w:space="0"/>
              <w:left w:val="single" w:color="000000" w:sz="8" w:space="0"/>
              <w:bottom w:val="single" w:color="000000" w:sz="8" w:space="0"/>
              <w:right w:val="single" w:color="000000" w:sz="8" w:space="0"/>
            </w:tcBorders>
            <w:vAlign w:val="center"/>
          </w:tcPr>
          <w:p>
            <w:pPr>
              <w:spacing w:line="360" w:lineRule="exact"/>
              <w:jc w:val="center"/>
              <w:rPr>
                <w:rFonts w:hint="eastAsia" w:ascii="宋体" w:hAnsi="宋体" w:eastAsia="宋体" w:cs="宋体"/>
                <w:kern w:val="2"/>
                <w:sz w:val="22"/>
                <w:szCs w:val="22"/>
                <w:lang w:val="en-US" w:eastAsia="zh-CN" w:bidi="ar-SA"/>
              </w:rPr>
            </w:pPr>
            <w:r>
              <w:rPr>
                <w:rFonts w:hint="eastAsia" w:ascii="宋体" w:hAnsi="宋体" w:cs="宋体"/>
                <w:sz w:val="22"/>
                <w:szCs w:val="22"/>
                <w:lang w:val="en-US" w:eastAsia="zh-CN"/>
              </w:rPr>
              <w:t>8</w:t>
            </w:r>
          </w:p>
        </w:tc>
        <w:tc>
          <w:tcPr>
            <w:tcW w:w="5060" w:type="dxa"/>
            <w:tcBorders>
              <w:top w:val="single" w:color="000000" w:sz="8" w:space="0"/>
              <w:left w:val="single" w:color="000000" w:sz="8" w:space="0"/>
              <w:bottom w:val="single" w:color="000000" w:sz="8" w:space="0"/>
              <w:right w:val="single" w:color="000000" w:sz="8" w:space="0"/>
            </w:tcBorders>
            <w:vAlign w:val="top"/>
          </w:tcPr>
          <w:p>
            <w:pPr>
              <w:spacing w:line="360" w:lineRule="exact"/>
              <w:rPr>
                <w:rFonts w:hint="eastAsia" w:ascii="宋体" w:hAnsi="宋体" w:cs="宋体"/>
                <w:b/>
                <w:sz w:val="22"/>
                <w:szCs w:val="22"/>
                <w:highlight w:val="none"/>
              </w:rPr>
            </w:pPr>
            <w:r>
              <w:rPr>
                <w:rFonts w:hint="eastAsia" w:ascii="宋体" w:hAnsi="宋体" w:cs="宋体"/>
                <w:b/>
                <w:sz w:val="22"/>
                <w:szCs w:val="22"/>
                <w:highlight w:val="none"/>
              </w:rPr>
              <w:t>（一）评分内容：</w:t>
            </w:r>
          </w:p>
          <w:p>
            <w:pPr>
              <w:spacing w:line="360" w:lineRule="exact"/>
              <w:rPr>
                <w:rFonts w:hint="eastAsia" w:ascii="宋体" w:hAnsi="宋体" w:cs="宋体"/>
                <w:sz w:val="22"/>
                <w:szCs w:val="22"/>
                <w:highlight w:val="none"/>
              </w:rPr>
            </w:pPr>
            <w:r>
              <w:rPr>
                <w:rFonts w:hint="eastAsia" w:ascii="宋体" w:hAnsi="宋体" w:cs="宋体"/>
                <w:sz w:val="22"/>
                <w:szCs w:val="22"/>
                <w:highlight w:val="none"/>
              </w:rPr>
              <w:t>投标人提供符合</w:t>
            </w:r>
            <w:r>
              <w:rPr>
                <w:rFonts w:hint="eastAsia" w:ascii="宋体" w:hAnsi="宋体" w:cs="宋体"/>
                <w:b/>
                <w:bCs/>
                <w:sz w:val="22"/>
                <w:szCs w:val="22"/>
                <w:highlight w:val="none"/>
              </w:rPr>
              <w:t>“1.投标人同类项目业绩情况”</w:t>
            </w:r>
            <w:r>
              <w:rPr>
                <w:rFonts w:hint="eastAsia" w:ascii="宋体" w:hAnsi="宋体" w:cs="宋体"/>
                <w:sz w:val="22"/>
                <w:szCs w:val="22"/>
                <w:highlight w:val="none"/>
              </w:rPr>
              <w:t>合同甲方出具评价为优/优秀/满意或最高评价的履约评价或验收合格证明文件，每提供一份得20分，最高得100分。</w:t>
            </w:r>
          </w:p>
          <w:p>
            <w:pPr>
              <w:spacing w:line="360" w:lineRule="exact"/>
              <w:rPr>
                <w:rFonts w:hint="eastAsia" w:ascii="宋体" w:hAnsi="宋体" w:cs="宋体"/>
                <w:b/>
                <w:color w:val="0000FF"/>
                <w:sz w:val="22"/>
                <w:szCs w:val="22"/>
                <w:highlight w:val="none"/>
              </w:rPr>
            </w:pPr>
            <w:r>
              <w:rPr>
                <w:rFonts w:hint="eastAsia" w:ascii="宋体" w:hAnsi="宋体" w:cs="宋体"/>
                <w:b/>
                <w:color w:val="0000FF"/>
                <w:sz w:val="22"/>
                <w:szCs w:val="22"/>
                <w:highlight w:val="none"/>
              </w:rPr>
              <w:t>（二）评分依据：</w:t>
            </w:r>
          </w:p>
          <w:p>
            <w:pPr>
              <w:wordWrap w:val="0"/>
              <w:spacing w:line="360" w:lineRule="exact"/>
              <w:rPr>
                <w:rFonts w:hint="eastAsia" w:ascii="宋体" w:hAnsi="宋体" w:cs="宋体"/>
                <w:color w:val="0000FF"/>
                <w:sz w:val="22"/>
                <w:szCs w:val="22"/>
                <w:highlight w:val="none"/>
              </w:rPr>
            </w:pPr>
            <w:r>
              <w:rPr>
                <w:rFonts w:hint="eastAsia" w:ascii="宋体" w:hAnsi="宋体" w:cs="宋体"/>
                <w:color w:val="0000FF"/>
                <w:sz w:val="22"/>
                <w:szCs w:val="22"/>
                <w:highlight w:val="none"/>
              </w:rPr>
              <w:t>提供加盖合同甲方</w:t>
            </w:r>
            <w:r>
              <w:rPr>
                <w:rFonts w:hint="eastAsia" w:ascii="宋体" w:hAnsi="宋体" w:cs="宋体"/>
                <w:color w:val="0000FF"/>
                <w:sz w:val="22"/>
                <w:szCs w:val="22"/>
                <w:highlight w:val="none"/>
                <w:lang w:eastAsia="zh-CN"/>
              </w:rPr>
              <w:t>（合同相对方）</w:t>
            </w:r>
            <w:r>
              <w:rPr>
                <w:rFonts w:hint="eastAsia" w:ascii="宋体" w:hAnsi="宋体" w:cs="宋体"/>
                <w:color w:val="0000FF"/>
                <w:sz w:val="22"/>
                <w:szCs w:val="22"/>
                <w:highlight w:val="none"/>
              </w:rPr>
              <w:t>公章（或甲方业务章）项目履约评价或验收合格证明文件清晰扫描件。</w:t>
            </w:r>
          </w:p>
          <w:p>
            <w:pPr>
              <w:wordWrap w:val="0"/>
              <w:spacing w:line="360" w:lineRule="exact"/>
              <w:rPr>
                <w:rFonts w:hint="eastAsia" w:ascii="宋体" w:hAnsi="宋体" w:eastAsia="宋体" w:cs="宋体"/>
                <w:kern w:val="2"/>
                <w:sz w:val="22"/>
                <w:szCs w:val="22"/>
                <w:highlight w:val="none"/>
                <w:lang w:val="en-US" w:eastAsia="zh-CN" w:bidi="ar-SA"/>
              </w:rPr>
            </w:pPr>
            <w:r>
              <w:rPr>
                <w:rFonts w:hint="eastAsia" w:ascii="宋体" w:hAnsi="宋体" w:cs="宋体"/>
                <w:color w:val="0000FF"/>
                <w:szCs w:val="21"/>
                <w:highlight w:val="none"/>
              </w:rPr>
              <w:t>未按要求提供证明材料（或证明材料无法判断是否符合评分要求）的不得分，原件备查</w:t>
            </w:r>
            <w:r>
              <w:rPr>
                <w:rFonts w:hint="eastAsia" w:ascii="宋体" w:hAnsi="宋体" w:cs="宋体"/>
                <w:color w:val="0000FF"/>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pPr>
              <w:keepNext w:val="0"/>
              <w:keepLines w:val="0"/>
              <w:suppressLineNumbers w:val="0"/>
              <w:wordWrap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3</w:t>
            </w:r>
          </w:p>
        </w:tc>
        <w:tc>
          <w:tcPr>
            <w:tcW w:w="1983" w:type="dxa"/>
            <w:tcBorders>
              <w:top w:val="single" w:color="000000" w:sz="8" w:space="0"/>
              <w:left w:val="single" w:color="000000" w:sz="8" w:space="0"/>
              <w:bottom w:val="single" w:color="000000" w:sz="8" w:space="0"/>
              <w:right w:val="single" w:color="000000" w:sz="8" w:space="0"/>
            </w:tcBorders>
            <w:vAlign w:val="center"/>
          </w:tcPr>
          <w:p>
            <w:pPr>
              <w:wordWrap w:val="0"/>
              <w:spacing w:line="360" w:lineRule="exact"/>
              <w:jc w:val="center"/>
              <w:rPr>
                <w:rFonts w:hint="eastAsia" w:ascii="宋体" w:hAnsi="宋体" w:eastAsia="宋体" w:cs="宋体"/>
                <w:kern w:val="2"/>
                <w:sz w:val="22"/>
                <w:szCs w:val="22"/>
                <w:lang w:val="en-US" w:eastAsia="zh-CN" w:bidi="ar-SA"/>
              </w:rPr>
            </w:pPr>
            <w:r>
              <w:rPr>
                <w:rFonts w:hint="eastAsia" w:ascii="宋体" w:hAnsi="宋体" w:cs="宋体"/>
                <w:sz w:val="22"/>
                <w:szCs w:val="22"/>
              </w:rPr>
              <w:t>体系认证情况</w:t>
            </w:r>
          </w:p>
        </w:tc>
        <w:tc>
          <w:tcPr>
            <w:tcW w:w="669" w:type="dxa"/>
            <w:tcBorders>
              <w:top w:val="single" w:color="000000" w:sz="8" w:space="0"/>
              <w:left w:val="single" w:color="000000" w:sz="8" w:space="0"/>
              <w:bottom w:val="single" w:color="000000" w:sz="8" w:space="0"/>
              <w:right w:val="single" w:color="000000" w:sz="8" w:space="0"/>
            </w:tcBorders>
            <w:vAlign w:val="center"/>
          </w:tcPr>
          <w:p>
            <w:pPr>
              <w:spacing w:line="360" w:lineRule="exact"/>
              <w:jc w:val="center"/>
              <w:rPr>
                <w:rFonts w:hint="default" w:ascii="宋体" w:hAnsi="宋体" w:eastAsia="宋体" w:cs="宋体"/>
                <w:kern w:val="2"/>
                <w:sz w:val="22"/>
                <w:szCs w:val="22"/>
                <w:lang w:val="en-US" w:eastAsia="zh-CN" w:bidi="ar-SA"/>
              </w:rPr>
            </w:pPr>
            <w:r>
              <w:rPr>
                <w:rFonts w:hint="eastAsia" w:ascii="宋体" w:hAnsi="宋体" w:cs="宋体"/>
                <w:sz w:val="22"/>
                <w:szCs w:val="22"/>
                <w:lang w:val="en-US" w:eastAsia="zh-CN"/>
              </w:rPr>
              <w:t>6</w:t>
            </w:r>
          </w:p>
        </w:tc>
        <w:tc>
          <w:tcPr>
            <w:tcW w:w="5060" w:type="dxa"/>
            <w:tcBorders>
              <w:top w:val="single" w:color="000000" w:sz="8" w:space="0"/>
              <w:left w:val="single" w:color="000000" w:sz="8" w:space="0"/>
              <w:bottom w:val="single" w:color="000000" w:sz="8" w:space="0"/>
              <w:right w:val="single" w:color="000000" w:sz="8" w:space="0"/>
            </w:tcBorders>
            <w:vAlign w:val="top"/>
          </w:tcPr>
          <w:p>
            <w:pPr>
              <w:spacing w:line="360" w:lineRule="exact"/>
              <w:rPr>
                <w:rFonts w:hint="eastAsia" w:ascii="宋体" w:hAnsi="宋体" w:cs="宋体"/>
                <w:b/>
                <w:sz w:val="22"/>
                <w:szCs w:val="22"/>
              </w:rPr>
            </w:pPr>
            <w:r>
              <w:rPr>
                <w:rFonts w:hint="eastAsia" w:ascii="宋体" w:hAnsi="宋体" w:cs="宋体"/>
                <w:b/>
                <w:sz w:val="22"/>
                <w:szCs w:val="22"/>
              </w:rPr>
              <w:t>（一）评分内容：</w:t>
            </w:r>
          </w:p>
          <w:p>
            <w:pPr>
              <w:spacing w:line="360" w:lineRule="exact"/>
              <w:rPr>
                <w:rFonts w:hint="eastAsia" w:ascii="宋体" w:hAnsi="宋体" w:cs="宋体"/>
                <w:sz w:val="22"/>
                <w:szCs w:val="22"/>
              </w:rPr>
            </w:pPr>
            <w:r>
              <w:rPr>
                <w:rFonts w:hint="eastAsia" w:ascii="宋体" w:hAnsi="宋体" w:cs="宋体"/>
                <w:sz w:val="22"/>
                <w:szCs w:val="22"/>
              </w:rPr>
              <w:t>投标人具有下列认证证书的，每提供一个得</w:t>
            </w:r>
            <w:r>
              <w:rPr>
                <w:rFonts w:hint="eastAsia" w:ascii="宋体" w:hAnsi="宋体" w:cs="宋体"/>
                <w:sz w:val="22"/>
                <w:szCs w:val="22"/>
                <w:lang w:val="en-US" w:eastAsia="zh-CN"/>
              </w:rPr>
              <w:t>50</w:t>
            </w:r>
            <w:r>
              <w:rPr>
                <w:rFonts w:hint="eastAsia" w:ascii="宋体" w:hAnsi="宋体" w:cs="宋体"/>
                <w:sz w:val="22"/>
                <w:szCs w:val="22"/>
              </w:rPr>
              <w:t>分，最高得100分：</w:t>
            </w:r>
          </w:p>
          <w:p>
            <w:pPr>
              <w:spacing w:line="360" w:lineRule="exact"/>
              <w:rPr>
                <w:rFonts w:hint="eastAsia" w:ascii="宋体" w:hAnsi="宋体" w:cs="宋体"/>
                <w:b/>
                <w:bCs/>
                <w:sz w:val="22"/>
                <w:szCs w:val="22"/>
              </w:rPr>
            </w:pPr>
            <w:r>
              <w:rPr>
                <w:rFonts w:hint="eastAsia" w:ascii="宋体" w:hAnsi="宋体" w:cs="宋体"/>
                <w:b/>
                <w:bCs/>
                <w:sz w:val="22"/>
                <w:szCs w:val="22"/>
              </w:rPr>
              <w:t>1.质量管理体系认证证书；</w:t>
            </w:r>
          </w:p>
          <w:p>
            <w:pPr>
              <w:spacing w:line="360" w:lineRule="exact"/>
              <w:rPr>
                <w:rFonts w:hint="eastAsia" w:ascii="宋体" w:hAnsi="宋体" w:cs="宋体"/>
                <w:b/>
                <w:bCs/>
                <w:sz w:val="22"/>
                <w:szCs w:val="22"/>
              </w:rPr>
            </w:pPr>
            <w:r>
              <w:rPr>
                <w:rFonts w:hint="eastAsia" w:ascii="宋体" w:hAnsi="宋体" w:cs="宋体"/>
                <w:b/>
                <w:bCs/>
                <w:sz w:val="22"/>
                <w:szCs w:val="22"/>
              </w:rPr>
              <w:t>2.环境管理体系认证证书。</w:t>
            </w:r>
          </w:p>
          <w:p>
            <w:pPr>
              <w:keepNext w:val="0"/>
              <w:keepLines w:val="0"/>
              <w:suppressLineNumbers w:val="0"/>
              <w:spacing w:before="0" w:beforeAutospacing="0" w:after="0" w:afterAutospacing="0"/>
              <w:ind w:left="0" w:right="0"/>
              <w:rPr>
                <w:rFonts w:hint="default" w:ascii="宋体" w:hAnsi="宋体" w:cs="宋体"/>
                <w:b/>
                <w:bCs/>
                <w:color w:val="0000FF"/>
                <w:szCs w:val="21"/>
              </w:rPr>
            </w:pPr>
            <w:r>
              <w:rPr>
                <w:rFonts w:hint="eastAsia" w:ascii="宋体" w:hAnsi="宋体" w:cs="宋体"/>
                <w:b/>
                <w:bCs/>
                <w:color w:val="0000FF"/>
                <w:szCs w:val="21"/>
              </w:rPr>
              <w:t>（二）评审依据：</w:t>
            </w:r>
          </w:p>
          <w:p>
            <w:pPr>
              <w:keepNext w:val="0"/>
              <w:keepLines w:val="0"/>
              <w:suppressLineNumbers w:val="0"/>
              <w:spacing w:before="0" w:beforeAutospacing="0" w:after="0" w:afterAutospacing="0"/>
              <w:ind w:left="0" w:right="0"/>
              <w:rPr>
                <w:rFonts w:hint="default" w:ascii="宋体" w:hAnsi="宋体" w:cs="宋体"/>
                <w:color w:val="0000FF"/>
                <w:szCs w:val="21"/>
              </w:rPr>
            </w:pPr>
            <w:r>
              <w:rPr>
                <w:rFonts w:hint="eastAsia" w:ascii="宋体" w:hAnsi="宋体" w:cs="宋体"/>
                <w:color w:val="0000FF"/>
                <w:szCs w:val="21"/>
              </w:rPr>
              <w:t>1、提供相关认证机构颁发的有效期内的认证证书扫描件及认证信息查询截图（截图需显示证书状态为有效）。说明：1.证书与查询信息截图必须同时提供，缺一不可。未同时提供的不得分，后果由投标人自行承担。2.投标人应确保认证证书在开标当天仍处于有效状态，并对所提供的证书及查询截图的真实性负责，如出现与事实不符的情形，视同隐瞒真实情况，提供虚假资料，将依法承担相应的法律责任。3.质疑投诉处理中对证书是否有效的认定，以国家认监委网站【全国认证认可信息公共服务平台（//cx.cnca.cn）】查询结果为准。</w:t>
            </w:r>
          </w:p>
          <w:p>
            <w:pPr>
              <w:pStyle w:val="10"/>
              <w:rPr>
                <w:rFonts w:hint="eastAsia" w:ascii="宋体" w:hAnsi="宋体" w:eastAsia="宋体" w:cs="宋体"/>
                <w:kern w:val="2"/>
                <w:sz w:val="22"/>
                <w:szCs w:val="22"/>
                <w:lang w:val="en-US" w:eastAsia="zh-CN" w:bidi="ar-SA"/>
              </w:rPr>
            </w:pPr>
            <w:r>
              <w:rPr>
                <w:rFonts w:hint="eastAsia" w:ascii="宋体" w:hAnsi="宋体" w:cs="宋体"/>
                <w:color w:val="0000FF"/>
                <w:szCs w:val="21"/>
              </w:rPr>
              <w:t>2、未按要求提供证明材料（或证明材料无法判断是否符合评分要求）的不得分，原件备查。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bottom w:val="single" w:color="000000" w:sz="8" w:space="0"/>
              <w:right w:val="single" w:color="000000" w:sz="8" w:space="0"/>
            </w:tcBorders>
          </w:tcPr>
          <w:p>
            <w:pPr>
              <w:wordWrap w:val="0"/>
              <w:jc w:val="center"/>
              <w:rPr>
                <w:rFonts w:ascii="宋体" w:hAnsi="宋体" w:cs="宋体"/>
                <w:b/>
                <w:bCs/>
                <w:color w:val="0000FF"/>
                <w:sz w:val="24"/>
              </w:rPr>
            </w:pPr>
            <w:r>
              <w:rPr>
                <w:b/>
                <w:bCs/>
                <w:color w:val="0000FF"/>
              </w:rPr>
              <w:t>4</w:t>
            </w:r>
          </w:p>
        </w:tc>
        <w:tc>
          <w:tcPr>
            <w:tcW w:w="3332" w:type="dxa"/>
            <w:gridSpan w:val="3"/>
            <w:tcBorders>
              <w:top w:val="single" w:color="000000" w:sz="8" w:space="0"/>
              <w:left w:val="single" w:color="000000" w:sz="8" w:space="0"/>
              <w:bottom w:val="single" w:color="000000" w:sz="8" w:space="0"/>
              <w:right w:val="single" w:color="000000" w:sz="8" w:space="0"/>
            </w:tcBorders>
          </w:tcPr>
          <w:p>
            <w:pPr>
              <w:wordWrap w:val="0"/>
              <w:jc w:val="center"/>
              <w:rPr>
                <w:rFonts w:ascii="宋体" w:hAnsi="宋体" w:cs="宋体"/>
                <w:b/>
                <w:bCs/>
                <w:color w:val="0000FF"/>
                <w:sz w:val="24"/>
              </w:rPr>
            </w:pPr>
            <w:r>
              <w:rPr>
                <w:b/>
                <w:bCs/>
                <w:color w:val="0000FF"/>
              </w:rPr>
              <w:t>诚信情况</w:t>
            </w:r>
          </w:p>
        </w:tc>
        <w:tc>
          <w:tcPr>
            <w:tcW w:w="5060" w:type="dxa"/>
            <w:tcBorders>
              <w:top w:val="single" w:color="000000" w:sz="8" w:space="0"/>
              <w:left w:val="single" w:color="000000" w:sz="8" w:space="0"/>
              <w:bottom w:val="single" w:color="000000" w:sz="8" w:space="0"/>
              <w:right w:val="single" w:color="000000" w:sz="8" w:space="0"/>
            </w:tcBorders>
          </w:tcPr>
          <w:p>
            <w:pPr>
              <w:wordWrap w:val="0"/>
              <w:jc w:val="center"/>
              <w:rPr>
                <w:rFonts w:ascii="宋体" w:hAnsi="宋体" w:cs="宋体"/>
                <w:b/>
                <w:bCs/>
                <w:color w:val="0000FF"/>
                <w:sz w:val="24"/>
              </w:rPr>
            </w:pPr>
            <w:r>
              <w:rPr>
                <w:b/>
                <w:bCs/>
                <w:color w:val="0000FF"/>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8392" w:type="dxa"/>
            <w:gridSpan w:val="4"/>
            <w:tcBorders>
              <w:top w:val="single" w:color="000000" w:sz="8" w:space="0"/>
              <w:left w:val="single" w:color="000000" w:sz="8" w:space="0"/>
              <w:bottom w:val="single" w:color="000000" w:sz="8" w:space="0"/>
              <w:right w:val="single" w:color="000000" w:sz="8" w:space="0"/>
            </w:tcBorders>
          </w:tcPr>
          <w:p>
            <w:pPr>
              <w:wordWrap w:val="0"/>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rPr>
                <w:rFonts w:ascii="宋体" w:hAnsi="宋体" w:cs="宋体"/>
                <w:b/>
                <w:bCs/>
                <w:color w:val="0000FF"/>
                <w:sz w:val="24"/>
              </w:rPr>
            </w:pPr>
          </w:p>
        </w:tc>
        <w:tc>
          <w:tcPr>
            <w:tcW w:w="680" w:type="dxa"/>
            <w:tcBorders>
              <w:top w:val="outset" w:color="000000" w:sz="6" w:space="0"/>
              <w:left w:val="outset" w:color="000000" w:sz="6" w:space="0"/>
              <w:bottom w:val="outset" w:color="000000" w:sz="6" w:space="0"/>
              <w:right w:val="outset" w:color="000000" w:sz="6" w:space="0"/>
            </w:tcBorders>
            <w:shd w:val="clear" w:color="auto" w:fill="E6EFFA"/>
            <w:vAlign w:val="center"/>
          </w:tcPr>
          <w:p>
            <w:pPr>
              <w:wordWrap w:val="0"/>
              <w:jc w:val="center"/>
              <w:rPr>
                <w:rFonts w:ascii="宋体" w:hAnsi="宋体" w:cs="宋体"/>
                <w:szCs w:val="21"/>
              </w:rPr>
            </w:pPr>
            <w:r>
              <w:rPr>
                <w:szCs w:val="21"/>
              </w:rPr>
              <w:t>序号</w:t>
            </w:r>
          </w:p>
        </w:tc>
        <w:tc>
          <w:tcPr>
            <w:tcW w:w="1983" w:type="dxa"/>
            <w:tcBorders>
              <w:top w:val="outset" w:color="000000" w:sz="6" w:space="0"/>
              <w:left w:val="outset" w:color="000000" w:sz="6" w:space="0"/>
              <w:bottom w:val="outset" w:color="000000" w:sz="6" w:space="0"/>
              <w:right w:val="outset" w:color="000000" w:sz="6" w:space="0"/>
            </w:tcBorders>
            <w:shd w:val="clear" w:color="auto" w:fill="E6EFFA"/>
            <w:vAlign w:val="center"/>
          </w:tcPr>
          <w:p>
            <w:pPr>
              <w:wordWrap w:val="0"/>
              <w:jc w:val="center"/>
              <w:rPr>
                <w:rFonts w:ascii="宋体" w:hAnsi="宋体" w:cs="宋体"/>
                <w:szCs w:val="21"/>
              </w:rPr>
            </w:pPr>
            <w:r>
              <w:rPr>
                <w:szCs w:val="21"/>
              </w:rPr>
              <w:t>评分因素</w:t>
            </w:r>
          </w:p>
        </w:tc>
        <w:tc>
          <w:tcPr>
            <w:tcW w:w="669" w:type="dxa"/>
            <w:tcBorders>
              <w:top w:val="outset" w:color="000000" w:sz="6" w:space="0"/>
              <w:left w:val="outset" w:color="000000" w:sz="6" w:space="0"/>
              <w:bottom w:val="outset" w:color="000000" w:sz="6" w:space="0"/>
              <w:right w:val="outset" w:color="000000" w:sz="6" w:space="0"/>
            </w:tcBorders>
            <w:shd w:val="clear" w:color="auto" w:fill="E6EFFA"/>
            <w:vAlign w:val="center"/>
          </w:tcPr>
          <w:p>
            <w:pPr>
              <w:wordWrap w:val="0"/>
              <w:jc w:val="center"/>
              <w:rPr>
                <w:rFonts w:ascii="宋体" w:hAnsi="宋体" w:cs="宋体"/>
                <w:szCs w:val="21"/>
              </w:rPr>
            </w:pPr>
            <w:r>
              <w:rPr>
                <w:szCs w:val="21"/>
              </w:rPr>
              <w:t>权重(%)</w:t>
            </w:r>
          </w:p>
        </w:tc>
        <w:tc>
          <w:tcPr>
            <w:tcW w:w="5060" w:type="dxa"/>
            <w:tcBorders>
              <w:top w:val="outset" w:color="000000" w:sz="6" w:space="0"/>
              <w:left w:val="outset" w:color="000000" w:sz="6" w:space="0"/>
              <w:bottom w:val="outset" w:color="000000" w:sz="6" w:space="0"/>
              <w:right w:val="outset" w:color="000000" w:sz="6" w:space="0"/>
            </w:tcBorders>
            <w:shd w:val="clear" w:color="auto" w:fill="E6EFFA"/>
            <w:vAlign w:val="center"/>
          </w:tcPr>
          <w:p>
            <w:pPr>
              <w:wordWrap w:val="0"/>
              <w:jc w:val="center"/>
              <w:rPr>
                <w:rFonts w:ascii="宋体" w:hAnsi="宋体" w:cs="宋体"/>
                <w:szCs w:val="21"/>
              </w:rPr>
            </w:pPr>
            <w:r>
              <w:rPr>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pPr>
              <w:wordWrap w:val="0"/>
              <w:jc w:val="center"/>
              <w:rPr>
                <w:rFonts w:ascii="宋体" w:hAnsi="宋体" w:cs="宋体"/>
                <w:szCs w:val="21"/>
              </w:rPr>
            </w:pPr>
            <w:r>
              <w:rPr>
                <w:szCs w:val="21"/>
              </w:rPr>
              <w:t>1</w:t>
            </w:r>
          </w:p>
        </w:tc>
        <w:tc>
          <w:tcPr>
            <w:tcW w:w="1983" w:type="dxa"/>
            <w:tcBorders>
              <w:top w:val="single" w:color="000000" w:sz="8" w:space="0"/>
              <w:left w:val="single" w:color="000000" w:sz="8" w:space="0"/>
              <w:bottom w:val="single" w:color="000000" w:sz="8" w:space="0"/>
              <w:right w:val="single" w:color="000000" w:sz="8" w:space="0"/>
            </w:tcBorders>
            <w:vAlign w:val="center"/>
          </w:tcPr>
          <w:p>
            <w:pPr>
              <w:wordWrap w:val="0"/>
              <w:jc w:val="center"/>
              <w:rPr>
                <w:rFonts w:ascii="宋体" w:hAnsi="宋体" w:cs="宋体"/>
                <w:szCs w:val="21"/>
              </w:rPr>
            </w:pPr>
            <w:r>
              <w:rPr>
                <w:szCs w:val="21"/>
              </w:rPr>
              <w:t>诚信情况</w:t>
            </w:r>
          </w:p>
        </w:tc>
        <w:tc>
          <w:tcPr>
            <w:tcW w:w="669" w:type="dxa"/>
            <w:tcBorders>
              <w:top w:val="single" w:color="000000" w:sz="8" w:space="0"/>
              <w:left w:val="single" w:color="000000" w:sz="8" w:space="0"/>
              <w:bottom w:val="single" w:color="000000" w:sz="8" w:space="0"/>
              <w:right w:val="single" w:color="000000" w:sz="8" w:space="0"/>
            </w:tcBorders>
            <w:vAlign w:val="center"/>
          </w:tcPr>
          <w:p>
            <w:pPr>
              <w:widowControl/>
              <w:wordWrap w:val="0"/>
              <w:jc w:val="center"/>
              <w:textAlignment w:val="top"/>
              <w:rPr>
                <w:rFonts w:ascii="宋体" w:hAnsi="宋体" w:cs="宋体"/>
                <w:szCs w:val="21"/>
              </w:rPr>
            </w:pPr>
            <w:r>
              <w:rPr>
                <w:rFonts w:hint="eastAsia"/>
              </w:rPr>
              <w:t>5</w:t>
            </w:r>
          </w:p>
        </w:tc>
        <w:tc>
          <w:tcPr>
            <w:tcW w:w="5060" w:type="dxa"/>
            <w:tcBorders>
              <w:top w:val="single" w:color="000000" w:sz="8" w:space="0"/>
              <w:left w:val="single" w:color="000000" w:sz="8" w:space="0"/>
              <w:bottom w:val="single" w:color="000000" w:sz="8" w:space="0"/>
              <w:right w:val="single" w:color="000000" w:sz="8" w:space="0"/>
            </w:tcBorders>
            <w:vAlign w:val="top"/>
          </w:tcPr>
          <w:p>
            <w:pPr>
              <w:pStyle w:val="2"/>
              <w:wordWrap w:val="0"/>
              <w:spacing w:line="240" w:lineRule="auto"/>
              <w:ind w:firstLine="420" w:firstLineChars="200"/>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Theme="minorEastAsia" w:hAnsiTheme="minorEastAsia" w:eastAsiaTheme="minorEastAsia" w:cstheme="minorEastAsia"/>
                <w:b w:val="0"/>
                <w:bCs w:val="0"/>
                <w:sz w:val="21"/>
                <w:szCs w:val="21"/>
                <w:lang w:val="en-US" w:eastAsia="zh-CN"/>
              </w:rPr>
              <w:t>有关</w:t>
            </w:r>
            <w:r>
              <w:rPr>
                <w:rFonts w:hint="eastAsia" w:asciiTheme="minorEastAsia" w:hAnsiTheme="minorEastAsia" w:eastAsiaTheme="minorEastAsia" w:cstheme="minorEastAsia"/>
                <w:b w:val="0"/>
                <w:bCs w:val="0"/>
                <w:sz w:val="21"/>
                <w:szCs w:val="21"/>
              </w:rPr>
              <w:t>供应商诚信查询结果。</w:t>
            </w:r>
          </w:p>
          <w:p>
            <w:pPr>
              <w:pStyle w:val="2"/>
              <w:wordWrap w:val="0"/>
              <w:spacing w:line="240" w:lineRule="auto"/>
              <w:ind w:firstLine="420" w:firstLineChars="200"/>
              <w:rPr>
                <w:rFonts w:ascii="宋体" w:hAnsi="宋体" w:cs="宋体"/>
                <w:szCs w:val="21"/>
              </w:rPr>
            </w:pPr>
            <w:r>
              <w:rPr>
                <w:rFonts w:hint="eastAsia" w:asciiTheme="minorEastAsia" w:hAnsiTheme="minorEastAsia" w:eastAsiaTheme="minorEastAsia" w:cstheme="minorEastAsia"/>
                <w:b w:val="0"/>
                <w:bCs w:val="0"/>
                <w:sz w:val="21"/>
                <w:szCs w:val="21"/>
                <w:lang w:val="en-US" w:eastAsia="zh-CN"/>
              </w:rPr>
              <w:t>查询渠道：通过“信用中国”（www.creditchina.gov.cn，下载信用信息报告）、“中国政府采购网”（www.ccgp.gov.cn）、以及“深圳市政府采购监管网”（http://zfcg.sz.gov.cn）查询供应商信用信息，信用信息以开标当日的查询结果为准。</w:t>
            </w:r>
          </w:p>
        </w:tc>
      </w:tr>
    </w:tbl>
    <w:p>
      <w:pPr>
        <w:rPr>
          <w:rFonts w:ascii="宋体" w:hAnsi="宋体"/>
          <w:sz w:val="24"/>
        </w:rPr>
      </w:pPr>
    </w:p>
    <w:p>
      <w:pPr>
        <w:jc w:val="center"/>
        <w:rPr>
          <w:rFonts w:hint="eastAsia"/>
          <w:b/>
          <w:sz w:val="120"/>
          <w:szCs w:val="120"/>
        </w:rPr>
      </w:pPr>
    </w:p>
    <w:p>
      <w:pPr>
        <w:jc w:val="center"/>
        <w:rPr>
          <w:rFonts w:hint="eastAsia"/>
          <w:b/>
          <w:sz w:val="120"/>
          <w:szCs w:val="120"/>
        </w:rPr>
      </w:pPr>
    </w:p>
    <w:p>
      <w:pPr>
        <w:jc w:val="center"/>
        <w:rPr>
          <w:b/>
          <w:sz w:val="120"/>
          <w:szCs w:val="120"/>
        </w:rPr>
      </w:pPr>
      <w:r>
        <w:rPr>
          <w:rFonts w:hint="eastAsia"/>
          <w:b/>
          <w:sz w:val="120"/>
          <w:szCs w:val="120"/>
          <w:lang w:val="en-US" w:eastAsia="zh-CN"/>
        </w:rPr>
        <w:t>自行</w:t>
      </w:r>
      <w:r>
        <w:rPr>
          <w:rFonts w:hint="eastAsia"/>
          <w:b/>
          <w:sz w:val="120"/>
          <w:szCs w:val="120"/>
        </w:rPr>
        <w:t>采购</w:t>
      </w:r>
    </w:p>
    <w:p>
      <w:pPr>
        <w:jc w:val="center"/>
        <w:rPr>
          <w:b/>
          <w:sz w:val="120"/>
          <w:szCs w:val="120"/>
        </w:rPr>
      </w:pPr>
      <w:r>
        <w:rPr>
          <w:rFonts w:hint="eastAsia"/>
          <w:b/>
          <w:sz w:val="120"/>
          <w:szCs w:val="120"/>
        </w:rPr>
        <w:t>招标文件</w:t>
      </w:r>
    </w:p>
    <w:p>
      <w:pPr>
        <w:jc w:val="center"/>
        <w:rPr>
          <w:b/>
          <w:sz w:val="52"/>
          <w:szCs w:val="52"/>
        </w:rPr>
      </w:pPr>
      <w:r>
        <w:rPr>
          <w:rFonts w:hint="eastAsia"/>
          <w:b/>
          <w:sz w:val="52"/>
          <w:szCs w:val="52"/>
        </w:rPr>
        <w:t>（服务类）</w:t>
      </w: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bookmarkStart w:id="0" w:name="_Hlk71465316"/>
      <w:r>
        <w:rPr>
          <w:rFonts w:hint="eastAsia"/>
          <w:b/>
          <w:sz w:val="44"/>
          <w:szCs w:val="44"/>
        </w:rPr>
        <w:t>深圳公共资源交易中心</w:t>
      </w:r>
    </w:p>
    <w:p>
      <w:pPr>
        <w:jc w:val="center"/>
        <w:rPr>
          <w:sz w:val="28"/>
          <w:szCs w:val="28"/>
        </w:rPr>
      </w:pPr>
      <w:r>
        <w:rPr>
          <w:rFonts w:hint="eastAsia"/>
          <w:b/>
          <w:sz w:val="28"/>
          <w:szCs w:val="28"/>
        </w:rPr>
        <w:t>（</w:t>
      </w:r>
      <w:r>
        <w:rPr>
          <w:b/>
          <w:sz w:val="28"/>
          <w:szCs w:val="28"/>
        </w:rPr>
        <w:t>20</w:t>
      </w:r>
      <w:r>
        <w:rPr>
          <w:rFonts w:hint="eastAsia"/>
          <w:b/>
          <w:sz w:val="28"/>
          <w:szCs w:val="28"/>
        </w:rPr>
        <w:t>2</w:t>
      </w:r>
      <w:r>
        <w:rPr>
          <w:rFonts w:hint="eastAsia"/>
          <w:b/>
          <w:sz w:val="28"/>
          <w:szCs w:val="28"/>
          <w:lang w:val="en-US" w:eastAsia="zh-CN"/>
        </w:rPr>
        <w:t>5</w:t>
      </w:r>
      <w:r>
        <w:rPr>
          <w:rFonts w:hint="eastAsia"/>
          <w:b/>
          <w:sz w:val="28"/>
          <w:szCs w:val="28"/>
        </w:rPr>
        <w:t>）</w:t>
      </w:r>
      <w:bookmarkEnd w:id="0"/>
    </w:p>
    <w:p>
      <w:pPr>
        <w:ind w:firstLine="420" w:firstLineChars="200"/>
        <w:rPr>
          <w:rFonts w:hint="eastAsia"/>
        </w:rPr>
      </w:pPr>
      <w:r>
        <w:rPr>
          <w:rFonts w:hint="eastAsia"/>
        </w:rPr>
        <w:br w:type="page"/>
      </w:r>
    </w:p>
    <w:p>
      <w:pPr>
        <w:pStyle w:val="4"/>
        <w:jc w:val="center"/>
      </w:pPr>
      <w:r>
        <w:rPr>
          <w:rFonts w:hint="eastAsia"/>
        </w:rPr>
        <w:t>目   录</w:t>
      </w:r>
    </w:p>
    <w:p>
      <w:pPr>
        <w:outlineLvl w:val="0"/>
        <w:rPr>
          <w:b/>
          <w:sz w:val="24"/>
        </w:rPr>
      </w:pPr>
      <w:r>
        <w:rPr>
          <w:rFonts w:hint="eastAsia"/>
          <w:b/>
          <w:sz w:val="24"/>
        </w:rPr>
        <w:t>第一册  专用条款</w:t>
      </w:r>
    </w:p>
    <w:p>
      <w:pPr>
        <w:ind w:firstLine="960" w:firstLineChars="400"/>
        <w:rPr>
          <w:sz w:val="24"/>
        </w:rPr>
      </w:pPr>
      <w:r>
        <w:rPr>
          <w:rFonts w:hint="eastAsia"/>
          <w:sz w:val="24"/>
        </w:rPr>
        <w:t>关键信息</w:t>
      </w:r>
    </w:p>
    <w:p>
      <w:pPr>
        <w:ind w:left="630" w:leftChars="300" w:firstLine="630" w:firstLineChars="300"/>
        <w:rPr>
          <w:rFonts w:ascii="宋体" w:hAnsi="宋体"/>
          <w:szCs w:val="21"/>
        </w:rPr>
      </w:pPr>
      <w:r>
        <w:rPr>
          <w:rFonts w:hint="eastAsia" w:ascii="宋体" w:hAnsi="宋体"/>
          <w:szCs w:val="21"/>
        </w:rPr>
        <w:t>第一章  招标公告</w:t>
      </w:r>
    </w:p>
    <w:p>
      <w:pPr>
        <w:ind w:left="630" w:leftChars="300" w:firstLine="630" w:firstLineChars="300"/>
        <w:rPr>
          <w:rFonts w:ascii="宋体" w:hAnsi="宋体"/>
          <w:szCs w:val="21"/>
        </w:rPr>
      </w:pPr>
      <w:r>
        <w:rPr>
          <w:rFonts w:hint="eastAsia" w:ascii="宋体" w:hAnsi="宋体"/>
          <w:szCs w:val="21"/>
        </w:rPr>
        <w:t xml:space="preserve">第二章  </w:t>
      </w:r>
      <w:bookmarkStart w:id="1" w:name="_Hlk71994379"/>
      <w:r>
        <w:rPr>
          <w:rFonts w:hint="eastAsia" w:ascii="宋体" w:hAnsi="宋体"/>
          <w:szCs w:val="21"/>
        </w:rPr>
        <w:t>对通用条款的补充内容及其他关键信息</w:t>
      </w:r>
      <w:bookmarkEnd w:id="1"/>
    </w:p>
    <w:p>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pPr>
        <w:ind w:left="630" w:leftChars="300" w:firstLine="630" w:firstLineChars="300"/>
        <w:rPr>
          <w:rFonts w:ascii="宋体" w:hAnsi="宋体"/>
          <w:szCs w:val="21"/>
        </w:rPr>
      </w:pPr>
      <w:r>
        <w:rPr>
          <w:rFonts w:hint="eastAsia" w:ascii="宋体" w:hAnsi="宋体"/>
          <w:szCs w:val="21"/>
        </w:rPr>
        <w:t>第五章  合同条款及格式</w:t>
      </w:r>
    </w:p>
    <w:p>
      <w:pPr>
        <w:rPr>
          <w:b/>
          <w:sz w:val="24"/>
        </w:rPr>
      </w:pPr>
    </w:p>
    <w:p>
      <w:pPr>
        <w:outlineLvl w:val="0"/>
        <w:rPr>
          <w:b/>
          <w:sz w:val="24"/>
        </w:rPr>
      </w:pPr>
      <w:r>
        <w:rPr>
          <w:rFonts w:hint="eastAsia"/>
          <w:b/>
          <w:sz w:val="24"/>
        </w:rPr>
        <w:t>第二册  通用条款</w:t>
      </w:r>
    </w:p>
    <w:p>
      <w:pPr>
        <w:ind w:left="630" w:leftChars="300" w:firstLine="411" w:firstLineChars="196"/>
        <w:rPr>
          <w:rFonts w:ascii="宋体" w:hAnsi="宋体"/>
          <w:szCs w:val="21"/>
        </w:rPr>
      </w:pPr>
      <w:r>
        <w:rPr>
          <w:rFonts w:hint="eastAsia" w:ascii="宋体" w:hAnsi="宋体"/>
          <w:szCs w:val="21"/>
        </w:rPr>
        <w:t>第一章  总则</w:t>
      </w:r>
    </w:p>
    <w:p>
      <w:pPr>
        <w:ind w:left="630" w:leftChars="300" w:firstLine="411" w:firstLineChars="196"/>
        <w:rPr>
          <w:rFonts w:ascii="宋体" w:hAnsi="宋体"/>
          <w:szCs w:val="21"/>
        </w:rPr>
      </w:pPr>
      <w:r>
        <w:rPr>
          <w:rFonts w:hint="eastAsia" w:ascii="宋体" w:hAnsi="宋体"/>
          <w:szCs w:val="21"/>
        </w:rPr>
        <w:t>第二章  招标文件</w:t>
      </w:r>
    </w:p>
    <w:p>
      <w:pPr>
        <w:ind w:left="630" w:leftChars="300" w:firstLine="411" w:firstLineChars="196"/>
        <w:rPr>
          <w:rFonts w:ascii="宋体" w:hAnsi="宋体"/>
          <w:szCs w:val="21"/>
        </w:rPr>
      </w:pPr>
      <w:r>
        <w:rPr>
          <w:rFonts w:hint="eastAsia" w:ascii="宋体" w:hAnsi="宋体"/>
          <w:szCs w:val="21"/>
        </w:rPr>
        <w:t>第三章  投标文件的编制</w:t>
      </w:r>
    </w:p>
    <w:p>
      <w:pPr>
        <w:ind w:left="630" w:leftChars="300" w:firstLine="411" w:firstLineChars="196"/>
        <w:rPr>
          <w:rFonts w:ascii="宋体" w:hAnsi="宋体"/>
          <w:szCs w:val="21"/>
        </w:rPr>
      </w:pPr>
      <w:r>
        <w:rPr>
          <w:rFonts w:hint="eastAsia" w:ascii="宋体" w:hAnsi="宋体"/>
          <w:szCs w:val="21"/>
        </w:rPr>
        <w:t>第四章  投标文件的递交</w:t>
      </w:r>
    </w:p>
    <w:p>
      <w:pPr>
        <w:ind w:left="630" w:leftChars="300" w:firstLine="411" w:firstLineChars="196"/>
        <w:rPr>
          <w:rFonts w:ascii="宋体" w:hAnsi="宋体"/>
          <w:szCs w:val="21"/>
        </w:rPr>
      </w:pPr>
      <w:r>
        <w:rPr>
          <w:rFonts w:hint="eastAsia" w:ascii="宋体" w:hAnsi="宋体"/>
          <w:szCs w:val="21"/>
        </w:rPr>
        <w:t>第五章  开标</w:t>
      </w:r>
    </w:p>
    <w:p>
      <w:pPr>
        <w:ind w:left="630" w:leftChars="300" w:firstLine="411" w:firstLineChars="196"/>
        <w:rPr>
          <w:rFonts w:ascii="宋体" w:hAnsi="宋体"/>
          <w:szCs w:val="21"/>
        </w:rPr>
      </w:pPr>
      <w:r>
        <w:rPr>
          <w:rFonts w:hint="eastAsia" w:ascii="宋体" w:hAnsi="宋体"/>
          <w:szCs w:val="21"/>
        </w:rPr>
        <w:t>第六章  评审要求</w:t>
      </w:r>
    </w:p>
    <w:p>
      <w:pPr>
        <w:ind w:left="630" w:leftChars="300" w:firstLine="411" w:firstLineChars="196"/>
        <w:rPr>
          <w:rFonts w:ascii="宋体" w:hAnsi="宋体"/>
          <w:szCs w:val="21"/>
        </w:rPr>
      </w:pPr>
      <w:r>
        <w:rPr>
          <w:rFonts w:hint="eastAsia" w:ascii="宋体" w:hAnsi="宋体"/>
          <w:szCs w:val="21"/>
        </w:rPr>
        <w:t>第七章  评审程序及评审方法</w:t>
      </w:r>
    </w:p>
    <w:p>
      <w:pPr>
        <w:ind w:left="630" w:leftChars="300" w:firstLine="411" w:firstLineChars="196"/>
        <w:rPr>
          <w:rFonts w:ascii="宋体" w:hAnsi="宋体"/>
          <w:szCs w:val="21"/>
        </w:rPr>
      </w:pPr>
      <w:r>
        <w:rPr>
          <w:rFonts w:hint="eastAsia" w:ascii="宋体" w:hAnsi="宋体"/>
          <w:szCs w:val="21"/>
        </w:rPr>
        <w:t>第八章  定标及公示</w:t>
      </w:r>
    </w:p>
    <w:p>
      <w:pPr>
        <w:ind w:left="630" w:leftChars="300" w:firstLine="411" w:firstLineChars="196"/>
        <w:rPr>
          <w:rFonts w:ascii="宋体" w:hAnsi="宋体"/>
          <w:szCs w:val="21"/>
        </w:rPr>
      </w:pPr>
      <w:r>
        <w:rPr>
          <w:rFonts w:hint="eastAsia" w:ascii="宋体" w:hAnsi="宋体"/>
          <w:szCs w:val="21"/>
        </w:rPr>
        <w:t>第九章  公开招标失败的后续处理</w:t>
      </w:r>
    </w:p>
    <w:p>
      <w:pPr>
        <w:ind w:left="630" w:leftChars="300" w:firstLine="411" w:firstLineChars="196"/>
        <w:rPr>
          <w:rFonts w:ascii="宋体" w:hAnsi="宋体"/>
          <w:szCs w:val="21"/>
        </w:rPr>
      </w:pPr>
      <w:r>
        <w:rPr>
          <w:rFonts w:hint="eastAsia" w:ascii="宋体" w:hAnsi="宋体"/>
          <w:szCs w:val="21"/>
        </w:rPr>
        <w:t>第十章  合同的授予与备案</w:t>
      </w:r>
    </w:p>
    <w:p>
      <w:pPr>
        <w:ind w:firstLine="1050" w:firstLineChars="500"/>
        <w:outlineLvl w:val="0"/>
        <w:rPr>
          <w:b/>
          <w:sz w:val="24"/>
        </w:rPr>
      </w:pPr>
      <w:r>
        <w:rPr>
          <w:rFonts w:hint="eastAsia" w:ascii="宋体" w:hAnsi="宋体"/>
          <w:szCs w:val="21"/>
        </w:rPr>
        <w:t>第十一章  质疑处理</w:t>
      </w:r>
    </w:p>
    <w:p>
      <w:pPr>
        <w:spacing w:line="360" w:lineRule="auto"/>
        <w:ind w:firstLine="420" w:firstLineChars="200"/>
        <w:jc w:val="left"/>
        <w:rPr>
          <w:rFonts w:ascii="宋体" w:hAnsi="宋体"/>
          <w:szCs w:val="21"/>
        </w:rPr>
      </w:pPr>
    </w:p>
    <w:p>
      <w:pPr>
        <w:pStyle w:val="4"/>
        <w:keepNext/>
        <w:keepLines/>
        <w:pageBreakBefore w:val="0"/>
        <w:widowControl w:val="0"/>
        <w:kinsoku/>
        <w:wordWrap/>
        <w:overflowPunct/>
        <w:topLinePunct w:val="0"/>
        <w:autoSpaceDE/>
        <w:autoSpaceDN/>
        <w:bidi w:val="0"/>
        <w:adjustRightInd/>
        <w:snapToGrid w:val="0"/>
        <w:spacing w:line="240" w:lineRule="auto"/>
        <w:jc w:val="center"/>
        <w:textAlignment w:val="auto"/>
        <w:rPr>
          <w:sz w:val="24"/>
        </w:rPr>
      </w:pPr>
      <w:r>
        <w:br w:type="page"/>
      </w:r>
      <w:bookmarkStart w:id="2" w:name="bt投标人情况介绍"/>
      <w:bookmarkEnd w:id="2"/>
      <w:bookmarkStart w:id="3" w:name="bt说明"/>
      <w:bookmarkEnd w:id="3"/>
      <w:bookmarkStart w:id="4" w:name="bt投标文件签署授权委托书"/>
      <w:bookmarkEnd w:id="4"/>
      <w:bookmarkStart w:id="5" w:name="bt商务标投标文件格式"/>
      <w:bookmarkEnd w:id="5"/>
      <w:bookmarkStart w:id="6" w:name="bt合同条款"/>
      <w:bookmarkEnd w:id="6"/>
      <w:bookmarkStart w:id="7" w:name="bt开标一览表"/>
      <w:bookmarkEnd w:id="7"/>
      <w:bookmarkStart w:id="8" w:name="合同格式"/>
      <w:bookmarkEnd w:id="8"/>
      <w:bookmarkStart w:id="9" w:name="bt项目管理班子配备情况"/>
      <w:bookmarkEnd w:id="9"/>
      <w:bookmarkStart w:id="10" w:name="bt本工程承诺书"/>
      <w:bookmarkEnd w:id="10"/>
      <w:bookmarkStart w:id="11" w:name="bt技术标投标文件格式"/>
      <w:bookmarkEnd w:id="11"/>
      <w:bookmarkStart w:id="12" w:name="bt合同格式"/>
      <w:bookmarkEnd w:id="12"/>
      <w:bookmarkStart w:id="13" w:name="bt合同条款及格式"/>
      <w:bookmarkEnd w:id="13"/>
      <w:bookmarkStart w:id="14" w:name="bt其他资料2"/>
      <w:bookmarkEnd w:id="14"/>
      <w:bookmarkStart w:id="15" w:name="bt投标人须知"/>
      <w:bookmarkEnd w:id="15"/>
      <w:bookmarkStart w:id="16" w:name="bt其他资料由投标人自定"/>
      <w:bookmarkEnd w:id="16"/>
      <w:bookmarkStart w:id="17" w:name="bt投标报价汇总表"/>
      <w:bookmarkEnd w:id="17"/>
      <w:bookmarkStart w:id="18" w:name="bt投标函"/>
      <w:bookmarkEnd w:id="18"/>
      <w:r>
        <w:rPr>
          <w:rFonts w:hint="eastAsia"/>
        </w:rPr>
        <w:t>第一册</w:t>
      </w:r>
      <w:r>
        <w:rPr>
          <w:rFonts w:hint="eastAsia"/>
          <w:lang w:val="en-US" w:eastAsia="zh-CN"/>
        </w:rPr>
        <w:t xml:space="preserve">  </w:t>
      </w:r>
      <w:r>
        <w:rPr>
          <w:rFonts w:hint="eastAsia"/>
        </w:rPr>
        <w:t>专用条款</w:t>
      </w:r>
    </w:p>
    <w:p>
      <w:pPr>
        <w:pStyle w:val="7"/>
        <w:keepNext/>
        <w:keepLines/>
        <w:pageBreakBefore w:val="0"/>
        <w:widowControl w:val="0"/>
        <w:kinsoku/>
        <w:wordWrap/>
        <w:overflowPunct/>
        <w:topLinePunct w:val="0"/>
        <w:autoSpaceDE/>
        <w:autoSpaceDN/>
        <w:bidi w:val="0"/>
        <w:adjustRightInd/>
        <w:snapToGrid w:val="0"/>
        <w:spacing w:line="240" w:lineRule="auto"/>
        <w:jc w:val="center"/>
        <w:textAlignment w:val="auto"/>
        <w:rPr>
          <w:rFonts w:hint="eastAsia"/>
          <w:sz w:val="28"/>
          <w:szCs w:val="28"/>
        </w:rPr>
      </w:pPr>
      <w:r>
        <w:rPr>
          <w:rFonts w:hint="eastAsia"/>
          <w:sz w:val="28"/>
          <w:szCs w:val="28"/>
        </w:rPr>
        <w:t>第一章  招标公告</w:t>
      </w:r>
    </w:p>
    <w:tbl>
      <w:tblPr>
        <w:tblStyle w:val="20"/>
        <w:tblW w:w="8147" w:type="dxa"/>
        <w:jc w:val="center"/>
        <w:tblCellSpacing w:w="0" w:type="dxa"/>
        <w:tblLayout w:type="fixed"/>
        <w:tblCellMar>
          <w:top w:w="0" w:type="dxa"/>
          <w:left w:w="0" w:type="dxa"/>
          <w:bottom w:w="0" w:type="dxa"/>
          <w:right w:w="0" w:type="dxa"/>
        </w:tblCellMar>
      </w:tblPr>
      <w:tblGrid>
        <w:gridCol w:w="8147"/>
      </w:tblGrid>
      <w:tr>
        <w:tblPrEx>
          <w:tblCellMar>
            <w:top w:w="0" w:type="dxa"/>
            <w:left w:w="0" w:type="dxa"/>
            <w:bottom w:w="0" w:type="dxa"/>
            <w:right w:w="0" w:type="dxa"/>
          </w:tblCellMar>
        </w:tblPrEx>
        <w:trPr>
          <w:tblCellSpacing w:w="0" w:type="dxa"/>
          <w:jc w:val="center"/>
        </w:trPr>
        <w:tc>
          <w:tcPr>
            <w:tcW w:w="8147" w:type="dxa"/>
            <w:vAlign w:val="center"/>
          </w:tcPr>
          <w:tbl>
            <w:tblPr>
              <w:tblStyle w:val="20"/>
              <w:tblW w:w="8147" w:type="dxa"/>
              <w:jc w:val="center"/>
              <w:tblCellSpacing w:w="0" w:type="dxa"/>
              <w:tblLayout w:type="fixed"/>
              <w:tblCellMar>
                <w:top w:w="30" w:type="dxa"/>
                <w:left w:w="30" w:type="dxa"/>
                <w:bottom w:w="30" w:type="dxa"/>
                <w:right w:w="30" w:type="dxa"/>
              </w:tblCellMar>
            </w:tblPr>
            <w:tblGrid>
              <w:gridCol w:w="8147"/>
            </w:tblGrid>
            <w:tr>
              <w:tblPrEx>
                <w:tblCellMar>
                  <w:top w:w="30" w:type="dxa"/>
                  <w:left w:w="30" w:type="dxa"/>
                  <w:bottom w:w="30" w:type="dxa"/>
                  <w:right w:w="30" w:type="dxa"/>
                </w:tblCellMar>
              </w:tblPrEx>
              <w:trPr>
                <w:tblCellSpacing w:w="0" w:type="dxa"/>
                <w:jc w:val="center"/>
              </w:trPr>
              <w:tc>
                <w:tcPr>
                  <w:tcW w:w="8147" w:type="dxa"/>
                </w:tcPr>
                <w:p>
                  <w:pPr>
                    <w:spacing w:line="360" w:lineRule="auto"/>
                    <w:rPr>
                      <w:rFonts w:ascii="宋体" w:hAnsi="宋体" w:cs="宋体"/>
                      <w:b/>
                      <w:bCs/>
                      <w:kern w:val="0"/>
                      <w:szCs w:val="21"/>
                    </w:rPr>
                  </w:pPr>
                  <w:r>
                    <w:rPr>
                      <w:rFonts w:hint="eastAsia" w:ascii="宋体" w:hAnsi="宋体" w:cs="宋体"/>
                      <w:b/>
                      <w:bCs/>
                      <w:kern w:val="0"/>
                      <w:szCs w:val="21"/>
                    </w:rPr>
                    <w:t>申请人的资格要求：</w:t>
                  </w:r>
                </w:p>
                <w:p>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pStyle w:val="39"/>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pPr>
                    <w:ind w:firstLine="420" w:firstLineChars="200"/>
                    <w:rPr>
                      <w:rFonts w:hint="eastAsia" w:ascii="宋体" w:hAnsi="宋体" w:cs="宋体"/>
                      <w:kern w:val="0"/>
                      <w:szCs w:val="21"/>
                      <w:highlight w:val="yellow"/>
                    </w:rPr>
                  </w:pPr>
                  <w:r>
                    <w:rPr>
                      <w:rFonts w:hint="eastAsia" w:ascii="宋体" w:hAnsi="宋体" w:cs="宋体"/>
                      <w:kern w:val="0"/>
                      <w:szCs w:val="21"/>
                      <w:highlight w:val="yellow"/>
                      <w:lang w:val="en-US" w:eastAsia="zh-CN"/>
                    </w:rPr>
                    <w:t>9.</w:t>
                  </w:r>
                  <w:r>
                    <w:rPr>
                      <w:rFonts w:hint="eastAsia" w:ascii="宋体" w:hAnsi="宋体" w:cs="宋体"/>
                      <w:kern w:val="0"/>
                      <w:szCs w:val="21"/>
                      <w:highlight w:val="yellow"/>
                    </w:rPr>
                    <w:t>本项目</w:t>
                  </w:r>
                  <w:r>
                    <w:rPr>
                      <w:rFonts w:hint="eastAsia" w:ascii="宋体" w:hAnsi="宋体" w:cs="宋体"/>
                      <w:kern w:val="0"/>
                      <w:szCs w:val="21"/>
                      <w:highlight w:val="yellow"/>
                      <w:lang w:val="en-US" w:eastAsia="zh-CN"/>
                    </w:rPr>
                    <w:t>全部</w:t>
                  </w:r>
                  <w:r>
                    <w:rPr>
                      <w:rFonts w:hint="eastAsia" w:ascii="宋体" w:hAnsi="宋体" w:cs="宋体"/>
                      <w:kern w:val="0"/>
                      <w:szCs w:val="21"/>
                      <w:highlight w:val="yellow"/>
                    </w:rPr>
                    <w:t>专门面向中小企业采购：是，</w:t>
                  </w:r>
                  <w:r>
                    <w:rPr>
                      <w:rFonts w:hint="eastAsia" w:ascii="宋体" w:hAnsi="宋体" w:cs="宋体"/>
                      <w:kern w:val="0"/>
                      <w:szCs w:val="21"/>
                      <w:highlight w:val="yellow"/>
                      <w:lang w:val="en-US" w:eastAsia="zh-CN"/>
                    </w:rPr>
                    <w:t>本项目的承接服务商为</w:t>
                  </w:r>
                  <w:r>
                    <w:rPr>
                      <w:rFonts w:hint="eastAsia" w:ascii="宋体" w:hAnsi="宋体" w:cs="宋体"/>
                      <w:kern w:val="0"/>
                      <w:szCs w:val="21"/>
                      <w:highlight w:val="yellow"/>
                    </w:rPr>
                    <w:t>符合政策要求的中小微企业、残疾人福利性</w:t>
                  </w:r>
                  <w:r>
                    <w:rPr>
                      <w:rFonts w:hint="eastAsia" w:ascii="宋体" w:hAnsi="宋体" w:cs="宋体"/>
                      <w:kern w:val="0"/>
                      <w:szCs w:val="21"/>
                      <w:highlight w:val="yellow"/>
                      <w:lang w:val="en-US" w:eastAsia="zh-CN"/>
                    </w:rPr>
                    <w:t>单位或</w:t>
                  </w:r>
                  <w:r>
                    <w:rPr>
                      <w:rFonts w:hint="eastAsia" w:ascii="宋体" w:hAnsi="宋体" w:cs="宋体"/>
                      <w:kern w:val="0"/>
                      <w:szCs w:val="21"/>
                      <w:highlight w:val="yellow"/>
                    </w:rPr>
                    <w:t>监狱企业（由供应商在《中小企业声明函、残疾人福利性单位声明函及监狱企业声明函》中作出声明</w:t>
                  </w:r>
                  <w:r>
                    <w:rPr>
                      <w:rFonts w:hint="eastAsia" w:ascii="宋体" w:hAnsi="宋体" w:cs="宋体"/>
                      <w:kern w:val="0"/>
                      <w:szCs w:val="21"/>
                      <w:highlight w:val="yellow"/>
                      <w:lang w:eastAsia="zh-CN"/>
                    </w:rPr>
                    <w:t>；</w:t>
                  </w:r>
                  <w:r>
                    <w:rPr>
                      <w:rFonts w:hint="eastAsia" w:ascii="宋体" w:hAnsi="宋体" w:cs="宋体"/>
                      <w:kern w:val="0"/>
                      <w:szCs w:val="21"/>
                      <w:highlight w:val="yellow"/>
                      <w:lang w:val="en-US" w:eastAsia="zh-CN"/>
                    </w:rPr>
                    <w:t>未提供声明函或声明函不符合“填写指引”的，按资格审查不通过处理</w:t>
                  </w:r>
                  <w:r>
                    <w:rPr>
                      <w:rFonts w:hint="eastAsia" w:ascii="宋体" w:hAnsi="宋体" w:cs="宋体"/>
                      <w:kern w:val="0"/>
                      <w:szCs w:val="21"/>
                      <w:highlight w:val="yellow"/>
                    </w:rPr>
                    <w:t>）；</w:t>
                  </w:r>
                </w:p>
                <w:p>
                  <w:pPr>
                    <w:keepNext w:val="0"/>
                    <w:keepLines w:val="0"/>
                    <w:pageBreakBefore w:val="0"/>
                    <w:widowControl w:val="0"/>
                    <w:kinsoku/>
                    <w:wordWrap/>
                    <w:overflowPunct/>
                    <w:topLinePunct w:val="0"/>
                    <w:autoSpaceDE/>
                    <w:autoSpaceDN/>
                    <w:bidi w:val="0"/>
                    <w:adjustRightInd/>
                    <w:snapToGrid w:val="0"/>
                    <w:spacing w:line="240" w:lineRule="auto"/>
                    <w:ind w:firstLine="422" w:firstLineChars="200"/>
                    <w:textAlignment w:val="auto"/>
                    <w:rPr>
                      <w:rFonts w:hint="eastAsia"/>
                      <w:b/>
                      <w:bCs/>
                      <w:color w:val="FF0000"/>
                      <w:sz w:val="21"/>
                      <w:szCs w:val="21"/>
                      <w:highlight w:val="yellow"/>
                      <w:lang w:val="en-US" w:eastAsia="zh-CN"/>
                    </w:rPr>
                  </w:pPr>
                  <w:r>
                    <w:rPr>
                      <w:rFonts w:hint="eastAsia"/>
                      <w:b/>
                      <w:bCs/>
                      <w:color w:val="FF0000"/>
                      <w:sz w:val="21"/>
                      <w:szCs w:val="21"/>
                      <w:highlight w:val="yellow"/>
                      <w:lang w:val="en-US" w:eastAsia="zh-CN"/>
                    </w:rPr>
                    <w:t>10具备有效期内的《印刷经营许可证》（要求供应商提供有效的证书扫描件）</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pPr>
                    <w:ind w:firstLine="420" w:firstLineChars="200"/>
                    <w:rPr>
                      <w:rFonts w:ascii="宋体" w:hAnsi="宋体"/>
                    </w:rPr>
                  </w:pPr>
                  <w:r>
                    <w:rPr>
                      <w:rFonts w:hint="eastAsia" w:ascii="宋体" w:hAnsi="宋体"/>
                    </w:rPr>
                    <w:t>（2）供应商投标（上传投标文件）必须先行办理注册手续。</w:t>
                  </w:r>
                </w:p>
                <w:p>
                  <w:pPr>
                    <w:spacing w:beforeAutospacing="1" w:afterAutospacing="1"/>
                    <w:ind w:firstLine="442" w:firstLineChars="200"/>
                    <w:rPr>
                      <w:rFonts w:ascii="宋体" w:hAnsi="宋体" w:cs="宋体"/>
                      <w:sz w:val="24"/>
                    </w:rPr>
                  </w:pPr>
                  <w:r>
                    <w:rPr>
                      <w:rFonts w:hint="eastAsia"/>
                      <w:b/>
                      <w:sz w:val="22"/>
                      <w:szCs w:val="18"/>
                      <w:highlight w:val="none"/>
                    </w:rPr>
                    <w:t>完整公告内容详见：</w:t>
                  </w:r>
                  <w:r>
                    <w:rPr>
                      <w:rFonts w:hint="eastAsia"/>
                      <w:b/>
                      <w:color w:val="0000FF"/>
                      <w:sz w:val="22"/>
                      <w:szCs w:val="18"/>
                      <w:highlight w:val="none"/>
                    </w:rPr>
                    <w:t>深圳交易集团官网（szexgrp.com）</w:t>
                  </w:r>
                </w:p>
              </w:tc>
            </w:tr>
          </w:tbl>
          <w:p>
            <w:pPr>
              <w:rPr>
                <w:rFonts w:ascii="宋体" w:hAnsi="宋体" w:cs="宋体"/>
                <w:sz w:val="24"/>
              </w:rPr>
            </w:pPr>
          </w:p>
        </w:tc>
      </w:tr>
    </w:tbl>
    <w:p>
      <w:r>
        <w:rPr>
          <w:rFonts w:hint="eastAsia"/>
        </w:rPr>
        <w:br w:type="page"/>
      </w:r>
    </w:p>
    <w:p>
      <w:pPr>
        <w:pStyle w:val="7"/>
        <w:jc w:val="center"/>
        <w:rPr>
          <w:sz w:val="28"/>
          <w:szCs w:val="28"/>
        </w:rPr>
      </w:pPr>
      <w:r>
        <w:rPr>
          <w:rFonts w:hint="eastAsia"/>
          <w:sz w:val="28"/>
          <w:szCs w:val="28"/>
        </w:rPr>
        <w:t>第二章 对通用条款的补充内容及其他关键信息</w:t>
      </w:r>
    </w:p>
    <w:p>
      <w:pPr>
        <w:pStyle w:val="7"/>
        <w:spacing w:before="120" w:beforeLines="50" w:after="120" w:afterLines="50"/>
        <w:jc w:val="center"/>
        <w:rPr>
          <w:sz w:val="28"/>
          <w:szCs w:val="28"/>
        </w:rPr>
      </w:pPr>
      <w:bookmarkStart w:id="19" w:name="_Toc100052364"/>
      <w:bookmarkStart w:id="20" w:name="_Toc60631620"/>
      <w:bookmarkStart w:id="21" w:name="_Toc73518117"/>
      <w:bookmarkStart w:id="22" w:name="_Toc73517639"/>
      <w:bookmarkStart w:id="23" w:name="_Toc101074876"/>
      <w:bookmarkStart w:id="24" w:name="_Toc73521635"/>
      <w:bookmarkStart w:id="25" w:name="_Toc60560625"/>
      <w:bookmarkStart w:id="26" w:name="_Toc73521547"/>
      <w:r>
        <w:rPr>
          <w:rFonts w:hint="eastAsia"/>
          <w:szCs w:val="24"/>
        </w:rPr>
        <w:t>一、对通用条款的补充内容</w:t>
      </w:r>
    </w:p>
    <w:bookmarkEnd w:id="19"/>
    <w:bookmarkEnd w:id="20"/>
    <w:bookmarkEnd w:id="21"/>
    <w:bookmarkEnd w:id="22"/>
    <w:bookmarkEnd w:id="23"/>
    <w:bookmarkEnd w:id="24"/>
    <w:bookmarkEnd w:id="25"/>
    <w:bookmarkEnd w:id="26"/>
    <w:tbl>
      <w:tblPr>
        <w:tblStyle w:val="20"/>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b/>
                <w:bCs/>
              </w:rPr>
            </w:pPr>
            <w:r>
              <w:rPr>
                <w:rFonts w:hint="eastAsia" w:ascii="宋体" w:hAnsi="宋体"/>
                <w:b/>
                <w:bCs/>
              </w:rPr>
              <w:t>通用条款序号</w:t>
            </w:r>
          </w:p>
        </w:tc>
        <w:tc>
          <w:tcPr>
            <w:tcW w:w="2409" w:type="dxa"/>
            <w:vAlign w:val="center"/>
          </w:tcPr>
          <w:p>
            <w:pPr>
              <w:jc w:val="center"/>
              <w:rPr>
                <w:rFonts w:ascii="宋体" w:hAnsi="宋体"/>
                <w:b/>
                <w:bCs/>
              </w:rPr>
            </w:pPr>
            <w:r>
              <w:rPr>
                <w:rFonts w:hint="eastAsia" w:ascii="宋体" w:hAnsi="宋体"/>
                <w:b/>
                <w:bCs/>
              </w:rPr>
              <w:t>涉及事项</w:t>
            </w:r>
          </w:p>
        </w:tc>
        <w:tc>
          <w:tcPr>
            <w:tcW w:w="4980" w:type="dxa"/>
            <w:vAlign w:val="center"/>
          </w:tcPr>
          <w:p>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.1</w:t>
            </w:r>
          </w:p>
        </w:tc>
        <w:tc>
          <w:tcPr>
            <w:tcW w:w="2409" w:type="dxa"/>
            <w:vAlign w:val="center"/>
          </w:tcPr>
          <w:p>
            <w:pPr>
              <w:jc w:val="center"/>
            </w:pPr>
            <w:r>
              <w:rPr>
                <w:rFonts w:hint="eastAsia"/>
              </w:rPr>
              <w:t>采购人</w:t>
            </w:r>
          </w:p>
        </w:tc>
        <w:tc>
          <w:tcPr>
            <w:tcW w:w="4980" w:type="dxa"/>
            <w:vAlign w:val="center"/>
          </w:tcPr>
          <w:p>
            <w:pPr>
              <w:jc w:val="center"/>
              <w:rPr>
                <w:rFonts w:ascii="宋体" w:hAnsi="宋体"/>
              </w:rPr>
            </w:pPr>
            <w:r>
              <w:rPr>
                <w:rFonts w:hint="eastAsia" w:ascii="宋体" w:hAnsi="宋体" w:eastAsiaTheme="minorEastAsia"/>
                <w:b/>
                <w:bCs/>
                <w:lang w:eastAsia="zh-CN"/>
              </w:rPr>
              <w:t>深圳市宝安区公共卫生服务中心</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.2</w:t>
            </w:r>
          </w:p>
        </w:tc>
        <w:tc>
          <w:tcPr>
            <w:tcW w:w="2409" w:type="dxa"/>
            <w:vAlign w:val="center"/>
          </w:tcPr>
          <w:p>
            <w:pPr>
              <w:jc w:val="center"/>
              <w:rPr>
                <w:rFonts w:ascii="宋体" w:hAnsi="宋体"/>
              </w:rPr>
            </w:pPr>
            <w:r>
              <w:rPr>
                <w:rFonts w:hint="eastAsia" w:ascii="宋体" w:hAnsi="宋体"/>
              </w:rPr>
              <w:t>政府集中采购机构</w:t>
            </w:r>
          </w:p>
        </w:tc>
        <w:tc>
          <w:tcPr>
            <w:tcW w:w="4980" w:type="dxa"/>
            <w:vAlign w:val="center"/>
          </w:tcPr>
          <w:p>
            <w:pPr>
              <w:jc w:val="center"/>
            </w:pPr>
            <w:r>
              <w:rPr>
                <w:rFonts w:hint="eastAsia"/>
              </w:rPr>
              <w:t>深圳公共资源交易中心</w:t>
            </w:r>
          </w:p>
          <w:p>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9</w:t>
            </w:r>
          </w:p>
        </w:tc>
        <w:tc>
          <w:tcPr>
            <w:tcW w:w="2409" w:type="dxa"/>
            <w:vAlign w:val="center"/>
          </w:tcPr>
          <w:p>
            <w:pPr>
              <w:jc w:val="center"/>
              <w:rPr>
                <w:rFonts w:ascii="宋体" w:hAnsi="宋体"/>
              </w:rPr>
            </w:pPr>
            <w:r>
              <w:rPr>
                <w:rFonts w:hint="eastAsia" w:ascii="宋体" w:hAnsi="宋体"/>
              </w:rPr>
              <w:t>踏勘现场</w:t>
            </w:r>
          </w:p>
        </w:tc>
        <w:tc>
          <w:tcPr>
            <w:tcW w:w="4980" w:type="dxa"/>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1</w:t>
            </w:r>
            <w:r>
              <w:rPr>
                <w:rFonts w:ascii="宋体" w:hAnsi="宋体"/>
              </w:rPr>
              <w:t>0</w:t>
            </w:r>
          </w:p>
        </w:tc>
        <w:tc>
          <w:tcPr>
            <w:tcW w:w="2409" w:type="dxa"/>
            <w:vAlign w:val="center"/>
          </w:tcPr>
          <w:p>
            <w:pPr>
              <w:jc w:val="center"/>
              <w:rPr>
                <w:rFonts w:ascii="宋体" w:hAnsi="宋体"/>
              </w:rPr>
            </w:pPr>
            <w:r>
              <w:rPr>
                <w:rFonts w:hint="eastAsia" w:ascii="宋体" w:hAnsi="宋体"/>
              </w:rPr>
              <w:t>标前会议</w:t>
            </w:r>
          </w:p>
        </w:tc>
        <w:tc>
          <w:tcPr>
            <w:tcW w:w="4980" w:type="dxa"/>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vAlign w:val="center"/>
          </w:tcPr>
          <w:p>
            <w:pPr>
              <w:jc w:val="center"/>
              <w:rPr>
                <w:rFonts w:ascii="宋体" w:hAnsi="宋体"/>
              </w:rPr>
            </w:pPr>
            <w:r>
              <w:rPr>
                <w:rFonts w:hint="eastAsia" w:ascii="宋体" w:hAnsi="宋体"/>
              </w:rPr>
              <w:t>招标文件的澄清和修改</w:t>
            </w:r>
          </w:p>
        </w:tc>
        <w:tc>
          <w:tcPr>
            <w:tcW w:w="4980" w:type="dxa"/>
            <w:shd w:val="clear" w:color="auto" w:fill="auto"/>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0</w:t>
            </w:r>
          </w:p>
        </w:tc>
        <w:tc>
          <w:tcPr>
            <w:tcW w:w="2409" w:type="dxa"/>
            <w:vAlign w:val="center"/>
          </w:tcPr>
          <w:p>
            <w:pPr>
              <w:jc w:val="center"/>
              <w:rPr>
                <w:rFonts w:ascii="宋体" w:hAnsi="宋体"/>
              </w:rPr>
            </w:pPr>
            <w:r>
              <w:rPr>
                <w:rFonts w:hint="eastAsia" w:ascii="宋体" w:hAnsi="宋体"/>
              </w:rPr>
              <w:t>投标有效期</w:t>
            </w:r>
          </w:p>
        </w:tc>
        <w:tc>
          <w:tcPr>
            <w:tcW w:w="4980" w:type="dxa"/>
            <w:shd w:val="clear" w:color="auto" w:fill="auto"/>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2</w:t>
            </w:r>
          </w:p>
        </w:tc>
        <w:tc>
          <w:tcPr>
            <w:tcW w:w="2409" w:type="dxa"/>
            <w:vAlign w:val="center"/>
          </w:tcPr>
          <w:p>
            <w:pPr>
              <w:jc w:val="center"/>
              <w:rPr>
                <w:rFonts w:ascii="宋体" w:hAnsi="宋体"/>
              </w:rPr>
            </w:pPr>
            <w:r>
              <w:rPr>
                <w:rFonts w:hint="eastAsia" w:ascii="宋体" w:hAnsi="宋体"/>
              </w:rPr>
              <w:t>投标人的替代方案</w:t>
            </w:r>
          </w:p>
        </w:tc>
        <w:tc>
          <w:tcPr>
            <w:tcW w:w="4980" w:type="dxa"/>
            <w:shd w:val="clear" w:color="auto" w:fill="auto"/>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5</w:t>
            </w:r>
          </w:p>
        </w:tc>
        <w:tc>
          <w:tcPr>
            <w:tcW w:w="2409" w:type="dxa"/>
            <w:vAlign w:val="center"/>
          </w:tcPr>
          <w:p>
            <w:pPr>
              <w:jc w:val="center"/>
              <w:rPr>
                <w:rFonts w:ascii="宋体" w:hAnsi="宋体"/>
              </w:rPr>
            </w:pPr>
            <w:r>
              <w:rPr>
                <w:rFonts w:hint="eastAsia" w:ascii="宋体" w:hAnsi="宋体"/>
              </w:rPr>
              <w:t>投标文件的大小</w:t>
            </w:r>
          </w:p>
        </w:tc>
        <w:tc>
          <w:tcPr>
            <w:tcW w:w="4980" w:type="dxa"/>
            <w:shd w:val="clear" w:color="auto" w:fill="auto"/>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6</w:t>
            </w:r>
          </w:p>
        </w:tc>
        <w:tc>
          <w:tcPr>
            <w:tcW w:w="2409" w:type="dxa"/>
            <w:vAlign w:val="center"/>
          </w:tcPr>
          <w:p>
            <w:pPr>
              <w:jc w:val="center"/>
              <w:rPr>
                <w:rFonts w:ascii="宋体" w:hAnsi="宋体"/>
              </w:rPr>
            </w:pPr>
            <w:bookmarkStart w:id="27" w:name="_Hlk71664860"/>
            <w:r>
              <w:rPr>
                <w:rFonts w:hint="eastAsia" w:ascii="宋体" w:hAnsi="宋体"/>
              </w:rPr>
              <w:t>样品、现场演示、方案讲解</w:t>
            </w:r>
            <w:bookmarkEnd w:id="27"/>
          </w:p>
        </w:tc>
        <w:tc>
          <w:tcPr>
            <w:tcW w:w="4980" w:type="dxa"/>
            <w:vAlign w:val="center"/>
          </w:tcPr>
          <w:p>
            <w:pPr>
              <w:jc w:val="left"/>
              <w:rPr>
                <w:rFonts w:ascii="宋体" w:hAnsi="宋体"/>
                <w:highlight w:val="yellow"/>
              </w:rPr>
            </w:pPr>
            <w:r>
              <w:rPr>
                <w:rFonts w:hint="eastAsia" w:ascii="宋体" w:hAnsi="宋体"/>
                <w:highlight w:val="yellow"/>
              </w:rPr>
              <w:t>要求提供样品；</w:t>
            </w:r>
            <w:r>
              <w:rPr>
                <w:rFonts w:hint="eastAsia" w:ascii="宋体" w:hAnsi="宋体"/>
                <w:highlight w:val="yellow"/>
                <w:lang w:val="en-US" w:eastAsia="zh-CN"/>
              </w:rPr>
              <w:t>不</w:t>
            </w:r>
            <w:r>
              <w:rPr>
                <w:rFonts w:hint="eastAsia" w:ascii="宋体" w:hAnsi="宋体"/>
                <w:highlight w:val="yellow"/>
              </w:rPr>
              <w:t>组织现场演示；不组织方案讲解。</w:t>
            </w:r>
          </w:p>
          <w:p>
            <w:pPr>
              <w:jc w:val="center"/>
              <w:rPr>
                <w:rFonts w:ascii="宋体" w:hAnsi="宋体"/>
              </w:rPr>
            </w:pPr>
            <w:r>
              <w:rPr>
                <w:rFonts w:hint="eastAsia" w:ascii="宋体" w:hAnsi="宋体" w:eastAsia="宋体" w:cs="Arial"/>
                <w:szCs w:val="21"/>
                <w:highlight w:val="yellow"/>
                <w:lang w:val="en-US" w:eastAsia="zh-CN"/>
              </w:rPr>
              <w:t>样品提供</w:t>
            </w:r>
            <w:r>
              <w:rPr>
                <w:rFonts w:hint="eastAsia" w:ascii="宋体" w:hAnsi="宋体" w:eastAsia="宋体" w:cs="Arial"/>
                <w:szCs w:val="21"/>
                <w:highlight w:val="yellow"/>
              </w:rPr>
              <w:t>要求</w:t>
            </w:r>
            <w:r>
              <w:rPr>
                <w:rFonts w:hint="eastAsia" w:ascii="宋体" w:hAnsi="宋体"/>
                <w:highlight w:val="yellow"/>
                <w:lang w:val="en-US" w:eastAsia="zh-CN"/>
              </w:rPr>
              <w:t>详见本册第三章“六、样品提供要求”</w:t>
            </w:r>
            <w:r>
              <w:rPr>
                <w:rFonts w:hint="eastAsia" w:ascii="宋体" w:hAnsi="宋体"/>
                <w:highlight w:val="yellow"/>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7</w:t>
            </w:r>
          </w:p>
        </w:tc>
        <w:tc>
          <w:tcPr>
            <w:tcW w:w="2409" w:type="dxa"/>
            <w:vAlign w:val="center"/>
          </w:tcPr>
          <w:p>
            <w:pPr>
              <w:jc w:val="center"/>
              <w:rPr>
                <w:rFonts w:ascii="宋体" w:hAnsi="宋体"/>
              </w:rPr>
            </w:pPr>
            <w:r>
              <w:rPr>
                <w:rFonts w:hint="eastAsia" w:ascii="宋体" w:hAnsi="宋体"/>
              </w:rPr>
              <w:t>评审方法</w:t>
            </w:r>
          </w:p>
        </w:tc>
        <w:tc>
          <w:tcPr>
            <w:tcW w:w="4980" w:type="dxa"/>
            <w:vAlign w:val="center"/>
          </w:tcPr>
          <w:p>
            <w:pPr>
              <w:jc w:val="center"/>
              <w:rPr>
                <w:rFonts w:ascii="宋体" w:hAnsi="宋体"/>
              </w:rPr>
            </w:pPr>
            <w:r>
              <w:rPr>
                <w:rFonts w:hint="eastAsia"/>
              </w:rPr>
              <w:t>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8</w:t>
            </w:r>
          </w:p>
        </w:tc>
        <w:tc>
          <w:tcPr>
            <w:tcW w:w="2409" w:type="dxa"/>
            <w:vAlign w:val="center"/>
          </w:tcPr>
          <w:p>
            <w:pPr>
              <w:jc w:val="center"/>
              <w:rPr>
                <w:rFonts w:ascii="宋体" w:hAnsi="宋体"/>
              </w:rPr>
            </w:pPr>
            <w:r>
              <w:rPr>
                <w:rFonts w:hint="eastAsia" w:ascii="宋体" w:hAnsi="宋体"/>
              </w:rPr>
              <w:t>定标方法</w:t>
            </w:r>
          </w:p>
        </w:tc>
        <w:tc>
          <w:tcPr>
            <w:tcW w:w="4980" w:type="dxa"/>
            <w:vAlign w:val="center"/>
          </w:tcPr>
          <w:p>
            <w:pPr>
              <w:jc w:val="center"/>
              <w:rPr>
                <w:rFonts w:ascii="宋体" w:hAnsi="宋体"/>
              </w:rPr>
            </w:pPr>
            <w:r>
              <w:rPr>
                <w:rFonts w:hint="eastAsia"/>
              </w:rPr>
              <w:t>非评定分离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4</w:t>
            </w:r>
            <w:r>
              <w:rPr>
                <w:rFonts w:ascii="宋体" w:hAnsi="宋体"/>
              </w:rPr>
              <w:t>6</w:t>
            </w:r>
          </w:p>
        </w:tc>
        <w:tc>
          <w:tcPr>
            <w:tcW w:w="2409" w:type="dxa"/>
            <w:vAlign w:val="center"/>
          </w:tcPr>
          <w:p>
            <w:pPr>
              <w:jc w:val="center"/>
              <w:rPr>
                <w:rFonts w:ascii="宋体" w:hAnsi="宋体"/>
              </w:rPr>
            </w:pPr>
            <w:r>
              <w:rPr>
                <w:rFonts w:hint="eastAsia" w:ascii="宋体" w:hAnsi="宋体"/>
              </w:rPr>
              <w:t>履约担保</w:t>
            </w:r>
          </w:p>
        </w:tc>
        <w:tc>
          <w:tcPr>
            <w:tcW w:w="4980" w:type="dxa"/>
            <w:vAlign w:val="center"/>
          </w:tcPr>
          <w:p>
            <w:pPr>
              <w:jc w:val="center"/>
              <w:rPr>
                <w:rFonts w:ascii="宋体" w:hAnsi="宋体"/>
              </w:rPr>
            </w:pPr>
            <w:r>
              <w:rPr>
                <w:rFonts w:hint="eastAsia"/>
              </w:rPr>
              <w:t>不需要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52.8</w:t>
            </w:r>
          </w:p>
        </w:tc>
        <w:tc>
          <w:tcPr>
            <w:tcW w:w="2409" w:type="dxa"/>
            <w:shd w:val="clear" w:color="auto" w:fill="auto"/>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投诉</w:t>
            </w:r>
          </w:p>
        </w:tc>
        <w:tc>
          <w:tcPr>
            <w:tcW w:w="4980" w:type="dxa"/>
            <w:shd w:val="clear" w:color="auto" w:fill="auto"/>
            <w:vAlign w:val="center"/>
          </w:tcPr>
          <w:p>
            <w:pPr>
              <w:jc w:val="left"/>
              <w:rPr>
                <w:rFonts w:hint="eastAsia" w:ascii="宋体" w:hAnsi="宋体" w:eastAsiaTheme="minorEastAsia" w:cstheme="minorBidi"/>
                <w:kern w:val="2"/>
                <w:sz w:val="21"/>
                <w:szCs w:val="22"/>
                <w:lang w:val="en-US" w:eastAsia="zh-CN" w:bidi="ar-S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pPr>
        <w:rPr>
          <w:b/>
        </w:rPr>
      </w:pPr>
      <w:r>
        <w:rPr>
          <w:rFonts w:hint="eastAsia"/>
          <w:szCs w:val="21"/>
        </w:rPr>
        <w:t>备注：本表是通用条款相关条款的补充和明确，如与通用条款内容相冲突的，以本表为准。</w:t>
      </w:r>
    </w:p>
    <w:p>
      <w:pPr>
        <w:rPr>
          <w:b/>
        </w:rPr>
      </w:pPr>
    </w:p>
    <w:p>
      <w:pPr>
        <w:pStyle w:val="7"/>
        <w:spacing w:before="120" w:beforeLines="50" w:after="120" w:afterLines="50"/>
        <w:jc w:val="center"/>
        <w:rPr>
          <w:szCs w:val="24"/>
        </w:rPr>
      </w:pPr>
      <w:r>
        <w:rPr>
          <w:rFonts w:hint="eastAsia"/>
          <w:szCs w:val="24"/>
        </w:rPr>
        <w:t>二、其他关键信息</w:t>
      </w:r>
    </w:p>
    <w:p>
      <w:pPr>
        <w:ind w:firstLine="422" w:firstLineChars="200"/>
        <w:rPr>
          <w:b/>
          <w:bCs/>
        </w:rPr>
      </w:pPr>
      <w:r>
        <w:rPr>
          <w:rFonts w:hint="eastAsia"/>
          <w:b/>
          <w:bCs/>
        </w:rPr>
        <w:t>（一）与“对通用条款的补充内容”章节相关的事项</w:t>
      </w:r>
    </w:p>
    <w:p>
      <w:pPr>
        <w:spacing w:line="276" w:lineRule="auto"/>
        <w:ind w:firstLine="422" w:firstLineChars="200"/>
        <w:jc w:val="left"/>
        <w:rPr>
          <w:rFonts w:asciiTheme="minorEastAsia" w:hAnsiTheme="minorEastAsia" w:eastAsiaTheme="minorEastAsia"/>
          <w:b/>
          <w:kern w:val="0"/>
          <w:szCs w:val="20"/>
        </w:rPr>
      </w:pPr>
      <w:bookmarkStart w:id="28" w:name="_Hlk72579465"/>
      <w:r>
        <w:rPr>
          <w:rFonts w:hint="eastAsia" w:asciiTheme="minorEastAsia" w:hAnsiTheme="minorEastAsia" w:eastAsiaTheme="minorEastAsia"/>
          <w:b/>
          <w:kern w:val="0"/>
          <w:szCs w:val="20"/>
        </w:rPr>
        <w:t>1、评标定标信息</w:t>
      </w:r>
    </w:p>
    <w:p>
      <w:pPr>
        <w:jc w:val="center"/>
      </w:pPr>
      <w:r>
        <w:rPr>
          <w:rFonts w:hint="eastAsia"/>
          <w:b/>
        </w:rPr>
        <w:t>非评定分离项目</w:t>
      </w:r>
    </w:p>
    <w:tbl>
      <w:tblPr>
        <w:tblStyle w:val="21"/>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pPr>
              <w:jc w:val="center"/>
            </w:pPr>
            <w:r>
              <w:rPr>
                <w:rFonts w:hint="eastAsia"/>
              </w:rPr>
              <w:t>评标方法</w:t>
            </w:r>
          </w:p>
        </w:tc>
        <w:tc>
          <w:tcPr>
            <w:tcW w:w="3235" w:type="dxa"/>
          </w:tcPr>
          <w:p>
            <w:pPr>
              <w:jc w:val="center"/>
              <w:rPr>
                <w:rFonts w:hint="default" w:eastAsia="宋体"/>
                <w:lang w:val="en-US" w:eastAsia="zh-CN"/>
              </w:rPr>
            </w:pPr>
            <w:r>
              <w:rPr>
                <w:rFonts w:hint="eastAsia"/>
              </w:rPr>
              <w:sym w:font="Wingdings" w:char="00FE"/>
            </w:r>
            <w:r>
              <w:rPr>
                <w:rFonts w:hint="eastAsia"/>
              </w:rPr>
              <w:t>综合评分法</w:t>
            </w:r>
          </w:p>
        </w:tc>
        <w:tc>
          <w:tcPr>
            <w:tcW w:w="2450" w:type="dxa"/>
          </w:tcPr>
          <w:p>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pPr>
              <w:jc w:val="center"/>
            </w:pPr>
            <w:r>
              <w:rPr>
                <w:rFonts w:hint="eastAsia"/>
              </w:rPr>
              <w:t>候选中标供应商家数</w:t>
            </w:r>
          </w:p>
        </w:tc>
        <w:tc>
          <w:tcPr>
            <w:tcW w:w="3235" w:type="dxa"/>
          </w:tcPr>
          <w:p>
            <w:pPr>
              <w:jc w:val="center"/>
              <w:rPr>
                <w:rFonts w:hint="default" w:eastAsia="宋体"/>
                <w:lang w:val="en-US" w:eastAsia="zh-CN"/>
              </w:rPr>
            </w:pPr>
            <w:r>
              <w:rPr>
                <w:rFonts w:hint="eastAsia"/>
              </w:rPr>
              <w:t>1</w:t>
            </w:r>
          </w:p>
        </w:tc>
        <w:tc>
          <w:tcPr>
            <w:tcW w:w="2450" w:type="dxa"/>
          </w:tcPr>
          <w:p>
            <w:pPr>
              <w:jc w:val="center"/>
              <w:rPr>
                <w:rFonts w:hint="eastAsia" w:eastAsia="宋体"/>
                <w:lang w:eastAsia="zh-CN"/>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pPr>
              <w:jc w:val="center"/>
            </w:pPr>
            <w:r>
              <w:rPr>
                <w:rFonts w:hint="eastAsia"/>
              </w:rPr>
              <w:t>中标供应商家数</w:t>
            </w:r>
          </w:p>
        </w:tc>
        <w:tc>
          <w:tcPr>
            <w:tcW w:w="3235" w:type="dxa"/>
          </w:tcPr>
          <w:p>
            <w:pPr>
              <w:jc w:val="center"/>
            </w:pPr>
            <w:r>
              <w:rPr>
                <w:rFonts w:hint="eastAsia"/>
              </w:rPr>
              <w:t>1</w:t>
            </w:r>
          </w:p>
        </w:tc>
        <w:tc>
          <w:tcPr>
            <w:tcW w:w="2450" w:type="dxa"/>
          </w:tcPr>
          <w:p>
            <w:pPr>
              <w:jc w:val="center"/>
              <w:rPr>
                <w:rFonts w:hint="eastAsia"/>
              </w:rPr>
            </w:pPr>
            <w:r>
              <w:rPr>
                <w:rFonts w:hint="eastAsia"/>
              </w:rPr>
              <w:t>1</w:t>
            </w:r>
          </w:p>
        </w:tc>
      </w:tr>
      <w:bookmarkEnd w:id="28"/>
    </w:tbl>
    <w:p>
      <w:pPr>
        <w:ind w:firstLine="422" w:firstLineChars="200"/>
        <w:rPr>
          <w:rFonts w:hint="eastAsia"/>
          <w:b/>
        </w:rPr>
      </w:pPr>
      <w:r>
        <w:rPr>
          <w:rFonts w:hint="eastAsia"/>
          <w:b/>
        </w:rPr>
        <w:t>（二）其他事项</w:t>
      </w:r>
    </w:p>
    <w:p>
      <w:pPr>
        <w:ind w:firstLine="422" w:firstLineChars="200"/>
      </w:pPr>
      <w:r>
        <w:rPr>
          <w:b/>
          <w:bCs/>
        </w:rPr>
        <w:t>1</w:t>
      </w:r>
      <w:r>
        <w:rPr>
          <w:rFonts w:hint="eastAsia"/>
          <w:b/>
          <w:bCs/>
        </w:rPr>
        <w:t>、关于享受优惠政策的主体及价格扣除比例</w:t>
      </w:r>
    </w:p>
    <w:p>
      <w:pPr>
        <w:ind w:firstLine="420" w:firstLineChars="200"/>
        <w:rPr>
          <w:rFonts w:hint="default" w:eastAsia="宋体"/>
          <w:lang w:val="en-US" w:eastAsia="zh-CN"/>
        </w:rPr>
      </w:pPr>
      <w:r>
        <w:rPr>
          <w:rFonts w:hint="eastAsia"/>
        </w:rPr>
        <w:t>（1）</w:t>
      </w:r>
      <w:r>
        <w:rPr>
          <w:rFonts w:hint="eastAsia" w:ascii="Times New Roman" w:eastAsia="宋体"/>
          <w:lang w:val="en-US" w:eastAsia="zh-CN"/>
        </w:rPr>
        <w:t>专门面向中小企业采购的项目，不再执行价格扣除比例。</w:t>
      </w:r>
    </w:p>
    <w:p>
      <w:pPr>
        <w:ind w:firstLine="420" w:firstLineChars="200"/>
      </w:pPr>
      <w:r>
        <w:rPr>
          <w:rFonts w:hint="eastAsia"/>
        </w:rPr>
        <w:t>（</w:t>
      </w:r>
      <w:r>
        <w:rPr>
          <w:rFonts w:hint="eastAsia"/>
          <w:lang w:val="en-US" w:eastAsia="zh-CN"/>
        </w:rPr>
        <w:t>2</w:t>
      </w:r>
      <w:r>
        <w:rPr>
          <w:rFonts w:hint="eastAsia"/>
        </w:rPr>
        <w:t>）</w:t>
      </w:r>
      <w:r>
        <w:rPr>
          <w:rFonts w:hint="eastAsia" w:ascii="Times New Roman" w:eastAsia="宋体"/>
          <w:lang w:val="en-US" w:eastAsia="zh-CN"/>
        </w:rPr>
        <w:t>非专门面向中小企业采购的项目，应执行价格扣除比例：</w:t>
      </w:r>
      <w:r>
        <w:rPr>
          <w:rFonts w:hint="eastAsia"/>
          <w:lang w:val="en-US" w:eastAsia="zh-CN"/>
        </w:rPr>
        <w:t>供应商</w:t>
      </w:r>
      <w:r>
        <w:rPr>
          <w:rFonts w:hint="eastAsia"/>
        </w:rPr>
        <w:t>提供的服务全部由优惠主体承接，则对其投标总价给予</w:t>
      </w:r>
      <w:r>
        <w:rPr>
          <w:color w:val="FF0000"/>
          <w:u w:val="single"/>
        </w:rPr>
        <w:t xml:space="preserve"> </w:t>
      </w:r>
      <w:r>
        <w:rPr>
          <w:rFonts w:hint="eastAsia"/>
          <w:color w:val="FF0000"/>
          <w:u w:val="single"/>
          <w:lang w:val="en-US" w:eastAsia="zh-CN"/>
        </w:rPr>
        <w:t>/</w:t>
      </w:r>
      <w:r>
        <w:rPr>
          <w:color w:val="FF0000"/>
          <w:u w:val="single"/>
        </w:rPr>
        <w:t xml:space="preserve"> %</w:t>
      </w:r>
      <w:r>
        <w:rPr>
          <w:rFonts w:hint="eastAsia" w:eastAsia="宋体"/>
          <w:color w:val="000000" w:themeColor="text1"/>
          <w:u w:val="none"/>
          <w:lang w:eastAsia="zh-CN"/>
          <w14:textFill>
            <w14:solidFill>
              <w14:schemeClr w14:val="tx1"/>
            </w14:solidFill>
          </w14:textFill>
        </w:rPr>
        <w:t>（</w:t>
      </w:r>
      <w:r>
        <w:rPr>
          <w:rFonts w:hint="eastAsia" w:ascii="Times New Roman" w:eastAsia="宋体"/>
          <w:color w:val="000000" w:themeColor="text1"/>
          <w:u w:val="none"/>
          <w:lang w:val="en-US" w:eastAsia="zh-CN"/>
          <w14:textFill>
            <w14:solidFill>
              <w14:schemeClr w14:val="tx1"/>
            </w14:solidFill>
          </w14:textFill>
        </w:rPr>
        <w:t>10%~20%</w:t>
      </w:r>
      <w:r>
        <w:rPr>
          <w:rFonts w:hint="eastAsia" w:eastAsia="宋体"/>
          <w:color w:val="000000" w:themeColor="text1"/>
          <w:u w:val="none"/>
          <w:lang w:eastAsia="zh-CN"/>
          <w14:textFill>
            <w14:solidFill>
              <w14:schemeClr w14:val="tx1"/>
            </w14:solidFill>
          </w14:textFill>
        </w:rPr>
        <w:t>）</w:t>
      </w:r>
      <w:r>
        <w:rPr>
          <w:rFonts w:hint="eastAsia"/>
        </w:rPr>
        <w:t>的扣除，用扣除后的价格参与评审。满足多项优惠政策的企业，不重复享受多项价格扣除政策。</w:t>
      </w:r>
    </w:p>
    <w:p>
      <w:pPr>
        <w:ind w:firstLine="420" w:firstLineChars="200"/>
        <w:rPr>
          <w:rFonts w:hint="eastAsia"/>
        </w:rPr>
      </w:pPr>
      <w:r>
        <w:rPr>
          <w:rFonts w:hint="eastAsia"/>
        </w:rPr>
        <w:t>备注：（a）</w:t>
      </w:r>
      <w:r>
        <w:rPr>
          <w:rFonts w:hint="eastAsia" w:ascii="Times New Roman" w:eastAsia="宋体"/>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优惠主体承接是指提供服务的人员为中小企业依照《中华人民共和国劳动合同法》订立劳动合同的从业人员。</w:t>
      </w:r>
    </w:p>
    <w:p>
      <w:pPr>
        <w:numPr>
          <w:ilvl w:val="0"/>
          <w:numId w:val="2"/>
        </w:numPr>
        <w:ind w:firstLine="420" w:firstLineChars="200"/>
        <w:rPr>
          <w:rFonts w:hint="eastAsia"/>
          <w:sz w:val="21"/>
          <w:szCs w:val="21"/>
        </w:rPr>
      </w:pPr>
      <w:r>
        <w:rPr>
          <w:rFonts w:ascii="宋体" w:hAnsi="宋体" w:eastAsia="宋体" w:cs="宋体"/>
          <w:sz w:val="21"/>
          <w:szCs w:val="21"/>
        </w:rPr>
        <w:t>中小企业参加政府采购</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自行采购</w:t>
      </w:r>
      <w:r>
        <w:rPr>
          <w:rFonts w:hint="eastAsia" w:ascii="宋体" w:hAnsi="宋体" w:eastAsia="宋体" w:cs="宋体"/>
          <w:sz w:val="21"/>
          <w:szCs w:val="21"/>
          <w:lang w:eastAsia="zh-CN"/>
        </w:rPr>
        <w:t>）</w:t>
      </w:r>
      <w:r>
        <w:rPr>
          <w:rFonts w:ascii="宋体" w:hAnsi="宋体" w:eastAsia="宋体" w:cs="宋体"/>
          <w:sz w:val="21"/>
          <w:szCs w:val="21"/>
        </w:rPr>
        <w:t>活动，应当按照国务院批准的《中小企业划型标准规定》（工信部联企 业〔2011〕300号）、《金融业企业划型标准规定》（银发〔2015〕309号）和《财政部 工业和信息化部关于印发〈政府采购促进中小企业发展管理办法〉的通知》（财库〔2020〕46 号）的规定，出具《中小企业声明函》，</w:t>
      </w:r>
      <w:r>
        <w:rPr>
          <w:rFonts w:ascii="宋体" w:hAnsi="宋体" w:eastAsia="宋体" w:cs="宋体"/>
          <w:b/>
          <w:bCs/>
          <w:color w:val="FF0000"/>
          <w:sz w:val="21"/>
          <w:szCs w:val="21"/>
        </w:rPr>
        <w:t>《中小企业声明函》中相关企业</w:t>
      </w:r>
      <w:r>
        <w:rPr>
          <w:rFonts w:hint="eastAsia" w:ascii="宋体" w:hAnsi="宋体" w:cs="宋体"/>
          <w:b/>
          <w:bCs/>
          <w:color w:val="FF0000"/>
          <w:sz w:val="21"/>
          <w:szCs w:val="21"/>
          <w:lang w:eastAsia="zh-CN"/>
        </w:rPr>
        <w:t>（服务承接商）</w:t>
      </w:r>
      <w:r>
        <w:rPr>
          <w:rFonts w:ascii="宋体" w:hAnsi="宋体" w:eastAsia="宋体" w:cs="宋体"/>
          <w:b/>
          <w:bCs/>
          <w:color w:val="FF0000"/>
          <w:sz w:val="21"/>
          <w:szCs w:val="21"/>
        </w:rPr>
        <w:t>所属行业应当与采购标的所属行业相一致</w:t>
      </w:r>
      <w:r>
        <w:rPr>
          <w:rFonts w:hint="eastAsia" w:eastAsia="宋体"/>
          <w:b/>
          <w:bCs/>
          <w:color w:val="FF0000"/>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w:t>
      </w:r>
      <w:r>
        <w:rPr>
          <w:rFonts w:hint="eastAsia"/>
          <w:b/>
          <w:bCs/>
          <w:color w:val="FF0000"/>
          <w:lang w:val="en-US" w:eastAsia="zh-CN"/>
        </w:rPr>
        <w:t>服务需求</w:t>
      </w:r>
      <w:r>
        <w:rPr>
          <w:rFonts w:hint="eastAsia" w:ascii="Times New Roman" w:eastAsia="宋体"/>
          <w:b/>
          <w:bCs/>
          <w:color w:val="FF0000"/>
          <w:lang w:val="en-US" w:eastAsia="zh-CN"/>
        </w:rPr>
        <w:t>明细”的“标的所属行业”一栏为准</w:t>
      </w:r>
      <w:r>
        <w:rPr>
          <w:rFonts w:ascii="宋体" w:hAnsi="宋体" w:eastAsia="宋体" w:cs="宋体"/>
          <w:b/>
          <w:bCs/>
          <w:color w:val="FF0000"/>
          <w:sz w:val="21"/>
          <w:szCs w:val="21"/>
        </w:rPr>
        <w:t>。</w:t>
      </w:r>
    </w:p>
    <w:p>
      <w:pPr>
        <w:numPr>
          <w:ilvl w:val="0"/>
          <w:numId w:val="2"/>
        </w:numPr>
        <w:ind w:firstLine="420" w:firstLineChars="200"/>
      </w:pPr>
      <w:r>
        <w:rPr>
          <w:rFonts w:hint="eastAsia"/>
          <w:sz w:val="21"/>
          <w:szCs w:val="21"/>
        </w:rPr>
        <w:t>小型企业、微</w:t>
      </w:r>
      <w:r>
        <w:rPr>
          <w:rFonts w:hint="eastAsia"/>
        </w:rPr>
        <w:t>型企业、残疾人福利性单位作为优惠主体的认定资料为《中小企业声明函》、《残疾人福利性单位声明函》；监狱企业作为优惠主体的认定资料为省级以上监狱管理局、戒毒管理局出具的监狱企业证明文件。声明函样式见本招标文件第一册专用条款第三章“投标文件格式、附件”中“四、投标人情况介绍”章节提供的格式）。</w:t>
      </w:r>
    </w:p>
    <w:p>
      <w:pPr>
        <w:numPr>
          <w:ilvl w:val="0"/>
          <w:numId w:val="2"/>
        </w:numPr>
        <w:ind w:left="0" w:leftChars="0" w:firstLine="420" w:firstLineChars="200"/>
      </w:pPr>
      <w:r>
        <w:rPr>
          <w:rFonts w:hint="eastAsia"/>
        </w:rPr>
        <w:t>享受价格扣除获得</w:t>
      </w:r>
      <w:r>
        <w:rPr>
          <w:rFonts w:hint="eastAsia"/>
          <w:lang w:eastAsia="zh-CN"/>
        </w:rPr>
        <w:t>政府采购（自行采购）</w:t>
      </w:r>
      <w:r>
        <w:rPr>
          <w:rFonts w:hint="eastAsia"/>
        </w:rPr>
        <w:t>合同的，小微企业不得将合同分包给大中型企业。</w:t>
      </w:r>
    </w:p>
    <w:p>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服务</w:t>
      </w:r>
      <w:r>
        <w:rPr>
          <w:rFonts w:hint="eastAsia"/>
          <w:b/>
          <w:color w:val="FF0000"/>
        </w:rPr>
        <w:t>采购：</w:t>
      </w:r>
    </w:p>
    <w:p>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pPr>
              <w:widowControl/>
              <w:spacing w:line="360" w:lineRule="auto"/>
              <w:jc w:val="center"/>
            </w:pPr>
            <w:r>
              <w:rPr>
                <w:rFonts w:hint="eastAsia"/>
              </w:rPr>
              <w:t>货物采购</w:t>
            </w:r>
          </w:p>
        </w:tc>
        <w:tc>
          <w:tcPr>
            <w:tcW w:w="1799" w:type="dxa"/>
            <w:vAlign w:val="center"/>
          </w:tcPr>
          <w:p>
            <w:pPr>
              <w:widowControl/>
              <w:spacing w:line="360" w:lineRule="auto"/>
              <w:jc w:val="center"/>
            </w:pPr>
            <w:r>
              <w:rPr>
                <w:rFonts w:hint="eastAsia"/>
              </w:rPr>
              <w:t>服务采购</w:t>
            </w:r>
          </w:p>
        </w:tc>
        <w:tc>
          <w:tcPr>
            <w:tcW w:w="1799" w:type="dxa"/>
            <w:vAlign w:val="center"/>
          </w:tcPr>
          <w:p>
            <w:pPr>
              <w:widowControl/>
              <w:spacing w:line="360" w:lineRule="auto"/>
              <w:jc w:val="center"/>
            </w:pPr>
            <w:r>
              <w:rPr>
                <w:rFonts w:hint="eastAsia"/>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100万元以下</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100万元（含）-500万元</w:t>
            </w:r>
          </w:p>
        </w:tc>
        <w:tc>
          <w:tcPr>
            <w:tcW w:w="1799" w:type="dxa"/>
            <w:vAlign w:val="center"/>
          </w:tcPr>
          <w:p>
            <w:pPr>
              <w:widowControl/>
              <w:spacing w:line="360" w:lineRule="auto"/>
              <w:jc w:val="center"/>
            </w:pPr>
            <w:r>
              <w:rPr>
                <w:rFonts w:hint="eastAsia"/>
              </w:rPr>
              <w:t>1.1%</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500万元（含）-1000万元</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0.45%</w:t>
            </w:r>
          </w:p>
        </w:tc>
        <w:tc>
          <w:tcPr>
            <w:tcW w:w="1799" w:type="dxa"/>
            <w:vAlign w:val="center"/>
          </w:tcPr>
          <w:p>
            <w:pPr>
              <w:widowControl/>
              <w:spacing w:line="360" w:lineRule="auto"/>
              <w:jc w:val="center"/>
            </w:pPr>
            <w:r>
              <w:rPr>
                <w:rFonts w:hint="eastAsia"/>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1000万元（含）-5000万元</w:t>
            </w:r>
          </w:p>
        </w:tc>
        <w:tc>
          <w:tcPr>
            <w:tcW w:w="1799" w:type="dxa"/>
            <w:vAlign w:val="center"/>
          </w:tcPr>
          <w:p>
            <w:pPr>
              <w:widowControl/>
              <w:spacing w:line="360" w:lineRule="auto"/>
              <w:jc w:val="center"/>
            </w:pPr>
            <w:r>
              <w:rPr>
                <w:rFonts w:hint="eastAsia"/>
              </w:rPr>
              <w:t>0.5%</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5000万元（含）-1亿元</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0.1%</w:t>
            </w:r>
          </w:p>
        </w:tc>
        <w:tc>
          <w:tcPr>
            <w:tcW w:w="1799" w:type="dxa"/>
            <w:vAlign w:val="center"/>
          </w:tcPr>
          <w:p>
            <w:pPr>
              <w:widowControl/>
              <w:spacing w:line="360" w:lineRule="auto"/>
              <w:jc w:val="center"/>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1亿元（含）-5亿元</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5亿元（含）-10亿元</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pPr>
              <w:widowControl/>
              <w:spacing w:line="360" w:lineRule="auto"/>
              <w:jc w:val="center"/>
            </w:pPr>
            <w:r>
              <w:rPr>
                <w:rFonts w:hint="eastAsia"/>
              </w:rPr>
              <w:t>10亿元（含）-50亿元</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50亿元（含）-100亿元</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100亿元（含）以上</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r>
    </w:tbl>
    <w:p>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pPr>
        <w:ind w:firstLine="420" w:firstLineChars="200"/>
      </w:pPr>
    </w:p>
    <w:p>
      <w:pPr>
        <w:ind w:firstLine="420" w:firstLineChars="200"/>
      </w:pPr>
      <w:r>
        <w:rPr>
          <w:rFonts w:hint="eastAsia"/>
        </w:rPr>
        <w:t>如某货物采购项目，中标（成交）金额为600万元，总共交纳的代理服务费的具体计算过程如下：</w:t>
      </w:r>
    </w:p>
    <w:p>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pPr>
        <w:rPr>
          <w:b/>
        </w:rPr>
        <w:sectPr>
          <w:pgSz w:w="11907" w:h="16840"/>
          <w:pgMar w:top="1440" w:right="1797" w:bottom="1440" w:left="1797" w:header="851" w:footer="992" w:gutter="0"/>
          <w:cols w:space="425" w:num="1"/>
          <w:titlePg/>
          <w:docGrid w:linePitch="462" w:charSpace="0"/>
        </w:sectPr>
      </w:pPr>
    </w:p>
    <w:p>
      <w:pPr>
        <w:pStyle w:val="7"/>
        <w:jc w:val="center"/>
        <w:rPr>
          <w:sz w:val="28"/>
          <w:szCs w:val="28"/>
        </w:rPr>
      </w:pPr>
      <w:bookmarkStart w:id="29" w:name="_Toc128884461"/>
      <w:r>
        <w:rPr>
          <w:rFonts w:hint="eastAsia"/>
          <w:sz w:val="28"/>
          <w:szCs w:val="28"/>
        </w:rPr>
        <w:t>第三章 用户需求书</w:t>
      </w:r>
    </w:p>
    <w:p>
      <w:pPr>
        <w:pStyle w:val="7"/>
        <w:spacing w:before="120" w:beforeLines="50" w:after="120" w:afterLines="50"/>
        <w:jc w:val="center"/>
        <w:rPr>
          <w:szCs w:val="24"/>
        </w:rPr>
      </w:pPr>
      <w:r>
        <w:rPr>
          <w:rFonts w:hint="eastAsia"/>
          <w:szCs w:val="24"/>
        </w:rPr>
        <w:t>一、项目基本信息</w:t>
      </w:r>
    </w:p>
    <w:p>
      <w:pPr>
        <w:rPr>
          <w:rFonts w:ascii="宋体" w:hAnsi="宋体"/>
          <w:b/>
          <w:color w:val="FF0000"/>
          <w:szCs w:val="21"/>
        </w:rPr>
      </w:pPr>
    </w:p>
    <w:tbl>
      <w:tblPr>
        <w:tblStyle w:val="20"/>
        <w:tblpPr w:leftFromText="180" w:rightFromText="180" w:vertAnchor="text" w:horzAnchor="margin" w:tblpY="173"/>
        <w:tblW w:w="8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2246"/>
        <w:gridCol w:w="3337"/>
        <w:gridCol w:w="2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413" w:type="dxa"/>
            <w:vAlign w:val="center"/>
          </w:tcPr>
          <w:p>
            <w:pPr>
              <w:jc w:val="center"/>
              <w:rPr>
                <w:bCs/>
                <w:szCs w:val="21"/>
              </w:rPr>
            </w:pPr>
            <w:r>
              <w:rPr>
                <w:rFonts w:hint="eastAsia"/>
                <w:bCs/>
                <w:szCs w:val="21"/>
              </w:rPr>
              <w:t>序号</w:t>
            </w:r>
          </w:p>
        </w:tc>
        <w:tc>
          <w:tcPr>
            <w:tcW w:w="2246" w:type="dxa"/>
            <w:vAlign w:val="center"/>
          </w:tcPr>
          <w:p>
            <w:pPr>
              <w:jc w:val="center"/>
              <w:rPr>
                <w:bCs/>
                <w:szCs w:val="21"/>
              </w:rPr>
            </w:pPr>
            <w:r>
              <w:rPr>
                <w:rFonts w:hint="eastAsia"/>
                <w:szCs w:val="21"/>
              </w:rPr>
              <w:t>采购计划编号</w:t>
            </w:r>
          </w:p>
        </w:tc>
        <w:tc>
          <w:tcPr>
            <w:tcW w:w="3337" w:type="dxa"/>
            <w:vAlign w:val="center"/>
          </w:tcPr>
          <w:p>
            <w:pPr>
              <w:jc w:val="center"/>
              <w:rPr>
                <w:bCs/>
                <w:szCs w:val="21"/>
              </w:rPr>
            </w:pPr>
            <w:r>
              <w:rPr>
                <w:rFonts w:hint="eastAsia"/>
                <w:bCs/>
                <w:szCs w:val="21"/>
              </w:rPr>
              <w:t>采购项目名称</w:t>
            </w:r>
          </w:p>
        </w:tc>
        <w:tc>
          <w:tcPr>
            <w:tcW w:w="2194" w:type="dxa"/>
            <w:vAlign w:val="center"/>
          </w:tcPr>
          <w:p>
            <w:pPr>
              <w:jc w:val="center"/>
              <w:rPr>
                <w:rFonts w:hint="eastAsia"/>
                <w:b/>
                <w:bCs/>
                <w:color w:val="FF0000"/>
                <w:szCs w:val="21"/>
                <w:lang w:val="en-US" w:eastAsia="zh-CN"/>
              </w:rPr>
            </w:pPr>
            <w:r>
              <w:rPr>
                <w:rFonts w:hint="eastAsia"/>
                <w:b/>
                <w:bCs/>
                <w:color w:val="FF0000"/>
                <w:szCs w:val="21"/>
              </w:rPr>
              <w:t>预算</w:t>
            </w:r>
            <w:r>
              <w:rPr>
                <w:rFonts w:hint="eastAsia"/>
                <w:b/>
                <w:bCs/>
                <w:color w:val="FF0000"/>
                <w:szCs w:val="21"/>
                <w:lang w:val="en-US" w:eastAsia="zh-CN"/>
              </w:rPr>
              <w:t>金额</w:t>
            </w:r>
          </w:p>
          <w:p>
            <w:pPr>
              <w:jc w:val="center"/>
              <w:rPr>
                <w:b/>
                <w:bCs/>
                <w:color w:val="FF0000"/>
                <w:szCs w:val="21"/>
              </w:rPr>
            </w:pPr>
            <w:r>
              <w:rPr>
                <w:rFonts w:hint="eastAsia"/>
                <w:b/>
                <w:bCs/>
                <w:color w:val="FF0000"/>
                <w:szCs w:val="21"/>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413" w:type="dxa"/>
            <w:vAlign w:val="center"/>
          </w:tcPr>
          <w:p>
            <w:pPr>
              <w:jc w:val="center"/>
              <w:rPr>
                <w:bCs/>
                <w:color w:val="FF0000"/>
                <w:szCs w:val="21"/>
              </w:rPr>
            </w:pPr>
            <w:r>
              <w:rPr>
                <w:rFonts w:hint="eastAsia"/>
                <w:bCs/>
                <w:color w:val="FF0000"/>
                <w:szCs w:val="21"/>
              </w:rPr>
              <w:t>1</w:t>
            </w:r>
          </w:p>
        </w:tc>
        <w:tc>
          <w:tcPr>
            <w:tcW w:w="2246" w:type="dxa"/>
            <w:vAlign w:val="center"/>
          </w:tcPr>
          <w:p>
            <w:pPr>
              <w:jc w:val="center"/>
              <w:rPr>
                <w:bCs/>
                <w:color w:val="FF0000"/>
                <w:szCs w:val="21"/>
              </w:rPr>
            </w:pPr>
            <w:r>
              <w:rPr>
                <w:rFonts w:hint="eastAsia"/>
                <w:bCs/>
                <w:color w:val="FF0000"/>
                <w:szCs w:val="21"/>
              </w:rPr>
              <w:t>JYCG-DECL-2025-07337</w:t>
            </w:r>
          </w:p>
        </w:tc>
        <w:tc>
          <w:tcPr>
            <w:tcW w:w="3337" w:type="dxa"/>
            <w:vAlign w:val="center"/>
          </w:tcPr>
          <w:p>
            <w:pPr>
              <w:keepNext w:val="0"/>
              <w:keepLines w:val="0"/>
              <w:suppressLineNumbers w:val="0"/>
              <w:spacing w:before="0" w:beforeAutospacing="0" w:after="0" w:afterAutospacing="0"/>
              <w:ind w:left="0" w:leftChars="0" w:right="0" w:rightChars="0"/>
              <w:jc w:val="center"/>
              <w:rPr>
                <w:rFonts w:hint="eastAsia" w:asciiTheme="minorHAnsi" w:hAnsiTheme="minorHAnsi" w:eastAsiaTheme="minorEastAsia" w:cstheme="minorBidi"/>
                <w:b w:val="0"/>
                <w:bCs w:val="0"/>
                <w:kern w:val="2"/>
                <w:sz w:val="21"/>
                <w:szCs w:val="22"/>
                <w:highlight w:val="none"/>
                <w:lang w:val="en-US" w:eastAsia="zh-CN" w:bidi="ar-SA"/>
              </w:rPr>
            </w:pPr>
            <w:r>
              <w:rPr>
                <w:rFonts w:hint="eastAsia" w:asciiTheme="minorHAnsi" w:hAnsiTheme="minorHAnsi" w:eastAsiaTheme="minorEastAsia" w:cstheme="minorBidi"/>
                <w:b w:val="0"/>
                <w:bCs w:val="0"/>
                <w:kern w:val="2"/>
                <w:sz w:val="21"/>
                <w:szCs w:val="21"/>
                <w:highlight w:val="none"/>
                <w:lang w:val="en-US" w:eastAsia="zh-CN" w:bidi="ar-SA"/>
              </w:rPr>
              <w:t>深圳市宝安区公共卫生服务中心标识标牌及印刷品印制服务项目</w:t>
            </w:r>
          </w:p>
        </w:tc>
        <w:tc>
          <w:tcPr>
            <w:tcW w:w="2194" w:type="dxa"/>
            <w:vAlign w:val="center"/>
          </w:tcPr>
          <w:p>
            <w:pPr>
              <w:keepNext w:val="0"/>
              <w:keepLines w:val="0"/>
              <w:suppressLineNumbers w:val="0"/>
              <w:spacing w:before="0" w:beforeAutospacing="0" w:after="0" w:afterAutospacing="0"/>
              <w:ind w:left="0" w:leftChars="0" w:right="0" w:rightChars="0"/>
              <w:jc w:val="center"/>
              <w:rPr>
                <w:rFonts w:hint="eastAsia" w:asciiTheme="minorEastAsia" w:hAnsiTheme="minorEastAsia" w:eastAsiaTheme="minorEastAsia" w:cstheme="minorBidi"/>
                <w:b w:val="0"/>
                <w:bCs w:val="0"/>
                <w:color w:val="FF0000"/>
                <w:kern w:val="2"/>
                <w:sz w:val="24"/>
                <w:szCs w:val="24"/>
                <w:highlight w:val="none"/>
                <w:lang w:val="en-US" w:eastAsia="zh-CN" w:bidi="ar-SA"/>
              </w:rPr>
            </w:pPr>
            <w:r>
              <w:rPr>
                <w:rFonts w:hint="eastAsia" w:asciiTheme="minorEastAsia" w:hAnsiTheme="minorEastAsia"/>
                <w:b w:val="0"/>
                <w:bCs w:val="0"/>
                <w:color w:val="FF0000"/>
                <w:sz w:val="24"/>
                <w:szCs w:val="24"/>
                <w:highlight w:val="none"/>
                <w:lang w:val="en-US" w:eastAsia="zh-CN"/>
              </w:rPr>
              <w:t>717171.70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996" w:type="dxa"/>
            <w:gridSpan w:val="3"/>
            <w:shd w:val="clear" w:color="auto" w:fill="auto"/>
            <w:vAlign w:val="center"/>
          </w:tcPr>
          <w:p>
            <w:pPr>
              <w:jc w:val="center"/>
              <w:rPr>
                <w:rFonts w:ascii="Times New Roman" w:hAnsi="Times New Roman" w:eastAsia="宋体" w:cs="Times New Roman"/>
                <w:b/>
                <w:bCs/>
                <w:color w:val="FF0000"/>
                <w:kern w:val="2"/>
                <w:sz w:val="21"/>
                <w:szCs w:val="21"/>
                <w:lang w:val="en-US" w:eastAsia="zh-CN" w:bidi="ar-SA"/>
              </w:rPr>
            </w:pPr>
            <w:r>
              <w:rPr>
                <w:b/>
                <w:bCs/>
                <w:color w:val="FF0000"/>
                <w:szCs w:val="21"/>
              </w:rPr>
              <w:t>合计</w:t>
            </w:r>
          </w:p>
        </w:tc>
        <w:tc>
          <w:tcPr>
            <w:tcW w:w="2194" w:type="dxa"/>
            <w:shd w:val="clear" w:color="auto" w:fill="auto"/>
            <w:vAlign w:val="center"/>
          </w:tcPr>
          <w:p>
            <w:pPr>
              <w:jc w:val="center"/>
              <w:rPr>
                <w:rFonts w:ascii="Times New Roman" w:hAnsi="Times New Roman" w:eastAsia="宋体" w:cs="Times New Roman"/>
                <w:bCs/>
                <w:color w:val="FF0000"/>
                <w:kern w:val="2"/>
                <w:sz w:val="21"/>
                <w:szCs w:val="21"/>
                <w:lang w:val="en-US" w:eastAsia="zh-CN" w:bidi="ar-SA"/>
              </w:rPr>
            </w:pPr>
            <w:r>
              <w:rPr>
                <w:rFonts w:hint="eastAsia" w:asciiTheme="minorEastAsia" w:hAnsiTheme="minorEastAsia"/>
                <w:b w:val="0"/>
                <w:bCs w:val="0"/>
                <w:color w:val="FF0000"/>
                <w:sz w:val="24"/>
                <w:szCs w:val="24"/>
                <w:highlight w:val="none"/>
                <w:lang w:val="en-US" w:eastAsia="zh-CN"/>
              </w:rPr>
              <w:t>717171.70</w:t>
            </w:r>
          </w:p>
        </w:tc>
      </w:tr>
    </w:tbl>
    <w:p>
      <w:pPr>
        <w:pStyle w:val="7"/>
        <w:spacing w:before="120" w:beforeLines="50" w:after="120" w:afterLines="50"/>
        <w:jc w:val="center"/>
        <w:rPr>
          <w:szCs w:val="24"/>
        </w:rPr>
      </w:pPr>
      <w:r>
        <w:rPr>
          <w:rFonts w:hint="eastAsia"/>
          <w:szCs w:val="24"/>
        </w:rPr>
        <w:t>二、项目概况</w:t>
      </w:r>
    </w:p>
    <w:p>
      <w:pPr>
        <w:spacing w:line="360" w:lineRule="exact"/>
        <w:ind w:firstLine="440" w:firstLineChars="200"/>
        <w:rPr>
          <w:rFonts w:hint="eastAsia" w:ascii="宋体" w:hAnsi="宋体" w:cs="宋体"/>
          <w:bCs/>
          <w:snapToGrid w:val="0"/>
          <w:sz w:val="22"/>
          <w:szCs w:val="22"/>
        </w:rPr>
      </w:pPr>
      <w:r>
        <w:rPr>
          <w:rFonts w:hint="eastAsia" w:ascii="宋体" w:hAnsi="宋体" w:cs="宋体"/>
          <w:bCs/>
          <w:snapToGrid w:val="0"/>
          <w:sz w:val="22"/>
          <w:szCs w:val="22"/>
        </w:rPr>
        <w:t>采购一家供应商为宝安区公共卫生服务中心提供包括</w:t>
      </w:r>
      <w:r>
        <w:rPr>
          <w:rFonts w:hint="eastAsia" w:ascii="宋体" w:hAnsi="宋体" w:cs="宋体"/>
          <w:bCs/>
          <w:snapToGrid w:val="0"/>
          <w:sz w:val="22"/>
          <w:szCs w:val="22"/>
          <w:lang w:val="en-US" w:eastAsia="zh-CN"/>
        </w:rPr>
        <w:t>但</w:t>
      </w:r>
      <w:r>
        <w:rPr>
          <w:rFonts w:hint="eastAsia" w:ascii="宋体" w:hAnsi="宋体" w:cs="宋体"/>
          <w:bCs/>
          <w:snapToGrid w:val="0"/>
          <w:sz w:val="22"/>
          <w:szCs w:val="22"/>
        </w:rPr>
        <w:t>不限于“宝安区公共卫生服务中心常用标识标牌及印刷品供应清单”列明的标识标牌及印刷品（下称“标识物料”）设计、制作、印刷、配送、安装等服务。</w:t>
      </w:r>
    </w:p>
    <w:p>
      <w:pPr>
        <w:spacing w:line="360" w:lineRule="exact"/>
        <w:ind w:firstLine="440" w:firstLineChars="200"/>
        <w:rPr>
          <w:rFonts w:hint="eastAsia" w:ascii="宋体" w:hAnsi="宋体" w:cs="宋体"/>
          <w:bCs/>
          <w:snapToGrid w:val="0"/>
          <w:sz w:val="22"/>
          <w:szCs w:val="22"/>
        </w:rPr>
      </w:pPr>
      <w:r>
        <w:rPr>
          <w:rFonts w:hint="eastAsia" w:ascii="宋体" w:hAnsi="宋体" w:cs="宋体"/>
          <w:bCs/>
          <w:snapToGrid w:val="0"/>
          <w:sz w:val="22"/>
          <w:szCs w:val="22"/>
          <w:lang w:val="en-US" w:eastAsia="zh-CN"/>
        </w:rPr>
        <w:t>本项目由采购人三个内设部门（综合部公共卫生科、综合部总务科、健康教育中心）分开管理，</w:t>
      </w:r>
      <w:r>
        <w:rPr>
          <w:rFonts w:hint="eastAsia" w:ascii="宋体" w:hAnsi="宋体" w:cs="宋体"/>
          <w:bCs/>
          <w:snapToGrid w:val="0"/>
          <w:sz w:val="22"/>
          <w:szCs w:val="22"/>
        </w:rPr>
        <w:t>标识标牌及印刷品应满足</w:t>
      </w:r>
      <w:r>
        <w:rPr>
          <w:rFonts w:hint="eastAsia" w:ascii="宋体" w:hAnsi="宋体" w:cs="宋体"/>
          <w:bCs/>
          <w:snapToGrid w:val="0"/>
          <w:sz w:val="22"/>
          <w:szCs w:val="22"/>
          <w:lang w:val="en-US" w:eastAsia="zh-CN"/>
        </w:rPr>
        <w:t>各部门</w:t>
      </w:r>
      <w:r>
        <w:rPr>
          <w:rFonts w:hint="eastAsia" w:ascii="宋体" w:hAnsi="宋体" w:cs="宋体"/>
          <w:bCs/>
          <w:snapToGrid w:val="0"/>
          <w:sz w:val="22"/>
          <w:szCs w:val="22"/>
        </w:rPr>
        <w:t>的业务需求，保证环境美观整洁，呈现良好风貌。</w:t>
      </w:r>
    </w:p>
    <w:p>
      <w:pPr>
        <w:rPr>
          <w:rFonts w:ascii="宋体" w:hAnsi="宋体"/>
          <w:b/>
          <w:color w:val="FF0000"/>
          <w:szCs w:val="21"/>
        </w:rPr>
      </w:pPr>
    </w:p>
    <w:p>
      <w:pPr>
        <w:pStyle w:val="7"/>
        <w:spacing w:before="120" w:beforeLines="50" w:after="120" w:afterLines="50"/>
        <w:jc w:val="center"/>
        <w:rPr>
          <w:szCs w:val="24"/>
        </w:rPr>
      </w:pPr>
      <w:r>
        <w:rPr>
          <w:rFonts w:hint="eastAsia"/>
          <w:szCs w:val="24"/>
        </w:rPr>
        <w:t>三、</w:t>
      </w:r>
      <w:bookmarkStart w:id="30" w:name="_Hlk72073432"/>
      <w:r>
        <w:rPr>
          <w:rFonts w:hint="eastAsia"/>
          <w:szCs w:val="24"/>
        </w:rPr>
        <w:t>服务需求明细</w:t>
      </w:r>
      <w:bookmarkEnd w:id="30"/>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582"/>
        <w:gridCol w:w="2853"/>
        <w:gridCol w:w="723"/>
        <w:gridCol w:w="645"/>
        <w:gridCol w:w="1226"/>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9" w:type="pct"/>
            <w:vAlign w:val="center"/>
          </w:tcPr>
          <w:p>
            <w:pPr>
              <w:jc w:val="center"/>
              <w:rPr>
                <w:bCs/>
                <w:szCs w:val="21"/>
              </w:rPr>
            </w:pPr>
            <w:r>
              <w:rPr>
                <w:rFonts w:hint="eastAsia"/>
                <w:bCs/>
                <w:szCs w:val="21"/>
              </w:rPr>
              <w:t>序号</w:t>
            </w:r>
          </w:p>
        </w:tc>
        <w:tc>
          <w:tcPr>
            <w:tcW w:w="927" w:type="pct"/>
            <w:vAlign w:val="center"/>
          </w:tcPr>
          <w:p>
            <w:pPr>
              <w:jc w:val="center"/>
              <w:rPr>
                <w:bCs/>
                <w:szCs w:val="21"/>
              </w:rPr>
            </w:pPr>
            <w:r>
              <w:rPr>
                <w:rFonts w:hint="eastAsia"/>
                <w:szCs w:val="21"/>
              </w:rPr>
              <w:t>采购计划编号</w:t>
            </w:r>
          </w:p>
        </w:tc>
        <w:tc>
          <w:tcPr>
            <w:tcW w:w="1673" w:type="pct"/>
            <w:vAlign w:val="center"/>
          </w:tcPr>
          <w:p>
            <w:pPr>
              <w:jc w:val="center"/>
              <w:rPr>
                <w:bCs/>
                <w:szCs w:val="21"/>
              </w:rPr>
            </w:pPr>
            <w:r>
              <w:rPr>
                <w:rFonts w:hint="eastAsia"/>
                <w:bCs/>
                <w:szCs w:val="21"/>
              </w:rPr>
              <w:t>服务需求名称（标的名称）</w:t>
            </w:r>
          </w:p>
        </w:tc>
        <w:tc>
          <w:tcPr>
            <w:tcW w:w="424" w:type="pct"/>
            <w:vAlign w:val="center"/>
          </w:tcPr>
          <w:p>
            <w:pPr>
              <w:jc w:val="center"/>
              <w:rPr>
                <w:bCs/>
                <w:szCs w:val="21"/>
              </w:rPr>
            </w:pPr>
            <w:r>
              <w:rPr>
                <w:rFonts w:hint="eastAsia"/>
                <w:bCs/>
                <w:szCs w:val="21"/>
              </w:rPr>
              <w:t>数量</w:t>
            </w:r>
          </w:p>
        </w:tc>
        <w:tc>
          <w:tcPr>
            <w:tcW w:w="378" w:type="pct"/>
            <w:vAlign w:val="center"/>
          </w:tcPr>
          <w:p>
            <w:pPr>
              <w:jc w:val="center"/>
              <w:rPr>
                <w:bCs/>
                <w:szCs w:val="21"/>
              </w:rPr>
            </w:pPr>
            <w:r>
              <w:rPr>
                <w:rFonts w:hint="eastAsia"/>
                <w:bCs/>
                <w:szCs w:val="21"/>
              </w:rPr>
              <w:t>单位</w:t>
            </w:r>
          </w:p>
        </w:tc>
        <w:tc>
          <w:tcPr>
            <w:tcW w:w="719" w:type="pct"/>
            <w:vAlign w:val="center"/>
          </w:tcPr>
          <w:p>
            <w:pPr>
              <w:jc w:val="center"/>
              <w:rPr>
                <w:rFonts w:hint="eastAsia"/>
                <w:bCs/>
                <w:szCs w:val="21"/>
              </w:rPr>
            </w:pPr>
            <w:r>
              <w:rPr>
                <w:rFonts w:hint="eastAsia" w:ascii="Times New Roman" w:eastAsia="宋体"/>
                <w:b/>
                <w:bCs/>
                <w:color w:val="FF0000"/>
                <w:szCs w:val="21"/>
                <w:lang w:val="en-US" w:eastAsia="zh-CN"/>
              </w:rPr>
              <w:t>是否专门面向中小企业</w:t>
            </w:r>
          </w:p>
        </w:tc>
        <w:tc>
          <w:tcPr>
            <w:tcW w:w="627" w:type="pct"/>
            <w:vAlign w:val="center"/>
          </w:tcPr>
          <w:p>
            <w:pPr>
              <w:jc w:val="center"/>
              <w:rPr>
                <w:rFonts w:hint="eastAsia" w:ascii="Times New Roman" w:eastAsia="宋体"/>
                <w:b/>
                <w:bCs/>
                <w:color w:val="FF0000"/>
                <w:szCs w:val="21"/>
                <w:lang w:val="en-US" w:eastAsia="zh-CN"/>
              </w:rPr>
            </w:pPr>
            <w:r>
              <w:rPr>
                <w:rFonts w:hint="eastAsia" w:ascii="Times New Roman" w:eastAsia="宋体"/>
                <w:b/>
                <w:bCs/>
                <w:color w:val="FF0000"/>
                <w:szCs w:val="21"/>
                <w:lang w:val="en-US" w:eastAsia="zh-CN"/>
              </w:rPr>
              <w:t>标的所属行业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9" w:type="pct"/>
            <w:vAlign w:val="center"/>
          </w:tcPr>
          <w:p>
            <w:pPr>
              <w:jc w:val="center"/>
              <w:rPr>
                <w:bCs/>
                <w:szCs w:val="21"/>
              </w:rPr>
            </w:pPr>
            <w:r>
              <w:rPr>
                <w:rFonts w:hint="eastAsia"/>
                <w:bCs/>
                <w:szCs w:val="21"/>
              </w:rPr>
              <w:t>1</w:t>
            </w:r>
          </w:p>
        </w:tc>
        <w:tc>
          <w:tcPr>
            <w:tcW w:w="927" w:type="pct"/>
            <w:vAlign w:val="center"/>
          </w:tcPr>
          <w:p>
            <w:pPr>
              <w:jc w:val="center"/>
              <w:rPr>
                <w:bCs/>
                <w:szCs w:val="21"/>
              </w:rPr>
            </w:pPr>
            <w:r>
              <w:rPr>
                <w:rFonts w:hint="eastAsia"/>
                <w:bCs/>
                <w:szCs w:val="21"/>
              </w:rPr>
              <w:t>JYCG-DECL-2025-07337</w:t>
            </w:r>
          </w:p>
        </w:tc>
        <w:tc>
          <w:tcPr>
            <w:tcW w:w="1673" w:type="pct"/>
            <w:vAlign w:val="center"/>
          </w:tcPr>
          <w:p>
            <w:pPr>
              <w:keepNext w:val="0"/>
              <w:keepLines w:val="0"/>
              <w:suppressLineNumbers w:val="0"/>
              <w:spacing w:before="0" w:beforeAutospacing="0" w:after="0" w:afterAutospacing="0"/>
              <w:ind w:left="0" w:leftChars="0" w:right="0" w:rightChars="0"/>
              <w:jc w:val="center"/>
              <w:rPr>
                <w:rFonts w:hint="eastAsia" w:asciiTheme="minorHAnsi" w:hAnsiTheme="minorHAnsi" w:eastAsiaTheme="minorEastAsia" w:cstheme="minorBidi"/>
                <w:bCs/>
                <w:kern w:val="2"/>
                <w:sz w:val="21"/>
                <w:szCs w:val="21"/>
                <w:lang w:val="en-US" w:eastAsia="zh-CN" w:bidi="ar-SA"/>
              </w:rPr>
            </w:pPr>
            <w:r>
              <w:rPr>
                <w:rFonts w:hint="eastAsia" w:asciiTheme="minorHAnsi" w:hAnsiTheme="minorHAnsi" w:eastAsiaTheme="minorEastAsia" w:cstheme="minorBidi"/>
                <w:b w:val="0"/>
                <w:bCs w:val="0"/>
                <w:kern w:val="2"/>
                <w:sz w:val="21"/>
                <w:szCs w:val="21"/>
                <w:highlight w:val="none"/>
                <w:lang w:val="en-US" w:eastAsia="zh-CN" w:bidi="ar-SA"/>
              </w:rPr>
              <w:t>深圳市宝安区公共卫生服务中心标识标牌及印刷品印制服务项目</w:t>
            </w:r>
          </w:p>
        </w:tc>
        <w:tc>
          <w:tcPr>
            <w:tcW w:w="424" w:type="pct"/>
            <w:vAlign w:val="center"/>
          </w:tcPr>
          <w:p>
            <w:pPr>
              <w:keepNext w:val="0"/>
              <w:keepLines w:val="0"/>
              <w:suppressLineNumbers w:val="0"/>
              <w:spacing w:before="0" w:beforeAutospacing="0" w:after="0" w:afterAutospacing="0"/>
              <w:ind w:left="0" w:leftChars="0" w:right="0" w:rightChars="0"/>
              <w:jc w:val="center"/>
              <w:rPr>
                <w:rFonts w:hint="eastAsia" w:asciiTheme="minorHAnsi" w:hAnsiTheme="minorHAnsi" w:eastAsiaTheme="minorEastAsia" w:cstheme="minorBidi"/>
                <w:bCs/>
                <w:kern w:val="2"/>
                <w:sz w:val="21"/>
                <w:szCs w:val="21"/>
                <w:lang w:val="en-US" w:eastAsia="zh-CN" w:bidi="ar-SA"/>
              </w:rPr>
            </w:pPr>
            <w:r>
              <w:rPr>
                <w:rFonts w:hint="eastAsia"/>
                <w:lang w:val="en-US" w:eastAsia="zh-CN"/>
              </w:rPr>
              <w:t>1</w:t>
            </w:r>
          </w:p>
        </w:tc>
        <w:tc>
          <w:tcPr>
            <w:tcW w:w="378" w:type="pct"/>
            <w:vAlign w:val="center"/>
          </w:tcPr>
          <w:p>
            <w:pPr>
              <w:keepNext w:val="0"/>
              <w:keepLines w:val="0"/>
              <w:suppressLineNumbers w:val="0"/>
              <w:spacing w:before="0" w:beforeAutospacing="0" w:after="0" w:afterAutospacing="0"/>
              <w:ind w:left="0" w:leftChars="0" w:right="0" w:rightChars="0"/>
              <w:jc w:val="center"/>
              <w:rPr>
                <w:rFonts w:hint="eastAsia" w:asciiTheme="minorHAnsi" w:hAnsiTheme="minorHAnsi" w:eastAsiaTheme="minorEastAsia" w:cstheme="minorBidi"/>
                <w:bCs/>
                <w:kern w:val="2"/>
                <w:sz w:val="21"/>
                <w:szCs w:val="21"/>
                <w:lang w:val="en-US" w:eastAsia="zh-CN" w:bidi="ar-SA"/>
              </w:rPr>
            </w:pPr>
            <w:r>
              <w:rPr>
                <w:rFonts w:hint="eastAsia"/>
                <w:bCs/>
                <w:szCs w:val="21"/>
                <w:lang w:val="en-US" w:eastAsia="zh-CN"/>
              </w:rPr>
              <w:t>项</w:t>
            </w:r>
          </w:p>
        </w:tc>
        <w:tc>
          <w:tcPr>
            <w:tcW w:w="719" w:type="pct"/>
            <w:vAlign w:val="center"/>
          </w:tcPr>
          <w:p>
            <w:pPr>
              <w:keepNext w:val="0"/>
              <w:keepLines w:val="0"/>
              <w:suppressLineNumbers w:val="0"/>
              <w:spacing w:before="0" w:beforeAutospacing="0" w:after="0" w:afterAutospacing="0"/>
              <w:ind w:left="0" w:leftChars="0" w:right="0" w:rightChars="0"/>
              <w:jc w:val="center"/>
              <w:rPr>
                <w:rFonts w:hint="default" w:asciiTheme="minorHAnsi" w:hAnsiTheme="minorHAnsi" w:eastAsiaTheme="minorEastAsia" w:cstheme="minorBidi"/>
                <w:b/>
                <w:bCs w:val="0"/>
                <w:color w:val="FF0000"/>
                <w:kern w:val="2"/>
                <w:sz w:val="21"/>
                <w:szCs w:val="21"/>
                <w:lang w:val="en-US" w:eastAsia="zh-CN" w:bidi="ar-SA"/>
              </w:rPr>
            </w:pPr>
            <w:r>
              <w:rPr>
                <w:rFonts w:hint="eastAsia"/>
                <w:b/>
                <w:bCs w:val="0"/>
                <w:color w:val="FF0000"/>
                <w:szCs w:val="21"/>
                <w:lang w:val="en-US" w:eastAsia="zh-CN"/>
              </w:rPr>
              <w:t>是</w:t>
            </w:r>
          </w:p>
        </w:tc>
        <w:tc>
          <w:tcPr>
            <w:tcW w:w="627" w:type="pct"/>
            <w:vAlign w:val="center"/>
          </w:tcPr>
          <w:p>
            <w:pPr>
              <w:keepNext w:val="0"/>
              <w:keepLines w:val="0"/>
              <w:suppressLineNumbers w:val="0"/>
              <w:spacing w:before="0" w:beforeAutospacing="0" w:after="0" w:afterAutospacing="0"/>
              <w:ind w:left="0" w:leftChars="0" w:right="0" w:rightChars="0"/>
              <w:jc w:val="center"/>
              <w:rPr>
                <w:rFonts w:hint="default" w:asciiTheme="minorHAnsi" w:hAnsiTheme="minorHAnsi" w:eastAsiaTheme="minorEastAsia" w:cstheme="minorBidi"/>
                <w:b/>
                <w:bCs w:val="0"/>
                <w:color w:val="FF0000"/>
                <w:kern w:val="2"/>
                <w:sz w:val="21"/>
                <w:szCs w:val="21"/>
                <w:lang w:val="en-US" w:eastAsia="zh-CN" w:bidi="ar-SA"/>
              </w:rPr>
            </w:pPr>
            <w:r>
              <w:rPr>
                <w:rFonts w:hint="eastAsia"/>
                <w:b/>
                <w:bCs w:val="0"/>
                <w:color w:val="FF0000"/>
                <w:szCs w:val="21"/>
                <w:lang w:val="en-US" w:eastAsia="zh-CN"/>
              </w:rPr>
              <w:t>工业</w:t>
            </w:r>
          </w:p>
        </w:tc>
      </w:tr>
    </w:tbl>
    <w:p>
      <w:pPr>
        <w:rPr>
          <w:rFonts w:ascii="宋体" w:hAnsi="宋体"/>
          <w:b/>
          <w:color w:val="FF0000"/>
          <w:szCs w:val="21"/>
        </w:rPr>
      </w:pPr>
    </w:p>
    <w:p>
      <w:pPr>
        <w:pStyle w:val="7"/>
        <w:spacing w:before="120" w:beforeLines="50" w:after="120" w:afterLines="50"/>
        <w:jc w:val="center"/>
        <w:rPr>
          <w:szCs w:val="24"/>
        </w:rPr>
      </w:pPr>
      <w:r>
        <w:rPr>
          <w:rFonts w:hint="eastAsia"/>
          <w:szCs w:val="24"/>
        </w:rPr>
        <w:t>四、实质性条款</w:t>
      </w:r>
    </w:p>
    <w:tbl>
      <w:tblPr>
        <w:tblStyle w:val="20"/>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7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Pr>
          <w:p>
            <w:pPr>
              <w:adjustRightInd w:val="0"/>
              <w:snapToGrid w:val="0"/>
              <w:spacing w:line="360" w:lineRule="auto"/>
              <w:jc w:val="center"/>
              <w:rPr>
                <w:rFonts w:ascii="宋体" w:hAnsi="宋体"/>
                <w:kern w:val="0"/>
                <w:szCs w:val="21"/>
              </w:rPr>
            </w:pPr>
            <w:r>
              <w:rPr>
                <w:rFonts w:hint="eastAsia" w:ascii="宋体" w:hAnsi="宋体"/>
                <w:kern w:val="0"/>
                <w:szCs w:val="21"/>
              </w:rPr>
              <w:t>序号</w:t>
            </w:r>
          </w:p>
        </w:tc>
        <w:tc>
          <w:tcPr>
            <w:tcW w:w="7795" w:type="dxa"/>
          </w:tcPr>
          <w:p>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Pr>
          <w:p>
            <w:pPr>
              <w:adjustRightInd w:val="0"/>
              <w:snapToGrid w:val="0"/>
              <w:spacing w:line="360" w:lineRule="auto"/>
              <w:jc w:val="center"/>
              <w:rPr>
                <w:rFonts w:ascii="宋体" w:hAnsi="宋体"/>
                <w:kern w:val="0"/>
                <w:szCs w:val="21"/>
              </w:rPr>
            </w:pPr>
            <w:r>
              <w:rPr>
                <w:rFonts w:hint="eastAsia" w:ascii="宋体" w:hAnsi="宋体"/>
                <w:kern w:val="0"/>
                <w:szCs w:val="21"/>
              </w:rPr>
              <w:t>1</w:t>
            </w:r>
          </w:p>
        </w:tc>
        <w:tc>
          <w:tcPr>
            <w:tcW w:w="7795" w:type="dxa"/>
          </w:tcPr>
          <w:p>
            <w:pPr>
              <w:jc w:val="center"/>
              <w:rPr>
                <w:rFonts w:hAnsi="宋体" w:eastAsiaTheme="minorEastAsia"/>
                <w:kern w:val="0"/>
                <w:szCs w:val="21"/>
              </w:rPr>
            </w:pPr>
            <w:r>
              <w:rPr>
                <w:rFonts w:hint="eastAsia" w:hAnsi="宋体" w:eastAsiaTheme="minorEastAsia"/>
                <w:kern w:val="0"/>
                <w:szCs w:val="21"/>
              </w:rPr>
              <w:t>满足本项目标</w:t>
            </w:r>
            <w:r>
              <w:rPr>
                <w:rFonts w:hint="eastAsia" w:hAnsi="宋体" w:eastAsiaTheme="minorEastAsia"/>
                <w:color w:val="FF0000"/>
                <w:kern w:val="0"/>
                <w:szCs w:val="21"/>
              </w:rPr>
              <w:t>★</w:t>
            </w:r>
            <w:r>
              <w:rPr>
                <w:rFonts w:hint="eastAsia" w:hAnsi="宋体" w:eastAsiaTheme="minorEastAsia"/>
                <w:kern w:val="0"/>
                <w:szCs w:val="21"/>
              </w:rPr>
              <w:t>的条款要求</w:t>
            </w:r>
          </w:p>
        </w:tc>
      </w:tr>
    </w:tbl>
    <w:p>
      <w:pPr>
        <w:tabs>
          <w:tab w:val="left" w:pos="765"/>
        </w:tabs>
        <w:outlineLvl w:val="9"/>
        <w:rPr>
          <w:rFonts w:ascii="黑体"/>
          <w:b w:val="0"/>
          <w:kern w:val="0"/>
          <w:sz w:val="24"/>
          <w:szCs w:val="24"/>
        </w:rPr>
      </w:pPr>
      <w:r>
        <w:rPr>
          <w:rFonts w:hint="eastAsia" w:ascii="黑体"/>
          <w:b w:val="0"/>
          <w:color w:val="FF0000"/>
          <w:kern w:val="0"/>
          <w:sz w:val="24"/>
          <w:szCs w:val="24"/>
        </w:rPr>
        <w:t>注：上表所列内容为不可负偏离条款，负偏离将视为未实质性满足招标文件要求作投标无效处理。</w:t>
      </w:r>
      <w:bookmarkEnd w:id="29"/>
      <w:r>
        <w:rPr>
          <w:rFonts w:hint="eastAsia" w:ascii="黑体"/>
          <w:b w:val="0"/>
          <w:color w:val="FF0000"/>
          <w:kern w:val="0"/>
          <w:sz w:val="24"/>
          <w:szCs w:val="24"/>
        </w:rPr>
        <w:t>投标人是否满足以上实质性条款要求，以《实质性条款响应情况表》响应为准。如投标人中标后被发现不能满足以上实质性条款要求的，采购单位有权拒绝签订合同，一切后果由投标人承担。</w:t>
      </w:r>
    </w:p>
    <w:p>
      <w:pPr>
        <w:pStyle w:val="7"/>
        <w:spacing w:before="120" w:beforeLines="50" w:after="120" w:afterLines="50"/>
        <w:jc w:val="center"/>
        <w:rPr>
          <w:szCs w:val="24"/>
        </w:rPr>
      </w:pPr>
      <w:r>
        <w:rPr>
          <w:rFonts w:hint="eastAsia"/>
          <w:b/>
          <w:color w:val="FF0000"/>
          <w:szCs w:val="21"/>
        </w:rPr>
        <w:t>★</w:t>
      </w:r>
      <w:r>
        <w:rPr>
          <w:rFonts w:hint="eastAsia"/>
          <w:szCs w:val="24"/>
          <w:lang w:val="en-US" w:eastAsia="zh-CN"/>
        </w:rPr>
        <w:t>五</w:t>
      </w:r>
      <w:r>
        <w:rPr>
          <w:rFonts w:hint="eastAsia"/>
          <w:szCs w:val="24"/>
        </w:rPr>
        <w:t>、商务要求</w:t>
      </w:r>
    </w:p>
    <w:p>
      <w:pPr>
        <w:ind w:firstLine="422" w:firstLineChars="200"/>
        <w:rPr>
          <w:rFonts w:hint="eastAsia"/>
          <w:b/>
          <w:color w:val="FF0000"/>
          <w:szCs w:val="21"/>
        </w:rPr>
      </w:pPr>
      <w:r>
        <w:rPr>
          <w:rFonts w:hint="eastAsia"/>
          <w:b/>
          <w:color w:val="FF0000"/>
          <w:szCs w:val="21"/>
        </w:rPr>
        <w:t>本部分内容为项目正常开展的基本要求，均为★号条款要求</w:t>
      </w:r>
      <w:r>
        <w:rPr>
          <w:rFonts w:hint="eastAsia"/>
          <w:b/>
          <w:color w:val="FF0000"/>
          <w:szCs w:val="21"/>
          <w:lang w:eastAsia="zh-CN"/>
        </w:rPr>
        <w:t>，</w:t>
      </w:r>
      <w:r>
        <w:rPr>
          <w:rFonts w:hint="eastAsia"/>
          <w:b/>
          <w:color w:val="FF0000"/>
          <w:szCs w:val="21"/>
        </w:rPr>
        <w:t>不作为评分准则中的评分内容</w:t>
      </w:r>
      <w:r>
        <w:rPr>
          <w:rFonts w:hint="eastAsia"/>
          <w:b/>
          <w:color w:val="FF0000"/>
          <w:szCs w:val="21"/>
          <w:lang w:eastAsia="zh-CN"/>
        </w:rPr>
        <w:t>，</w:t>
      </w:r>
      <w:r>
        <w:rPr>
          <w:rFonts w:hint="eastAsia"/>
          <w:b/>
          <w:color w:val="FF0000"/>
          <w:szCs w:val="21"/>
        </w:rPr>
        <w:t>如未响应或出现负偏离的，将作投标无效处理；</w:t>
      </w:r>
    </w:p>
    <w:p>
      <w:pPr>
        <w:pStyle w:val="2"/>
      </w:pPr>
    </w:p>
    <w:p>
      <w:pPr>
        <w:keepNext w:val="0"/>
        <w:keepLines w:val="0"/>
        <w:pageBreakBefore w:val="0"/>
        <w:widowControl w:val="0"/>
        <w:kinsoku/>
        <w:wordWrap/>
        <w:overflowPunct/>
        <w:topLinePunct w:val="0"/>
        <w:autoSpaceDE/>
        <w:autoSpaceDN/>
        <w:bidi w:val="0"/>
        <w:adjustRightInd/>
        <w:snapToGrid/>
        <w:spacing w:line="360" w:lineRule="exact"/>
        <w:ind w:left="-442" w:firstLine="0"/>
        <w:textAlignment w:val="auto"/>
        <w:outlineLvl w:val="3"/>
        <w:rPr>
          <w:rFonts w:hint="eastAsia" w:ascii="宋体" w:hAnsi="宋体" w:cs="宋体"/>
          <w:b/>
          <w:snapToGrid w:val="0"/>
          <w:sz w:val="22"/>
          <w:szCs w:val="22"/>
        </w:rPr>
      </w:pPr>
      <w:r>
        <w:rPr>
          <w:rFonts w:hint="eastAsia" w:ascii="宋体" w:hAnsi="宋体" w:cs="宋体"/>
          <w:b/>
          <w:snapToGrid w:val="0"/>
          <w:sz w:val="22"/>
          <w:szCs w:val="22"/>
        </w:rPr>
        <w:t>（</w:t>
      </w:r>
      <w:r>
        <w:rPr>
          <w:rFonts w:hint="eastAsia" w:ascii="宋体" w:hAnsi="宋体" w:cs="宋体"/>
          <w:b/>
          <w:snapToGrid w:val="0"/>
          <w:sz w:val="22"/>
          <w:szCs w:val="22"/>
          <w:lang w:val="en-US" w:eastAsia="zh-CN"/>
        </w:rPr>
        <w:t>一</w:t>
      </w:r>
      <w:r>
        <w:rPr>
          <w:rFonts w:hint="eastAsia" w:ascii="宋体" w:hAnsi="宋体" w:cs="宋体"/>
          <w:b/>
          <w:snapToGrid w:val="0"/>
          <w:sz w:val="22"/>
          <w:szCs w:val="22"/>
        </w:rPr>
        <w:t>）服务要求</w:t>
      </w:r>
    </w:p>
    <w:p>
      <w:pPr>
        <w:spacing w:line="360" w:lineRule="exact"/>
        <w:ind w:firstLine="440" w:firstLineChars="200"/>
        <w:rPr>
          <w:rFonts w:hint="eastAsia" w:ascii="宋体" w:hAnsi="宋体" w:cs="宋体"/>
          <w:bCs/>
          <w:snapToGrid w:val="0"/>
          <w:sz w:val="22"/>
          <w:szCs w:val="22"/>
        </w:rPr>
      </w:pPr>
      <w:r>
        <w:rPr>
          <w:rFonts w:hint="eastAsia" w:ascii="宋体" w:hAnsi="宋体" w:cs="宋体"/>
          <w:bCs/>
          <w:snapToGrid w:val="0"/>
          <w:sz w:val="22"/>
          <w:szCs w:val="22"/>
        </w:rPr>
        <w:t>1.投标人免费为需求方提供所需标识物料设计稿的打稿服务，样稿经需求方同意后方可制作、安装。</w:t>
      </w:r>
    </w:p>
    <w:p>
      <w:pPr>
        <w:pStyle w:val="19"/>
        <w:spacing w:after="0" w:line="360" w:lineRule="exact"/>
        <w:ind w:left="0" w:leftChars="0"/>
        <w:rPr>
          <w:rFonts w:hint="eastAsia" w:ascii="宋体" w:hAnsi="宋体" w:cs="宋体"/>
          <w:sz w:val="22"/>
          <w:szCs w:val="22"/>
        </w:rPr>
      </w:pPr>
      <w:r>
        <w:rPr>
          <w:rFonts w:hint="eastAsia" w:ascii="宋体" w:hAnsi="宋体" w:cs="宋体"/>
          <w:sz w:val="22"/>
          <w:szCs w:val="22"/>
        </w:rPr>
        <w:t>2.投标人按采购人确认的画面或制作效果，或经采购人确认可达到其预期效果的</w:t>
      </w:r>
      <w:r>
        <w:rPr>
          <w:rFonts w:hint="eastAsia" w:ascii="宋体" w:hAnsi="宋体" w:cs="宋体"/>
          <w:bCs/>
          <w:sz w:val="22"/>
          <w:szCs w:val="22"/>
        </w:rPr>
        <w:t>设计稿</w:t>
      </w:r>
      <w:r>
        <w:rPr>
          <w:rFonts w:hint="eastAsia" w:ascii="宋体" w:hAnsi="宋体" w:cs="宋体"/>
          <w:sz w:val="22"/>
          <w:szCs w:val="22"/>
        </w:rPr>
        <w:t>后进行设计、制作。</w:t>
      </w:r>
      <w:r>
        <w:rPr>
          <w:rFonts w:hint="eastAsia" w:ascii="宋体" w:hAnsi="宋体" w:cs="宋体"/>
          <w:sz w:val="22"/>
          <w:szCs w:val="22"/>
          <w:lang w:val="en-US" w:eastAsia="zh-CN"/>
        </w:rPr>
        <w:t>投标人</w:t>
      </w:r>
      <w:r>
        <w:rPr>
          <w:rFonts w:hint="eastAsia" w:ascii="宋体" w:hAnsi="宋体" w:cs="宋体"/>
          <w:sz w:val="22"/>
          <w:szCs w:val="22"/>
        </w:rPr>
        <w:t>应保证交付的货物效果达到双方事先确认的效果，未经采购人事先书面同意，中标人不得擅自更改效果。</w:t>
      </w:r>
    </w:p>
    <w:p>
      <w:pPr>
        <w:spacing w:line="360" w:lineRule="exact"/>
        <w:ind w:firstLine="440" w:firstLineChars="200"/>
        <w:rPr>
          <w:rFonts w:hint="eastAsia" w:ascii="宋体" w:hAnsi="宋体" w:cs="宋体"/>
          <w:bCs/>
          <w:snapToGrid w:val="0"/>
          <w:sz w:val="22"/>
          <w:szCs w:val="22"/>
        </w:rPr>
      </w:pPr>
      <w:r>
        <w:rPr>
          <w:rFonts w:hint="eastAsia" w:ascii="宋体" w:hAnsi="宋体" w:cs="宋体"/>
          <w:bCs/>
          <w:snapToGrid w:val="0"/>
          <w:sz w:val="22"/>
          <w:szCs w:val="22"/>
        </w:rPr>
        <w:t>3.投标人必须保证服务的连续性，不得在标识物料设计、制作、配送、安装以及维护过程中途终止服务。</w:t>
      </w:r>
    </w:p>
    <w:p>
      <w:pPr>
        <w:spacing w:line="360" w:lineRule="exact"/>
        <w:ind w:firstLine="440" w:firstLineChars="200"/>
        <w:rPr>
          <w:rFonts w:hint="eastAsia" w:ascii="宋体" w:hAnsi="宋体" w:cs="宋体"/>
          <w:bCs/>
          <w:snapToGrid w:val="0"/>
          <w:sz w:val="22"/>
          <w:szCs w:val="22"/>
        </w:rPr>
      </w:pPr>
      <w:r>
        <w:rPr>
          <w:rFonts w:hint="eastAsia" w:ascii="宋体" w:hAnsi="宋体" w:cs="宋体"/>
          <w:bCs/>
          <w:snapToGrid w:val="0"/>
          <w:sz w:val="22"/>
          <w:szCs w:val="22"/>
        </w:rPr>
        <w:t>4.</w:t>
      </w:r>
      <w:r>
        <w:rPr>
          <w:rFonts w:hint="eastAsia" w:ascii="宋体" w:hAnsi="宋体" w:cs="宋体"/>
          <w:sz w:val="22"/>
          <w:szCs w:val="22"/>
        </w:rPr>
        <w:t>投标人</w:t>
      </w:r>
      <w:r>
        <w:rPr>
          <w:rFonts w:hint="eastAsia" w:ascii="宋体" w:hAnsi="宋体" w:cs="宋体"/>
          <w:bCs/>
          <w:snapToGrid w:val="0"/>
          <w:sz w:val="22"/>
          <w:szCs w:val="22"/>
        </w:rPr>
        <w:t>在提供服务过程中不得出现任何有违操作规程、阻碍公共秩序的行为。</w:t>
      </w:r>
      <w:r>
        <w:rPr>
          <w:rFonts w:hint="eastAsia" w:ascii="宋体" w:hAnsi="宋体" w:cs="宋体"/>
          <w:bCs/>
          <w:snapToGrid w:val="0"/>
          <w:sz w:val="22"/>
          <w:szCs w:val="22"/>
          <w:lang w:val="en-US" w:eastAsia="zh-CN"/>
        </w:rPr>
        <w:t>投标人</w:t>
      </w:r>
      <w:r>
        <w:rPr>
          <w:rFonts w:hint="eastAsia" w:ascii="宋体" w:hAnsi="宋体" w:cs="宋体"/>
          <w:bCs/>
          <w:snapToGrid w:val="0"/>
          <w:sz w:val="22"/>
          <w:szCs w:val="22"/>
        </w:rPr>
        <w:t>应遵守安全生产有关规定，严格按照安全规范进行标识物料安装，确保在安装过程中有完善的安全保护措施，防止出现安全生产事故。若在服务过程中出现任何人身伤害、财物损坏，均由</w:t>
      </w:r>
      <w:r>
        <w:rPr>
          <w:rFonts w:hint="eastAsia" w:ascii="宋体" w:hAnsi="宋体" w:cs="宋体"/>
          <w:bCs/>
          <w:snapToGrid w:val="0"/>
          <w:sz w:val="22"/>
          <w:szCs w:val="22"/>
          <w:lang w:val="en-US" w:eastAsia="zh-CN"/>
        </w:rPr>
        <w:t>投标人</w:t>
      </w:r>
      <w:r>
        <w:rPr>
          <w:rFonts w:hint="eastAsia" w:ascii="宋体" w:hAnsi="宋体" w:cs="宋体"/>
          <w:bCs/>
          <w:snapToGrid w:val="0"/>
          <w:sz w:val="22"/>
          <w:szCs w:val="22"/>
        </w:rPr>
        <w:t>自行承担责任，采购人不负任何责任。如导致采购人被追究相关责任的，</w:t>
      </w:r>
      <w:r>
        <w:rPr>
          <w:rFonts w:hint="eastAsia" w:ascii="宋体" w:hAnsi="宋体" w:cs="宋体"/>
          <w:bCs/>
          <w:snapToGrid w:val="0"/>
          <w:sz w:val="22"/>
          <w:szCs w:val="22"/>
          <w:lang w:val="en-US" w:eastAsia="zh-CN"/>
        </w:rPr>
        <w:t>投标人</w:t>
      </w:r>
      <w:r>
        <w:rPr>
          <w:rFonts w:hint="eastAsia" w:ascii="宋体" w:hAnsi="宋体" w:cs="宋体"/>
          <w:bCs/>
          <w:snapToGrid w:val="0"/>
          <w:sz w:val="22"/>
          <w:szCs w:val="22"/>
        </w:rPr>
        <w:t>应赔偿采购人的全部经济损失。</w:t>
      </w:r>
    </w:p>
    <w:p>
      <w:pPr>
        <w:spacing w:line="360" w:lineRule="exact"/>
        <w:ind w:firstLine="440" w:firstLineChars="200"/>
        <w:rPr>
          <w:rFonts w:hint="eastAsia" w:ascii="宋体" w:hAnsi="宋体" w:cs="宋体"/>
          <w:sz w:val="22"/>
          <w:szCs w:val="22"/>
        </w:rPr>
      </w:pPr>
      <w:r>
        <w:rPr>
          <w:rFonts w:hint="eastAsia" w:ascii="宋体" w:hAnsi="宋体" w:cs="宋体"/>
          <w:bCs/>
          <w:snapToGrid w:val="0"/>
          <w:sz w:val="22"/>
          <w:szCs w:val="22"/>
        </w:rPr>
        <w:t>5.对于清单内列明的标识物料，</w:t>
      </w:r>
      <w:r>
        <w:rPr>
          <w:rFonts w:hint="eastAsia" w:ascii="宋体" w:hAnsi="宋体" w:cs="宋体"/>
          <w:bCs/>
          <w:snapToGrid w:val="0"/>
          <w:sz w:val="22"/>
          <w:szCs w:val="22"/>
          <w:lang w:val="en-US" w:eastAsia="zh-CN"/>
        </w:rPr>
        <w:t>投标人</w:t>
      </w:r>
      <w:r>
        <w:rPr>
          <w:rFonts w:hint="eastAsia" w:ascii="宋体" w:hAnsi="宋体" w:cs="宋体"/>
          <w:bCs/>
          <w:snapToGrid w:val="0"/>
          <w:sz w:val="22"/>
          <w:szCs w:val="22"/>
        </w:rPr>
        <w:t>必须严格按照清单上所列的规格（尺寸）、材质、工艺要求进行制作；</w:t>
      </w:r>
      <w:r>
        <w:rPr>
          <w:rFonts w:hint="eastAsia" w:ascii="宋体" w:hAnsi="宋体" w:cs="宋体"/>
          <w:sz w:val="22"/>
          <w:szCs w:val="22"/>
        </w:rPr>
        <w:t xml:space="preserve">除特别说明外，所有制作的标识物料均包含内容/画面的设计。 </w:t>
      </w:r>
    </w:p>
    <w:p>
      <w:pPr>
        <w:spacing w:line="360" w:lineRule="exact"/>
        <w:ind w:firstLine="440" w:firstLineChars="200"/>
        <w:rPr>
          <w:rFonts w:hint="eastAsia"/>
          <w:sz w:val="22"/>
          <w:szCs w:val="22"/>
        </w:rPr>
      </w:pPr>
      <w:r>
        <w:rPr>
          <w:rFonts w:hint="eastAsia" w:ascii="宋体" w:hAnsi="宋体" w:cs="宋体"/>
          <w:bCs/>
          <w:snapToGrid w:val="0"/>
          <w:sz w:val="22"/>
          <w:szCs w:val="22"/>
        </w:rPr>
        <w:t>6.交付的货物应符合标识标牌、印刷品设计和制造生产相关的国家标准或行业标准，并符合制作申请需求、满足需求方的整体布局；所有丝印、烤漆色按照采购人提供的标准色为基准，色差不超过10%。</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3"/>
        <w:rPr>
          <w:rFonts w:hint="eastAsia" w:ascii="宋体" w:hAnsi="宋体" w:cs="宋体"/>
          <w:b/>
          <w:snapToGrid w:val="0"/>
          <w:sz w:val="22"/>
          <w:szCs w:val="22"/>
        </w:rPr>
      </w:pPr>
      <w:r>
        <w:rPr>
          <w:rFonts w:hint="eastAsia" w:ascii="宋体" w:hAnsi="宋体" w:cs="宋体"/>
          <w:b/>
          <w:snapToGrid w:val="0"/>
          <w:sz w:val="22"/>
          <w:szCs w:val="22"/>
        </w:rPr>
        <w:t>（</w:t>
      </w:r>
      <w:r>
        <w:rPr>
          <w:rFonts w:hint="eastAsia" w:ascii="宋体" w:hAnsi="宋体" w:cs="宋体"/>
          <w:b/>
          <w:snapToGrid w:val="0"/>
          <w:sz w:val="22"/>
          <w:szCs w:val="22"/>
          <w:lang w:val="en-US" w:eastAsia="zh-CN"/>
        </w:rPr>
        <w:t>二</w:t>
      </w:r>
      <w:r>
        <w:rPr>
          <w:rFonts w:hint="eastAsia" w:ascii="宋体" w:hAnsi="宋体" w:cs="宋体"/>
          <w:b/>
          <w:snapToGrid w:val="0"/>
          <w:sz w:val="22"/>
          <w:szCs w:val="22"/>
        </w:rPr>
        <w:t>）标识物料配送要求</w:t>
      </w:r>
    </w:p>
    <w:p>
      <w:pPr>
        <w:pStyle w:val="19"/>
        <w:spacing w:after="0" w:line="360" w:lineRule="exact"/>
        <w:ind w:left="0" w:leftChars="0"/>
        <w:rPr>
          <w:rFonts w:hint="eastAsia" w:ascii="宋体" w:hAnsi="宋体" w:cs="宋体"/>
          <w:sz w:val="22"/>
          <w:szCs w:val="22"/>
        </w:rPr>
      </w:pPr>
      <w:r>
        <w:rPr>
          <w:rFonts w:hint="eastAsia" w:ascii="宋体" w:hAnsi="宋体" w:cs="宋体"/>
          <w:sz w:val="22"/>
          <w:szCs w:val="22"/>
        </w:rPr>
        <w:t>1.</w:t>
      </w:r>
      <w:r>
        <w:rPr>
          <w:rFonts w:hint="eastAsia" w:ascii="宋体" w:hAnsi="宋体" w:cs="宋体"/>
          <w:sz w:val="22"/>
          <w:szCs w:val="22"/>
          <w:lang w:val="en-US" w:eastAsia="zh-CN"/>
        </w:rPr>
        <w:t>采购人下设分中心按照业务类型分别向三个内设部门</w:t>
      </w:r>
      <w:r>
        <w:rPr>
          <w:rFonts w:hint="eastAsia" w:ascii="宋体" w:hAnsi="宋体" w:cs="宋体"/>
          <w:sz w:val="22"/>
          <w:szCs w:val="22"/>
        </w:rPr>
        <w:t>提出标识物料制作申请，</w:t>
      </w:r>
      <w:r>
        <w:rPr>
          <w:rFonts w:hint="eastAsia" w:ascii="宋体" w:hAnsi="宋体" w:cs="宋体"/>
          <w:sz w:val="22"/>
          <w:szCs w:val="22"/>
          <w:lang w:val="en-US" w:eastAsia="zh-CN"/>
        </w:rPr>
        <w:t>投标人按三个内设部门的要求</w:t>
      </w:r>
      <w:r>
        <w:rPr>
          <w:rFonts w:hint="eastAsia" w:ascii="宋体" w:hAnsi="宋体" w:cs="宋体"/>
          <w:sz w:val="22"/>
          <w:szCs w:val="22"/>
        </w:rPr>
        <w:t>设计、制作标识物料。</w:t>
      </w:r>
    </w:p>
    <w:p>
      <w:pPr>
        <w:spacing w:line="360" w:lineRule="exact"/>
        <w:ind w:firstLine="440" w:firstLineChars="200"/>
        <w:rPr>
          <w:rFonts w:hint="eastAsia" w:ascii="宋体" w:hAnsi="宋体" w:cs="宋体"/>
          <w:bCs/>
          <w:snapToGrid w:val="0"/>
          <w:sz w:val="22"/>
          <w:szCs w:val="22"/>
        </w:rPr>
      </w:pPr>
      <w:r>
        <w:rPr>
          <w:rFonts w:hint="eastAsia" w:ascii="宋体" w:hAnsi="宋体" w:cs="宋体"/>
          <w:sz w:val="22"/>
          <w:szCs w:val="22"/>
        </w:rPr>
        <w:t>2.投标人</w:t>
      </w:r>
      <w:r>
        <w:rPr>
          <w:rFonts w:hint="eastAsia" w:ascii="宋体" w:hAnsi="宋体" w:cs="宋体"/>
          <w:bCs/>
          <w:snapToGrid w:val="0"/>
          <w:sz w:val="22"/>
          <w:szCs w:val="22"/>
        </w:rPr>
        <w:t>按照要求的时间内配送、安装标识物料，并经采购人验收合格。对于不能满足设计、制作要求的货物，采购人有权拒收，</w:t>
      </w:r>
      <w:r>
        <w:rPr>
          <w:rFonts w:hint="eastAsia" w:ascii="宋体" w:hAnsi="宋体" w:cs="宋体"/>
          <w:bCs/>
          <w:snapToGrid w:val="0"/>
          <w:sz w:val="22"/>
          <w:szCs w:val="22"/>
          <w:lang w:val="en-US" w:eastAsia="zh-CN"/>
        </w:rPr>
        <w:t>投标人</w:t>
      </w:r>
      <w:r>
        <w:rPr>
          <w:rFonts w:hint="eastAsia" w:ascii="宋体" w:hAnsi="宋体" w:cs="宋体"/>
          <w:bCs/>
          <w:snapToGrid w:val="0"/>
          <w:sz w:val="22"/>
          <w:szCs w:val="22"/>
        </w:rPr>
        <w:t>应配合采购人及时整改。</w:t>
      </w:r>
    </w:p>
    <w:p>
      <w:pPr>
        <w:spacing w:line="360" w:lineRule="exact"/>
        <w:ind w:firstLine="440" w:firstLineChars="200"/>
        <w:rPr>
          <w:rFonts w:hint="eastAsia" w:ascii="宋体" w:hAnsi="宋体" w:cs="宋体"/>
          <w:bCs/>
          <w:snapToGrid w:val="0"/>
          <w:sz w:val="22"/>
          <w:szCs w:val="22"/>
        </w:rPr>
      </w:pPr>
      <w:r>
        <w:rPr>
          <w:rFonts w:hint="eastAsia" w:ascii="宋体" w:hAnsi="宋体" w:cs="宋体"/>
          <w:bCs/>
          <w:snapToGrid w:val="0"/>
          <w:sz w:val="22"/>
          <w:szCs w:val="22"/>
        </w:rPr>
        <w:t>3.对于需要安装的货物，</w:t>
      </w:r>
      <w:r>
        <w:rPr>
          <w:rFonts w:hint="eastAsia" w:ascii="宋体" w:hAnsi="宋体" w:cs="宋体"/>
          <w:bCs/>
          <w:snapToGrid w:val="0"/>
          <w:sz w:val="22"/>
          <w:szCs w:val="22"/>
          <w:lang w:val="en-US" w:eastAsia="zh-CN"/>
        </w:rPr>
        <w:t>投标人</w:t>
      </w:r>
      <w:r>
        <w:rPr>
          <w:rFonts w:hint="eastAsia" w:ascii="宋体" w:hAnsi="宋体" w:cs="宋体"/>
          <w:bCs/>
          <w:snapToGrid w:val="0"/>
          <w:sz w:val="22"/>
          <w:szCs w:val="22"/>
        </w:rPr>
        <w:t>必须将所有安装完毕的标识物料进行拍照留底，以便采购人进行核对。</w:t>
      </w:r>
    </w:p>
    <w:p>
      <w:pPr>
        <w:spacing w:line="360" w:lineRule="exact"/>
        <w:ind w:firstLine="440" w:firstLineChars="200"/>
        <w:rPr>
          <w:rFonts w:hint="eastAsia" w:ascii="宋体" w:hAnsi="宋体" w:cs="宋体"/>
          <w:sz w:val="22"/>
          <w:szCs w:val="22"/>
        </w:rPr>
      </w:pPr>
      <w:r>
        <w:rPr>
          <w:rFonts w:hint="eastAsia" w:ascii="宋体" w:hAnsi="宋体" w:cs="宋体"/>
          <w:sz w:val="22"/>
          <w:szCs w:val="22"/>
        </w:rPr>
        <w:t>4.投标人应在接到采购人通知后</w:t>
      </w:r>
      <w:r>
        <w:rPr>
          <w:rFonts w:hint="eastAsia" w:ascii="宋体" w:hAnsi="宋体" w:cs="宋体"/>
          <w:sz w:val="22"/>
          <w:szCs w:val="22"/>
          <w:lang w:eastAsia="zh-CN"/>
        </w:rPr>
        <w:t>，</w:t>
      </w:r>
      <w:r>
        <w:rPr>
          <w:rFonts w:hint="eastAsia" w:ascii="宋体" w:hAnsi="宋体" w:cs="宋体"/>
          <w:sz w:val="22"/>
          <w:szCs w:val="22"/>
        </w:rPr>
        <w:t>如标识物料需要进行画面、内容等设计工作，投标人应在3日内完成画面、内容、制作效果等设计订稿（设计稿打稿），经采购人确认后设计、制作</w:t>
      </w:r>
      <w:r>
        <w:rPr>
          <w:rFonts w:hint="eastAsia" w:ascii="宋体" w:hAnsi="宋体" w:cs="宋体"/>
          <w:sz w:val="22"/>
          <w:szCs w:val="22"/>
          <w:lang w:eastAsia="zh-CN"/>
        </w:rPr>
        <w:t>，</w:t>
      </w:r>
      <w:r>
        <w:rPr>
          <w:rFonts w:hint="eastAsia" w:ascii="宋体" w:hAnsi="宋体" w:cs="宋体"/>
          <w:sz w:val="22"/>
          <w:szCs w:val="22"/>
          <w:lang w:val="en-US" w:eastAsia="zh-CN"/>
        </w:rPr>
        <w:t>并于</w:t>
      </w:r>
      <w:r>
        <w:rPr>
          <w:rFonts w:hint="eastAsia" w:ascii="宋体" w:hAnsi="宋体" w:cs="宋体"/>
          <w:sz w:val="22"/>
          <w:szCs w:val="22"/>
        </w:rPr>
        <w:t>5个工作日内交货；紧急情况下，投标人在接到采购人通知后</w:t>
      </w:r>
      <w:r>
        <w:rPr>
          <w:rFonts w:hint="eastAsia" w:ascii="宋体" w:hAnsi="宋体" w:cs="宋体"/>
          <w:sz w:val="22"/>
          <w:szCs w:val="22"/>
          <w:lang w:eastAsia="zh-CN"/>
        </w:rPr>
        <w:t>，</w:t>
      </w:r>
      <w:r>
        <w:rPr>
          <w:rFonts w:hint="eastAsia" w:ascii="宋体" w:hAnsi="宋体" w:cs="宋体"/>
          <w:sz w:val="22"/>
          <w:szCs w:val="22"/>
          <w:lang w:val="en-US" w:eastAsia="zh-CN"/>
        </w:rPr>
        <w:t>如</w:t>
      </w:r>
      <w:r>
        <w:rPr>
          <w:rFonts w:hint="eastAsia" w:ascii="宋体" w:hAnsi="宋体" w:cs="宋体"/>
          <w:sz w:val="22"/>
          <w:szCs w:val="22"/>
        </w:rPr>
        <w:t>需要设计的，在6小时内完成设计订稿</w:t>
      </w:r>
      <w:r>
        <w:rPr>
          <w:rFonts w:hint="eastAsia" w:ascii="宋体" w:hAnsi="宋体" w:cs="宋体"/>
          <w:sz w:val="22"/>
          <w:szCs w:val="22"/>
          <w:lang w:eastAsia="zh-CN"/>
        </w:rPr>
        <w:t>，</w:t>
      </w:r>
      <w:r>
        <w:rPr>
          <w:rFonts w:hint="eastAsia" w:ascii="宋体" w:hAnsi="宋体" w:cs="宋体"/>
          <w:sz w:val="22"/>
          <w:szCs w:val="22"/>
          <w:lang w:val="en-US" w:eastAsia="zh-CN"/>
        </w:rPr>
        <w:t>并于</w:t>
      </w:r>
      <w:r>
        <w:rPr>
          <w:rFonts w:hint="eastAsia" w:ascii="宋体" w:hAnsi="宋体" w:cs="宋体"/>
          <w:sz w:val="22"/>
          <w:szCs w:val="22"/>
        </w:rPr>
        <w:t>24小时内交货。如采购人有其他时限要求的，以采购人要求的时间交货。</w:t>
      </w:r>
    </w:p>
    <w:p>
      <w:pPr>
        <w:spacing w:line="360" w:lineRule="exact"/>
        <w:ind w:firstLine="440" w:firstLineChars="200"/>
        <w:rPr>
          <w:rFonts w:hint="eastAsia" w:ascii="宋体" w:hAnsi="宋体" w:cs="宋体"/>
          <w:sz w:val="22"/>
          <w:szCs w:val="22"/>
        </w:rPr>
      </w:pPr>
      <w:r>
        <w:rPr>
          <w:rFonts w:hint="eastAsia" w:ascii="宋体" w:hAnsi="宋体" w:cs="宋体"/>
          <w:sz w:val="22"/>
          <w:szCs w:val="22"/>
          <w:lang w:val="en-US" w:eastAsia="zh-CN"/>
        </w:rPr>
        <w:t>5</w:t>
      </w:r>
      <w:r>
        <w:rPr>
          <w:rFonts w:hint="eastAsia" w:ascii="宋体" w:hAnsi="宋体" w:cs="宋体"/>
          <w:sz w:val="22"/>
          <w:szCs w:val="22"/>
        </w:rPr>
        <w:t>.投标人必须为本项目配置车辆、工具和人员进行标识物料配送，不得通过快递方式配送货物。</w:t>
      </w:r>
    </w:p>
    <w:p>
      <w:pPr>
        <w:spacing w:line="360" w:lineRule="exact"/>
        <w:ind w:firstLine="440" w:firstLineChars="200"/>
        <w:rPr>
          <w:rFonts w:hint="eastAsia" w:ascii="宋体" w:hAnsi="宋体" w:cs="宋体"/>
          <w:b/>
          <w:bCs/>
          <w:sz w:val="22"/>
          <w:szCs w:val="22"/>
        </w:rPr>
      </w:pPr>
      <w:r>
        <w:rPr>
          <w:rFonts w:hint="eastAsia" w:ascii="宋体" w:hAnsi="宋体" w:cs="宋体"/>
          <w:sz w:val="22"/>
          <w:szCs w:val="22"/>
          <w:lang w:val="en-US" w:eastAsia="zh-CN"/>
        </w:rPr>
        <w:t>6</w:t>
      </w:r>
      <w:r>
        <w:rPr>
          <w:rFonts w:hint="eastAsia" w:ascii="宋体" w:hAnsi="宋体" w:cs="宋体"/>
          <w:sz w:val="22"/>
          <w:szCs w:val="22"/>
        </w:rPr>
        <w:t>.投标人能够提供7*24小时配送服务，尤其是节假日及夜间的应急配送服务。</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3"/>
        <w:rPr>
          <w:rFonts w:hint="eastAsia" w:ascii="宋体" w:hAnsi="宋体" w:cs="宋体"/>
          <w:b/>
          <w:bCs/>
          <w:sz w:val="22"/>
          <w:szCs w:val="22"/>
        </w:rPr>
      </w:pPr>
      <w:r>
        <w:rPr>
          <w:rFonts w:hint="eastAsia" w:ascii="宋体" w:hAnsi="宋体" w:cs="宋体"/>
          <w:b/>
          <w:bCs/>
          <w:sz w:val="22"/>
          <w:szCs w:val="22"/>
        </w:rPr>
        <w:t>（</w:t>
      </w:r>
      <w:r>
        <w:rPr>
          <w:rFonts w:hint="eastAsia" w:ascii="宋体" w:hAnsi="宋体" w:cs="宋体"/>
          <w:b/>
          <w:bCs/>
          <w:sz w:val="22"/>
          <w:szCs w:val="22"/>
          <w:lang w:val="en-US" w:eastAsia="zh-CN"/>
        </w:rPr>
        <w:t>三</w:t>
      </w:r>
      <w:r>
        <w:rPr>
          <w:rFonts w:hint="eastAsia" w:ascii="宋体" w:hAnsi="宋体" w:cs="宋体"/>
          <w:b/>
          <w:bCs/>
          <w:sz w:val="22"/>
          <w:szCs w:val="22"/>
        </w:rPr>
        <w:t>）人员要求</w:t>
      </w:r>
    </w:p>
    <w:p>
      <w:pPr>
        <w:spacing w:line="360" w:lineRule="exact"/>
        <w:ind w:firstLine="440" w:firstLineChars="200"/>
        <w:rPr>
          <w:rFonts w:hint="eastAsia" w:ascii="宋体" w:hAnsi="宋体" w:cs="宋体"/>
          <w:sz w:val="22"/>
          <w:szCs w:val="22"/>
        </w:rPr>
      </w:pPr>
      <w:r>
        <w:rPr>
          <w:rFonts w:hint="eastAsia" w:ascii="宋体" w:hAnsi="宋体" w:cs="宋体"/>
          <w:sz w:val="22"/>
          <w:szCs w:val="22"/>
        </w:rPr>
        <w:t>1.</w:t>
      </w:r>
      <w:r>
        <w:rPr>
          <w:rFonts w:hint="eastAsia" w:ascii="宋体" w:hAnsi="宋体" w:cs="宋体"/>
          <w:sz w:val="22"/>
          <w:szCs w:val="22"/>
          <w:lang w:val="en-US" w:eastAsia="zh-CN"/>
        </w:rPr>
        <w:t>投标人指派一名</w:t>
      </w:r>
      <w:r>
        <w:rPr>
          <w:rFonts w:hint="eastAsia" w:ascii="宋体" w:hAnsi="宋体" w:cs="宋体"/>
          <w:sz w:val="22"/>
          <w:szCs w:val="22"/>
        </w:rPr>
        <w:t>项目负责人</w:t>
      </w:r>
      <w:r>
        <w:rPr>
          <w:rFonts w:hint="eastAsia" w:ascii="宋体" w:hAnsi="宋体" w:cs="宋体"/>
          <w:sz w:val="22"/>
          <w:szCs w:val="22"/>
          <w:lang w:eastAsia="zh-CN"/>
        </w:rPr>
        <w:t>，</w:t>
      </w:r>
      <w:r>
        <w:rPr>
          <w:rFonts w:hint="eastAsia" w:ascii="宋体" w:hAnsi="宋体" w:cs="宋体"/>
          <w:sz w:val="22"/>
          <w:szCs w:val="22"/>
        </w:rPr>
        <w:t>对采购人的需求及时响应，负责统筹安排设计人员和配送（安装）人员。项目负责人因更具有较强的沟通能力和应变能力，配合采购人做好非清单内标识物料的价格询价。</w:t>
      </w:r>
    </w:p>
    <w:p>
      <w:pPr>
        <w:spacing w:line="360" w:lineRule="exact"/>
        <w:ind w:firstLine="440" w:firstLineChars="200"/>
        <w:rPr>
          <w:rFonts w:hint="eastAsia"/>
          <w:sz w:val="22"/>
          <w:szCs w:val="22"/>
        </w:rPr>
      </w:pPr>
      <w:r>
        <w:rPr>
          <w:rFonts w:hint="eastAsia" w:ascii="宋体" w:hAnsi="宋体" w:cs="宋体"/>
          <w:sz w:val="22"/>
          <w:szCs w:val="22"/>
          <w:lang w:val="en-US" w:eastAsia="zh-CN"/>
        </w:rPr>
        <w:t>2.</w:t>
      </w:r>
      <w:r>
        <w:rPr>
          <w:rFonts w:hint="eastAsia" w:ascii="宋体" w:hAnsi="宋体" w:cs="宋体"/>
          <w:sz w:val="22"/>
          <w:szCs w:val="22"/>
        </w:rPr>
        <w:t>投标人针对本项目配备专业团队成员，至少配备3名专职设计人员、5名专职配送人员（兼标识物料安装）</w:t>
      </w:r>
      <w:r>
        <w:rPr>
          <w:rFonts w:hint="eastAsia" w:ascii="宋体" w:hAnsi="宋体" w:cs="宋体"/>
          <w:sz w:val="22"/>
          <w:szCs w:val="22"/>
          <w:lang w:eastAsia="zh-CN"/>
        </w:rPr>
        <w:t>，</w:t>
      </w:r>
      <w:r>
        <w:rPr>
          <w:rFonts w:hint="eastAsia" w:ascii="宋体" w:hAnsi="宋体" w:cs="宋体"/>
          <w:sz w:val="22"/>
          <w:szCs w:val="22"/>
          <w:lang w:val="en-US" w:eastAsia="zh-CN"/>
        </w:rPr>
        <w:t>以确保投标人能够同时满足采购人下设各分中心的设计、配送服务需求</w:t>
      </w:r>
      <w:r>
        <w:rPr>
          <w:rFonts w:hint="eastAsia" w:ascii="宋体" w:hAnsi="宋体" w:cs="宋体"/>
          <w:sz w:val="22"/>
          <w:szCs w:val="22"/>
        </w:rPr>
        <w:t>。</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3"/>
        <w:rPr>
          <w:rFonts w:hint="eastAsia" w:ascii="宋体" w:hAnsi="宋体" w:cs="宋体"/>
          <w:b/>
          <w:bCs/>
          <w:sz w:val="22"/>
          <w:szCs w:val="22"/>
        </w:rPr>
      </w:pPr>
      <w:r>
        <w:rPr>
          <w:rFonts w:hint="eastAsia" w:ascii="宋体" w:hAnsi="宋体" w:cs="宋体"/>
          <w:b/>
          <w:bCs/>
          <w:sz w:val="22"/>
          <w:szCs w:val="22"/>
        </w:rPr>
        <w:t>（</w:t>
      </w:r>
      <w:r>
        <w:rPr>
          <w:rFonts w:hint="eastAsia" w:ascii="宋体" w:hAnsi="宋体" w:cs="宋体"/>
          <w:b/>
          <w:bCs/>
          <w:sz w:val="22"/>
          <w:szCs w:val="22"/>
          <w:lang w:val="en-US" w:eastAsia="zh-CN"/>
        </w:rPr>
        <w:t>四</w:t>
      </w:r>
      <w:r>
        <w:rPr>
          <w:rFonts w:hint="eastAsia" w:ascii="宋体" w:hAnsi="宋体" w:cs="宋体"/>
          <w:b/>
          <w:bCs/>
          <w:sz w:val="22"/>
          <w:szCs w:val="22"/>
        </w:rPr>
        <w:t>）售后服务要求</w:t>
      </w:r>
    </w:p>
    <w:p>
      <w:pPr>
        <w:spacing w:line="360" w:lineRule="exact"/>
        <w:ind w:firstLine="442" w:firstLineChars="200"/>
        <w:rPr>
          <w:rFonts w:hint="eastAsia" w:ascii="宋体" w:hAnsi="宋体" w:cs="宋体"/>
          <w:b/>
          <w:bCs/>
          <w:sz w:val="22"/>
          <w:szCs w:val="22"/>
        </w:rPr>
      </w:pPr>
      <w:r>
        <w:rPr>
          <w:rFonts w:hint="eastAsia" w:ascii="宋体" w:hAnsi="宋体" w:cs="宋体"/>
          <w:b/>
          <w:bCs/>
          <w:sz w:val="22"/>
          <w:szCs w:val="22"/>
        </w:rPr>
        <w:t>1.投标人对所供应的标识物料提供</w:t>
      </w:r>
      <w:r>
        <w:rPr>
          <w:rFonts w:hint="eastAsia" w:ascii="宋体" w:hAnsi="宋体" w:cs="宋体"/>
          <w:b/>
          <w:bCs/>
          <w:sz w:val="22"/>
          <w:szCs w:val="22"/>
          <w:lang w:val="en-US" w:eastAsia="zh-CN"/>
        </w:rPr>
        <w:t>1</w:t>
      </w:r>
      <w:r>
        <w:rPr>
          <w:rFonts w:hint="eastAsia" w:ascii="宋体" w:hAnsi="宋体" w:cs="宋体"/>
          <w:b/>
          <w:bCs/>
          <w:sz w:val="22"/>
          <w:szCs w:val="22"/>
        </w:rPr>
        <w:t>年免费质保服务，自货物交付安装完毕并经采购人验收合格之日起计。</w:t>
      </w:r>
    </w:p>
    <w:p>
      <w:pPr>
        <w:spacing w:line="360" w:lineRule="exact"/>
        <w:ind w:firstLine="440" w:firstLineChars="200"/>
        <w:rPr>
          <w:rFonts w:hint="eastAsia" w:ascii="宋体" w:hAnsi="宋体" w:cs="宋体"/>
          <w:bCs/>
          <w:sz w:val="22"/>
          <w:szCs w:val="22"/>
        </w:rPr>
      </w:pPr>
      <w:r>
        <w:rPr>
          <w:rFonts w:hint="eastAsia" w:ascii="宋体" w:hAnsi="宋体" w:cs="宋体"/>
          <w:sz w:val="22"/>
          <w:szCs w:val="22"/>
        </w:rPr>
        <w:t>2.由</w:t>
      </w:r>
      <w:r>
        <w:rPr>
          <w:rFonts w:hint="eastAsia" w:ascii="宋体" w:hAnsi="宋体" w:cs="宋体"/>
          <w:bCs/>
          <w:sz w:val="22"/>
          <w:szCs w:val="22"/>
        </w:rPr>
        <w:t>中标人提供货物三包服务，服务方式均为上门服务。</w:t>
      </w:r>
    </w:p>
    <w:p>
      <w:pPr>
        <w:spacing w:line="360" w:lineRule="exact"/>
        <w:ind w:firstLine="440" w:firstLineChars="200"/>
        <w:rPr>
          <w:rFonts w:hint="eastAsia" w:ascii="宋体" w:hAnsi="宋体" w:cs="宋体"/>
          <w:bCs/>
          <w:sz w:val="22"/>
          <w:szCs w:val="22"/>
        </w:rPr>
      </w:pPr>
      <w:r>
        <w:rPr>
          <w:rFonts w:hint="eastAsia" w:ascii="宋体" w:hAnsi="宋体" w:cs="宋体"/>
          <w:bCs/>
          <w:sz w:val="22"/>
          <w:szCs w:val="22"/>
        </w:rPr>
        <w:t>3.对于不符合要求的标识物料，中标人必须无条件退货，给予重新设计与制作。</w:t>
      </w:r>
    </w:p>
    <w:p>
      <w:pPr>
        <w:spacing w:line="360" w:lineRule="exact"/>
        <w:ind w:firstLine="440" w:firstLineChars="200"/>
        <w:rPr>
          <w:rFonts w:hint="eastAsia" w:ascii="宋体" w:hAnsi="宋体" w:cs="宋体"/>
          <w:sz w:val="22"/>
          <w:szCs w:val="22"/>
        </w:rPr>
      </w:pPr>
      <w:r>
        <w:rPr>
          <w:rFonts w:hint="eastAsia" w:ascii="宋体" w:hAnsi="宋体" w:cs="宋体"/>
          <w:bCs/>
          <w:sz w:val="22"/>
          <w:szCs w:val="22"/>
        </w:rPr>
        <w:t>4.</w:t>
      </w:r>
      <w:r>
        <w:rPr>
          <w:rFonts w:hint="eastAsia" w:ascii="宋体" w:hAnsi="宋体" w:cs="宋体"/>
          <w:sz w:val="22"/>
          <w:szCs w:val="22"/>
        </w:rPr>
        <w:t>质保期内如货物出现质量问题或遭受损坏（人为因素和自然灾害造成的损坏除外），中标人在收到故障通知后4小时内响应、8小时内委派技术人员到达现场处理，并在2日内</w:t>
      </w:r>
      <w:r>
        <w:rPr>
          <w:rFonts w:hint="eastAsia" w:ascii="宋体" w:hAnsi="宋体" w:cs="宋体"/>
          <w:sz w:val="22"/>
          <w:szCs w:val="22"/>
          <w:lang w:val="en-US" w:eastAsia="zh-CN"/>
        </w:rPr>
        <w:t>维修完毕或更换</w:t>
      </w:r>
      <w:r>
        <w:rPr>
          <w:rFonts w:hint="eastAsia" w:ascii="宋体" w:hAnsi="宋体" w:cs="宋体"/>
          <w:sz w:val="22"/>
          <w:szCs w:val="22"/>
        </w:rPr>
        <w:t>。由此产生的一切费用均由中标人承担。</w:t>
      </w:r>
    </w:p>
    <w:p>
      <w:pPr>
        <w:spacing w:line="360" w:lineRule="exact"/>
        <w:ind w:firstLine="440" w:firstLineChars="200"/>
        <w:rPr>
          <w:rFonts w:hint="eastAsia" w:ascii="宋体" w:hAnsi="宋体" w:eastAsia="宋体" w:cs="宋体"/>
          <w:sz w:val="22"/>
          <w:szCs w:val="22"/>
          <w:lang w:eastAsia="zh-CN"/>
        </w:rPr>
      </w:pPr>
      <w:r>
        <w:rPr>
          <w:rFonts w:hint="eastAsia" w:ascii="宋体" w:hAnsi="宋体" w:cs="宋体"/>
          <w:sz w:val="22"/>
          <w:szCs w:val="22"/>
          <w:lang w:val="en-US" w:eastAsia="zh-CN"/>
        </w:rPr>
        <w:t>5</w:t>
      </w:r>
      <w:r>
        <w:rPr>
          <w:rFonts w:hint="eastAsia" w:ascii="宋体" w:hAnsi="宋体" w:cs="宋体"/>
          <w:sz w:val="22"/>
          <w:szCs w:val="22"/>
        </w:rPr>
        <w:t>.中标人交付货物的数量少于约定数量的，采购人有权要求中标人立即补足</w:t>
      </w:r>
      <w:r>
        <w:rPr>
          <w:rFonts w:hint="eastAsia" w:ascii="宋体" w:hAnsi="宋体" w:cs="宋体"/>
          <w:sz w:val="22"/>
          <w:szCs w:val="22"/>
          <w:lang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3"/>
        <w:rPr>
          <w:rFonts w:hint="eastAsia" w:ascii="宋体" w:hAnsi="宋体" w:cs="宋体"/>
          <w:b/>
          <w:bCs/>
          <w:sz w:val="22"/>
          <w:szCs w:val="22"/>
        </w:rPr>
      </w:pPr>
      <w:r>
        <w:rPr>
          <w:rFonts w:hint="eastAsia" w:ascii="宋体" w:hAnsi="宋体" w:cs="宋体"/>
          <w:b/>
          <w:bCs/>
          <w:sz w:val="22"/>
          <w:szCs w:val="22"/>
          <w:lang w:eastAsia="zh-CN"/>
        </w:rPr>
        <w:t>（</w:t>
      </w:r>
      <w:r>
        <w:rPr>
          <w:rFonts w:hint="eastAsia" w:ascii="宋体" w:hAnsi="宋体" w:cs="宋体"/>
          <w:b/>
          <w:bCs/>
          <w:sz w:val="22"/>
          <w:szCs w:val="22"/>
          <w:lang w:val="en-US" w:eastAsia="zh-CN"/>
        </w:rPr>
        <w:t>五</w:t>
      </w:r>
      <w:r>
        <w:rPr>
          <w:rFonts w:hint="eastAsia" w:ascii="宋体" w:hAnsi="宋体" w:cs="宋体"/>
          <w:b/>
          <w:bCs/>
          <w:sz w:val="22"/>
          <w:szCs w:val="22"/>
          <w:lang w:eastAsia="zh-CN"/>
        </w:rPr>
        <w:t>）</w:t>
      </w:r>
      <w:r>
        <w:rPr>
          <w:rFonts w:hint="eastAsia" w:ascii="宋体" w:hAnsi="宋体" w:cs="宋体"/>
          <w:b/>
          <w:bCs/>
          <w:sz w:val="22"/>
          <w:szCs w:val="22"/>
        </w:rPr>
        <w:t>服务期限</w:t>
      </w:r>
    </w:p>
    <w:p>
      <w:pPr>
        <w:spacing w:line="360" w:lineRule="exact"/>
        <w:ind w:firstLine="440" w:firstLineChars="200"/>
        <w:rPr>
          <w:rFonts w:hint="eastAsia" w:ascii="宋体" w:hAnsi="宋体" w:cs="宋体"/>
          <w:sz w:val="22"/>
          <w:szCs w:val="22"/>
        </w:rPr>
      </w:pPr>
      <w:r>
        <w:rPr>
          <w:rFonts w:hint="eastAsia" w:ascii="宋体" w:hAnsi="宋体" w:cs="宋体"/>
          <w:sz w:val="22"/>
          <w:szCs w:val="22"/>
        </w:rPr>
        <w:t>本项目为长期服务，首次服务期限为一年。本项目合同履行期限满后，采购单位可根据项目情况和中标供应商履约情况确定合同是否续签，但总合同履行期限最长不超过三年，合同一年一签。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outlineLvl w:val="3"/>
        <w:rPr>
          <w:rFonts w:hint="eastAsia" w:ascii="宋体" w:hAnsi="宋体" w:cs="宋体"/>
          <w:b/>
          <w:bCs/>
          <w:sz w:val="22"/>
          <w:szCs w:val="22"/>
        </w:rPr>
      </w:pPr>
      <w:r>
        <w:rPr>
          <w:rFonts w:hint="eastAsia" w:ascii="宋体" w:hAnsi="宋体" w:cs="宋体"/>
          <w:b/>
          <w:bCs/>
          <w:sz w:val="22"/>
          <w:szCs w:val="22"/>
          <w:lang w:eastAsia="zh-CN"/>
        </w:rPr>
        <w:t>（</w:t>
      </w:r>
      <w:r>
        <w:rPr>
          <w:rFonts w:hint="eastAsia" w:ascii="宋体" w:hAnsi="宋体" w:cs="宋体"/>
          <w:b/>
          <w:bCs/>
          <w:sz w:val="22"/>
          <w:szCs w:val="22"/>
          <w:lang w:val="en-US" w:eastAsia="zh-CN"/>
        </w:rPr>
        <w:t>六</w:t>
      </w:r>
      <w:r>
        <w:rPr>
          <w:rFonts w:hint="eastAsia" w:ascii="宋体" w:hAnsi="宋体" w:cs="宋体"/>
          <w:b/>
          <w:bCs/>
          <w:sz w:val="22"/>
          <w:szCs w:val="22"/>
          <w:lang w:eastAsia="zh-CN"/>
        </w:rPr>
        <w:t>）</w:t>
      </w:r>
      <w:r>
        <w:rPr>
          <w:rFonts w:hint="eastAsia" w:ascii="宋体" w:hAnsi="宋体" w:cs="宋体"/>
          <w:b/>
          <w:bCs/>
          <w:sz w:val="22"/>
          <w:szCs w:val="22"/>
        </w:rPr>
        <w:t>服务地点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textAlignment w:val="auto"/>
        <w:rPr>
          <w:rFonts w:hint="eastAsia" w:ascii="宋体" w:hAnsi="宋体" w:cs="宋体"/>
          <w:sz w:val="22"/>
          <w:szCs w:val="22"/>
        </w:rPr>
      </w:pPr>
      <w:r>
        <w:rPr>
          <w:rFonts w:hint="eastAsia" w:ascii="宋体" w:hAnsi="宋体" w:cs="宋体"/>
          <w:sz w:val="22"/>
          <w:szCs w:val="22"/>
        </w:rPr>
        <w:t>具体以</w:t>
      </w:r>
      <w:r>
        <w:rPr>
          <w:rFonts w:hint="eastAsia" w:ascii="宋体" w:hAnsi="宋体" w:cs="宋体"/>
          <w:sz w:val="22"/>
          <w:szCs w:val="22"/>
          <w:lang w:val="en-US" w:eastAsia="zh-CN"/>
        </w:rPr>
        <w:t>采购人</w:t>
      </w:r>
      <w:r>
        <w:rPr>
          <w:rFonts w:hint="eastAsia" w:ascii="宋体" w:hAnsi="宋体" w:cs="宋体"/>
          <w:sz w:val="22"/>
          <w:szCs w:val="22"/>
        </w:rPr>
        <w:t>指定地点为准</w:t>
      </w:r>
      <w:r>
        <w:rPr>
          <w:rFonts w:hint="eastAsia" w:ascii="宋体" w:hAnsi="宋体" w:cs="宋体"/>
          <w:sz w:val="22"/>
          <w:szCs w:val="22"/>
          <w:lang w:eastAsia="zh-CN"/>
        </w:rPr>
        <w:t>，</w:t>
      </w:r>
      <w:r>
        <w:rPr>
          <w:rFonts w:hint="eastAsia" w:ascii="宋体" w:hAnsi="宋体" w:cs="宋体"/>
          <w:sz w:val="22"/>
          <w:szCs w:val="22"/>
          <w:lang w:val="en-US" w:eastAsia="zh-CN"/>
        </w:rPr>
        <w:t>包括但不限于</w:t>
      </w:r>
      <w:r>
        <w:rPr>
          <w:rFonts w:hint="eastAsia" w:ascii="宋体" w:hAnsi="宋体" w:cs="宋体"/>
          <w:sz w:val="22"/>
          <w:szCs w:val="22"/>
        </w:rPr>
        <w:t>本部、西乡分中心、航城分中心、福永分中心、福海分中心、沙井分中心、新桥分中心、松岗分中心、燕罗分中心、石岩分中心及新安分中心</w:t>
      </w:r>
      <w:r>
        <w:rPr>
          <w:rFonts w:hint="eastAsia" w:ascii="宋体" w:hAnsi="宋体" w:cs="宋体"/>
          <w:sz w:val="22"/>
          <w:szCs w:val="22"/>
          <w:lang w:val="en-US" w:eastAsia="zh-CN"/>
        </w:rPr>
        <w:t>等十家分中心。</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3"/>
        <w:rPr>
          <w:rFonts w:hint="eastAsia" w:ascii="宋体" w:hAnsi="宋体" w:cs="宋体"/>
          <w:b/>
          <w:bCs/>
          <w:sz w:val="22"/>
          <w:szCs w:val="22"/>
        </w:rPr>
      </w:pPr>
      <w:r>
        <w:rPr>
          <w:rFonts w:hint="eastAsia" w:ascii="宋体" w:hAnsi="宋体" w:cs="宋体"/>
          <w:b/>
          <w:bCs/>
          <w:sz w:val="22"/>
          <w:szCs w:val="22"/>
          <w:lang w:eastAsia="zh-CN"/>
        </w:rPr>
        <w:t>（</w:t>
      </w:r>
      <w:r>
        <w:rPr>
          <w:rFonts w:hint="eastAsia" w:ascii="宋体" w:hAnsi="宋体" w:cs="宋体"/>
          <w:b/>
          <w:bCs/>
          <w:sz w:val="22"/>
          <w:szCs w:val="22"/>
          <w:lang w:val="en-US" w:eastAsia="zh-CN"/>
        </w:rPr>
        <w:t>七</w:t>
      </w:r>
      <w:r>
        <w:rPr>
          <w:rFonts w:hint="eastAsia" w:ascii="宋体" w:hAnsi="宋体" w:cs="宋体"/>
          <w:b/>
          <w:bCs/>
          <w:sz w:val="22"/>
          <w:szCs w:val="22"/>
          <w:lang w:eastAsia="zh-CN"/>
        </w:rPr>
        <w:t>）</w:t>
      </w:r>
      <w:r>
        <w:rPr>
          <w:rFonts w:hint="eastAsia" w:ascii="宋体" w:hAnsi="宋体" w:cs="宋体"/>
          <w:b/>
          <w:bCs/>
          <w:sz w:val="22"/>
          <w:szCs w:val="22"/>
        </w:rPr>
        <w:t>验收方式</w:t>
      </w:r>
    </w:p>
    <w:p>
      <w:pPr>
        <w:spacing w:line="360" w:lineRule="exact"/>
        <w:ind w:firstLine="440" w:firstLineChars="200"/>
        <w:rPr>
          <w:rFonts w:hint="eastAsia" w:ascii="宋体" w:hAnsi="宋体" w:cs="宋体"/>
          <w:sz w:val="22"/>
          <w:szCs w:val="22"/>
        </w:rPr>
      </w:pPr>
      <w:r>
        <w:rPr>
          <w:rFonts w:hint="eastAsia" w:ascii="宋体" w:hAnsi="宋体" w:cs="宋体"/>
          <w:sz w:val="22"/>
          <w:szCs w:val="22"/>
          <w:lang w:val="en-US" w:eastAsia="zh-CN"/>
        </w:rPr>
        <w:t>投标人将符合要求的货物配送至指定地点及相应的物资仓库管理员，同时提供一式四联送货单并按以下要求进行验收：</w:t>
      </w:r>
    </w:p>
    <w:p>
      <w:pPr>
        <w:spacing w:line="360" w:lineRule="exact"/>
        <w:ind w:firstLine="440" w:firstLineChars="200"/>
        <w:rPr>
          <w:rFonts w:hint="eastAsia" w:ascii="宋体" w:hAnsi="宋体" w:cs="宋体"/>
          <w:sz w:val="22"/>
          <w:szCs w:val="22"/>
        </w:rPr>
      </w:pPr>
      <w:r>
        <w:rPr>
          <w:rFonts w:hint="eastAsia" w:ascii="宋体" w:hAnsi="宋体" w:cs="宋体"/>
          <w:sz w:val="22"/>
          <w:szCs w:val="22"/>
        </w:rPr>
        <w:t xml:space="preserve">（1）对于清单内的标识物料，其规格（尺寸）、材质、工艺符合相关要求；对于清单外的标识物料，符合制作申请列明的需求。 </w:t>
      </w:r>
    </w:p>
    <w:p>
      <w:pPr>
        <w:spacing w:line="360" w:lineRule="exact"/>
        <w:ind w:firstLine="440" w:firstLineChars="200"/>
        <w:rPr>
          <w:rFonts w:hint="eastAsia" w:ascii="宋体" w:hAnsi="宋体" w:cs="宋体"/>
          <w:sz w:val="22"/>
          <w:szCs w:val="22"/>
        </w:rPr>
      </w:pPr>
      <w:r>
        <w:rPr>
          <w:rFonts w:hint="eastAsia" w:ascii="宋体" w:hAnsi="宋体" w:cs="宋体"/>
          <w:sz w:val="22"/>
          <w:szCs w:val="22"/>
        </w:rPr>
        <w:t>（2）标识物料的画面、内容、制作效果等设计订稿（设计稿打稿）符合采购人要求。</w:t>
      </w:r>
    </w:p>
    <w:p>
      <w:pPr>
        <w:spacing w:line="360" w:lineRule="exact"/>
        <w:ind w:firstLine="440" w:firstLineChars="200"/>
        <w:rPr>
          <w:rFonts w:hint="eastAsia" w:ascii="宋体" w:hAnsi="宋体" w:cs="宋体"/>
          <w:sz w:val="22"/>
          <w:szCs w:val="22"/>
        </w:rPr>
      </w:pPr>
      <w:r>
        <w:rPr>
          <w:rFonts w:hint="eastAsia" w:ascii="宋体" w:hAnsi="宋体" w:cs="宋体"/>
          <w:sz w:val="22"/>
          <w:szCs w:val="22"/>
        </w:rPr>
        <w:t>（3）按照合同约定的时间或采购人要求的时限交付货物。</w:t>
      </w:r>
    </w:p>
    <w:p>
      <w:pPr>
        <w:spacing w:line="360" w:lineRule="exact"/>
        <w:ind w:firstLine="440" w:firstLineChars="200"/>
        <w:rPr>
          <w:rFonts w:hint="eastAsia" w:ascii="宋体" w:hAnsi="宋体" w:cs="宋体"/>
          <w:sz w:val="22"/>
          <w:szCs w:val="22"/>
        </w:rPr>
      </w:pPr>
      <w:r>
        <w:rPr>
          <w:rFonts w:hint="eastAsia" w:ascii="宋体" w:hAnsi="宋体" w:cs="宋体"/>
          <w:sz w:val="22"/>
          <w:szCs w:val="22"/>
        </w:rPr>
        <w:t>（4）标识物料设计和制造生产符合相关国家标准或行业标准。</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3"/>
        <w:rPr>
          <w:rFonts w:hint="eastAsia" w:ascii="宋体" w:hAnsi="宋体" w:cs="宋体"/>
          <w:b/>
          <w:bCs/>
          <w:sz w:val="22"/>
          <w:szCs w:val="22"/>
        </w:rPr>
      </w:pPr>
      <w:r>
        <w:rPr>
          <w:rFonts w:hint="eastAsia" w:ascii="宋体" w:hAnsi="宋体" w:cs="宋体"/>
          <w:b/>
          <w:bCs/>
          <w:sz w:val="22"/>
          <w:szCs w:val="22"/>
          <w:lang w:eastAsia="zh-CN"/>
        </w:rPr>
        <w:t>（</w:t>
      </w:r>
      <w:r>
        <w:rPr>
          <w:rFonts w:hint="eastAsia" w:ascii="宋体" w:hAnsi="宋体" w:cs="宋体"/>
          <w:b/>
          <w:bCs/>
          <w:sz w:val="22"/>
          <w:szCs w:val="22"/>
          <w:lang w:val="en-US" w:eastAsia="zh-CN"/>
        </w:rPr>
        <w:t>八</w:t>
      </w:r>
      <w:r>
        <w:rPr>
          <w:rFonts w:hint="eastAsia" w:ascii="宋体" w:hAnsi="宋体" w:cs="宋体"/>
          <w:b/>
          <w:bCs/>
          <w:sz w:val="22"/>
          <w:szCs w:val="22"/>
          <w:lang w:eastAsia="zh-CN"/>
        </w:rPr>
        <w:t>）</w:t>
      </w:r>
      <w:r>
        <w:rPr>
          <w:rFonts w:hint="eastAsia" w:ascii="宋体" w:hAnsi="宋体" w:cs="宋体"/>
          <w:b/>
          <w:bCs/>
          <w:sz w:val="22"/>
          <w:szCs w:val="22"/>
        </w:rPr>
        <w:t>报价要求</w:t>
      </w:r>
    </w:p>
    <w:p>
      <w:pPr>
        <w:spacing w:line="360" w:lineRule="exact"/>
        <w:ind w:firstLine="440" w:firstLineChars="200"/>
        <w:rPr>
          <w:rFonts w:hint="eastAsia" w:ascii="宋体" w:hAnsi="宋体" w:cs="宋体"/>
          <w:sz w:val="22"/>
          <w:szCs w:val="22"/>
        </w:rPr>
      </w:pPr>
      <w:r>
        <w:rPr>
          <w:rFonts w:hint="eastAsia" w:ascii="宋体" w:hAnsi="宋体" w:cs="宋体"/>
          <w:sz w:val="22"/>
          <w:szCs w:val="22"/>
        </w:rPr>
        <w:t>（1）投标总价为</w:t>
      </w:r>
      <w:r>
        <w:rPr>
          <w:rFonts w:hint="eastAsia" w:ascii="宋体" w:hAnsi="宋体" w:cs="宋体"/>
          <w:b/>
          <w:bCs/>
          <w:sz w:val="22"/>
          <w:szCs w:val="22"/>
          <w:highlight w:val="yellow"/>
        </w:rPr>
        <w:t>“详细分项报价清单”</w:t>
      </w:r>
      <w:r>
        <w:rPr>
          <w:rFonts w:hint="eastAsia" w:ascii="宋体" w:hAnsi="宋体" w:cs="宋体"/>
          <w:sz w:val="22"/>
          <w:szCs w:val="22"/>
        </w:rPr>
        <w:t>中投标人填报的各分项报价的合计。投标人若中标，分项报价即作为供应对应标识物料的单价，服务期内不可改变。</w:t>
      </w:r>
    </w:p>
    <w:p>
      <w:pPr>
        <w:spacing w:line="360" w:lineRule="exact"/>
        <w:ind w:firstLine="440" w:firstLineChars="200"/>
        <w:rPr>
          <w:rFonts w:hint="eastAsia" w:ascii="宋体" w:hAnsi="宋体" w:cs="宋体"/>
          <w:sz w:val="22"/>
          <w:szCs w:val="22"/>
        </w:rPr>
      </w:pPr>
      <w:r>
        <w:rPr>
          <w:rFonts w:hint="eastAsia" w:ascii="宋体" w:hAnsi="宋体" w:cs="宋体"/>
          <w:sz w:val="22"/>
          <w:szCs w:val="22"/>
        </w:rPr>
        <w:t>（2）分项报价为投标人完成标识物料供应服务全部工作内容的价格，应包括标识物料的设计制作（含设计费、材料费、印刷费、加工费、定制费等)、运输、安装、仓储、人工、保险（含高空作业保险）、废料垃圾清理、质保期内售后服务、税金、利润等所有费用。</w:t>
      </w:r>
    </w:p>
    <w:p>
      <w:pPr>
        <w:spacing w:line="360" w:lineRule="exact"/>
        <w:ind w:firstLine="440" w:firstLineChars="200"/>
        <w:rPr>
          <w:rFonts w:hint="eastAsia" w:ascii="宋体" w:hAnsi="宋体" w:cs="宋体"/>
          <w:sz w:val="22"/>
          <w:szCs w:val="22"/>
        </w:rPr>
      </w:pPr>
      <w:r>
        <w:rPr>
          <w:rFonts w:hint="eastAsia" w:ascii="宋体" w:hAnsi="宋体" w:cs="宋体"/>
          <w:sz w:val="22"/>
          <w:szCs w:val="22"/>
        </w:rPr>
        <w:t>（3）投标人填报的任意一个分项报价高于对应最高限价的，作投标无效处理。</w:t>
      </w:r>
    </w:p>
    <w:p>
      <w:pPr>
        <w:spacing w:line="360" w:lineRule="exact"/>
        <w:ind w:firstLine="440" w:firstLineChars="200"/>
        <w:rPr>
          <w:rFonts w:hint="eastAsia" w:ascii="宋体" w:hAnsi="宋体" w:cs="宋体"/>
          <w:sz w:val="22"/>
          <w:szCs w:val="22"/>
        </w:rPr>
      </w:pPr>
      <w:r>
        <w:rPr>
          <w:rFonts w:hint="eastAsia" w:ascii="宋体" w:hAnsi="宋体" w:cs="宋体"/>
          <w:sz w:val="22"/>
          <w:szCs w:val="22"/>
        </w:rPr>
        <w:t>（4）本项目支付上限金额合计</w:t>
      </w:r>
      <w:r>
        <w:rPr>
          <w:rFonts w:hint="eastAsia" w:ascii="宋体" w:hAnsi="宋体" w:cs="宋体"/>
          <w:b/>
          <w:bCs/>
          <w:sz w:val="22"/>
          <w:szCs w:val="22"/>
        </w:rPr>
        <w:t>71.71717万元</w:t>
      </w:r>
      <w:r>
        <w:rPr>
          <w:rFonts w:hint="eastAsia" w:ascii="宋体" w:hAnsi="宋体" w:cs="宋体"/>
          <w:sz w:val="22"/>
          <w:szCs w:val="22"/>
        </w:rPr>
        <w:t>，以实际产生的费用结算。</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3"/>
        <w:rPr>
          <w:rFonts w:hint="eastAsia" w:ascii="宋体" w:hAnsi="宋体" w:cs="宋体"/>
          <w:b/>
          <w:bCs/>
          <w:sz w:val="22"/>
          <w:szCs w:val="22"/>
        </w:rPr>
      </w:pPr>
      <w:r>
        <w:rPr>
          <w:rFonts w:hint="eastAsia" w:ascii="宋体" w:hAnsi="宋体" w:cs="宋体"/>
          <w:b/>
          <w:bCs/>
          <w:sz w:val="22"/>
          <w:szCs w:val="22"/>
          <w:lang w:eastAsia="zh-CN"/>
        </w:rPr>
        <w:t>（</w:t>
      </w:r>
      <w:r>
        <w:rPr>
          <w:rFonts w:hint="eastAsia" w:ascii="宋体" w:hAnsi="宋体" w:cs="宋体"/>
          <w:b/>
          <w:bCs/>
          <w:sz w:val="22"/>
          <w:szCs w:val="22"/>
          <w:lang w:val="en-US" w:eastAsia="zh-CN"/>
        </w:rPr>
        <w:t>九</w:t>
      </w:r>
      <w:r>
        <w:rPr>
          <w:rFonts w:hint="eastAsia" w:ascii="宋体" w:hAnsi="宋体" w:cs="宋体"/>
          <w:b/>
          <w:bCs/>
          <w:sz w:val="22"/>
          <w:szCs w:val="22"/>
          <w:lang w:eastAsia="zh-CN"/>
        </w:rPr>
        <w:t>）</w:t>
      </w:r>
      <w:r>
        <w:rPr>
          <w:rFonts w:hint="eastAsia" w:ascii="宋体" w:hAnsi="宋体" w:cs="宋体"/>
          <w:b/>
          <w:bCs/>
          <w:sz w:val="22"/>
          <w:szCs w:val="22"/>
        </w:rPr>
        <w:t>付款方式</w:t>
      </w:r>
    </w:p>
    <w:p>
      <w:pPr>
        <w:spacing w:line="360" w:lineRule="exact"/>
        <w:ind w:firstLine="440" w:firstLineChars="200"/>
        <w:rPr>
          <w:rFonts w:hint="eastAsia" w:ascii="宋体" w:hAnsi="宋体" w:cs="宋体"/>
          <w:sz w:val="22"/>
          <w:szCs w:val="22"/>
        </w:rPr>
      </w:pPr>
      <w:r>
        <w:rPr>
          <w:rFonts w:hint="eastAsia" w:ascii="宋体" w:hAnsi="宋体" w:cs="宋体"/>
          <w:sz w:val="22"/>
          <w:szCs w:val="22"/>
        </w:rPr>
        <w:t>按月结算，采购人按照结算周期内</w:t>
      </w:r>
      <w:r>
        <w:rPr>
          <w:rFonts w:hint="eastAsia" w:ascii="宋体" w:hAnsi="宋体" w:cs="宋体"/>
          <w:sz w:val="22"/>
          <w:szCs w:val="22"/>
          <w:lang w:val="en-US" w:eastAsia="zh-CN"/>
        </w:rPr>
        <w:t>投标人</w:t>
      </w:r>
      <w:r>
        <w:rPr>
          <w:rFonts w:hint="eastAsia" w:ascii="宋体" w:hAnsi="宋体" w:cs="宋体"/>
          <w:sz w:val="22"/>
          <w:szCs w:val="22"/>
        </w:rPr>
        <w:t>实际供应的标识物料数量及单价与</w:t>
      </w:r>
      <w:r>
        <w:rPr>
          <w:rFonts w:hint="eastAsia" w:ascii="宋体" w:hAnsi="宋体" w:cs="宋体"/>
          <w:sz w:val="22"/>
          <w:szCs w:val="22"/>
          <w:lang w:val="en-US" w:eastAsia="zh-CN"/>
        </w:rPr>
        <w:t>投标人</w:t>
      </w:r>
      <w:r>
        <w:rPr>
          <w:rFonts w:hint="eastAsia" w:ascii="宋体" w:hAnsi="宋体" w:cs="宋体"/>
          <w:sz w:val="22"/>
          <w:szCs w:val="22"/>
        </w:rPr>
        <w:t>结算。</w:t>
      </w:r>
    </w:p>
    <w:p>
      <w:pPr>
        <w:spacing w:line="360" w:lineRule="exact"/>
        <w:ind w:firstLine="440" w:firstLineChars="200"/>
        <w:rPr>
          <w:rFonts w:hint="eastAsia" w:ascii="宋体" w:hAnsi="宋体" w:cs="宋体"/>
          <w:sz w:val="22"/>
          <w:szCs w:val="22"/>
        </w:rPr>
      </w:pPr>
      <w:r>
        <w:rPr>
          <w:rFonts w:hint="eastAsia" w:ascii="宋体" w:hAnsi="宋体" w:cs="宋体"/>
          <w:sz w:val="22"/>
          <w:szCs w:val="22"/>
          <w:lang w:val="en-US" w:eastAsia="zh-CN"/>
        </w:rPr>
        <w:t>投标人</w:t>
      </w:r>
      <w:r>
        <w:rPr>
          <w:rFonts w:hint="eastAsia" w:ascii="宋体" w:hAnsi="宋体" w:cs="宋体"/>
          <w:sz w:val="22"/>
          <w:szCs w:val="22"/>
        </w:rPr>
        <w:t>在每个结算周期结束后5日内（遇节假日则顺延）向</w:t>
      </w:r>
      <w:r>
        <w:rPr>
          <w:rFonts w:hint="eastAsia" w:ascii="宋体" w:hAnsi="宋体" w:cs="宋体"/>
          <w:sz w:val="22"/>
          <w:szCs w:val="22"/>
          <w:lang w:val="en-US" w:eastAsia="zh-CN"/>
        </w:rPr>
        <w:t>采购人</w:t>
      </w:r>
      <w:r>
        <w:rPr>
          <w:rFonts w:hint="eastAsia" w:ascii="宋体" w:hAnsi="宋体" w:cs="宋体"/>
          <w:sz w:val="22"/>
          <w:szCs w:val="22"/>
        </w:rPr>
        <w:t>提交结算周期内的制作清单、送货单等资料，采购人在审核资料无误后通知中标人开具发票，采购人收到发票后</w:t>
      </w:r>
      <w:r>
        <w:rPr>
          <w:rFonts w:hint="eastAsia" w:ascii="宋体" w:hAnsi="宋体" w:cs="宋体"/>
          <w:sz w:val="22"/>
          <w:szCs w:val="22"/>
          <w:lang w:val="en-US" w:eastAsia="zh-CN"/>
        </w:rPr>
        <w:t>分别在</w:t>
      </w:r>
      <w:r>
        <w:rPr>
          <w:rFonts w:hint="eastAsia" w:ascii="宋体" w:hAnsi="宋体" w:cs="宋体"/>
          <w:sz w:val="22"/>
          <w:szCs w:val="22"/>
        </w:rPr>
        <w:t>10个工作日内（最长不超过15个工作日）向乙方结算该结算周期的货款。</w:t>
      </w:r>
    </w:p>
    <w:p>
      <w:pPr>
        <w:spacing w:line="360" w:lineRule="exact"/>
        <w:ind w:firstLine="440" w:firstLineChars="200"/>
        <w:rPr>
          <w:rFonts w:hint="eastAsia" w:ascii="宋体" w:hAnsi="宋体" w:eastAsia="宋体" w:cs="宋体"/>
          <w:sz w:val="22"/>
          <w:szCs w:val="22"/>
        </w:rPr>
      </w:pPr>
      <w:r>
        <w:rPr>
          <w:rFonts w:hint="eastAsia" w:ascii="宋体" w:hAnsi="宋体" w:cs="宋体"/>
          <w:sz w:val="22"/>
          <w:szCs w:val="22"/>
        </w:rPr>
        <w:t>如遇政策影响或审批延迟，未能及时付款的，</w:t>
      </w:r>
      <w:r>
        <w:rPr>
          <w:rFonts w:hint="eastAsia" w:ascii="宋体" w:hAnsi="宋体" w:cs="宋体"/>
          <w:sz w:val="22"/>
          <w:szCs w:val="22"/>
          <w:lang w:val="en-US" w:eastAsia="zh-CN"/>
        </w:rPr>
        <w:t>采购人</w:t>
      </w:r>
      <w:r>
        <w:rPr>
          <w:rFonts w:hint="eastAsia" w:ascii="宋体" w:hAnsi="宋体" w:cs="宋体"/>
          <w:sz w:val="22"/>
          <w:szCs w:val="22"/>
        </w:rPr>
        <w:t>不承担任何责任，</w:t>
      </w:r>
      <w:r>
        <w:rPr>
          <w:rFonts w:hint="eastAsia" w:ascii="宋体" w:hAnsi="宋体" w:cs="宋体"/>
          <w:sz w:val="22"/>
          <w:szCs w:val="22"/>
          <w:lang w:val="en-US" w:eastAsia="zh-CN"/>
        </w:rPr>
        <w:t>投标人</w:t>
      </w:r>
      <w:r>
        <w:rPr>
          <w:rFonts w:hint="eastAsia" w:ascii="宋体" w:hAnsi="宋体" w:cs="宋体"/>
          <w:sz w:val="22"/>
          <w:szCs w:val="22"/>
        </w:rPr>
        <w:t>对此明确知悉并同意接受，</w:t>
      </w:r>
      <w:r>
        <w:rPr>
          <w:rFonts w:hint="eastAsia" w:ascii="宋体" w:hAnsi="宋体" w:cs="宋体"/>
          <w:sz w:val="22"/>
          <w:szCs w:val="22"/>
          <w:lang w:val="en-US" w:eastAsia="zh-CN"/>
        </w:rPr>
        <w:t>投标人</w:t>
      </w:r>
      <w:r>
        <w:rPr>
          <w:rFonts w:hint="eastAsia" w:ascii="宋体" w:hAnsi="宋体" w:cs="宋体"/>
          <w:sz w:val="22"/>
          <w:szCs w:val="22"/>
        </w:rPr>
        <w:t>同意不以此为由追究</w:t>
      </w:r>
      <w:r>
        <w:rPr>
          <w:rFonts w:hint="eastAsia" w:ascii="宋体" w:hAnsi="宋体" w:cs="宋体"/>
          <w:sz w:val="22"/>
          <w:szCs w:val="22"/>
          <w:lang w:val="en-US" w:eastAsia="zh-CN"/>
        </w:rPr>
        <w:t>采购人</w:t>
      </w:r>
      <w:r>
        <w:rPr>
          <w:rFonts w:hint="eastAsia" w:ascii="宋体" w:hAnsi="宋体" w:cs="宋体"/>
          <w:sz w:val="22"/>
          <w:szCs w:val="22"/>
        </w:rPr>
        <w:t>任何责任，也不得以此为由不履行合同约定的义务</w:t>
      </w:r>
      <w:r>
        <w:rPr>
          <w:rFonts w:hint="eastAsia" w:ascii="宋体" w:hAnsi="宋体" w:eastAsia="宋体" w:cs="宋体"/>
          <w:sz w:val="22"/>
          <w:szCs w:val="22"/>
        </w:rPr>
        <w:t>。</w:t>
      </w:r>
    </w:p>
    <w:p>
      <w:pPr>
        <w:pStyle w:val="2"/>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3"/>
        <w:rPr>
          <w:rFonts w:hint="eastAsia" w:ascii="宋体" w:hAnsi="宋体" w:eastAsia="宋体" w:cs="宋体"/>
          <w:b/>
          <w:bCs/>
          <w:snapToGrid w:val="0"/>
          <w:sz w:val="20"/>
          <w:szCs w:val="20"/>
          <w:lang w:eastAsia="zh-CN"/>
        </w:rPr>
      </w:pPr>
      <w:r>
        <w:rPr>
          <w:rFonts w:hint="eastAsia" w:ascii="宋体" w:hAnsi="宋体" w:cs="宋体"/>
          <w:b/>
          <w:bCs/>
          <w:sz w:val="20"/>
          <w:szCs w:val="20"/>
          <w:lang w:eastAsia="zh-CN"/>
        </w:rPr>
        <w:t>（</w:t>
      </w:r>
      <w:r>
        <w:rPr>
          <w:rFonts w:hint="eastAsia" w:ascii="宋体" w:hAnsi="宋体" w:cs="宋体"/>
          <w:b/>
          <w:bCs/>
          <w:sz w:val="20"/>
          <w:szCs w:val="20"/>
          <w:lang w:val="en-US" w:eastAsia="zh-CN"/>
        </w:rPr>
        <w:t>十</w:t>
      </w:r>
      <w:r>
        <w:rPr>
          <w:rFonts w:hint="eastAsia" w:ascii="宋体" w:hAnsi="宋体" w:cs="宋体"/>
          <w:b/>
          <w:bCs/>
          <w:sz w:val="20"/>
          <w:szCs w:val="20"/>
          <w:lang w:eastAsia="zh-CN"/>
        </w:rPr>
        <w:t>）</w:t>
      </w:r>
      <w:r>
        <w:rPr>
          <w:rFonts w:hint="eastAsia" w:ascii="宋体" w:hAnsi="宋体" w:cs="宋体"/>
          <w:b/>
          <w:bCs/>
          <w:snapToGrid w:val="0"/>
          <w:sz w:val="20"/>
          <w:szCs w:val="20"/>
        </w:rPr>
        <w:t>常用标识标牌及印刷品供应清单（下表数量为预估数量，具体以采购人</w:t>
      </w:r>
      <w:r>
        <w:rPr>
          <w:rFonts w:hint="eastAsia" w:ascii="宋体" w:hAnsi="宋体" w:cs="宋体"/>
          <w:b/>
          <w:bCs/>
          <w:snapToGrid w:val="0"/>
          <w:sz w:val="20"/>
          <w:szCs w:val="20"/>
          <w:lang w:val="en-US" w:eastAsia="zh-CN"/>
        </w:rPr>
        <w:t>实际</w:t>
      </w:r>
      <w:r>
        <w:rPr>
          <w:rFonts w:hint="eastAsia" w:ascii="宋体" w:hAnsi="宋体" w:cs="宋体"/>
          <w:b/>
          <w:bCs/>
          <w:snapToGrid w:val="0"/>
          <w:sz w:val="20"/>
          <w:szCs w:val="20"/>
        </w:rPr>
        <w:t>需求为准）</w:t>
      </w:r>
      <w:r>
        <w:rPr>
          <w:rFonts w:hint="eastAsia" w:ascii="宋体" w:hAnsi="宋体" w:cs="宋体"/>
          <w:b/>
          <w:bCs/>
          <w:snapToGrid w:val="0"/>
          <w:sz w:val="20"/>
          <w:szCs w:val="20"/>
          <w:lang w:eastAsia="zh-CN"/>
        </w:rPr>
        <w:t>：</w:t>
      </w:r>
    </w:p>
    <w:tbl>
      <w:tblPr>
        <w:tblStyle w:val="20"/>
        <w:tblW w:w="9416" w:type="dxa"/>
        <w:jc w:val="center"/>
        <w:tblLayout w:type="fixed"/>
        <w:tblCellMar>
          <w:top w:w="0" w:type="dxa"/>
          <w:left w:w="108" w:type="dxa"/>
          <w:bottom w:w="0" w:type="dxa"/>
          <w:right w:w="108" w:type="dxa"/>
        </w:tblCellMar>
      </w:tblPr>
      <w:tblGrid>
        <w:gridCol w:w="396"/>
        <w:gridCol w:w="576"/>
        <w:gridCol w:w="1216"/>
        <w:gridCol w:w="3542"/>
        <w:gridCol w:w="734"/>
        <w:gridCol w:w="650"/>
        <w:gridCol w:w="848"/>
        <w:gridCol w:w="607"/>
        <w:gridCol w:w="847"/>
      </w:tblGrid>
      <w:tr>
        <w:tblPrEx>
          <w:tblCellMar>
            <w:top w:w="0" w:type="dxa"/>
            <w:left w:w="108" w:type="dxa"/>
            <w:bottom w:w="0" w:type="dxa"/>
            <w:right w:w="108" w:type="dxa"/>
          </w:tblCellMar>
        </w:tblPrEx>
        <w:trPr>
          <w:trHeight w:val="802" w:hRule="atLeast"/>
          <w:jc w:val="center"/>
        </w:trPr>
        <w:tc>
          <w:tcPr>
            <w:tcW w:w="97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000000"/>
                <w:kern w:val="0"/>
                <w:sz w:val="18"/>
                <w:szCs w:val="18"/>
              </w:rPr>
            </w:pPr>
            <w:bookmarkStart w:id="31" w:name="_Hlk193979167"/>
            <w:r>
              <w:rPr>
                <w:rFonts w:hint="eastAsia" w:ascii="宋体" w:hAnsi="宋体" w:eastAsia="宋体" w:cs="宋体"/>
                <w:b/>
                <w:bCs/>
                <w:color w:val="000000"/>
                <w:kern w:val="0"/>
                <w:sz w:val="18"/>
                <w:szCs w:val="18"/>
              </w:rPr>
              <w:t>序号</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名称</w:t>
            </w:r>
          </w:p>
        </w:tc>
        <w:tc>
          <w:tcPr>
            <w:tcW w:w="492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sz w:val="22"/>
                <w:szCs w:val="22"/>
              </w:rPr>
            </w:pPr>
            <w:r>
              <w:rPr>
                <w:rFonts w:hint="eastAsia" w:ascii="宋体" w:hAnsi="宋体" w:eastAsia="宋体" w:cs="宋体"/>
                <w:b/>
                <w:bCs/>
                <w:color w:val="000000"/>
                <w:kern w:val="0"/>
                <w:sz w:val="18"/>
                <w:szCs w:val="18"/>
              </w:rPr>
              <w:t>规格/尺寸/材质/工艺</w:t>
            </w:r>
          </w:p>
        </w:tc>
        <w:tc>
          <w:tcPr>
            <w:tcW w:w="848" w:type="dxa"/>
            <w:tcBorders>
              <w:top w:val="single" w:color="000000" w:sz="4" w:space="0"/>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数量</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 w:val="22"/>
                <w:szCs w:val="22"/>
              </w:rPr>
            </w:pPr>
            <w:r>
              <w:rPr>
                <w:rFonts w:hint="eastAsia" w:ascii="宋体" w:hAnsi="宋体" w:eastAsia="宋体" w:cs="宋体"/>
                <w:b/>
                <w:bCs/>
                <w:color w:val="000000"/>
                <w:kern w:val="0"/>
                <w:sz w:val="18"/>
                <w:szCs w:val="18"/>
              </w:rPr>
              <w:t>单位</w:t>
            </w:r>
          </w:p>
        </w:tc>
        <w:tc>
          <w:tcPr>
            <w:tcW w:w="8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sz w:val="22"/>
                <w:szCs w:val="22"/>
              </w:rPr>
            </w:pPr>
            <w:r>
              <w:rPr>
                <w:rFonts w:hint="eastAsia" w:ascii="宋体" w:hAnsi="宋体" w:eastAsia="宋体" w:cs="宋体"/>
                <w:color w:val="FF0000"/>
                <w:kern w:val="0"/>
                <w:sz w:val="18"/>
                <w:szCs w:val="18"/>
              </w:rPr>
              <w:t>最高</w:t>
            </w:r>
            <w:r>
              <w:rPr>
                <w:rFonts w:hint="eastAsia" w:ascii="宋体" w:hAnsi="宋体" w:eastAsia="宋体" w:cs="宋体"/>
                <w:color w:val="FF0000"/>
                <w:kern w:val="0"/>
                <w:sz w:val="18"/>
                <w:szCs w:val="18"/>
                <w:lang w:val="en-US" w:eastAsia="zh-CN"/>
              </w:rPr>
              <w:t>单价</w:t>
            </w:r>
            <w:r>
              <w:rPr>
                <w:rFonts w:hint="eastAsia" w:ascii="宋体" w:hAnsi="宋体" w:eastAsia="宋体" w:cs="宋体"/>
                <w:color w:val="FF0000"/>
                <w:kern w:val="0"/>
                <w:sz w:val="18"/>
                <w:szCs w:val="18"/>
              </w:rPr>
              <w:t>限价（元）</w:t>
            </w:r>
          </w:p>
        </w:tc>
      </w:tr>
      <w:tr>
        <w:tblPrEx>
          <w:tblCellMar>
            <w:top w:w="0" w:type="dxa"/>
            <w:left w:w="108" w:type="dxa"/>
            <w:bottom w:w="0" w:type="dxa"/>
            <w:right w:w="108" w:type="dxa"/>
          </w:tblCellMar>
        </w:tblPrEx>
        <w:trPr>
          <w:trHeight w:val="885" w:hRule="atLeast"/>
          <w:jc w:val="center"/>
        </w:trPr>
        <w:tc>
          <w:tcPr>
            <w:tcW w:w="97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健康证卡</w:t>
            </w:r>
          </w:p>
        </w:tc>
        <w:tc>
          <w:tcPr>
            <w:tcW w:w="492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尺寸：85*54*0.5mm</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要求：内容可定制，PVC材料，双面胶印，颜色定制绿色、白色</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2</w:t>
            </w:r>
            <w:r>
              <w:rPr>
                <w:rFonts w:hint="default" w:ascii="宋体" w:hAnsi="宋体" w:eastAsia="宋体" w:cs="宋体"/>
                <w:color w:val="000000"/>
                <w:kern w:val="0"/>
                <w:sz w:val="18"/>
                <w:szCs w:val="18"/>
              </w:rPr>
              <w:t>10000</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张</w:t>
            </w:r>
          </w:p>
        </w:tc>
        <w:tc>
          <w:tcPr>
            <w:tcW w:w="8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sz w:val="18"/>
                <w:szCs w:val="18"/>
              </w:rPr>
            </w:pPr>
            <w:r>
              <w:rPr>
                <w:rFonts w:hint="eastAsia" w:ascii="宋体" w:hAnsi="宋体" w:eastAsia="宋体" w:cs="宋体"/>
                <w:color w:val="FF0000"/>
                <w:kern w:val="0"/>
                <w:sz w:val="18"/>
                <w:szCs w:val="18"/>
                <w:lang w:bidi="ar"/>
              </w:rPr>
              <w:t>0.29</w:t>
            </w:r>
          </w:p>
        </w:tc>
      </w:tr>
      <w:tr>
        <w:tblPrEx>
          <w:tblCellMar>
            <w:top w:w="0" w:type="dxa"/>
            <w:left w:w="108" w:type="dxa"/>
            <w:bottom w:w="0" w:type="dxa"/>
            <w:right w:w="108" w:type="dxa"/>
          </w:tblCellMar>
        </w:tblPrEx>
        <w:trPr>
          <w:trHeight w:val="1099" w:hRule="atLeast"/>
          <w:jc w:val="center"/>
        </w:trPr>
        <w:tc>
          <w:tcPr>
            <w:tcW w:w="97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2</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托儿所、幼儿园工作人员健康证明书</w:t>
            </w:r>
          </w:p>
        </w:tc>
        <w:tc>
          <w:tcPr>
            <w:tcW w:w="492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尺寸：A6</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要求：内容可定制，软胶套封皮，首尾页硬质，木浆纸内页，4张/本，克重200g</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2</w:t>
            </w:r>
            <w:r>
              <w:rPr>
                <w:rFonts w:hint="default" w:ascii="宋体" w:hAnsi="宋体" w:eastAsia="宋体" w:cs="宋体"/>
                <w:color w:val="000000"/>
                <w:kern w:val="0"/>
                <w:sz w:val="18"/>
                <w:szCs w:val="18"/>
              </w:rPr>
              <w:t>0000</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本</w:t>
            </w:r>
          </w:p>
        </w:tc>
        <w:tc>
          <w:tcPr>
            <w:tcW w:w="8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sz w:val="18"/>
                <w:szCs w:val="18"/>
              </w:rPr>
            </w:pPr>
            <w:r>
              <w:rPr>
                <w:rFonts w:hint="eastAsia" w:ascii="宋体" w:hAnsi="宋体" w:eastAsia="宋体" w:cs="宋体"/>
                <w:color w:val="FF0000"/>
                <w:kern w:val="0"/>
                <w:sz w:val="18"/>
                <w:szCs w:val="18"/>
                <w:lang w:bidi="ar"/>
              </w:rPr>
              <w:t>1.80</w:t>
            </w:r>
          </w:p>
        </w:tc>
      </w:tr>
      <w:tr>
        <w:tblPrEx>
          <w:tblCellMar>
            <w:top w:w="0" w:type="dxa"/>
            <w:left w:w="108" w:type="dxa"/>
            <w:bottom w:w="0" w:type="dxa"/>
            <w:right w:w="108" w:type="dxa"/>
          </w:tblCellMar>
        </w:tblPrEx>
        <w:trPr>
          <w:trHeight w:val="285" w:hRule="atLeast"/>
          <w:jc w:val="center"/>
        </w:trPr>
        <w:tc>
          <w:tcPr>
            <w:tcW w:w="97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3</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A3印制表单</w:t>
            </w:r>
          </w:p>
        </w:tc>
        <w:tc>
          <w:tcPr>
            <w:tcW w:w="492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内容可定制，单张，单面，铜版纸不干胶贴纸</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5</w:t>
            </w:r>
            <w:r>
              <w:rPr>
                <w:rFonts w:hint="default" w:ascii="宋体" w:hAnsi="宋体" w:eastAsia="宋体" w:cs="宋体"/>
                <w:color w:val="000000"/>
                <w:kern w:val="0"/>
                <w:sz w:val="18"/>
                <w:szCs w:val="18"/>
              </w:rPr>
              <w:t>000</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张</w:t>
            </w:r>
          </w:p>
        </w:tc>
        <w:tc>
          <w:tcPr>
            <w:tcW w:w="8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sz w:val="18"/>
                <w:szCs w:val="18"/>
              </w:rPr>
            </w:pPr>
            <w:r>
              <w:rPr>
                <w:rFonts w:hint="eastAsia" w:ascii="宋体" w:hAnsi="宋体" w:eastAsia="宋体" w:cs="宋体"/>
                <w:color w:val="FF0000"/>
                <w:kern w:val="0"/>
                <w:sz w:val="18"/>
                <w:szCs w:val="18"/>
                <w:lang w:bidi="ar"/>
              </w:rPr>
              <w:t>0.85</w:t>
            </w:r>
          </w:p>
        </w:tc>
      </w:tr>
      <w:tr>
        <w:tblPrEx>
          <w:tblCellMar>
            <w:top w:w="0" w:type="dxa"/>
            <w:left w:w="108" w:type="dxa"/>
            <w:bottom w:w="0" w:type="dxa"/>
            <w:right w:w="108" w:type="dxa"/>
          </w:tblCellMar>
        </w:tblPrEx>
        <w:trPr>
          <w:trHeight w:val="342" w:hRule="atLeast"/>
          <w:jc w:val="center"/>
        </w:trPr>
        <w:tc>
          <w:tcPr>
            <w:tcW w:w="39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4</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4.1</w:t>
            </w:r>
          </w:p>
        </w:tc>
        <w:tc>
          <w:tcPr>
            <w:tcW w:w="121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A4印制表单</w:t>
            </w:r>
          </w:p>
        </w:tc>
        <w:tc>
          <w:tcPr>
            <w:tcW w:w="354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内容可定制,单张，支持彩色,克重80g</w:t>
            </w:r>
          </w:p>
        </w:tc>
        <w:tc>
          <w:tcPr>
            <w:tcW w:w="1384"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单面</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w:t>
            </w:r>
            <w:r>
              <w:rPr>
                <w:rFonts w:hint="default" w:ascii="宋体" w:hAnsi="宋体" w:eastAsia="宋体" w:cs="宋体"/>
                <w:color w:val="000000"/>
                <w:kern w:val="0"/>
                <w:sz w:val="18"/>
                <w:szCs w:val="18"/>
              </w:rPr>
              <w:t>25000</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张</w:t>
            </w:r>
          </w:p>
        </w:tc>
        <w:tc>
          <w:tcPr>
            <w:tcW w:w="8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sz w:val="18"/>
                <w:szCs w:val="18"/>
              </w:rPr>
            </w:pPr>
            <w:r>
              <w:rPr>
                <w:rFonts w:hint="eastAsia" w:ascii="宋体" w:hAnsi="宋体" w:eastAsia="宋体" w:cs="宋体"/>
                <w:color w:val="FF0000"/>
                <w:kern w:val="0"/>
                <w:sz w:val="18"/>
                <w:szCs w:val="18"/>
                <w:lang w:bidi="ar"/>
              </w:rPr>
              <w:t>0.09</w:t>
            </w:r>
          </w:p>
        </w:tc>
      </w:tr>
      <w:tr>
        <w:tblPrEx>
          <w:tblCellMar>
            <w:top w:w="0" w:type="dxa"/>
            <w:left w:w="108" w:type="dxa"/>
            <w:bottom w:w="0" w:type="dxa"/>
            <w:right w:w="108" w:type="dxa"/>
          </w:tblCellMar>
        </w:tblPrEx>
        <w:trPr>
          <w:trHeight w:val="679" w:hRule="atLeast"/>
          <w:jc w:val="center"/>
        </w:trPr>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4.2</w:t>
            </w:r>
          </w:p>
        </w:tc>
        <w:tc>
          <w:tcPr>
            <w:tcW w:w="121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p>
        </w:tc>
        <w:tc>
          <w:tcPr>
            <w:tcW w:w="354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kern w:val="0"/>
                <w:sz w:val="18"/>
                <w:szCs w:val="18"/>
              </w:rPr>
            </w:pPr>
          </w:p>
        </w:tc>
        <w:tc>
          <w:tcPr>
            <w:tcW w:w="1384"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双面</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3</w:t>
            </w:r>
            <w:r>
              <w:rPr>
                <w:rFonts w:hint="default" w:ascii="宋体" w:hAnsi="宋体" w:eastAsia="宋体" w:cs="宋体"/>
                <w:color w:val="000000"/>
                <w:kern w:val="0"/>
                <w:sz w:val="18"/>
                <w:szCs w:val="18"/>
              </w:rPr>
              <w:t>6000</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张</w:t>
            </w:r>
          </w:p>
        </w:tc>
        <w:tc>
          <w:tcPr>
            <w:tcW w:w="8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sz w:val="18"/>
                <w:szCs w:val="18"/>
              </w:rPr>
            </w:pPr>
            <w:r>
              <w:rPr>
                <w:rFonts w:hint="eastAsia" w:ascii="宋体" w:hAnsi="宋体" w:eastAsia="宋体" w:cs="宋体"/>
                <w:color w:val="FF0000"/>
                <w:kern w:val="0"/>
                <w:sz w:val="18"/>
                <w:szCs w:val="18"/>
                <w:lang w:bidi="ar"/>
              </w:rPr>
              <w:t>0.11</w:t>
            </w:r>
          </w:p>
        </w:tc>
      </w:tr>
      <w:tr>
        <w:tblPrEx>
          <w:tblCellMar>
            <w:top w:w="0" w:type="dxa"/>
            <w:left w:w="108" w:type="dxa"/>
            <w:bottom w:w="0" w:type="dxa"/>
            <w:right w:w="108" w:type="dxa"/>
          </w:tblCellMar>
        </w:tblPrEx>
        <w:trPr>
          <w:trHeight w:val="285" w:hRule="atLeast"/>
          <w:jc w:val="center"/>
        </w:trPr>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4.3</w:t>
            </w:r>
          </w:p>
        </w:tc>
        <w:tc>
          <w:tcPr>
            <w:tcW w:w="121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p>
        </w:tc>
        <w:tc>
          <w:tcPr>
            <w:tcW w:w="35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内容可定制，100张/本，支持彩色,克重80g</w:t>
            </w:r>
          </w:p>
        </w:tc>
        <w:tc>
          <w:tcPr>
            <w:tcW w:w="1384"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单面</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2</w:t>
            </w:r>
            <w:r>
              <w:rPr>
                <w:rFonts w:hint="default" w:ascii="宋体" w:hAnsi="宋体" w:eastAsia="宋体" w:cs="宋体"/>
                <w:color w:val="000000"/>
                <w:kern w:val="0"/>
                <w:sz w:val="18"/>
                <w:szCs w:val="18"/>
              </w:rPr>
              <w:t>00</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本</w:t>
            </w:r>
          </w:p>
        </w:tc>
        <w:tc>
          <w:tcPr>
            <w:tcW w:w="8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sz w:val="18"/>
                <w:szCs w:val="18"/>
              </w:rPr>
            </w:pPr>
            <w:r>
              <w:rPr>
                <w:rFonts w:hint="eastAsia" w:ascii="宋体" w:hAnsi="宋体" w:eastAsia="宋体" w:cs="宋体"/>
                <w:color w:val="FF0000"/>
                <w:kern w:val="0"/>
                <w:sz w:val="18"/>
                <w:szCs w:val="18"/>
                <w:lang w:bidi="ar"/>
              </w:rPr>
              <w:t>13.33</w:t>
            </w:r>
          </w:p>
        </w:tc>
      </w:tr>
      <w:tr>
        <w:tblPrEx>
          <w:tblCellMar>
            <w:top w:w="0" w:type="dxa"/>
            <w:left w:w="108" w:type="dxa"/>
            <w:bottom w:w="0" w:type="dxa"/>
            <w:right w:w="108" w:type="dxa"/>
          </w:tblCellMar>
        </w:tblPrEx>
        <w:trPr>
          <w:trHeight w:val="525" w:hRule="atLeast"/>
          <w:jc w:val="center"/>
        </w:trPr>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4.4</w:t>
            </w:r>
          </w:p>
        </w:tc>
        <w:tc>
          <w:tcPr>
            <w:tcW w:w="121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p>
        </w:tc>
        <w:tc>
          <w:tcPr>
            <w:tcW w:w="35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内容可定制，一式二联（复写），200联/本</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单面</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黑白</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w:t>
            </w:r>
            <w:r>
              <w:rPr>
                <w:rFonts w:hint="default" w:ascii="宋体" w:hAnsi="宋体" w:eastAsia="宋体" w:cs="宋体"/>
                <w:color w:val="000000"/>
                <w:kern w:val="0"/>
                <w:sz w:val="18"/>
                <w:szCs w:val="18"/>
              </w:rPr>
              <w:t>00</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本</w:t>
            </w:r>
          </w:p>
        </w:tc>
        <w:tc>
          <w:tcPr>
            <w:tcW w:w="8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sz w:val="18"/>
                <w:szCs w:val="18"/>
              </w:rPr>
            </w:pPr>
            <w:r>
              <w:rPr>
                <w:rFonts w:hint="eastAsia" w:ascii="宋体" w:hAnsi="宋体" w:eastAsia="宋体" w:cs="宋体"/>
                <w:color w:val="FF0000"/>
                <w:kern w:val="0"/>
                <w:sz w:val="18"/>
                <w:szCs w:val="18"/>
                <w:lang w:bidi="ar"/>
              </w:rPr>
              <w:t>9.00</w:t>
            </w:r>
          </w:p>
        </w:tc>
      </w:tr>
      <w:tr>
        <w:tblPrEx>
          <w:tblCellMar>
            <w:top w:w="0" w:type="dxa"/>
            <w:left w:w="108" w:type="dxa"/>
            <w:bottom w:w="0" w:type="dxa"/>
            <w:right w:w="108" w:type="dxa"/>
          </w:tblCellMar>
        </w:tblPrEx>
        <w:trPr>
          <w:trHeight w:val="285" w:hRule="atLeast"/>
          <w:jc w:val="center"/>
        </w:trPr>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4.5</w:t>
            </w:r>
          </w:p>
        </w:tc>
        <w:tc>
          <w:tcPr>
            <w:tcW w:w="121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p>
        </w:tc>
        <w:tc>
          <w:tcPr>
            <w:tcW w:w="354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内容可定制，单铜卡350g/张</w:t>
            </w:r>
          </w:p>
        </w:tc>
        <w:tc>
          <w:tcPr>
            <w:tcW w:w="73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双面</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彩色</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3</w:t>
            </w:r>
            <w:r>
              <w:rPr>
                <w:rFonts w:hint="default" w:ascii="宋体" w:hAnsi="宋体" w:eastAsia="宋体" w:cs="宋体"/>
                <w:color w:val="000000"/>
                <w:kern w:val="0"/>
                <w:sz w:val="18"/>
                <w:szCs w:val="18"/>
              </w:rPr>
              <w:t>8000</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张</w:t>
            </w:r>
          </w:p>
        </w:tc>
        <w:tc>
          <w:tcPr>
            <w:tcW w:w="8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sz w:val="18"/>
                <w:szCs w:val="18"/>
              </w:rPr>
            </w:pPr>
            <w:r>
              <w:rPr>
                <w:rFonts w:hint="eastAsia" w:ascii="宋体" w:hAnsi="宋体" w:eastAsia="宋体" w:cs="宋体"/>
                <w:color w:val="FF0000"/>
                <w:kern w:val="0"/>
                <w:sz w:val="18"/>
                <w:szCs w:val="18"/>
                <w:lang w:bidi="ar"/>
              </w:rPr>
              <w:t>0.36</w:t>
            </w:r>
          </w:p>
        </w:tc>
      </w:tr>
      <w:tr>
        <w:tblPrEx>
          <w:tblCellMar>
            <w:top w:w="0" w:type="dxa"/>
            <w:left w:w="108" w:type="dxa"/>
            <w:bottom w:w="0" w:type="dxa"/>
            <w:right w:w="108" w:type="dxa"/>
          </w:tblCellMar>
        </w:tblPrEx>
        <w:trPr>
          <w:trHeight w:val="285" w:hRule="atLeast"/>
          <w:jc w:val="center"/>
        </w:trPr>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4.6</w:t>
            </w:r>
          </w:p>
        </w:tc>
        <w:tc>
          <w:tcPr>
            <w:tcW w:w="121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p>
        </w:tc>
        <w:tc>
          <w:tcPr>
            <w:tcW w:w="354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kern w:val="0"/>
                <w:sz w:val="18"/>
                <w:szCs w:val="18"/>
              </w:rPr>
            </w:pPr>
          </w:p>
        </w:tc>
        <w:tc>
          <w:tcPr>
            <w:tcW w:w="73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黑白</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3</w:t>
            </w:r>
            <w:r>
              <w:rPr>
                <w:rFonts w:hint="default" w:ascii="宋体" w:hAnsi="宋体" w:eastAsia="宋体" w:cs="宋体"/>
                <w:color w:val="000000"/>
                <w:kern w:val="0"/>
                <w:sz w:val="18"/>
                <w:szCs w:val="18"/>
              </w:rPr>
              <w:t>6000</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张</w:t>
            </w:r>
          </w:p>
        </w:tc>
        <w:tc>
          <w:tcPr>
            <w:tcW w:w="8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sz w:val="18"/>
                <w:szCs w:val="18"/>
              </w:rPr>
            </w:pPr>
            <w:r>
              <w:rPr>
                <w:rFonts w:hint="eastAsia" w:ascii="宋体" w:hAnsi="宋体" w:eastAsia="宋体" w:cs="宋体"/>
                <w:color w:val="FF0000"/>
                <w:kern w:val="0"/>
                <w:sz w:val="18"/>
                <w:szCs w:val="18"/>
                <w:lang w:bidi="ar"/>
              </w:rPr>
              <w:t>0.33</w:t>
            </w:r>
          </w:p>
        </w:tc>
      </w:tr>
      <w:tr>
        <w:tblPrEx>
          <w:tblCellMar>
            <w:top w:w="0" w:type="dxa"/>
            <w:left w:w="108" w:type="dxa"/>
            <w:bottom w:w="0" w:type="dxa"/>
            <w:right w:w="108" w:type="dxa"/>
          </w:tblCellMar>
        </w:tblPrEx>
        <w:trPr>
          <w:trHeight w:val="285" w:hRule="atLeast"/>
          <w:jc w:val="center"/>
        </w:trPr>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4.7</w:t>
            </w:r>
          </w:p>
        </w:tc>
        <w:tc>
          <w:tcPr>
            <w:tcW w:w="121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p>
        </w:tc>
        <w:tc>
          <w:tcPr>
            <w:tcW w:w="35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压针孔线，打流水条形码，每张不同条码号，克重80g</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双面</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黑白</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6</w:t>
            </w:r>
            <w:r>
              <w:rPr>
                <w:rFonts w:hint="default" w:ascii="宋体" w:hAnsi="宋体" w:eastAsia="宋体" w:cs="宋体"/>
                <w:color w:val="000000"/>
                <w:kern w:val="0"/>
                <w:sz w:val="18"/>
                <w:szCs w:val="18"/>
              </w:rPr>
              <w:t>0000</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张</w:t>
            </w:r>
          </w:p>
        </w:tc>
        <w:tc>
          <w:tcPr>
            <w:tcW w:w="8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sz w:val="18"/>
                <w:szCs w:val="18"/>
              </w:rPr>
            </w:pPr>
            <w:r>
              <w:rPr>
                <w:rFonts w:hint="eastAsia" w:ascii="宋体" w:hAnsi="宋体" w:eastAsia="宋体" w:cs="宋体"/>
                <w:color w:val="FF0000"/>
                <w:kern w:val="0"/>
                <w:sz w:val="18"/>
                <w:szCs w:val="18"/>
                <w:lang w:bidi="ar"/>
              </w:rPr>
              <w:t>0.10</w:t>
            </w:r>
          </w:p>
        </w:tc>
      </w:tr>
      <w:tr>
        <w:tblPrEx>
          <w:tblCellMar>
            <w:top w:w="0" w:type="dxa"/>
            <w:left w:w="108" w:type="dxa"/>
            <w:bottom w:w="0" w:type="dxa"/>
            <w:right w:w="108" w:type="dxa"/>
          </w:tblCellMar>
        </w:tblPrEx>
        <w:trPr>
          <w:trHeight w:val="285" w:hRule="atLeast"/>
          <w:jc w:val="center"/>
        </w:trPr>
        <w:tc>
          <w:tcPr>
            <w:tcW w:w="39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5</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5.1</w:t>
            </w:r>
          </w:p>
        </w:tc>
        <w:tc>
          <w:tcPr>
            <w:tcW w:w="121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A5印制表单</w:t>
            </w:r>
          </w:p>
        </w:tc>
        <w:tc>
          <w:tcPr>
            <w:tcW w:w="354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内容可定制，单张，克重80g</w:t>
            </w:r>
          </w:p>
        </w:tc>
        <w:tc>
          <w:tcPr>
            <w:tcW w:w="73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单面</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彩色</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w:t>
            </w:r>
            <w:r>
              <w:rPr>
                <w:rFonts w:hint="default" w:ascii="宋体" w:hAnsi="宋体" w:eastAsia="宋体" w:cs="宋体"/>
                <w:color w:val="000000"/>
                <w:kern w:val="0"/>
                <w:sz w:val="18"/>
                <w:szCs w:val="18"/>
              </w:rPr>
              <w:t>18000</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张</w:t>
            </w:r>
          </w:p>
        </w:tc>
        <w:tc>
          <w:tcPr>
            <w:tcW w:w="8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sz w:val="18"/>
                <w:szCs w:val="18"/>
              </w:rPr>
            </w:pPr>
            <w:r>
              <w:rPr>
                <w:rFonts w:hint="eastAsia" w:ascii="宋体" w:hAnsi="宋体" w:eastAsia="宋体" w:cs="宋体"/>
                <w:color w:val="FF0000"/>
                <w:kern w:val="0"/>
                <w:sz w:val="18"/>
                <w:szCs w:val="18"/>
                <w:lang w:bidi="ar"/>
              </w:rPr>
              <w:t>0.07</w:t>
            </w:r>
          </w:p>
        </w:tc>
      </w:tr>
      <w:tr>
        <w:tblPrEx>
          <w:tblCellMar>
            <w:top w:w="0" w:type="dxa"/>
            <w:left w:w="108" w:type="dxa"/>
            <w:bottom w:w="0" w:type="dxa"/>
            <w:right w:w="108" w:type="dxa"/>
          </w:tblCellMar>
        </w:tblPrEx>
        <w:trPr>
          <w:trHeight w:val="285" w:hRule="atLeast"/>
          <w:jc w:val="center"/>
        </w:trPr>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5.2</w:t>
            </w:r>
          </w:p>
        </w:tc>
        <w:tc>
          <w:tcPr>
            <w:tcW w:w="121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p>
        </w:tc>
        <w:tc>
          <w:tcPr>
            <w:tcW w:w="354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kern w:val="0"/>
                <w:sz w:val="18"/>
                <w:szCs w:val="18"/>
              </w:rPr>
            </w:pPr>
          </w:p>
        </w:tc>
        <w:tc>
          <w:tcPr>
            <w:tcW w:w="73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黑白</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3</w:t>
            </w:r>
            <w:r>
              <w:rPr>
                <w:rFonts w:hint="default" w:ascii="宋体" w:hAnsi="宋体" w:eastAsia="宋体" w:cs="宋体"/>
                <w:color w:val="000000"/>
                <w:kern w:val="0"/>
                <w:sz w:val="18"/>
                <w:szCs w:val="18"/>
              </w:rPr>
              <w:t>5000</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张</w:t>
            </w:r>
          </w:p>
        </w:tc>
        <w:tc>
          <w:tcPr>
            <w:tcW w:w="8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sz w:val="18"/>
                <w:szCs w:val="18"/>
              </w:rPr>
            </w:pPr>
            <w:r>
              <w:rPr>
                <w:rFonts w:hint="eastAsia" w:ascii="宋体" w:hAnsi="宋体" w:eastAsia="宋体" w:cs="宋体"/>
                <w:color w:val="FF0000"/>
                <w:kern w:val="0"/>
                <w:sz w:val="18"/>
                <w:szCs w:val="18"/>
                <w:lang w:bidi="ar"/>
              </w:rPr>
              <w:t>0.06</w:t>
            </w:r>
          </w:p>
        </w:tc>
      </w:tr>
      <w:tr>
        <w:tblPrEx>
          <w:tblCellMar>
            <w:top w:w="0" w:type="dxa"/>
            <w:left w:w="108" w:type="dxa"/>
            <w:bottom w:w="0" w:type="dxa"/>
            <w:right w:w="108" w:type="dxa"/>
          </w:tblCellMar>
        </w:tblPrEx>
        <w:trPr>
          <w:trHeight w:val="285" w:hRule="atLeast"/>
          <w:jc w:val="center"/>
        </w:trPr>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5.3</w:t>
            </w:r>
          </w:p>
        </w:tc>
        <w:tc>
          <w:tcPr>
            <w:tcW w:w="121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p>
        </w:tc>
        <w:tc>
          <w:tcPr>
            <w:tcW w:w="35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内容可定制，100张/本，支持彩色,克重80g</w:t>
            </w:r>
          </w:p>
        </w:tc>
        <w:tc>
          <w:tcPr>
            <w:tcW w:w="1384"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单面</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5</w:t>
            </w:r>
            <w:r>
              <w:rPr>
                <w:rFonts w:hint="default" w:ascii="宋体" w:hAnsi="宋体" w:eastAsia="宋体" w:cs="宋体"/>
                <w:color w:val="000000"/>
                <w:kern w:val="0"/>
                <w:sz w:val="18"/>
                <w:szCs w:val="18"/>
              </w:rPr>
              <w:t>00</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本</w:t>
            </w:r>
          </w:p>
        </w:tc>
        <w:tc>
          <w:tcPr>
            <w:tcW w:w="8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sz w:val="18"/>
                <w:szCs w:val="18"/>
              </w:rPr>
            </w:pPr>
            <w:r>
              <w:rPr>
                <w:rFonts w:hint="eastAsia" w:ascii="宋体" w:hAnsi="宋体" w:eastAsia="宋体" w:cs="宋体"/>
                <w:color w:val="FF0000"/>
                <w:kern w:val="0"/>
                <w:sz w:val="18"/>
                <w:szCs w:val="18"/>
                <w:lang w:bidi="ar"/>
              </w:rPr>
              <w:t>5.83</w:t>
            </w:r>
          </w:p>
        </w:tc>
      </w:tr>
      <w:tr>
        <w:tblPrEx>
          <w:tblCellMar>
            <w:top w:w="0" w:type="dxa"/>
            <w:left w:w="108" w:type="dxa"/>
            <w:bottom w:w="0" w:type="dxa"/>
            <w:right w:w="108" w:type="dxa"/>
          </w:tblCellMar>
        </w:tblPrEx>
        <w:trPr>
          <w:trHeight w:val="285" w:hRule="atLeast"/>
          <w:jc w:val="center"/>
        </w:trPr>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5.4</w:t>
            </w:r>
          </w:p>
        </w:tc>
        <w:tc>
          <w:tcPr>
            <w:tcW w:w="121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p>
        </w:tc>
        <w:tc>
          <w:tcPr>
            <w:tcW w:w="35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内容可定制，一式两联（复写）,支持彩色,200联/本</w:t>
            </w:r>
          </w:p>
        </w:tc>
        <w:tc>
          <w:tcPr>
            <w:tcW w:w="1384"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单面</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5</w:t>
            </w:r>
            <w:r>
              <w:rPr>
                <w:rFonts w:hint="default" w:ascii="宋体" w:hAnsi="宋体" w:eastAsia="宋体" w:cs="宋体"/>
                <w:color w:val="000000"/>
                <w:kern w:val="0"/>
                <w:sz w:val="18"/>
                <w:szCs w:val="18"/>
              </w:rPr>
              <w:t>00</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本</w:t>
            </w:r>
          </w:p>
        </w:tc>
        <w:tc>
          <w:tcPr>
            <w:tcW w:w="8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sz w:val="18"/>
                <w:szCs w:val="18"/>
              </w:rPr>
            </w:pPr>
            <w:r>
              <w:rPr>
                <w:rFonts w:hint="eastAsia" w:ascii="宋体" w:hAnsi="宋体" w:eastAsia="宋体" w:cs="宋体"/>
                <w:color w:val="FF0000"/>
                <w:kern w:val="0"/>
                <w:sz w:val="18"/>
                <w:szCs w:val="18"/>
                <w:lang w:bidi="ar"/>
              </w:rPr>
              <w:t>8.00</w:t>
            </w:r>
          </w:p>
        </w:tc>
      </w:tr>
      <w:tr>
        <w:tblPrEx>
          <w:tblCellMar>
            <w:top w:w="0" w:type="dxa"/>
            <w:left w:w="108" w:type="dxa"/>
            <w:bottom w:w="0" w:type="dxa"/>
            <w:right w:w="108" w:type="dxa"/>
          </w:tblCellMar>
        </w:tblPrEx>
        <w:trPr>
          <w:trHeight w:val="720" w:hRule="atLeast"/>
          <w:jc w:val="center"/>
        </w:trPr>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5.5</w:t>
            </w:r>
          </w:p>
        </w:tc>
        <w:tc>
          <w:tcPr>
            <w:tcW w:w="121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p>
        </w:tc>
        <w:tc>
          <w:tcPr>
            <w:tcW w:w="35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内容可定制，一式三联（复写）,支持彩色，210联/本</w:t>
            </w:r>
          </w:p>
        </w:tc>
        <w:tc>
          <w:tcPr>
            <w:tcW w:w="1384"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单面</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2</w:t>
            </w:r>
            <w:r>
              <w:rPr>
                <w:rFonts w:hint="default" w:ascii="宋体" w:hAnsi="宋体" w:eastAsia="宋体" w:cs="宋体"/>
                <w:color w:val="000000"/>
                <w:kern w:val="0"/>
                <w:sz w:val="18"/>
                <w:szCs w:val="18"/>
              </w:rPr>
              <w:t>00</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本</w:t>
            </w:r>
          </w:p>
        </w:tc>
        <w:tc>
          <w:tcPr>
            <w:tcW w:w="8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sz w:val="18"/>
                <w:szCs w:val="18"/>
              </w:rPr>
            </w:pPr>
            <w:r>
              <w:rPr>
                <w:rFonts w:hint="eastAsia" w:ascii="宋体" w:hAnsi="宋体" w:eastAsia="宋体" w:cs="宋体"/>
                <w:color w:val="FF0000"/>
                <w:kern w:val="0"/>
                <w:sz w:val="18"/>
                <w:szCs w:val="18"/>
                <w:lang w:bidi="ar"/>
              </w:rPr>
              <w:t>10.17</w:t>
            </w:r>
          </w:p>
        </w:tc>
      </w:tr>
      <w:tr>
        <w:tblPrEx>
          <w:tblCellMar>
            <w:top w:w="0" w:type="dxa"/>
            <w:left w:w="108" w:type="dxa"/>
            <w:bottom w:w="0" w:type="dxa"/>
            <w:right w:w="108" w:type="dxa"/>
          </w:tblCellMar>
        </w:tblPrEx>
        <w:trPr>
          <w:trHeight w:val="720" w:hRule="atLeast"/>
          <w:jc w:val="center"/>
        </w:trPr>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5.6</w:t>
            </w:r>
          </w:p>
        </w:tc>
        <w:tc>
          <w:tcPr>
            <w:tcW w:w="121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p>
        </w:tc>
        <w:tc>
          <w:tcPr>
            <w:tcW w:w="492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尺寸：A5白色</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要求：内容定制，不干胶材质，啤格子</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4</w:t>
            </w:r>
            <w:r>
              <w:rPr>
                <w:rFonts w:hint="default" w:ascii="宋体" w:hAnsi="宋体" w:eastAsia="宋体" w:cs="宋体"/>
                <w:color w:val="000000"/>
                <w:kern w:val="0"/>
                <w:sz w:val="18"/>
                <w:szCs w:val="18"/>
              </w:rPr>
              <w:t>80000</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张</w:t>
            </w:r>
          </w:p>
        </w:tc>
        <w:tc>
          <w:tcPr>
            <w:tcW w:w="8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sz w:val="18"/>
                <w:szCs w:val="18"/>
              </w:rPr>
            </w:pPr>
            <w:r>
              <w:rPr>
                <w:rFonts w:hint="eastAsia" w:ascii="宋体" w:hAnsi="宋体" w:eastAsia="宋体" w:cs="宋体"/>
                <w:color w:val="FF0000"/>
                <w:kern w:val="0"/>
                <w:sz w:val="18"/>
                <w:szCs w:val="18"/>
                <w:lang w:bidi="ar"/>
              </w:rPr>
              <w:t>0.23</w:t>
            </w:r>
          </w:p>
        </w:tc>
      </w:tr>
      <w:tr>
        <w:tblPrEx>
          <w:tblCellMar>
            <w:top w:w="0" w:type="dxa"/>
            <w:left w:w="108" w:type="dxa"/>
            <w:bottom w:w="0" w:type="dxa"/>
            <w:right w:w="108" w:type="dxa"/>
          </w:tblCellMar>
        </w:tblPrEx>
        <w:trPr>
          <w:trHeight w:val="720" w:hRule="atLeast"/>
          <w:jc w:val="center"/>
        </w:trPr>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5.7</w:t>
            </w:r>
          </w:p>
        </w:tc>
        <w:tc>
          <w:tcPr>
            <w:tcW w:w="121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p>
        </w:tc>
        <w:tc>
          <w:tcPr>
            <w:tcW w:w="492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易撕贴纸，可粘在器械、物品表面，不易脱落，啤格子</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w:t>
            </w:r>
            <w:r>
              <w:rPr>
                <w:rFonts w:hint="default" w:ascii="宋体" w:hAnsi="宋体" w:eastAsia="宋体" w:cs="宋体"/>
                <w:color w:val="000000"/>
                <w:kern w:val="0"/>
                <w:sz w:val="18"/>
                <w:szCs w:val="18"/>
              </w:rPr>
              <w:t>000</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张</w:t>
            </w:r>
          </w:p>
        </w:tc>
        <w:tc>
          <w:tcPr>
            <w:tcW w:w="8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sz w:val="18"/>
                <w:szCs w:val="18"/>
              </w:rPr>
            </w:pPr>
            <w:r>
              <w:rPr>
                <w:rFonts w:hint="eastAsia" w:ascii="宋体" w:hAnsi="宋体" w:eastAsia="宋体" w:cs="宋体"/>
                <w:color w:val="FF0000"/>
                <w:kern w:val="0"/>
                <w:sz w:val="18"/>
                <w:szCs w:val="18"/>
                <w:lang w:bidi="ar"/>
              </w:rPr>
              <w:t>1.00</w:t>
            </w:r>
          </w:p>
        </w:tc>
      </w:tr>
      <w:tr>
        <w:tblPrEx>
          <w:tblCellMar>
            <w:top w:w="0" w:type="dxa"/>
            <w:left w:w="108" w:type="dxa"/>
            <w:bottom w:w="0" w:type="dxa"/>
            <w:right w:w="108" w:type="dxa"/>
          </w:tblCellMar>
        </w:tblPrEx>
        <w:trPr>
          <w:trHeight w:val="720" w:hRule="atLeast"/>
          <w:jc w:val="center"/>
        </w:trPr>
        <w:tc>
          <w:tcPr>
            <w:tcW w:w="97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6</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体检报告封皮</w:t>
            </w:r>
          </w:p>
        </w:tc>
        <w:tc>
          <w:tcPr>
            <w:tcW w:w="427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250g白卡单面覆膜异型双面胶和易撕带，加装订胶条</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彩色</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w:t>
            </w:r>
            <w:r>
              <w:rPr>
                <w:rFonts w:hint="default" w:ascii="宋体" w:hAnsi="宋体" w:eastAsia="宋体" w:cs="宋体"/>
                <w:color w:val="000000"/>
                <w:kern w:val="0"/>
                <w:sz w:val="18"/>
                <w:szCs w:val="18"/>
              </w:rPr>
              <w:t>1000</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份</w:t>
            </w:r>
          </w:p>
        </w:tc>
        <w:tc>
          <w:tcPr>
            <w:tcW w:w="8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sz w:val="18"/>
                <w:szCs w:val="18"/>
              </w:rPr>
            </w:pPr>
            <w:r>
              <w:rPr>
                <w:rFonts w:hint="eastAsia" w:ascii="宋体" w:hAnsi="宋体" w:eastAsia="宋体" w:cs="宋体"/>
                <w:color w:val="FF0000"/>
                <w:kern w:val="0"/>
                <w:sz w:val="18"/>
                <w:szCs w:val="18"/>
                <w:lang w:bidi="ar"/>
              </w:rPr>
              <w:t>1.13</w:t>
            </w:r>
          </w:p>
        </w:tc>
      </w:tr>
      <w:tr>
        <w:tblPrEx>
          <w:tblCellMar>
            <w:top w:w="0" w:type="dxa"/>
            <w:left w:w="108" w:type="dxa"/>
            <w:bottom w:w="0" w:type="dxa"/>
            <w:right w:w="108" w:type="dxa"/>
          </w:tblCellMar>
        </w:tblPrEx>
        <w:trPr>
          <w:trHeight w:val="285" w:hRule="atLeast"/>
          <w:jc w:val="center"/>
        </w:trPr>
        <w:tc>
          <w:tcPr>
            <w:tcW w:w="97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7</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横幅</w:t>
            </w:r>
          </w:p>
        </w:tc>
        <w:tc>
          <w:tcPr>
            <w:tcW w:w="492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40-80cm宽，旗帜布</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w:t>
            </w:r>
            <w:r>
              <w:rPr>
                <w:rFonts w:hint="default" w:ascii="宋体" w:hAnsi="宋体" w:eastAsia="宋体" w:cs="宋体"/>
                <w:color w:val="000000"/>
                <w:kern w:val="0"/>
                <w:sz w:val="18"/>
                <w:szCs w:val="18"/>
              </w:rPr>
              <w:t>400</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m</w:t>
            </w:r>
          </w:p>
        </w:tc>
        <w:tc>
          <w:tcPr>
            <w:tcW w:w="8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sz w:val="18"/>
                <w:szCs w:val="18"/>
              </w:rPr>
            </w:pPr>
            <w:r>
              <w:rPr>
                <w:rFonts w:hint="eastAsia" w:ascii="宋体" w:hAnsi="宋体" w:eastAsia="宋体" w:cs="宋体"/>
                <w:color w:val="FF0000"/>
                <w:kern w:val="0"/>
                <w:sz w:val="18"/>
                <w:szCs w:val="18"/>
                <w:lang w:bidi="ar"/>
              </w:rPr>
              <w:t>11.67</w:t>
            </w:r>
          </w:p>
        </w:tc>
      </w:tr>
      <w:tr>
        <w:tblPrEx>
          <w:tblCellMar>
            <w:top w:w="0" w:type="dxa"/>
            <w:left w:w="108" w:type="dxa"/>
            <w:bottom w:w="0" w:type="dxa"/>
            <w:right w:w="108" w:type="dxa"/>
          </w:tblCellMar>
        </w:tblPrEx>
        <w:trPr>
          <w:trHeight w:val="285" w:hRule="atLeast"/>
          <w:jc w:val="center"/>
        </w:trPr>
        <w:tc>
          <w:tcPr>
            <w:tcW w:w="39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8</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8.1</w:t>
            </w:r>
          </w:p>
        </w:tc>
        <w:tc>
          <w:tcPr>
            <w:tcW w:w="121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海报</w:t>
            </w:r>
          </w:p>
        </w:tc>
        <w:tc>
          <w:tcPr>
            <w:tcW w:w="35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PP/车贴/不干胶（户内、户外）</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单面</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彩色</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2</w:t>
            </w:r>
            <w:r>
              <w:rPr>
                <w:rFonts w:hint="default" w:ascii="宋体" w:hAnsi="宋体" w:eastAsia="宋体" w:cs="宋体"/>
                <w:color w:val="000000"/>
                <w:kern w:val="0"/>
                <w:sz w:val="18"/>
                <w:szCs w:val="18"/>
              </w:rPr>
              <w:t>810</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m²</w:t>
            </w:r>
          </w:p>
        </w:tc>
        <w:tc>
          <w:tcPr>
            <w:tcW w:w="8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sz w:val="18"/>
                <w:szCs w:val="18"/>
              </w:rPr>
            </w:pPr>
            <w:r>
              <w:rPr>
                <w:rFonts w:hint="eastAsia" w:ascii="宋体" w:hAnsi="宋体" w:eastAsia="宋体" w:cs="宋体"/>
                <w:color w:val="FF0000"/>
                <w:kern w:val="0"/>
                <w:sz w:val="18"/>
                <w:szCs w:val="18"/>
                <w:lang w:bidi="ar"/>
              </w:rPr>
              <w:t>40.00</w:t>
            </w:r>
          </w:p>
        </w:tc>
      </w:tr>
      <w:tr>
        <w:tblPrEx>
          <w:tblCellMar>
            <w:top w:w="0" w:type="dxa"/>
            <w:left w:w="108" w:type="dxa"/>
            <w:bottom w:w="0" w:type="dxa"/>
            <w:right w:w="108" w:type="dxa"/>
          </w:tblCellMar>
        </w:tblPrEx>
        <w:trPr>
          <w:trHeight w:val="285" w:hRule="atLeast"/>
          <w:jc w:val="center"/>
        </w:trPr>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8.2</w:t>
            </w:r>
          </w:p>
        </w:tc>
        <w:tc>
          <w:tcPr>
            <w:tcW w:w="121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p>
        </w:tc>
        <w:tc>
          <w:tcPr>
            <w:tcW w:w="35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光面无背胶</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单面</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彩色</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w:t>
            </w:r>
            <w:r>
              <w:rPr>
                <w:rFonts w:hint="default" w:ascii="宋体" w:hAnsi="宋体" w:eastAsia="宋体" w:cs="宋体"/>
                <w:color w:val="000000"/>
                <w:kern w:val="0"/>
                <w:sz w:val="18"/>
                <w:szCs w:val="18"/>
              </w:rPr>
              <w:t>80</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m²</w:t>
            </w:r>
          </w:p>
        </w:tc>
        <w:tc>
          <w:tcPr>
            <w:tcW w:w="8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sz w:val="18"/>
                <w:szCs w:val="18"/>
              </w:rPr>
            </w:pPr>
            <w:r>
              <w:rPr>
                <w:rFonts w:hint="eastAsia" w:ascii="宋体" w:hAnsi="宋体" w:eastAsia="宋体" w:cs="宋体"/>
                <w:color w:val="FF0000"/>
                <w:kern w:val="0"/>
                <w:sz w:val="18"/>
                <w:szCs w:val="18"/>
                <w:lang w:bidi="ar"/>
              </w:rPr>
              <w:t>38.50</w:t>
            </w:r>
          </w:p>
        </w:tc>
      </w:tr>
      <w:tr>
        <w:tblPrEx>
          <w:tblCellMar>
            <w:top w:w="0" w:type="dxa"/>
            <w:left w:w="108" w:type="dxa"/>
            <w:bottom w:w="0" w:type="dxa"/>
            <w:right w:w="108" w:type="dxa"/>
          </w:tblCellMar>
        </w:tblPrEx>
        <w:trPr>
          <w:trHeight w:val="285" w:hRule="atLeast"/>
          <w:jc w:val="center"/>
        </w:trPr>
        <w:tc>
          <w:tcPr>
            <w:tcW w:w="97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9</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单页折页纸</w:t>
            </w:r>
          </w:p>
        </w:tc>
        <w:tc>
          <w:tcPr>
            <w:tcW w:w="35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128g铜板，4+4，尺寸95*210mm</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双面</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彩色</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6</w:t>
            </w:r>
            <w:r>
              <w:rPr>
                <w:rFonts w:hint="default" w:ascii="宋体" w:hAnsi="宋体" w:eastAsia="宋体" w:cs="宋体"/>
                <w:color w:val="000000"/>
                <w:kern w:val="0"/>
                <w:sz w:val="18"/>
                <w:szCs w:val="18"/>
              </w:rPr>
              <w:t>500</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份</w:t>
            </w:r>
          </w:p>
        </w:tc>
        <w:tc>
          <w:tcPr>
            <w:tcW w:w="8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sz w:val="18"/>
                <w:szCs w:val="18"/>
              </w:rPr>
            </w:pPr>
            <w:r>
              <w:rPr>
                <w:rFonts w:hint="eastAsia" w:ascii="宋体" w:hAnsi="宋体" w:eastAsia="宋体" w:cs="宋体"/>
                <w:color w:val="FF0000"/>
                <w:kern w:val="0"/>
                <w:sz w:val="18"/>
                <w:szCs w:val="18"/>
                <w:lang w:bidi="ar"/>
              </w:rPr>
              <w:t>0.16</w:t>
            </w:r>
          </w:p>
        </w:tc>
      </w:tr>
      <w:tr>
        <w:tblPrEx>
          <w:tblCellMar>
            <w:top w:w="0" w:type="dxa"/>
            <w:left w:w="108" w:type="dxa"/>
            <w:bottom w:w="0" w:type="dxa"/>
            <w:right w:w="108" w:type="dxa"/>
          </w:tblCellMar>
        </w:tblPrEx>
        <w:trPr>
          <w:trHeight w:val="285" w:hRule="atLeast"/>
          <w:jc w:val="center"/>
        </w:trPr>
        <w:tc>
          <w:tcPr>
            <w:tcW w:w="97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10</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二折页</w:t>
            </w:r>
          </w:p>
        </w:tc>
        <w:tc>
          <w:tcPr>
            <w:tcW w:w="35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128g铜板，4+4，尺寸190*210mm</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双面</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彩色</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w:t>
            </w:r>
            <w:r>
              <w:rPr>
                <w:rFonts w:hint="default" w:ascii="宋体" w:hAnsi="宋体" w:eastAsia="宋体" w:cs="宋体"/>
                <w:color w:val="000000"/>
                <w:kern w:val="0"/>
                <w:sz w:val="18"/>
                <w:szCs w:val="18"/>
              </w:rPr>
              <w:t>20000</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份</w:t>
            </w:r>
          </w:p>
        </w:tc>
        <w:tc>
          <w:tcPr>
            <w:tcW w:w="8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sz w:val="18"/>
                <w:szCs w:val="18"/>
              </w:rPr>
            </w:pPr>
            <w:r>
              <w:rPr>
                <w:rFonts w:hint="eastAsia" w:ascii="宋体" w:hAnsi="宋体" w:eastAsia="宋体" w:cs="宋体"/>
                <w:color w:val="FF0000"/>
                <w:kern w:val="0"/>
                <w:sz w:val="18"/>
                <w:szCs w:val="18"/>
                <w:lang w:bidi="ar"/>
              </w:rPr>
              <w:t>0.22</w:t>
            </w:r>
          </w:p>
        </w:tc>
      </w:tr>
      <w:tr>
        <w:tblPrEx>
          <w:tblCellMar>
            <w:top w:w="0" w:type="dxa"/>
            <w:left w:w="108" w:type="dxa"/>
            <w:bottom w:w="0" w:type="dxa"/>
            <w:right w:w="108" w:type="dxa"/>
          </w:tblCellMar>
        </w:tblPrEx>
        <w:trPr>
          <w:trHeight w:val="285" w:hRule="atLeast"/>
          <w:jc w:val="center"/>
        </w:trPr>
        <w:tc>
          <w:tcPr>
            <w:tcW w:w="97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11</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三折页</w:t>
            </w:r>
          </w:p>
        </w:tc>
        <w:tc>
          <w:tcPr>
            <w:tcW w:w="35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128g铜板，4+4，尺寸285*210mm</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双面</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彩色</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3</w:t>
            </w:r>
            <w:r>
              <w:rPr>
                <w:rFonts w:hint="default" w:ascii="宋体" w:hAnsi="宋体" w:eastAsia="宋体" w:cs="宋体"/>
                <w:color w:val="000000"/>
                <w:kern w:val="0"/>
                <w:sz w:val="18"/>
                <w:szCs w:val="18"/>
              </w:rPr>
              <w:t>50000</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份</w:t>
            </w:r>
          </w:p>
        </w:tc>
        <w:tc>
          <w:tcPr>
            <w:tcW w:w="8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sz w:val="18"/>
                <w:szCs w:val="18"/>
              </w:rPr>
            </w:pPr>
            <w:r>
              <w:rPr>
                <w:rFonts w:hint="eastAsia" w:ascii="宋体" w:hAnsi="宋体" w:eastAsia="宋体" w:cs="宋体"/>
                <w:color w:val="FF0000"/>
                <w:kern w:val="0"/>
                <w:sz w:val="18"/>
                <w:szCs w:val="18"/>
                <w:lang w:bidi="ar"/>
              </w:rPr>
              <w:t>0.23</w:t>
            </w:r>
          </w:p>
        </w:tc>
      </w:tr>
      <w:tr>
        <w:tblPrEx>
          <w:tblCellMar>
            <w:top w:w="0" w:type="dxa"/>
            <w:left w:w="108" w:type="dxa"/>
            <w:bottom w:w="0" w:type="dxa"/>
            <w:right w:w="108" w:type="dxa"/>
          </w:tblCellMar>
        </w:tblPrEx>
        <w:trPr>
          <w:trHeight w:val="480" w:hRule="atLeast"/>
          <w:jc w:val="center"/>
        </w:trPr>
        <w:tc>
          <w:tcPr>
            <w:tcW w:w="97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12</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易拉宝</w:t>
            </w:r>
          </w:p>
        </w:tc>
        <w:tc>
          <w:tcPr>
            <w:tcW w:w="492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尺寸1800*800mm、PP胶、铝型材架子</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w:t>
            </w:r>
            <w:r>
              <w:rPr>
                <w:rFonts w:hint="default" w:ascii="宋体" w:hAnsi="宋体" w:eastAsia="宋体" w:cs="宋体"/>
                <w:color w:val="000000"/>
                <w:kern w:val="0"/>
                <w:sz w:val="18"/>
                <w:szCs w:val="18"/>
              </w:rPr>
              <w:t>00</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套</w:t>
            </w:r>
          </w:p>
        </w:tc>
        <w:tc>
          <w:tcPr>
            <w:tcW w:w="8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sz w:val="18"/>
                <w:szCs w:val="18"/>
              </w:rPr>
            </w:pPr>
            <w:r>
              <w:rPr>
                <w:rFonts w:hint="eastAsia" w:ascii="宋体" w:hAnsi="宋体" w:eastAsia="宋体" w:cs="宋体"/>
                <w:color w:val="FF0000"/>
                <w:kern w:val="0"/>
                <w:sz w:val="18"/>
                <w:szCs w:val="18"/>
                <w:lang w:bidi="ar"/>
              </w:rPr>
              <w:t>121.67</w:t>
            </w:r>
          </w:p>
        </w:tc>
      </w:tr>
      <w:tr>
        <w:tblPrEx>
          <w:tblCellMar>
            <w:top w:w="0" w:type="dxa"/>
            <w:left w:w="108" w:type="dxa"/>
            <w:bottom w:w="0" w:type="dxa"/>
            <w:right w:w="108" w:type="dxa"/>
          </w:tblCellMar>
        </w:tblPrEx>
        <w:trPr>
          <w:trHeight w:val="285" w:hRule="atLeast"/>
          <w:jc w:val="center"/>
        </w:trPr>
        <w:tc>
          <w:tcPr>
            <w:tcW w:w="396"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13</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13.1</w:t>
            </w:r>
          </w:p>
        </w:tc>
        <w:tc>
          <w:tcPr>
            <w:tcW w:w="1216"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展板</w:t>
            </w:r>
          </w:p>
        </w:tc>
        <w:tc>
          <w:tcPr>
            <w:tcW w:w="4926"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60X80CM 手提海报架宣传展板 A型展架立式，铝合金，双面</w:t>
            </w:r>
          </w:p>
        </w:tc>
        <w:tc>
          <w:tcPr>
            <w:tcW w:w="84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5</w:t>
            </w:r>
            <w:r>
              <w:rPr>
                <w:rFonts w:hint="default" w:ascii="宋体" w:hAnsi="宋体" w:eastAsia="宋体" w:cs="宋体"/>
                <w:color w:val="000000"/>
                <w:kern w:val="0"/>
                <w:sz w:val="18"/>
                <w:szCs w:val="18"/>
              </w:rPr>
              <w:t>0</w:t>
            </w:r>
          </w:p>
        </w:tc>
        <w:tc>
          <w:tcPr>
            <w:tcW w:w="6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套</w:t>
            </w:r>
          </w:p>
        </w:tc>
        <w:tc>
          <w:tcPr>
            <w:tcW w:w="8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sz w:val="18"/>
                <w:szCs w:val="18"/>
              </w:rPr>
            </w:pPr>
            <w:r>
              <w:rPr>
                <w:rFonts w:hint="eastAsia" w:ascii="宋体" w:hAnsi="宋体" w:eastAsia="宋体" w:cs="宋体"/>
                <w:color w:val="FF0000"/>
                <w:kern w:val="0"/>
                <w:sz w:val="18"/>
                <w:szCs w:val="18"/>
                <w:lang w:bidi="ar"/>
              </w:rPr>
              <w:t>208.33</w:t>
            </w:r>
          </w:p>
        </w:tc>
      </w:tr>
      <w:tr>
        <w:tblPrEx>
          <w:tblCellMar>
            <w:top w:w="0" w:type="dxa"/>
            <w:left w:w="108" w:type="dxa"/>
            <w:bottom w:w="0" w:type="dxa"/>
            <w:right w:w="108" w:type="dxa"/>
          </w:tblCellMar>
        </w:tblPrEx>
        <w:trPr>
          <w:trHeight w:val="1200" w:hRule="atLeast"/>
          <w:jc w:val="center"/>
        </w:trPr>
        <w:tc>
          <w:tcPr>
            <w:tcW w:w="396"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13.2</w:t>
            </w: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p>
        </w:tc>
        <w:tc>
          <w:tcPr>
            <w:tcW w:w="492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尺寸：1800*800mm；铝合金框架+铁质底座+亮光板裱板+印刷海报</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5</w:t>
            </w:r>
            <w:r>
              <w:rPr>
                <w:rFonts w:hint="default" w:ascii="宋体" w:hAnsi="宋体" w:eastAsia="宋体" w:cs="宋体"/>
                <w:color w:val="000000"/>
                <w:kern w:val="0"/>
                <w:sz w:val="18"/>
                <w:szCs w:val="18"/>
              </w:rPr>
              <w:t>0</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套</w:t>
            </w:r>
          </w:p>
        </w:tc>
        <w:tc>
          <w:tcPr>
            <w:tcW w:w="8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sz w:val="18"/>
                <w:szCs w:val="18"/>
              </w:rPr>
            </w:pPr>
            <w:r>
              <w:rPr>
                <w:rFonts w:hint="eastAsia" w:ascii="宋体" w:hAnsi="宋体" w:eastAsia="宋体" w:cs="宋体"/>
                <w:color w:val="FF0000"/>
                <w:kern w:val="0"/>
                <w:sz w:val="18"/>
                <w:szCs w:val="18"/>
                <w:lang w:bidi="ar"/>
              </w:rPr>
              <w:t>221.67</w:t>
            </w:r>
          </w:p>
        </w:tc>
      </w:tr>
      <w:tr>
        <w:tblPrEx>
          <w:tblCellMar>
            <w:top w:w="0" w:type="dxa"/>
            <w:left w:w="108" w:type="dxa"/>
            <w:bottom w:w="0" w:type="dxa"/>
            <w:right w:w="108" w:type="dxa"/>
          </w:tblCellMar>
        </w:tblPrEx>
        <w:trPr>
          <w:trHeight w:val="1200" w:hRule="atLeast"/>
          <w:jc w:val="center"/>
        </w:trPr>
        <w:tc>
          <w:tcPr>
            <w:tcW w:w="97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14</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门牌</w:t>
            </w:r>
          </w:p>
        </w:tc>
        <w:tc>
          <w:tcPr>
            <w:tcW w:w="492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背板：17*30cm，透明亚克力背打uv，带滑槽；门牌号：亚克力雕刻立体字；科室牌内容卡片：亚克力 UV 画面，6*30cm</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7</w:t>
            </w:r>
            <w:r>
              <w:rPr>
                <w:rFonts w:hint="default" w:ascii="宋体" w:hAnsi="宋体" w:eastAsia="宋体" w:cs="宋体"/>
                <w:color w:val="000000"/>
                <w:kern w:val="0"/>
                <w:sz w:val="18"/>
                <w:szCs w:val="18"/>
              </w:rPr>
              <w:t>0</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块</w:t>
            </w:r>
          </w:p>
        </w:tc>
        <w:tc>
          <w:tcPr>
            <w:tcW w:w="8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sz w:val="18"/>
                <w:szCs w:val="18"/>
              </w:rPr>
            </w:pPr>
            <w:r>
              <w:rPr>
                <w:rFonts w:hint="eastAsia" w:ascii="宋体" w:hAnsi="宋体" w:eastAsia="宋体" w:cs="宋体"/>
                <w:color w:val="FF0000"/>
                <w:kern w:val="0"/>
                <w:sz w:val="18"/>
                <w:szCs w:val="18"/>
                <w:lang w:bidi="ar"/>
              </w:rPr>
              <w:t>116.67</w:t>
            </w:r>
          </w:p>
        </w:tc>
      </w:tr>
      <w:tr>
        <w:tblPrEx>
          <w:tblCellMar>
            <w:top w:w="0" w:type="dxa"/>
            <w:left w:w="108" w:type="dxa"/>
            <w:bottom w:w="0" w:type="dxa"/>
            <w:right w:w="108" w:type="dxa"/>
          </w:tblCellMar>
        </w:tblPrEx>
        <w:trPr>
          <w:trHeight w:val="1282" w:hRule="atLeast"/>
          <w:jc w:val="center"/>
        </w:trPr>
        <w:tc>
          <w:tcPr>
            <w:tcW w:w="39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15</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15.1</w:t>
            </w:r>
          </w:p>
        </w:tc>
        <w:tc>
          <w:tcPr>
            <w:tcW w:w="121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手册</w:t>
            </w:r>
          </w:p>
        </w:tc>
        <w:tc>
          <w:tcPr>
            <w:tcW w:w="35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封面为200克铜版纸，内页重量80克，双面彩印，32P，尺寸210*140mm</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含封面、封底、内页排版设计</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彩色</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6</w:t>
            </w:r>
            <w:r>
              <w:rPr>
                <w:rFonts w:hint="default" w:ascii="宋体" w:hAnsi="宋体" w:eastAsia="宋体" w:cs="宋体"/>
                <w:color w:val="000000"/>
                <w:kern w:val="0"/>
                <w:sz w:val="18"/>
                <w:szCs w:val="18"/>
              </w:rPr>
              <w:t>100</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本</w:t>
            </w:r>
          </w:p>
        </w:tc>
        <w:tc>
          <w:tcPr>
            <w:tcW w:w="8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sz w:val="18"/>
                <w:szCs w:val="18"/>
              </w:rPr>
            </w:pPr>
            <w:r>
              <w:rPr>
                <w:rFonts w:hint="eastAsia" w:ascii="宋体" w:hAnsi="宋体" w:eastAsia="宋体" w:cs="宋体"/>
                <w:color w:val="FF0000"/>
                <w:kern w:val="0"/>
                <w:sz w:val="18"/>
                <w:szCs w:val="18"/>
                <w:lang w:bidi="ar"/>
              </w:rPr>
              <w:t>4.27</w:t>
            </w:r>
          </w:p>
        </w:tc>
      </w:tr>
      <w:tr>
        <w:tblPrEx>
          <w:tblCellMar>
            <w:top w:w="0" w:type="dxa"/>
            <w:left w:w="108" w:type="dxa"/>
            <w:bottom w:w="0" w:type="dxa"/>
            <w:right w:w="108" w:type="dxa"/>
          </w:tblCellMar>
        </w:tblPrEx>
        <w:trPr>
          <w:trHeight w:val="762" w:hRule="atLeast"/>
          <w:jc w:val="center"/>
        </w:trPr>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15.2</w:t>
            </w:r>
          </w:p>
        </w:tc>
        <w:tc>
          <w:tcPr>
            <w:tcW w:w="121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p>
        </w:tc>
        <w:tc>
          <w:tcPr>
            <w:tcW w:w="354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封面为200克铜版纸，内页重量80克，双面彩印，64P，尺寸210*140mm</w:t>
            </w:r>
          </w:p>
        </w:tc>
        <w:tc>
          <w:tcPr>
            <w:tcW w:w="73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含封面、封底、内页排版设计</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彩色</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6</w:t>
            </w:r>
            <w:r>
              <w:rPr>
                <w:rFonts w:hint="default" w:ascii="宋体" w:hAnsi="宋体" w:eastAsia="宋体" w:cs="宋体"/>
                <w:color w:val="000000"/>
                <w:kern w:val="0"/>
                <w:sz w:val="18"/>
                <w:szCs w:val="18"/>
              </w:rPr>
              <w:t>000</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本</w:t>
            </w:r>
          </w:p>
        </w:tc>
        <w:tc>
          <w:tcPr>
            <w:tcW w:w="8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sz w:val="18"/>
                <w:szCs w:val="18"/>
              </w:rPr>
            </w:pPr>
            <w:r>
              <w:rPr>
                <w:rFonts w:hint="eastAsia" w:ascii="宋体" w:hAnsi="宋体" w:eastAsia="宋体" w:cs="宋体"/>
                <w:color w:val="FF0000"/>
                <w:kern w:val="0"/>
                <w:sz w:val="18"/>
                <w:szCs w:val="18"/>
                <w:lang w:bidi="ar"/>
              </w:rPr>
              <w:t>4.83</w:t>
            </w:r>
          </w:p>
        </w:tc>
      </w:tr>
      <w:tr>
        <w:tblPrEx>
          <w:tblCellMar>
            <w:top w:w="0" w:type="dxa"/>
            <w:left w:w="108" w:type="dxa"/>
            <w:bottom w:w="0" w:type="dxa"/>
            <w:right w:w="108" w:type="dxa"/>
          </w:tblCellMar>
        </w:tblPrEx>
        <w:trPr>
          <w:trHeight w:val="580" w:hRule="atLeast"/>
          <w:jc w:val="center"/>
        </w:trPr>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15.3</w:t>
            </w:r>
          </w:p>
        </w:tc>
        <w:tc>
          <w:tcPr>
            <w:tcW w:w="121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p>
        </w:tc>
        <w:tc>
          <w:tcPr>
            <w:tcW w:w="354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kern w:val="0"/>
                <w:sz w:val="18"/>
                <w:szCs w:val="18"/>
              </w:rPr>
            </w:pPr>
          </w:p>
        </w:tc>
        <w:tc>
          <w:tcPr>
            <w:tcW w:w="73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kern w:val="0"/>
                <w:sz w:val="18"/>
                <w:szCs w:val="18"/>
              </w:rPr>
            </w:pP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黑白</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2</w:t>
            </w:r>
            <w:r>
              <w:rPr>
                <w:rFonts w:hint="default" w:ascii="宋体" w:hAnsi="宋体" w:eastAsia="宋体" w:cs="宋体"/>
                <w:color w:val="000000"/>
                <w:kern w:val="0"/>
                <w:sz w:val="18"/>
                <w:szCs w:val="18"/>
              </w:rPr>
              <w:t>50</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本</w:t>
            </w:r>
          </w:p>
        </w:tc>
        <w:tc>
          <w:tcPr>
            <w:tcW w:w="8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sz w:val="18"/>
                <w:szCs w:val="18"/>
              </w:rPr>
            </w:pPr>
            <w:r>
              <w:rPr>
                <w:rFonts w:hint="eastAsia" w:ascii="宋体" w:hAnsi="宋体" w:eastAsia="宋体" w:cs="宋体"/>
                <w:color w:val="FF0000"/>
                <w:kern w:val="0"/>
                <w:sz w:val="18"/>
                <w:szCs w:val="18"/>
                <w:lang w:bidi="ar"/>
              </w:rPr>
              <w:t>8.50</w:t>
            </w:r>
          </w:p>
        </w:tc>
      </w:tr>
      <w:tr>
        <w:tblPrEx>
          <w:tblCellMar>
            <w:top w:w="0" w:type="dxa"/>
            <w:left w:w="108" w:type="dxa"/>
            <w:bottom w:w="0" w:type="dxa"/>
            <w:right w:w="108" w:type="dxa"/>
          </w:tblCellMar>
        </w:tblPrEx>
        <w:trPr>
          <w:trHeight w:val="360" w:hRule="atLeast"/>
          <w:jc w:val="center"/>
        </w:trPr>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15.4</w:t>
            </w:r>
          </w:p>
        </w:tc>
        <w:tc>
          <w:tcPr>
            <w:tcW w:w="121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p>
        </w:tc>
        <w:tc>
          <w:tcPr>
            <w:tcW w:w="35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封面为200克铜版纸，内页重量80克，82P，尺寸210*140mm</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双面</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黑白</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2</w:t>
            </w:r>
            <w:r>
              <w:rPr>
                <w:rFonts w:hint="default" w:ascii="宋体" w:hAnsi="宋体" w:eastAsia="宋体" w:cs="宋体"/>
                <w:color w:val="000000"/>
                <w:kern w:val="0"/>
                <w:sz w:val="18"/>
                <w:szCs w:val="18"/>
              </w:rPr>
              <w:t>00</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本</w:t>
            </w:r>
          </w:p>
        </w:tc>
        <w:tc>
          <w:tcPr>
            <w:tcW w:w="8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sz w:val="18"/>
                <w:szCs w:val="18"/>
              </w:rPr>
            </w:pPr>
            <w:r>
              <w:rPr>
                <w:rFonts w:hint="eastAsia" w:ascii="宋体" w:hAnsi="宋体" w:eastAsia="宋体" w:cs="宋体"/>
                <w:color w:val="FF0000"/>
                <w:kern w:val="0"/>
                <w:sz w:val="18"/>
                <w:szCs w:val="18"/>
                <w:lang w:bidi="ar"/>
              </w:rPr>
              <w:t>8.86</w:t>
            </w:r>
          </w:p>
        </w:tc>
      </w:tr>
      <w:tr>
        <w:tblPrEx>
          <w:tblCellMar>
            <w:top w:w="0" w:type="dxa"/>
            <w:left w:w="108" w:type="dxa"/>
            <w:bottom w:w="0" w:type="dxa"/>
            <w:right w:w="108" w:type="dxa"/>
          </w:tblCellMar>
        </w:tblPrEx>
        <w:trPr>
          <w:trHeight w:val="285" w:hRule="atLeast"/>
          <w:jc w:val="center"/>
        </w:trPr>
        <w:tc>
          <w:tcPr>
            <w:tcW w:w="39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16</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16.1</w:t>
            </w:r>
          </w:p>
        </w:tc>
        <w:tc>
          <w:tcPr>
            <w:tcW w:w="121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标识牌</w:t>
            </w:r>
          </w:p>
        </w:tc>
        <w:tc>
          <w:tcPr>
            <w:tcW w:w="492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磁吸，PVC板，10*10 cm</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w:t>
            </w:r>
            <w:r>
              <w:rPr>
                <w:rFonts w:hint="default" w:ascii="宋体" w:hAnsi="宋体" w:eastAsia="宋体" w:cs="宋体"/>
                <w:color w:val="000000"/>
                <w:kern w:val="0"/>
                <w:sz w:val="18"/>
                <w:szCs w:val="18"/>
              </w:rPr>
              <w:t>00</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块</w:t>
            </w:r>
          </w:p>
        </w:tc>
        <w:tc>
          <w:tcPr>
            <w:tcW w:w="8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sz w:val="18"/>
                <w:szCs w:val="18"/>
              </w:rPr>
            </w:pPr>
            <w:r>
              <w:rPr>
                <w:rFonts w:hint="eastAsia" w:ascii="宋体" w:hAnsi="宋体" w:eastAsia="宋体" w:cs="宋体"/>
                <w:color w:val="FF0000"/>
                <w:kern w:val="0"/>
                <w:sz w:val="18"/>
                <w:szCs w:val="18"/>
                <w:lang w:bidi="ar"/>
              </w:rPr>
              <w:t>16.00</w:t>
            </w:r>
          </w:p>
        </w:tc>
      </w:tr>
      <w:tr>
        <w:tblPrEx>
          <w:tblCellMar>
            <w:top w:w="0" w:type="dxa"/>
            <w:left w:w="108" w:type="dxa"/>
            <w:bottom w:w="0" w:type="dxa"/>
            <w:right w:w="108" w:type="dxa"/>
          </w:tblCellMar>
        </w:tblPrEx>
        <w:trPr>
          <w:trHeight w:val="285" w:hRule="atLeast"/>
          <w:jc w:val="center"/>
        </w:trPr>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16.2</w:t>
            </w:r>
          </w:p>
        </w:tc>
        <w:tc>
          <w:tcPr>
            <w:tcW w:w="121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p>
        </w:tc>
        <w:tc>
          <w:tcPr>
            <w:tcW w:w="492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磁吸，PVC板，20*10 cm</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5</w:t>
            </w:r>
            <w:r>
              <w:rPr>
                <w:rFonts w:hint="default" w:ascii="宋体" w:hAnsi="宋体" w:eastAsia="宋体" w:cs="宋体"/>
                <w:color w:val="000000"/>
                <w:kern w:val="0"/>
                <w:sz w:val="18"/>
                <w:szCs w:val="18"/>
              </w:rPr>
              <w:t>0</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块</w:t>
            </w:r>
          </w:p>
        </w:tc>
        <w:tc>
          <w:tcPr>
            <w:tcW w:w="8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sz w:val="18"/>
                <w:szCs w:val="18"/>
              </w:rPr>
            </w:pPr>
            <w:r>
              <w:rPr>
                <w:rFonts w:hint="eastAsia" w:ascii="宋体" w:hAnsi="宋体" w:eastAsia="宋体" w:cs="宋体"/>
                <w:color w:val="FF0000"/>
                <w:kern w:val="0"/>
                <w:sz w:val="18"/>
                <w:szCs w:val="18"/>
                <w:lang w:bidi="ar"/>
              </w:rPr>
              <w:t>28.00</w:t>
            </w:r>
          </w:p>
        </w:tc>
      </w:tr>
      <w:tr>
        <w:tblPrEx>
          <w:tblCellMar>
            <w:top w:w="0" w:type="dxa"/>
            <w:left w:w="108" w:type="dxa"/>
            <w:bottom w:w="0" w:type="dxa"/>
            <w:right w:w="108" w:type="dxa"/>
          </w:tblCellMar>
        </w:tblPrEx>
        <w:trPr>
          <w:trHeight w:val="285" w:hRule="atLeast"/>
          <w:jc w:val="center"/>
        </w:trPr>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16.3</w:t>
            </w:r>
          </w:p>
        </w:tc>
        <w:tc>
          <w:tcPr>
            <w:tcW w:w="121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p>
        </w:tc>
        <w:tc>
          <w:tcPr>
            <w:tcW w:w="492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磁吸，PVC板，20*30 cm</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2</w:t>
            </w:r>
            <w:r>
              <w:rPr>
                <w:rFonts w:hint="default" w:ascii="宋体" w:hAnsi="宋体" w:eastAsia="宋体" w:cs="宋体"/>
                <w:color w:val="000000"/>
                <w:kern w:val="0"/>
                <w:sz w:val="18"/>
                <w:szCs w:val="18"/>
              </w:rPr>
              <w:t>00</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块</w:t>
            </w:r>
          </w:p>
        </w:tc>
        <w:tc>
          <w:tcPr>
            <w:tcW w:w="8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sz w:val="18"/>
                <w:szCs w:val="18"/>
              </w:rPr>
            </w:pPr>
            <w:r>
              <w:rPr>
                <w:rFonts w:hint="eastAsia" w:ascii="宋体" w:hAnsi="宋体" w:eastAsia="宋体" w:cs="宋体"/>
                <w:color w:val="FF0000"/>
                <w:kern w:val="0"/>
                <w:sz w:val="18"/>
                <w:szCs w:val="18"/>
                <w:lang w:bidi="ar"/>
              </w:rPr>
              <w:t>43.00</w:t>
            </w:r>
          </w:p>
        </w:tc>
      </w:tr>
      <w:tr>
        <w:tblPrEx>
          <w:tblCellMar>
            <w:top w:w="0" w:type="dxa"/>
            <w:left w:w="108" w:type="dxa"/>
            <w:bottom w:w="0" w:type="dxa"/>
            <w:right w:w="108" w:type="dxa"/>
          </w:tblCellMar>
        </w:tblPrEx>
        <w:trPr>
          <w:trHeight w:val="285" w:hRule="atLeast"/>
          <w:jc w:val="center"/>
        </w:trPr>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16.4</w:t>
            </w:r>
          </w:p>
        </w:tc>
        <w:tc>
          <w:tcPr>
            <w:tcW w:w="121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p>
        </w:tc>
        <w:tc>
          <w:tcPr>
            <w:tcW w:w="492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磁吸，PVC板，30*40 cm</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3</w:t>
            </w:r>
            <w:r>
              <w:rPr>
                <w:rFonts w:hint="default" w:ascii="宋体" w:hAnsi="宋体" w:eastAsia="宋体" w:cs="宋体"/>
                <w:color w:val="000000"/>
                <w:kern w:val="0"/>
                <w:sz w:val="18"/>
                <w:szCs w:val="18"/>
              </w:rPr>
              <w:t>0</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块</w:t>
            </w:r>
          </w:p>
        </w:tc>
        <w:tc>
          <w:tcPr>
            <w:tcW w:w="8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sz w:val="18"/>
                <w:szCs w:val="18"/>
              </w:rPr>
            </w:pPr>
            <w:r>
              <w:rPr>
                <w:rFonts w:hint="eastAsia" w:ascii="宋体" w:hAnsi="宋体" w:eastAsia="宋体" w:cs="宋体"/>
                <w:color w:val="FF0000"/>
                <w:kern w:val="0"/>
                <w:sz w:val="18"/>
                <w:szCs w:val="18"/>
                <w:lang w:bidi="ar"/>
              </w:rPr>
              <w:t>77.00</w:t>
            </w:r>
          </w:p>
        </w:tc>
      </w:tr>
      <w:tr>
        <w:tblPrEx>
          <w:tblCellMar>
            <w:top w:w="0" w:type="dxa"/>
            <w:left w:w="108" w:type="dxa"/>
            <w:bottom w:w="0" w:type="dxa"/>
            <w:right w:w="108" w:type="dxa"/>
          </w:tblCellMar>
        </w:tblPrEx>
        <w:trPr>
          <w:trHeight w:val="480" w:hRule="atLeast"/>
          <w:jc w:val="center"/>
        </w:trPr>
        <w:tc>
          <w:tcPr>
            <w:tcW w:w="97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17</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制度牌</w:t>
            </w:r>
          </w:p>
        </w:tc>
        <w:tc>
          <w:tcPr>
            <w:tcW w:w="492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5mm亚克力背打，40*60cm</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5</w:t>
            </w:r>
            <w:r>
              <w:rPr>
                <w:rFonts w:hint="default" w:ascii="宋体" w:hAnsi="宋体" w:eastAsia="宋体" w:cs="宋体"/>
                <w:color w:val="000000"/>
                <w:kern w:val="0"/>
                <w:sz w:val="18"/>
                <w:szCs w:val="18"/>
              </w:rPr>
              <w:t>0</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套</w:t>
            </w:r>
          </w:p>
        </w:tc>
        <w:tc>
          <w:tcPr>
            <w:tcW w:w="8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sz w:val="18"/>
                <w:szCs w:val="18"/>
              </w:rPr>
            </w:pPr>
            <w:r>
              <w:rPr>
                <w:rFonts w:hint="eastAsia" w:ascii="宋体" w:hAnsi="宋体" w:eastAsia="宋体" w:cs="宋体"/>
                <w:color w:val="FF0000"/>
                <w:kern w:val="0"/>
                <w:sz w:val="18"/>
                <w:szCs w:val="18"/>
                <w:lang w:bidi="ar"/>
              </w:rPr>
              <w:t>162.33</w:t>
            </w:r>
          </w:p>
        </w:tc>
      </w:tr>
      <w:tr>
        <w:tblPrEx>
          <w:tblCellMar>
            <w:top w:w="0" w:type="dxa"/>
            <w:left w:w="108" w:type="dxa"/>
            <w:bottom w:w="0" w:type="dxa"/>
            <w:right w:w="108" w:type="dxa"/>
          </w:tblCellMar>
        </w:tblPrEx>
        <w:trPr>
          <w:trHeight w:val="285" w:hRule="atLeast"/>
          <w:jc w:val="center"/>
        </w:trPr>
        <w:tc>
          <w:tcPr>
            <w:tcW w:w="97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18</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腰线</w:t>
            </w:r>
          </w:p>
        </w:tc>
        <w:tc>
          <w:tcPr>
            <w:tcW w:w="492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黑底车贴，高度10cm</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default" w:ascii="宋体" w:hAnsi="宋体" w:eastAsia="宋体" w:cs="宋体"/>
                <w:color w:val="000000"/>
                <w:kern w:val="0"/>
                <w:sz w:val="18"/>
                <w:szCs w:val="18"/>
              </w:rPr>
              <w:t>50</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m</w:t>
            </w:r>
          </w:p>
        </w:tc>
        <w:tc>
          <w:tcPr>
            <w:tcW w:w="8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sz w:val="18"/>
                <w:szCs w:val="18"/>
              </w:rPr>
            </w:pPr>
            <w:r>
              <w:rPr>
                <w:rFonts w:hint="eastAsia" w:ascii="宋体" w:hAnsi="宋体" w:eastAsia="宋体" w:cs="宋体"/>
                <w:color w:val="FF0000"/>
                <w:kern w:val="0"/>
                <w:sz w:val="18"/>
                <w:szCs w:val="18"/>
                <w:lang w:bidi="ar"/>
              </w:rPr>
              <w:t>7.67</w:t>
            </w:r>
          </w:p>
        </w:tc>
      </w:tr>
      <w:tr>
        <w:tblPrEx>
          <w:tblCellMar>
            <w:top w:w="0" w:type="dxa"/>
            <w:left w:w="108" w:type="dxa"/>
            <w:bottom w:w="0" w:type="dxa"/>
            <w:right w:w="108" w:type="dxa"/>
          </w:tblCellMar>
        </w:tblPrEx>
        <w:trPr>
          <w:trHeight w:val="285" w:hRule="atLeast"/>
          <w:jc w:val="center"/>
        </w:trPr>
        <w:tc>
          <w:tcPr>
            <w:tcW w:w="97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19</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档案袋</w:t>
            </w:r>
          </w:p>
        </w:tc>
        <w:tc>
          <w:tcPr>
            <w:tcW w:w="492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340*240mm，250g牛皮纸</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default" w:ascii="宋体" w:hAnsi="宋体" w:eastAsia="宋体" w:cs="宋体"/>
                <w:color w:val="000000"/>
                <w:kern w:val="0"/>
                <w:sz w:val="18"/>
                <w:szCs w:val="18"/>
              </w:rPr>
              <w:t>1900</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个</w:t>
            </w:r>
          </w:p>
        </w:tc>
        <w:tc>
          <w:tcPr>
            <w:tcW w:w="8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sz w:val="18"/>
                <w:szCs w:val="18"/>
              </w:rPr>
            </w:pPr>
            <w:r>
              <w:rPr>
                <w:rFonts w:hint="eastAsia" w:ascii="宋体" w:hAnsi="宋体" w:eastAsia="宋体" w:cs="宋体"/>
                <w:color w:val="FF0000"/>
                <w:kern w:val="0"/>
                <w:sz w:val="18"/>
                <w:szCs w:val="18"/>
                <w:lang w:bidi="ar"/>
              </w:rPr>
              <w:t>2.77</w:t>
            </w:r>
          </w:p>
        </w:tc>
      </w:tr>
      <w:tr>
        <w:tblPrEx>
          <w:tblCellMar>
            <w:top w:w="0" w:type="dxa"/>
            <w:left w:w="108" w:type="dxa"/>
            <w:bottom w:w="0" w:type="dxa"/>
            <w:right w:w="108" w:type="dxa"/>
          </w:tblCellMar>
        </w:tblPrEx>
        <w:trPr>
          <w:trHeight w:val="285" w:hRule="atLeast"/>
          <w:jc w:val="center"/>
        </w:trPr>
        <w:tc>
          <w:tcPr>
            <w:tcW w:w="97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20</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大信封1</w:t>
            </w:r>
          </w:p>
        </w:tc>
        <w:tc>
          <w:tcPr>
            <w:tcW w:w="492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228*320mm,128g牛皮纸</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2</w:t>
            </w:r>
            <w:r>
              <w:rPr>
                <w:rFonts w:hint="default" w:ascii="宋体" w:hAnsi="宋体" w:eastAsia="宋体" w:cs="宋体"/>
                <w:color w:val="000000"/>
                <w:kern w:val="0"/>
                <w:sz w:val="18"/>
                <w:szCs w:val="18"/>
              </w:rPr>
              <w:t>000</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个</w:t>
            </w:r>
          </w:p>
        </w:tc>
        <w:tc>
          <w:tcPr>
            <w:tcW w:w="8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sz w:val="18"/>
                <w:szCs w:val="18"/>
              </w:rPr>
            </w:pPr>
            <w:r>
              <w:rPr>
                <w:rFonts w:hint="eastAsia" w:ascii="宋体" w:hAnsi="宋体" w:eastAsia="宋体" w:cs="宋体"/>
                <w:color w:val="FF0000"/>
                <w:kern w:val="0"/>
                <w:sz w:val="18"/>
                <w:szCs w:val="18"/>
                <w:lang w:bidi="ar"/>
              </w:rPr>
              <w:t>1.47</w:t>
            </w:r>
          </w:p>
        </w:tc>
      </w:tr>
      <w:tr>
        <w:tblPrEx>
          <w:tblCellMar>
            <w:top w:w="0" w:type="dxa"/>
            <w:left w:w="108" w:type="dxa"/>
            <w:bottom w:w="0" w:type="dxa"/>
            <w:right w:w="108" w:type="dxa"/>
          </w:tblCellMar>
        </w:tblPrEx>
        <w:trPr>
          <w:trHeight w:val="285" w:hRule="atLeast"/>
          <w:jc w:val="center"/>
        </w:trPr>
        <w:tc>
          <w:tcPr>
            <w:tcW w:w="97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21</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大信封2</w:t>
            </w:r>
          </w:p>
        </w:tc>
        <w:tc>
          <w:tcPr>
            <w:tcW w:w="492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228*320mm,158g牛皮纸</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default" w:ascii="宋体" w:hAnsi="宋体" w:eastAsia="宋体" w:cs="宋体"/>
                <w:color w:val="000000"/>
                <w:kern w:val="0"/>
                <w:sz w:val="18"/>
                <w:szCs w:val="18"/>
              </w:rPr>
              <w:t>2500</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个</w:t>
            </w:r>
          </w:p>
        </w:tc>
        <w:tc>
          <w:tcPr>
            <w:tcW w:w="8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sz w:val="18"/>
                <w:szCs w:val="18"/>
              </w:rPr>
            </w:pPr>
            <w:r>
              <w:rPr>
                <w:rFonts w:hint="eastAsia" w:ascii="宋体" w:hAnsi="宋体" w:eastAsia="宋体" w:cs="宋体"/>
                <w:color w:val="FF0000"/>
                <w:kern w:val="0"/>
                <w:sz w:val="18"/>
                <w:szCs w:val="18"/>
                <w:lang w:bidi="ar"/>
              </w:rPr>
              <w:t>1.28</w:t>
            </w:r>
          </w:p>
        </w:tc>
      </w:tr>
      <w:tr>
        <w:tblPrEx>
          <w:tblCellMar>
            <w:top w:w="0" w:type="dxa"/>
            <w:left w:w="108" w:type="dxa"/>
            <w:bottom w:w="0" w:type="dxa"/>
            <w:right w:w="108" w:type="dxa"/>
          </w:tblCellMar>
        </w:tblPrEx>
        <w:trPr>
          <w:trHeight w:val="285" w:hRule="atLeast"/>
          <w:jc w:val="center"/>
        </w:trPr>
        <w:tc>
          <w:tcPr>
            <w:tcW w:w="97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22</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小信封</w:t>
            </w:r>
          </w:p>
        </w:tc>
        <w:tc>
          <w:tcPr>
            <w:tcW w:w="492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220*110mm，120g双胶纸</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default" w:ascii="宋体" w:hAnsi="宋体" w:eastAsia="宋体" w:cs="宋体"/>
                <w:color w:val="000000"/>
                <w:kern w:val="0"/>
                <w:sz w:val="18"/>
                <w:szCs w:val="18"/>
              </w:rPr>
              <w:t>7200</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个</w:t>
            </w:r>
          </w:p>
        </w:tc>
        <w:tc>
          <w:tcPr>
            <w:tcW w:w="8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sz w:val="18"/>
                <w:szCs w:val="18"/>
              </w:rPr>
            </w:pPr>
            <w:r>
              <w:rPr>
                <w:rFonts w:hint="eastAsia" w:ascii="宋体" w:hAnsi="宋体" w:eastAsia="宋体" w:cs="宋体"/>
                <w:color w:val="FF0000"/>
                <w:kern w:val="0"/>
                <w:sz w:val="18"/>
                <w:szCs w:val="18"/>
                <w:lang w:bidi="ar"/>
              </w:rPr>
              <w:t>0.50</w:t>
            </w:r>
          </w:p>
        </w:tc>
      </w:tr>
      <w:tr>
        <w:tblPrEx>
          <w:tblCellMar>
            <w:top w:w="0" w:type="dxa"/>
            <w:left w:w="108" w:type="dxa"/>
            <w:bottom w:w="0" w:type="dxa"/>
            <w:right w:w="108" w:type="dxa"/>
          </w:tblCellMar>
        </w:tblPrEx>
        <w:trPr>
          <w:trHeight w:val="840" w:hRule="atLeast"/>
          <w:jc w:val="center"/>
        </w:trPr>
        <w:tc>
          <w:tcPr>
            <w:tcW w:w="97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23</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工作证</w:t>
            </w:r>
          </w:p>
        </w:tc>
        <w:tc>
          <w:tcPr>
            <w:tcW w:w="492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KT板，85.5*54mm</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6</w:t>
            </w:r>
            <w:r>
              <w:rPr>
                <w:rFonts w:hint="default" w:ascii="宋体" w:hAnsi="宋体" w:eastAsia="宋体" w:cs="宋体"/>
                <w:color w:val="000000"/>
                <w:kern w:val="0"/>
                <w:sz w:val="18"/>
                <w:szCs w:val="18"/>
              </w:rPr>
              <w:t>0</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张</w:t>
            </w:r>
          </w:p>
        </w:tc>
        <w:tc>
          <w:tcPr>
            <w:tcW w:w="8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sz w:val="18"/>
                <w:szCs w:val="18"/>
              </w:rPr>
            </w:pPr>
            <w:r>
              <w:rPr>
                <w:rFonts w:hint="eastAsia" w:ascii="宋体" w:hAnsi="宋体" w:eastAsia="宋体" w:cs="宋体"/>
                <w:color w:val="FF0000"/>
                <w:kern w:val="0"/>
                <w:sz w:val="18"/>
                <w:szCs w:val="18"/>
                <w:lang w:bidi="ar"/>
              </w:rPr>
              <w:t>5.83</w:t>
            </w:r>
          </w:p>
        </w:tc>
      </w:tr>
      <w:tr>
        <w:tblPrEx>
          <w:tblCellMar>
            <w:top w:w="0" w:type="dxa"/>
            <w:left w:w="108" w:type="dxa"/>
            <w:bottom w:w="0" w:type="dxa"/>
            <w:right w:w="108" w:type="dxa"/>
          </w:tblCellMar>
        </w:tblPrEx>
        <w:trPr>
          <w:trHeight w:val="285" w:hRule="atLeast"/>
          <w:jc w:val="center"/>
        </w:trPr>
        <w:tc>
          <w:tcPr>
            <w:tcW w:w="97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24</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名片</w:t>
            </w:r>
          </w:p>
        </w:tc>
        <w:tc>
          <w:tcPr>
            <w:tcW w:w="492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90*54mm</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default" w:ascii="宋体" w:hAnsi="宋体" w:eastAsia="宋体" w:cs="宋体"/>
                <w:color w:val="000000"/>
                <w:kern w:val="0"/>
                <w:sz w:val="18"/>
                <w:szCs w:val="18"/>
              </w:rPr>
              <w:t>600</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张</w:t>
            </w:r>
          </w:p>
        </w:tc>
        <w:tc>
          <w:tcPr>
            <w:tcW w:w="8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sz w:val="18"/>
                <w:szCs w:val="18"/>
              </w:rPr>
            </w:pPr>
            <w:r>
              <w:rPr>
                <w:rFonts w:hint="eastAsia" w:ascii="宋体" w:hAnsi="宋体" w:eastAsia="宋体" w:cs="宋体"/>
                <w:color w:val="FF0000"/>
                <w:kern w:val="0"/>
                <w:sz w:val="18"/>
                <w:szCs w:val="18"/>
                <w:lang w:bidi="ar"/>
              </w:rPr>
              <w:t>0.25</w:t>
            </w:r>
          </w:p>
        </w:tc>
      </w:tr>
      <w:tr>
        <w:tblPrEx>
          <w:tblCellMar>
            <w:top w:w="0" w:type="dxa"/>
            <w:left w:w="108" w:type="dxa"/>
            <w:bottom w:w="0" w:type="dxa"/>
            <w:right w:w="108" w:type="dxa"/>
          </w:tblCellMar>
        </w:tblPrEx>
        <w:trPr>
          <w:trHeight w:val="702" w:hRule="atLeast"/>
          <w:jc w:val="center"/>
        </w:trPr>
        <w:tc>
          <w:tcPr>
            <w:tcW w:w="972"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25</w:t>
            </w:r>
          </w:p>
        </w:tc>
        <w:tc>
          <w:tcPr>
            <w:tcW w:w="121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公示栏</w:t>
            </w:r>
          </w:p>
        </w:tc>
        <w:tc>
          <w:tcPr>
            <w:tcW w:w="4926"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尺寸73*82cm，过哑胶、PP背胶，2个A3磁性贴+1个A4磁性贴+4个B8磁性贴</w:t>
            </w:r>
          </w:p>
        </w:tc>
        <w:tc>
          <w:tcPr>
            <w:tcW w:w="84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4</w:t>
            </w:r>
            <w:r>
              <w:rPr>
                <w:rFonts w:hint="default" w:ascii="宋体" w:hAnsi="宋体" w:eastAsia="宋体" w:cs="宋体"/>
                <w:color w:val="000000"/>
                <w:kern w:val="0"/>
                <w:sz w:val="18"/>
                <w:szCs w:val="18"/>
              </w:rPr>
              <w:t>00</w:t>
            </w:r>
          </w:p>
        </w:tc>
        <w:tc>
          <w:tcPr>
            <w:tcW w:w="6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张</w:t>
            </w:r>
          </w:p>
        </w:tc>
        <w:tc>
          <w:tcPr>
            <w:tcW w:w="8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sz w:val="18"/>
                <w:szCs w:val="18"/>
              </w:rPr>
            </w:pPr>
            <w:r>
              <w:rPr>
                <w:rFonts w:hint="eastAsia" w:ascii="宋体" w:hAnsi="宋体" w:eastAsia="宋体" w:cs="宋体"/>
                <w:color w:val="FF0000"/>
                <w:kern w:val="0"/>
                <w:sz w:val="18"/>
                <w:szCs w:val="18"/>
                <w:lang w:bidi="ar"/>
              </w:rPr>
              <w:t>100.67</w:t>
            </w:r>
          </w:p>
        </w:tc>
      </w:tr>
      <w:bookmarkEnd w:id="31"/>
    </w:tbl>
    <w:p>
      <w:pPr>
        <w:pStyle w:val="2"/>
        <w:rPr>
          <w:rFonts w:hint="eastAsia"/>
        </w:rPr>
      </w:pPr>
    </w:p>
    <w:p>
      <w:pPr>
        <w:pStyle w:val="40"/>
        <w:rPr>
          <w:rFonts w:ascii="宋体" w:hAnsi="宋体" w:cs="宋体"/>
          <w:sz w:val="22"/>
          <w:szCs w:val="22"/>
        </w:rPr>
      </w:pPr>
      <w:r>
        <w:rPr>
          <w:rFonts w:hint="eastAsia" w:ascii="宋体" w:hAnsi="宋体" w:cs="宋体"/>
          <w:sz w:val="22"/>
          <w:szCs w:val="22"/>
        </w:rPr>
        <w:t>备注：标识标牌及印刷品尺寸以采购人实际需求为准，偏离幅度±5%。</w:t>
      </w:r>
    </w:p>
    <w:p>
      <w:pPr>
        <w:rPr>
          <w:rFonts w:hint="eastAsia" w:ascii="宋体" w:hAnsi="宋体" w:cs="宋体"/>
          <w:b/>
          <w:bCs/>
          <w:szCs w:val="21"/>
        </w:rPr>
      </w:pPr>
      <w:r>
        <w:rPr>
          <w:rFonts w:hint="eastAsia" w:ascii="宋体" w:hAnsi="宋体" w:cs="宋体"/>
          <w:b/>
          <w:bCs/>
          <w:szCs w:val="21"/>
        </w:rPr>
        <w:br w:type="page"/>
      </w:r>
    </w:p>
    <w:p>
      <w:pPr>
        <w:pStyle w:val="7"/>
        <w:pageBreakBefore w:val="0"/>
        <w:widowControl w:val="0"/>
        <w:kinsoku/>
        <w:overflowPunct/>
        <w:topLinePunct w:val="0"/>
        <w:autoSpaceDE/>
        <w:autoSpaceDN/>
        <w:bidi w:val="0"/>
        <w:snapToGrid/>
        <w:spacing w:before="156" w:beforeLines="50" w:after="156" w:afterLines="50" w:line="540" w:lineRule="exact"/>
        <w:jc w:val="center"/>
        <w:rPr>
          <w:rFonts w:hint="eastAsia" w:ascii="仿宋_GB2312" w:hAnsi="仿宋_GB2312" w:eastAsia="仿宋_GB2312" w:cs="仿宋_GB2312"/>
          <w:sz w:val="24"/>
          <w:szCs w:val="24"/>
        </w:rPr>
      </w:pPr>
      <w:r>
        <w:rPr>
          <w:rFonts w:hint="eastAsia" w:ascii="Arial" w:hAnsi="Arial" w:eastAsia="宋体" w:cs="Times New Roman"/>
          <w:b/>
          <w:bCs/>
          <w:kern w:val="2"/>
          <w:sz w:val="32"/>
          <w:szCs w:val="32"/>
          <w:lang w:val="en-US" w:eastAsia="zh-CN" w:bidi="ar-SA"/>
        </w:rPr>
        <w:t xml:space="preserve"> 六、样品提供要求</w:t>
      </w:r>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textAlignment w:val="auto"/>
        <w:outlineLvl w:val="2"/>
        <w:rPr>
          <w:rFonts w:hint="eastAsia" w:ascii="楷体_GB2312" w:hAnsi="楷体_GB2312" w:eastAsia="楷体_GB2312" w:cs="楷体_GB2312"/>
          <w:b/>
          <w:bCs/>
          <w:kern w:val="0"/>
          <w:sz w:val="24"/>
          <w:szCs w:val="24"/>
        </w:rPr>
      </w:pPr>
      <w:r>
        <w:rPr>
          <w:rFonts w:hint="eastAsia" w:ascii="楷体_GB2312" w:hAnsi="楷体_GB2312" w:eastAsia="楷体_GB2312" w:cs="楷体_GB2312"/>
          <w:b/>
          <w:bCs/>
          <w:kern w:val="0"/>
          <w:sz w:val="24"/>
          <w:szCs w:val="24"/>
        </w:rPr>
        <w:t>（一）一般性规定和要求</w:t>
      </w:r>
    </w:p>
    <w:p>
      <w:pPr>
        <w:pageBreakBefore w:val="0"/>
        <w:widowControl w:val="0"/>
        <w:kinsoku/>
        <w:overflowPunct/>
        <w:topLinePunct w:val="0"/>
        <w:autoSpaceDE/>
        <w:autoSpaceDN/>
        <w:bidi w:val="0"/>
        <w:snapToGrid/>
        <w:spacing w:line="540" w:lineRule="exact"/>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r>
        <w:rPr>
          <w:rFonts w:hint="default" w:ascii="仿宋_GB2312" w:hAnsi="仿宋_GB2312" w:eastAsia="仿宋_GB2312" w:cs="仿宋_GB2312"/>
          <w:kern w:val="0"/>
          <w:sz w:val="24"/>
          <w:szCs w:val="24"/>
        </w:rPr>
        <w:t>.</w:t>
      </w:r>
      <w:r>
        <w:rPr>
          <w:rFonts w:hint="eastAsia" w:ascii="仿宋_GB2312" w:hAnsi="仿宋_GB2312" w:eastAsia="仿宋_GB2312" w:cs="仿宋_GB2312"/>
          <w:kern w:val="0"/>
          <w:sz w:val="24"/>
          <w:szCs w:val="24"/>
        </w:rPr>
        <w:t>样品上应当标注“项目名称及项目编号、样品编号、样品名称”等信息，但不得显示指向任何供应商的信息、生产厂家的商标，或者其他的标记标识。需要安装的样品必须为安装完整的成品，由供应商自行组织安装。</w:t>
      </w:r>
    </w:p>
    <w:p>
      <w:pPr>
        <w:keepNext w:val="0"/>
        <w:keepLines w:val="0"/>
        <w:pageBreakBefore w:val="0"/>
        <w:widowControl w:val="0"/>
        <w:kinsoku/>
        <w:wordWrap/>
        <w:overflowPunct/>
        <w:topLinePunct w:val="0"/>
        <w:autoSpaceDE/>
        <w:autoSpaceDN/>
        <w:bidi w:val="0"/>
        <w:adjustRightInd w:val="0"/>
        <w:snapToGrid/>
        <w:spacing w:line="540" w:lineRule="exact"/>
        <w:jc w:val="left"/>
        <w:textAlignment w:val="baseline"/>
        <w:outlineLvl w:val="9"/>
        <w:rPr>
          <w:rFonts w:hint="eastAsia" w:ascii="仿宋_GB2312" w:hAnsi="仿宋_GB2312" w:eastAsia="仿宋_GB2312" w:cs="仿宋_GB2312"/>
          <w:bCs w:val="0"/>
          <w:kern w:val="0"/>
          <w:sz w:val="24"/>
          <w:szCs w:val="24"/>
          <w:lang w:val="en-US" w:eastAsia="zh-CN" w:bidi="ar-SA"/>
        </w:rPr>
      </w:pPr>
      <w:r>
        <w:rPr>
          <w:rFonts w:hint="eastAsia" w:ascii="仿宋_GB2312" w:hAnsi="仿宋_GB2312" w:eastAsia="仿宋_GB2312" w:cs="仿宋_GB2312"/>
          <w:kern w:val="0"/>
          <w:sz w:val="24"/>
          <w:szCs w:val="24"/>
          <w:lang w:val="en-US" w:eastAsia="zh-CN"/>
        </w:rPr>
        <w:t xml:space="preserve">   </w:t>
      </w:r>
      <w:r>
        <w:rPr>
          <w:rFonts w:hint="eastAsia" w:ascii="仿宋_GB2312" w:hAnsi="仿宋_GB2312" w:eastAsia="仿宋_GB2312" w:cs="仿宋_GB2312"/>
          <w:bCs w:val="0"/>
          <w:kern w:val="0"/>
          <w:sz w:val="24"/>
          <w:szCs w:val="24"/>
          <w:lang w:val="en-US" w:eastAsia="zh-CN" w:bidi="ar-SA"/>
        </w:rPr>
        <w:t xml:space="preserve"> 2.投标人（投标人授权代表）需在开标当天</w:t>
      </w:r>
      <w:r>
        <w:rPr>
          <w:rFonts w:hint="eastAsia" w:ascii="仿宋_GB2312" w:hAnsi="仿宋_GB2312" w:eastAsia="仿宋_GB2312" w:cs="仿宋_GB2312"/>
          <w:b/>
          <w:bCs/>
          <w:color w:val="FF0000"/>
          <w:kern w:val="0"/>
          <w:sz w:val="24"/>
          <w:szCs w:val="24"/>
          <w:lang w:val="en-US" w:eastAsia="zh-CN" w:bidi="ar-SA"/>
        </w:rPr>
        <w:t>9:15-9:30（投标截止时间为上午时适用）或14:15-14:30（投标截止时间为下午时适用）</w:t>
      </w:r>
      <w:r>
        <w:rPr>
          <w:rFonts w:hint="eastAsia" w:ascii="仿宋_GB2312" w:hAnsi="仿宋_GB2312" w:eastAsia="仿宋_GB2312" w:cs="仿宋_GB2312"/>
          <w:bCs w:val="0"/>
          <w:kern w:val="0"/>
          <w:sz w:val="24"/>
          <w:szCs w:val="24"/>
          <w:lang w:val="en-US" w:eastAsia="zh-CN" w:bidi="ar-SA"/>
        </w:rPr>
        <w:t>到达签到地点</w:t>
      </w:r>
      <w:r>
        <w:rPr>
          <w:rFonts w:hint="eastAsia" w:ascii="仿宋_GB2312" w:hAnsi="仿宋_GB2312" w:eastAsia="仿宋_GB2312" w:cs="仿宋_GB2312"/>
          <w:bCs w:val="0"/>
          <w:color w:val="FF0000"/>
          <w:kern w:val="0"/>
          <w:sz w:val="24"/>
          <w:szCs w:val="24"/>
          <w:lang w:val="en-US" w:eastAsia="zh-CN" w:bidi="ar-SA"/>
        </w:rPr>
        <w:t>深圳交易集团有限公司宝安分公司（深圳市宝安区湖滨东路40号）1楼服务大厅</w:t>
      </w:r>
      <w:r>
        <w:rPr>
          <w:rFonts w:hint="eastAsia" w:ascii="仿宋_GB2312" w:hAnsi="仿宋_GB2312" w:eastAsia="仿宋_GB2312" w:cs="仿宋_GB2312"/>
          <w:bCs w:val="0"/>
          <w:kern w:val="0"/>
          <w:sz w:val="24"/>
          <w:szCs w:val="24"/>
          <w:lang w:val="en-US" w:eastAsia="zh-CN" w:bidi="ar-SA"/>
        </w:rPr>
        <w:t>完成签到，并同时提供提供法定代表人（负责人）授权委托书（加盖公章）、授权委托人身份证（港澳台居民可提供来往通行证；非中国国籍管辖范围人员，可提供公安部门认可的身份证明材料）原件、样品清单（加盖公章）。</w:t>
      </w:r>
    </w:p>
    <w:p>
      <w:pPr>
        <w:keepNext w:val="0"/>
        <w:keepLines w:val="0"/>
        <w:pageBreakBefore w:val="0"/>
        <w:widowControl w:val="0"/>
        <w:kinsoku/>
        <w:wordWrap/>
        <w:overflowPunct/>
        <w:topLinePunct w:val="0"/>
        <w:autoSpaceDE/>
        <w:autoSpaceDN/>
        <w:bidi w:val="0"/>
        <w:adjustRightInd w:val="0"/>
        <w:snapToGrid/>
        <w:spacing w:line="540" w:lineRule="exact"/>
        <w:ind w:firstLine="482" w:firstLineChars="200"/>
        <w:jc w:val="left"/>
        <w:textAlignment w:val="baseline"/>
        <w:outlineLvl w:val="9"/>
        <w:rPr>
          <w:rFonts w:hint="eastAsia" w:ascii="仿宋_GB2312" w:hAnsi="仿宋_GB2312" w:eastAsia="仿宋_GB2312" w:cs="仿宋_GB2312"/>
          <w:bCs w:val="0"/>
          <w:kern w:val="0"/>
          <w:sz w:val="24"/>
          <w:szCs w:val="24"/>
          <w:lang w:val="en-US" w:eastAsia="zh-CN" w:bidi="ar-SA"/>
        </w:rPr>
      </w:pPr>
      <w:r>
        <w:rPr>
          <w:rFonts w:hint="eastAsia" w:ascii="仿宋_GB2312" w:hAnsi="仿宋_GB2312" w:eastAsia="仿宋_GB2312" w:cs="仿宋_GB2312"/>
          <w:b/>
          <w:bCs/>
          <w:kern w:val="0"/>
          <w:sz w:val="24"/>
          <w:szCs w:val="24"/>
          <w:lang w:val="en-US" w:eastAsia="zh-CN" w:bidi="ar-SA"/>
        </w:rPr>
        <w:t>特别注意事项：</w:t>
      </w:r>
      <w:r>
        <w:rPr>
          <w:rFonts w:hint="eastAsia" w:ascii="仿宋_GB2312" w:hAnsi="仿宋_GB2312" w:eastAsia="仿宋_GB2312" w:cs="仿宋_GB2312"/>
          <w:bCs w:val="0"/>
          <w:kern w:val="0"/>
          <w:sz w:val="24"/>
          <w:szCs w:val="24"/>
          <w:lang w:val="en-US" w:eastAsia="zh-CN" w:bidi="ar-SA"/>
        </w:rPr>
        <w:t>（1）上述资料提供不齐全的，不予签到；（2）签到时间截止后，不再受理签到；（3）未进行签到的，样品不予接收。（4）样品清单由供应商根据《样品要求表》自行确定格式，且应当列明所递交样品对应《样品要求表》的样品编号、样品名称、样品数量。</w:t>
      </w:r>
    </w:p>
    <w:p>
      <w:pPr>
        <w:pageBreakBefore w:val="0"/>
        <w:widowControl w:val="0"/>
        <w:kinsoku/>
        <w:overflowPunct/>
        <w:topLinePunct w:val="0"/>
        <w:autoSpaceDE/>
        <w:autoSpaceDN/>
        <w:bidi w:val="0"/>
        <w:snapToGrid/>
        <w:spacing w:line="540" w:lineRule="exact"/>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lang w:val="en-US" w:eastAsia="zh-CN"/>
        </w:rPr>
        <w:t>3</w:t>
      </w:r>
      <w:r>
        <w:rPr>
          <w:rFonts w:hint="default" w:ascii="仿宋_GB2312" w:hAnsi="仿宋_GB2312" w:eastAsia="仿宋_GB2312" w:cs="仿宋_GB2312"/>
          <w:kern w:val="0"/>
          <w:sz w:val="24"/>
          <w:szCs w:val="24"/>
        </w:rPr>
        <w:t>.</w:t>
      </w:r>
      <w:r>
        <w:rPr>
          <w:rFonts w:hint="eastAsia" w:ascii="仿宋_GB2312" w:hAnsi="仿宋_GB2312" w:eastAsia="仿宋_GB2312" w:cs="仿宋_GB2312"/>
          <w:kern w:val="0"/>
          <w:sz w:val="24"/>
          <w:szCs w:val="24"/>
        </w:rPr>
        <w:t>本项目</w:t>
      </w:r>
      <w:r>
        <w:rPr>
          <w:rFonts w:hint="eastAsia" w:ascii="仿宋_GB2312" w:hAnsi="仿宋_GB2312" w:eastAsia="仿宋_GB2312" w:cs="仿宋_GB2312"/>
          <w:b/>
          <w:sz w:val="24"/>
          <w:szCs w:val="24"/>
          <w:lang w:val="en-US" w:eastAsia="zh-CN"/>
        </w:rPr>
        <w:t>签到时间</w:t>
      </w:r>
      <w:r>
        <w:rPr>
          <w:rFonts w:hint="eastAsia" w:ascii="仿宋_GB2312" w:hAnsi="仿宋_GB2312" w:eastAsia="仿宋_GB2312" w:cs="仿宋_GB2312"/>
          <w:b/>
          <w:sz w:val="24"/>
          <w:szCs w:val="24"/>
        </w:rPr>
        <w:t>截止</w:t>
      </w:r>
      <w:r>
        <w:rPr>
          <w:rFonts w:hint="eastAsia" w:ascii="仿宋_GB2312" w:hAnsi="仿宋_GB2312" w:eastAsia="仿宋_GB2312" w:cs="仿宋_GB2312"/>
          <w:kern w:val="0"/>
          <w:sz w:val="24"/>
          <w:szCs w:val="24"/>
        </w:rPr>
        <w:t xml:space="preserve">后进行样品接收。样品接收必须进行身份核对、样品核对、登记确认、顺序编号。 </w:t>
      </w:r>
    </w:p>
    <w:p>
      <w:pPr>
        <w:pageBreakBefore w:val="0"/>
        <w:widowControl w:val="0"/>
        <w:kinsoku/>
        <w:overflowPunct/>
        <w:topLinePunct w:val="0"/>
        <w:autoSpaceDE/>
        <w:autoSpaceDN/>
        <w:bidi w:val="0"/>
        <w:snapToGrid/>
        <w:spacing w:line="540" w:lineRule="exact"/>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（1）身份核对。</w:t>
      </w:r>
      <w:r>
        <w:rPr>
          <w:rFonts w:hint="eastAsia" w:ascii="仿宋_GB2312" w:hAnsi="仿宋_GB2312" w:eastAsia="仿宋_GB2312" w:cs="仿宋_GB2312"/>
          <w:sz w:val="24"/>
          <w:szCs w:val="24"/>
          <w:lang w:val="en-US" w:eastAsia="zh-CN"/>
        </w:rPr>
        <w:t>深圳公共资源交易中心（深圳交易集团有限公司宝安分公司）</w:t>
      </w:r>
      <w:r>
        <w:rPr>
          <w:rFonts w:hint="eastAsia" w:ascii="仿宋_GB2312" w:hAnsi="仿宋_GB2312" w:eastAsia="仿宋_GB2312" w:cs="仿宋_GB2312"/>
          <w:kern w:val="0"/>
          <w:sz w:val="24"/>
          <w:szCs w:val="24"/>
        </w:rPr>
        <w:t>核对投标供应商授权委托人提供的法定代表人授权委托书（盖公章）、授权委托人身份证原件。资料不齐全的，不得接收样品。</w:t>
      </w:r>
    </w:p>
    <w:p>
      <w:pPr>
        <w:pageBreakBefore w:val="0"/>
        <w:widowControl w:val="0"/>
        <w:kinsoku/>
        <w:overflowPunct/>
        <w:topLinePunct w:val="0"/>
        <w:autoSpaceDE/>
        <w:autoSpaceDN/>
        <w:bidi w:val="0"/>
        <w:snapToGrid/>
        <w:spacing w:line="540" w:lineRule="exact"/>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（2）样品核对。</w:t>
      </w:r>
      <w:r>
        <w:rPr>
          <w:rFonts w:hint="eastAsia" w:ascii="仿宋_GB2312" w:hAnsi="仿宋_GB2312" w:eastAsia="仿宋_GB2312" w:cs="仿宋_GB2312"/>
          <w:sz w:val="24"/>
          <w:szCs w:val="24"/>
          <w:lang w:val="en-US" w:eastAsia="zh-CN"/>
        </w:rPr>
        <w:t>深圳公共资源交易中心（深圳交易集团有限公司宝安分公司）</w:t>
      </w:r>
      <w:r>
        <w:rPr>
          <w:rFonts w:hint="eastAsia" w:ascii="仿宋_GB2312" w:hAnsi="仿宋_GB2312" w:eastAsia="仿宋_GB2312" w:cs="仿宋_GB2312"/>
          <w:kern w:val="0"/>
          <w:sz w:val="24"/>
          <w:szCs w:val="24"/>
        </w:rPr>
        <w:t>工作人员将样品与供应商提供的</w:t>
      </w:r>
      <w:r>
        <w:rPr>
          <w:rFonts w:hint="eastAsia" w:ascii="仿宋_GB2312" w:hAnsi="仿宋_GB2312" w:eastAsia="仿宋_GB2312" w:cs="仿宋_GB2312"/>
          <w:b/>
          <w:bCs/>
          <w:kern w:val="0"/>
          <w:sz w:val="24"/>
          <w:szCs w:val="24"/>
        </w:rPr>
        <w:t>《样品清单》</w:t>
      </w:r>
      <w:r>
        <w:rPr>
          <w:rFonts w:hint="eastAsia" w:ascii="仿宋_GB2312" w:hAnsi="仿宋_GB2312" w:eastAsia="仿宋_GB2312" w:cs="仿宋_GB2312"/>
          <w:kern w:val="0"/>
          <w:sz w:val="24"/>
          <w:szCs w:val="24"/>
        </w:rPr>
        <w:t>（盖公章）进行一一核对。有不一致、损坏等特殊情况的，将要求供应商授权委托人在</w:t>
      </w:r>
      <w:r>
        <w:rPr>
          <w:rFonts w:hint="eastAsia" w:ascii="仿宋_GB2312" w:hAnsi="仿宋_GB2312" w:eastAsia="仿宋_GB2312" w:cs="仿宋_GB2312"/>
          <w:b/>
          <w:bCs/>
          <w:kern w:val="0"/>
          <w:sz w:val="24"/>
          <w:szCs w:val="24"/>
        </w:rPr>
        <w:t>《样品清单》</w:t>
      </w:r>
      <w:r>
        <w:rPr>
          <w:rFonts w:hint="eastAsia" w:ascii="仿宋_GB2312" w:hAnsi="仿宋_GB2312" w:eastAsia="仿宋_GB2312" w:cs="仿宋_GB2312"/>
          <w:kern w:val="0"/>
          <w:sz w:val="24"/>
          <w:szCs w:val="24"/>
        </w:rPr>
        <w:t>上注明。</w:t>
      </w:r>
    </w:p>
    <w:p>
      <w:pPr>
        <w:pageBreakBefore w:val="0"/>
        <w:widowControl w:val="0"/>
        <w:kinsoku/>
        <w:overflowPunct/>
        <w:topLinePunct w:val="0"/>
        <w:autoSpaceDE/>
        <w:autoSpaceDN/>
        <w:bidi w:val="0"/>
        <w:snapToGrid/>
        <w:spacing w:line="540" w:lineRule="exact"/>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（3）登记确认。在完成身份核对及样品核对后，</w:t>
      </w:r>
      <w:r>
        <w:rPr>
          <w:rFonts w:hint="eastAsia" w:ascii="仿宋_GB2312" w:hAnsi="仿宋_GB2312" w:eastAsia="仿宋_GB2312" w:cs="仿宋_GB2312"/>
          <w:sz w:val="24"/>
          <w:szCs w:val="24"/>
          <w:lang w:val="en-US" w:eastAsia="zh-CN"/>
        </w:rPr>
        <w:t>深圳公共资源交易中心（深圳交易集团有限公司宝安分公司）</w:t>
      </w:r>
      <w:r>
        <w:rPr>
          <w:rFonts w:hint="eastAsia" w:ascii="仿宋_GB2312" w:hAnsi="仿宋_GB2312" w:eastAsia="仿宋_GB2312" w:cs="仿宋_GB2312"/>
          <w:kern w:val="0"/>
          <w:sz w:val="24"/>
          <w:szCs w:val="24"/>
        </w:rPr>
        <w:t>工作人员将向供应商授权委托人发放《样品受理回执》。</w:t>
      </w:r>
    </w:p>
    <w:p>
      <w:pPr>
        <w:pageBreakBefore w:val="0"/>
        <w:widowControl w:val="0"/>
        <w:kinsoku/>
        <w:overflowPunct/>
        <w:topLinePunct w:val="0"/>
        <w:autoSpaceDE/>
        <w:autoSpaceDN/>
        <w:bidi w:val="0"/>
        <w:snapToGrid/>
        <w:spacing w:line="540" w:lineRule="exact"/>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（4）顺序编号。</w:t>
      </w:r>
      <w:r>
        <w:rPr>
          <w:rFonts w:hint="eastAsia" w:ascii="仿宋_GB2312" w:hAnsi="仿宋_GB2312" w:eastAsia="仿宋_GB2312" w:cs="仿宋_GB2312"/>
          <w:sz w:val="24"/>
          <w:szCs w:val="24"/>
          <w:lang w:val="en-US" w:eastAsia="zh-CN"/>
        </w:rPr>
        <w:t>深圳公共资源交易中心（深圳交易集团有限公司宝安分公司）</w:t>
      </w:r>
      <w:r>
        <w:rPr>
          <w:rFonts w:hint="eastAsia" w:ascii="仿宋_GB2312" w:hAnsi="仿宋_GB2312" w:eastAsia="仿宋_GB2312" w:cs="仿宋_GB2312"/>
          <w:kern w:val="0"/>
          <w:sz w:val="24"/>
          <w:szCs w:val="24"/>
        </w:rPr>
        <w:t>工作人员按样品接收的先后顺序进行编号。</w:t>
      </w:r>
    </w:p>
    <w:p>
      <w:pPr>
        <w:pageBreakBefore w:val="0"/>
        <w:widowControl w:val="0"/>
        <w:kinsoku/>
        <w:overflowPunct/>
        <w:topLinePunct w:val="0"/>
        <w:autoSpaceDE/>
        <w:autoSpaceDN/>
        <w:bidi w:val="0"/>
        <w:snapToGrid/>
        <w:spacing w:line="540" w:lineRule="exact"/>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lang w:val="en-US" w:eastAsia="zh-CN"/>
        </w:rPr>
        <w:t>4</w:t>
      </w:r>
      <w:r>
        <w:rPr>
          <w:rFonts w:hint="default" w:ascii="仿宋_GB2312" w:hAnsi="仿宋_GB2312" w:eastAsia="仿宋_GB2312" w:cs="仿宋_GB2312"/>
          <w:kern w:val="0"/>
          <w:sz w:val="24"/>
          <w:szCs w:val="24"/>
        </w:rPr>
        <w:t>.</w:t>
      </w:r>
      <w:r>
        <w:rPr>
          <w:rFonts w:hint="eastAsia" w:ascii="仿宋_GB2312" w:hAnsi="仿宋_GB2312" w:eastAsia="仿宋_GB2312" w:cs="仿宋_GB2312"/>
          <w:sz w:val="24"/>
          <w:szCs w:val="24"/>
          <w:lang w:val="en-US" w:eastAsia="zh-CN"/>
        </w:rPr>
        <w:t>深圳公共资源交易中心（深圳交易集团有限公司宝安分公司）</w:t>
      </w:r>
      <w:r>
        <w:rPr>
          <w:rFonts w:hint="eastAsia" w:ascii="仿宋_GB2312" w:hAnsi="仿宋_GB2312" w:eastAsia="仿宋_GB2312" w:cs="仿宋_GB2312"/>
          <w:kern w:val="0"/>
          <w:sz w:val="24"/>
          <w:szCs w:val="24"/>
        </w:rPr>
        <w:t>工作人员负责组织样品摆样，指引供应商授权委托人将样品搬运到指定的样品摆样区进行摆放、拆除包装，并按要求摆放整齐。完成样品摆样后，供应商授权委托人应及时离场，不得在摆样现场逗留。</w:t>
      </w:r>
    </w:p>
    <w:p>
      <w:pPr>
        <w:pageBreakBefore w:val="0"/>
        <w:widowControl w:val="0"/>
        <w:kinsoku/>
        <w:overflowPunct/>
        <w:topLinePunct w:val="0"/>
        <w:autoSpaceDE/>
        <w:autoSpaceDN/>
        <w:bidi w:val="0"/>
        <w:snapToGrid/>
        <w:spacing w:line="540" w:lineRule="exact"/>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lang w:val="en-US" w:eastAsia="zh-CN"/>
        </w:rPr>
        <w:t>5</w:t>
      </w:r>
      <w:r>
        <w:rPr>
          <w:rFonts w:hint="default" w:ascii="仿宋_GB2312" w:hAnsi="仿宋_GB2312" w:eastAsia="仿宋_GB2312" w:cs="仿宋_GB2312"/>
          <w:kern w:val="0"/>
          <w:sz w:val="24"/>
          <w:szCs w:val="24"/>
        </w:rPr>
        <w:t>.</w:t>
      </w:r>
      <w:r>
        <w:rPr>
          <w:rFonts w:hint="eastAsia" w:ascii="仿宋_GB2312" w:hAnsi="仿宋_GB2312" w:eastAsia="仿宋_GB2312" w:cs="仿宋_GB2312"/>
          <w:kern w:val="0"/>
          <w:sz w:val="24"/>
          <w:szCs w:val="24"/>
        </w:rPr>
        <w:t>样品的退回：（1）未中标（成交）供应商投标样品，</w:t>
      </w:r>
      <w:r>
        <w:rPr>
          <w:rFonts w:hint="eastAsia" w:ascii="仿宋_GB2312" w:hAnsi="仿宋_GB2312" w:eastAsia="仿宋_GB2312" w:cs="仿宋_GB2312"/>
          <w:sz w:val="24"/>
          <w:szCs w:val="24"/>
          <w:lang w:val="en-US" w:eastAsia="zh-CN"/>
        </w:rPr>
        <w:t>深圳公共资源交易中心（深圳交易集团有限公司宝安分公司）</w:t>
      </w:r>
      <w:r>
        <w:rPr>
          <w:rFonts w:hint="eastAsia" w:ascii="仿宋_GB2312" w:hAnsi="仿宋_GB2312" w:eastAsia="仿宋_GB2312" w:cs="仿宋_GB2312"/>
          <w:kern w:val="0"/>
          <w:sz w:val="24"/>
          <w:szCs w:val="24"/>
        </w:rPr>
        <w:t>工作人员将按规定进行通知，并要求供应商授权委托人在项目</w:t>
      </w:r>
      <w:r>
        <w:rPr>
          <w:rFonts w:hint="eastAsia" w:ascii="仿宋_GB2312" w:hAnsi="仿宋_GB2312" w:eastAsia="仿宋_GB2312" w:cs="仿宋_GB2312"/>
          <w:kern w:val="0"/>
          <w:sz w:val="24"/>
          <w:szCs w:val="24"/>
          <w:lang w:val="en-US" w:eastAsia="zh-CN"/>
        </w:rPr>
        <w:t>发布结果公告</w:t>
      </w:r>
      <w:r>
        <w:rPr>
          <w:rFonts w:hint="eastAsia" w:ascii="仿宋_GB2312" w:hAnsi="仿宋_GB2312" w:eastAsia="仿宋_GB2312" w:cs="仿宋_GB2312"/>
          <w:kern w:val="0"/>
          <w:sz w:val="24"/>
          <w:szCs w:val="24"/>
        </w:rPr>
        <w:t>后的</w:t>
      </w:r>
      <w:r>
        <w:rPr>
          <w:rFonts w:hint="eastAsia" w:ascii="仿宋_GB2312" w:hAnsi="仿宋_GB2312" w:eastAsia="仿宋_GB2312" w:cs="仿宋_GB2312"/>
          <w:b/>
          <w:bCs/>
          <w:kern w:val="0"/>
          <w:sz w:val="24"/>
          <w:szCs w:val="24"/>
          <w:lang w:val="en-US" w:eastAsia="zh-CN"/>
        </w:rPr>
        <w:t>3</w:t>
      </w:r>
      <w:r>
        <w:rPr>
          <w:rFonts w:hint="eastAsia" w:ascii="仿宋_GB2312" w:hAnsi="仿宋_GB2312" w:eastAsia="仿宋_GB2312" w:cs="仿宋_GB2312"/>
          <w:b/>
          <w:bCs/>
          <w:kern w:val="0"/>
          <w:sz w:val="24"/>
          <w:szCs w:val="24"/>
        </w:rPr>
        <w:t>个工作日</w:t>
      </w:r>
      <w:r>
        <w:rPr>
          <w:rFonts w:hint="eastAsia" w:ascii="仿宋_GB2312" w:hAnsi="仿宋_GB2312" w:eastAsia="仿宋_GB2312" w:cs="仿宋_GB2312"/>
          <w:kern w:val="0"/>
          <w:sz w:val="24"/>
          <w:szCs w:val="24"/>
        </w:rPr>
        <w:t>内凭身份证及样品受理回执原件办理退回手续。（2）中标（成交）供应商投标样品，</w:t>
      </w:r>
      <w:r>
        <w:rPr>
          <w:rFonts w:hint="eastAsia" w:ascii="仿宋_GB2312" w:hAnsi="仿宋_GB2312" w:eastAsia="仿宋_GB2312" w:cs="仿宋_GB2312"/>
          <w:sz w:val="24"/>
          <w:szCs w:val="24"/>
          <w:lang w:val="en-US" w:eastAsia="zh-CN"/>
        </w:rPr>
        <w:t>深圳公共资源交易中心（深圳交易集团有限公司宝安分公司）</w:t>
      </w:r>
      <w:r>
        <w:rPr>
          <w:rFonts w:hint="eastAsia" w:ascii="仿宋_GB2312" w:hAnsi="仿宋_GB2312" w:eastAsia="仿宋_GB2312" w:cs="仿宋_GB2312"/>
          <w:kern w:val="0"/>
          <w:sz w:val="24"/>
          <w:szCs w:val="24"/>
        </w:rPr>
        <w:t>工作人员将按规定进行通知，并要求采购人代表在中标（成交）通知书发放后</w:t>
      </w:r>
      <w:r>
        <w:rPr>
          <w:rFonts w:hint="eastAsia" w:ascii="仿宋_GB2312" w:hAnsi="仿宋_GB2312" w:eastAsia="仿宋_GB2312" w:cs="仿宋_GB2312"/>
          <w:b/>
          <w:bCs/>
          <w:kern w:val="0"/>
          <w:sz w:val="24"/>
          <w:szCs w:val="24"/>
          <w:lang w:val="en-US" w:eastAsia="zh-CN"/>
        </w:rPr>
        <w:t>3</w:t>
      </w:r>
      <w:r>
        <w:rPr>
          <w:rFonts w:hint="eastAsia" w:ascii="仿宋_GB2312" w:hAnsi="仿宋_GB2312" w:eastAsia="仿宋_GB2312" w:cs="仿宋_GB2312"/>
          <w:b/>
          <w:bCs/>
          <w:kern w:val="0"/>
          <w:sz w:val="24"/>
          <w:szCs w:val="24"/>
        </w:rPr>
        <w:t>个工作日</w:t>
      </w:r>
      <w:r>
        <w:rPr>
          <w:rFonts w:hint="eastAsia" w:ascii="仿宋_GB2312" w:hAnsi="仿宋_GB2312" w:eastAsia="仿宋_GB2312" w:cs="仿宋_GB2312"/>
          <w:kern w:val="0"/>
          <w:sz w:val="24"/>
          <w:szCs w:val="24"/>
        </w:rPr>
        <w:t>内凭中标通知书（复印件即可）及身份证原件办理领取手续。</w:t>
      </w:r>
    </w:p>
    <w:p>
      <w:pPr>
        <w:pageBreakBefore w:val="0"/>
        <w:widowControl w:val="0"/>
        <w:kinsoku/>
        <w:overflowPunct/>
        <w:topLinePunct w:val="0"/>
        <w:autoSpaceDE/>
        <w:autoSpaceDN/>
        <w:bidi w:val="0"/>
        <w:snapToGrid/>
        <w:spacing w:line="540" w:lineRule="exact"/>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样品移交时，</w:t>
      </w:r>
      <w:r>
        <w:rPr>
          <w:rFonts w:hint="eastAsia" w:ascii="仿宋_GB2312" w:hAnsi="仿宋_GB2312" w:eastAsia="仿宋_GB2312" w:cs="仿宋_GB2312"/>
          <w:sz w:val="24"/>
          <w:szCs w:val="24"/>
          <w:lang w:val="en-US" w:eastAsia="zh-CN"/>
        </w:rPr>
        <w:t>深圳公共资源交易中心（深圳交易集团有限公司宝安分公司）</w:t>
      </w:r>
      <w:r>
        <w:rPr>
          <w:rFonts w:hint="eastAsia" w:ascii="仿宋_GB2312" w:hAnsi="仿宋_GB2312" w:eastAsia="仿宋_GB2312" w:cs="仿宋_GB2312"/>
          <w:kern w:val="0"/>
          <w:sz w:val="24"/>
          <w:szCs w:val="24"/>
        </w:rPr>
        <w:t>工作人员将再次核对供应商授权委托人或采购人代表身份、核对</w:t>
      </w:r>
      <w:r>
        <w:rPr>
          <w:rFonts w:hint="eastAsia" w:ascii="仿宋_GB2312" w:hAnsi="仿宋_GB2312" w:eastAsia="仿宋_GB2312" w:cs="仿宋_GB2312"/>
          <w:b/>
          <w:bCs/>
          <w:kern w:val="0"/>
          <w:sz w:val="24"/>
          <w:szCs w:val="24"/>
        </w:rPr>
        <w:t>《样品清单》</w:t>
      </w:r>
      <w:r>
        <w:rPr>
          <w:rFonts w:hint="eastAsia" w:ascii="仿宋_GB2312" w:hAnsi="仿宋_GB2312" w:eastAsia="仿宋_GB2312" w:cs="仿宋_GB2312"/>
          <w:kern w:val="0"/>
          <w:sz w:val="24"/>
          <w:szCs w:val="24"/>
        </w:rPr>
        <w:t>，签字确认后并取走样品。</w:t>
      </w:r>
    </w:p>
    <w:p>
      <w:pPr>
        <w:pageBreakBefore w:val="0"/>
        <w:widowControl w:val="0"/>
        <w:kinsoku/>
        <w:overflowPunct/>
        <w:topLinePunct w:val="0"/>
        <w:autoSpaceDE/>
        <w:autoSpaceDN/>
        <w:bidi w:val="0"/>
        <w:snapToGrid/>
        <w:spacing w:line="540" w:lineRule="exact"/>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lang w:val="en-US" w:eastAsia="zh-CN"/>
        </w:rPr>
        <w:t>6</w:t>
      </w:r>
      <w:r>
        <w:rPr>
          <w:rFonts w:hint="default" w:ascii="仿宋_GB2312" w:hAnsi="仿宋_GB2312" w:eastAsia="仿宋_GB2312" w:cs="仿宋_GB2312"/>
          <w:kern w:val="0"/>
          <w:sz w:val="24"/>
          <w:szCs w:val="24"/>
        </w:rPr>
        <w:t>.</w:t>
      </w:r>
      <w:r>
        <w:rPr>
          <w:rFonts w:hint="eastAsia" w:ascii="仿宋_GB2312" w:hAnsi="仿宋_GB2312" w:eastAsia="仿宋_GB2312" w:cs="仿宋_GB2312"/>
          <w:kern w:val="0"/>
          <w:sz w:val="24"/>
          <w:szCs w:val="24"/>
        </w:rPr>
        <w:t>未能及时退回的样品处理：</w:t>
      </w:r>
    </w:p>
    <w:p>
      <w:pPr>
        <w:pageBreakBefore w:val="0"/>
        <w:widowControl w:val="0"/>
        <w:kinsoku/>
        <w:overflowPunct/>
        <w:topLinePunct w:val="0"/>
        <w:autoSpaceDE/>
        <w:autoSpaceDN/>
        <w:bidi w:val="0"/>
        <w:snapToGrid/>
        <w:spacing w:line="540" w:lineRule="exact"/>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（1）未中标（成交）供应商未在规定时间内（项目</w:t>
      </w:r>
      <w:r>
        <w:rPr>
          <w:rFonts w:hint="eastAsia" w:ascii="仿宋_GB2312" w:hAnsi="仿宋_GB2312" w:eastAsia="仿宋_GB2312" w:cs="仿宋_GB2312"/>
          <w:kern w:val="0"/>
          <w:sz w:val="24"/>
          <w:szCs w:val="24"/>
          <w:lang w:val="en-US" w:eastAsia="zh-CN"/>
        </w:rPr>
        <w:t>发布结果公告</w:t>
      </w:r>
      <w:r>
        <w:rPr>
          <w:rFonts w:hint="eastAsia" w:ascii="仿宋_GB2312" w:hAnsi="仿宋_GB2312" w:eastAsia="仿宋_GB2312" w:cs="仿宋_GB2312"/>
          <w:kern w:val="0"/>
          <w:sz w:val="24"/>
          <w:szCs w:val="24"/>
        </w:rPr>
        <w:t>后</w:t>
      </w:r>
      <w:r>
        <w:rPr>
          <w:rFonts w:hint="eastAsia" w:ascii="仿宋_GB2312" w:hAnsi="仿宋_GB2312" w:eastAsia="仿宋_GB2312" w:cs="仿宋_GB2312"/>
          <w:b/>
          <w:bCs/>
          <w:kern w:val="0"/>
          <w:sz w:val="24"/>
          <w:szCs w:val="24"/>
          <w:lang w:val="en-US" w:eastAsia="zh-CN"/>
        </w:rPr>
        <w:t>3</w:t>
      </w:r>
      <w:r>
        <w:rPr>
          <w:rFonts w:hint="eastAsia" w:ascii="仿宋_GB2312" w:hAnsi="仿宋_GB2312" w:eastAsia="仿宋_GB2312" w:cs="仿宋_GB2312"/>
          <w:b/>
          <w:bCs/>
          <w:kern w:val="0"/>
          <w:sz w:val="24"/>
          <w:szCs w:val="24"/>
        </w:rPr>
        <w:t>个工作日</w:t>
      </w:r>
      <w:r>
        <w:rPr>
          <w:rFonts w:hint="eastAsia" w:ascii="仿宋_GB2312" w:hAnsi="仿宋_GB2312" w:eastAsia="仿宋_GB2312" w:cs="仿宋_GB2312"/>
          <w:kern w:val="0"/>
          <w:sz w:val="24"/>
          <w:szCs w:val="24"/>
        </w:rPr>
        <w:t>）内取回样品的，视为放弃取回，</w:t>
      </w:r>
      <w:r>
        <w:rPr>
          <w:rFonts w:hint="eastAsia" w:ascii="仿宋_GB2312" w:hAnsi="仿宋_GB2312" w:eastAsia="仿宋_GB2312" w:cs="仿宋_GB2312"/>
          <w:sz w:val="24"/>
          <w:szCs w:val="24"/>
          <w:lang w:val="en-US" w:eastAsia="zh-CN"/>
        </w:rPr>
        <w:t>深圳公共资源交易中心（深圳交易集团有限公司宝安分公司）</w:t>
      </w:r>
      <w:r>
        <w:rPr>
          <w:rFonts w:hint="eastAsia" w:ascii="仿宋_GB2312" w:hAnsi="仿宋_GB2312" w:eastAsia="仿宋_GB2312" w:cs="仿宋_GB2312"/>
          <w:kern w:val="0"/>
          <w:sz w:val="24"/>
          <w:szCs w:val="24"/>
        </w:rPr>
        <w:t>将定期清理。</w:t>
      </w:r>
    </w:p>
    <w:p>
      <w:pPr>
        <w:pageBreakBefore w:val="0"/>
        <w:widowControl w:val="0"/>
        <w:kinsoku/>
        <w:overflowPunct/>
        <w:topLinePunct w:val="0"/>
        <w:autoSpaceDE/>
        <w:autoSpaceDN/>
        <w:bidi w:val="0"/>
        <w:snapToGrid/>
        <w:spacing w:line="540" w:lineRule="exact"/>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（2）采购人未在规定时间内【中标（成交）通知书发放后</w:t>
      </w:r>
      <w:r>
        <w:rPr>
          <w:rFonts w:hint="eastAsia" w:ascii="仿宋_GB2312" w:hAnsi="仿宋_GB2312" w:eastAsia="仿宋_GB2312" w:cs="仿宋_GB2312"/>
          <w:b/>
          <w:bCs/>
          <w:kern w:val="0"/>
          <w:sz w:val="24"/>
          <w:szCs w:val="24"/>
          <w:lang w:val="en-US" w:eastAsia="zh-CN"/>
        </w:rPr>
        <w:t>3</w:t>
      </w:r>
      <w:r>
        <w:rPr>
          <w:rFonts w:hint="eastAsia" w:ascii="仿宋_GB2312" w:hAnsi="仿宋_GB2312" w:eastAsia="仿宋_GB2312" w:cs="仿宋_GB2312"/>
          <w:b/>
          <w:bCs/>
          <w:kern w:val="0"/>
          <w:sz w:val="24"/>
          <w:szCs w:val="24"/>
        </w:rPr>
        <w:t>个工作日</w:t>
      </w:r>
      <w:r>
        <w:rPr>
          <w:rFonts w:hint="eastAsia" w:ascii="仿宋_GB2312" w:hAnsi="仿宋_GB2312" w:eastAsia="仿宋_GB2312" w:cs="仿宋_GB2312"/>
          <w:kern w:val="0"/>
          <w:sz w:val="24"/>
          <w:szCs w:val="24"/>
        </w:rPr>
        <w:t>内】领取中标（成交）供应商投标样品的，</w:t>
      </w:r>
      <w:r>
        <w:rPr>
          <w:rFonts w:hint="eastAsia" w:ascii="仿宋_GB2312" w:hAnsi="仿宋_GB2312" w:eastAsia="仿宋_GB2312" w:cs="仿宋_GB2312"/>
          <w:sz w:val="24"/>
          <w:szCs w:val="24"/>
          <w:highlight w:val="none"/>
          <w:lang w:val="en-US" w:eastAsia="zh-CN"/>
        </w:rPr>
        <w:t>深圳公共资源交易中心（深圳交易集团有限公司宝安分公司）</w:t>
      </w:r>
      <w:r>
        <w:rPr>
          <w:rFonts w:hint="eastAsia" w:ascii="仿宋_GB2312" w:hAnsi="仿宋_GB2312" w:eastAsia="仿宋_GB2312" w:cs="仿宋_GB2312"/>
          <w:kern w:val="0"/>
          <w:sz w:val="24"/>
          <w:szCs w:val="24"/>
          <w:highlight w:val="none"/>
        </w:rPr>
        <w:t>工作人员将发函或电话催促。对于拒不领取的中标样品，</w:t>
      </w:r>
      <w:r>
        <w:rPr>
          <w:rFonts w:hint="eastAsia" w:ascii="仿宋_GB2312" w:hAnsi="仿宋_GB2312" w:eastAsia="仿宋_GB2312" w:cs="仿宋_GB2312"/>
          <w:kern w:val="0"/>
          <w:sz w:val="24"/>
          <w:szCs w:val="24"/>
        </w:rPr>
        <w:t>视同采购人放弃取回，</w:t>
      </w:r>
      <w:r>
        <w:rPr>
          <w:rFonts w:hint="eastAsia" w:ascii="仿宋_GB2312" w:hAnsi="仿宋_GB2312" w:eastAsia="仿宋_GB2312" w:cs="仿宋_GB2312"/>
          <w:sz w:val="24"/>
          <w:szCs w:val="24"/>
        </w:rPr>
        <w:t>政府集中采购机构</w:t>
      </w:r>
      <w:r>
        <w:rPr>
          <w:rFonts w:hint="eastAsia" w:ascii="仿宋_GB2312" w:hAnsi="仿宋_GB2312" w:eastAsia="仿宋_GB2312" w:cs="仿宋_GB2312"/>
          <w:kern w:val="0"/>
          <w:sz w:val="24"/>
          <w:szCs w:val="24"/>
        </w:rPr>
        <w:t>将定期清理。</w:t>
      </w:r>
    </w:p>
    <w:p>
      <w:pPr>
        <w:rPr>
          <w:rFonts w:hint="eastAsia"/>
        </w:rPr>
      </w:pPr>
      <w:r>
        <w:rPr>
          <w:rFonts w:hint="eastAsia"/>
        </w:rPr>
        <w:br w:type="page"/>
      </w:r>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textAlignment w:val="auto"/>
        <w:outlineLvl w:val="2"/>
        <w:rPr>
          <w:rFonts w:hint="eastAsia" w:ascii="楷体_GB2312" w:hAnsi="楷体_GB2312" w:eastAsia="楷体_GB2312" w:cs="楷体_GB2312"/>
          <w:b/>
          <w:bCs/>
          <w:kern w:val="0"/>
          <w:sz w:val="24"/>
          <w:szCs w:val="24"/>
        </w:rPr>
      </w:pPr>
      <w:r>
        <w:rPr>
          <w:rFonts w:hint="eastAsia" w:ascii="楷体_GB2312" w:hAnsi="楷体_GB2312" w:eastAsia="楷体_GB2312" w:cs="楷体_GB2312"/>
          <w:b/>
          <w:bCs/>
          <w:kern w:val="0"/>
          <w:sz w:val="24"/>
          <w:szCs w:val="24"/>
          <w:lang w:eastAsia="zh-CN"/>
        </w:rPr>
        <w:t>（</w:t>
      </w:r>
      <w:r>
        <w:rPr>
          <w:rFonts w:hint="eastAsia" w:ascii="楷体_GB2312" w:hAnsi="楷体_GB2312" w:eastAsia="楷体_GB2312" w:cs="楷体_GB2312"/>
          <w:b/>
          <w:bCs/>
          <w:kern w:val="0"/>
          <w:sz w:val="24"/>
          <w:szCs w:val="24"/>
        </w:rPr>
        <w:t>二）样品要求表</w:t>
      </w:r>
    </w:p>
    <w:tbl>
      <w:tblPr>
        <w:tblStyle w:val="20"/>
        <w:tblW w:w="0" w:type="auto"/>
        <w:jc w:val="center"/>
        <w:tblLayout w:type="autofit"/>
        <w:tblCellMar>
          <w:top w:w="0" w:type="dxa"/>
          <w:left w:w="108" w:type="dxa"/>
          <w:bottom w:w="0" w:type="dxa"/>
          <w:right w:w="108" w:type="dxa"/>
        </w:tblCellMar>
      </w:tblPr>
      <w:tblGrid>
        <w:gridCol w:w="1095"/>
        <w:gridCol w:w="1321"/>
        <w:gridCol w:w="4805"/>
        <w:gridCol w:w="436"/>
        <w:gridCol w:w="436"/>
        <w:gridCol w:w="436"/>
      </w:tblGrid>
      <w:tr>
        <w:tblPrEx>
          <w:tblCellMar>
            <w:top w:w="0" w:type="dxa"/>
            <w:left w:w="108" w:type="dxa"/>
            <w:bottom w:w="0" w:type="dxa"/>
            <w:right w:w="108" w:type="dxa"/>
          </w:tblCellMar>
        </w:tblPrEx>
        <w:trPr>
          <w:trHeight w:val="357" w:hRule="atLeast"/>
          <w:jc w:val="center"/>
        </w:trPr>
        <w:tc>
          <w:tcPr>
            <w:tcW w:w="1139" w:type="dxa"/>
            <w:tcBorders>
              <w:top w:val="single" w:color="000000" w:sz="4" w:space="0"/>
              <w:left w:val="single" w:color="000000" w:sz="4" w:space="0"/>
              <w:bottom w:val="single" w:color="000000" w:sz="4" w:space="0"/>
              <w:right w:val="single" w:color="000000" w:sz="4" w:space="0"/>
            </w:tcBorders>
            <w:noWrap w:val="0"/>
            <w:vAlign w:val="top"/>
          </w:tcPr>
          <w:p>
            <w:pPr>
              <w:spacing w:line="540" w:lineRule="exact"/>
              <w:jc w:val="center"/>
              <w:rPr>
                <w:rFonts w:hint="eastAsia" w:ascii="宋体" w:hAnsi="宋体" w:cs="宋体" w:eastAsiaTheme="minorEastAsia"/>
                <w:b/>
                <w:bCs/>
                <w:kern w:val="0"/>
                <w:sz w:val="21"/>
                <w:szCs w:val="21"/>
                <w:lang w:val="en-US" w:eastAsia="zh-CN" w:bidi="ar-SA"/>
              </w:rPr>
            </w:pPr>
            <w:r>
              <w:rPr>
                <w:rFonts w:hint="eastAsia" w:ascii="宋体" w:hAnsi="宋体" w:cs="宋体"/>
                <w:b/>
                <w:bCs/>
                <w:kern w:val="0"/>
                <w:szCs w:val="21"/>
              </w:rPr>
              <w:t>样品编号</w:t>
            </w:r>
          </w:p>
        </w:tc>
        <w:tc>
          <w:tcPr>
            <w:tcW w:w="1379" w:type="dxa"/>
            <w:tcBorders>
              <w:top w:val="single" w:color="000000" w:sz="4" w:space="0"/>
              <w:left w:val="single" w:color="000000" w:sz="4" w:space="0"/>
              <w:bottom w:val="single" w:color="000000" w:sz="4" w:space="0"/>
              <w:right w:val="single" w:color="000000" w:sz="4" w:space="0"/>
            </w:tcBorders>
            <w:noWrap w:val="0"/>
            <w:vAlign w:val="center"/>
          </w:tcPr>
          <w:p>
            <w:pPr>
              <w:spacing w:line="540" w:lineRule="exact"/>
              <w:jc w:val="center"/>
              <w:rPr>
                <w:rFonts w:hint="eastAsia" w:ascii="宋体" w:hAnsi="宋体" w:cs="宋体" w:eastAsiaTheme="minorEastAsia"/>
                <w:kern w:val="0"/>
                <w:sz w:val="21"/>
                <w:szCs w:val="21"/>
                <w:lang w:val="en-US" w:eastAsia="zh-CN" w:bidi="ar-SA"/>
              </w:rPr>
            </w:pPr>
            <w:r>
              <w:rPr>
                <w:rFonts w:hint="eastAsia" w:ascii="宋体" w:hAnsi="宋体" w:cs="宋体"/>
                <w:b/>
                <w:bCs/>
                <w:kern w:val="0"/>
                <w:szCs w:val="21"/>
              </w:rPr>
              <w:t>样品名称</w:t>
            </w:r>
          </w:p>
        </w:tc>
        <w:tc>
          <w:tcPr>
            <w:tcW w:w="5027" w:type="dxa"/>
            <w:tcBorders>
              <w:top w:val="single" w:color="000000" w:sz="4" w:space="0"/>
              <w:left w:val="single" w:color="000000" w:sz="4" w:space="0"/>
              <w:bottom w:val="single" w:color="000000" w:sz="4" w:space="0"/>
              <w:right w:val="nil"/>
            </w:tcBorders>
            <w:noWrap w:val="0"/>
            <w:vAlign w:val="center"/>
          </w:tcPr>
          <w:p>
            <w:pPr>
              <w:jc w:val="center"/>
              <w:rPr>
                <w:rFonts w:hint="eastAsia" w:ascii="宋体" w:hAnsi="宋体" w:cs="宋体"/>
                <w:color w:val="000000"/>
                <w:sz w:val="22"/>
                <w:szCs w:val="22"/>
              </w:rPr>
            </w:pPr>
            <w:r>
              <w:rPr>
                <w:rFonts w:hint="eastAsia" w:ascii="宋体" w:hAnsi="宋体" w:cs="宋体"/>
                <w:color w:val="000000"/>
                <w:sz w:val="22"/>
                <w:szCs w:val="22"/>
              </w:rPr>
              <w:t>材质/规格（尺寸）/工艺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000000"/>
                <w:sz w:val="22"/>
                <w:szCs w:val="22"/>
              </w:rPr>
            </w:pPr>
            <w:r>
              <w:rPr>
                <w:rFonts w:hint="eastAsia" w:ascii="宋体" w:hAnsi="宋体" w:cs="宋体"/>
                <w:color w:val="000000"/>
                <w:sz w:val="22"/>
                <w:szCs w:val="22"/>
              </w:rPr>
              <w:t>数量</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000000"/>
                <w:sz w:val="22"/>
                <w:szCs w:val="22"/>
              </w:rPr>
            </w:pPr>
            <w:r>
              <w:rPr>
                <w:rFonts w:hint="eastAsia" w:ascii="宋体" w:hAnsi="宋体" w:cs="宋体"/>
                <w:color w:val="000000"/>
                <w:sz w:val="22"/>
                <w:szCs w:val="22"/>
              </w:rPr>
              <w:t>单位</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000000"/>
                <w:sz w:val="22"/>
                <w:szCs w:val="22"/>
              </w:rPr>
            </w:pPr>
            <w:r>
              <w:rPr>
                <w:rFonts w:hint="eastAsia" w:ascii="宋体" w:hAnsi="宋体" w:cs="宋体"/>
                <w:color w:val="000000"/>
                <w:sz w:val="22"/>
                <w:szCs w:val="22"/>
              </w:rPr>
              <w:t>备注</w:t>
            </w:r>
          </w:p>
        </w:tc>
      </w:tr>
      <w:tr>
        <w:tblPrEx>
          <w:tblCellMar>
            <w:top w:w="0" w:type="dxa"/>
            <w:left w:w="108" w:type="dxa"/>
            <w:bottom w:w="0" w:type="dxa"/>
            <w:right w:w="108" w:type="dxa"/>
          </w:tblCellMar>
        </w:tblPrEx>
        <w:trPr>
          <w:jc w:val="center"/>
        </w:trPr>
        <w:tc>
          <w:tcPr>
            <w:tcW w:w="113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000000"/>
                <w:sz w:val="22"/>
                <w:szCs w:val="22"/>
              </w:rPr>
            </w:pPr>
            <w:r>
              <w:rPr>
                <w:rFonts w:hint="eastAsia" w:ascii="宋体" w:hAnsi="宋体" w:cs="宋体"/>
                <w:color w:val="000000"/>
                <w:sz w:val="22"/>
                <w:szCs w:val="22"/>
              </w:rPr>
              <w:t>1</w:t>
            </w:r>
          </w:p>
        </w:tc>
        <w:tc>
          <w:tcPr>
            <w:tcW w:w="13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000000"/>
                <w:sz w:val="22"/>
                <w:szCs w:val="22"/>
              </w:rPr>
            </w:pPr>
            <w:r>
              <w:rPr>
                <w:rFonts w:hint="eastAsia" w:ascii="宋体" w:hAnsi="宋体" w:cs="宋体"/>
                <w:color w:val="000000"/>
                <w:sz w:val="22"/>
                <w:szCs w:val="22"/>
              </w:rPr>
              <w:t>健康证卡</w:t>
            </w:r>
          </w:p>
        </w:tc>
        <w:tc>
          <w:tcPr>
            <w:tcW w:w="5027" w:type="dxa"/>
            <w:tcBorders>
              <w:top w:val="single" w:color="000000" w:sz="4" w:space="0"/>
              <w:left w:val="nil"/>
              <w:bottom w:val="single" w:color="000000" w:sz="4" w:space="0"/>
              <w:right w:val="nil"/>
            </w:tcBorders>
            <w:noWrap w:val="0"/>
            <w:vAlign w:val="center"/>
          </w:tcPr>
          <w:p>
            <w:pPr>
              <w:jc w:val="center"/>
              <w:rPr>
                <w:rFonts w:hint="eastAsia" w:ascii="宋体" w:hAnsi="宋体" w:cs="宋体"/>
                <w:color w:val="000000"/>
                <w:sz w:val="22"/>
                <w:szCs w:val="22"/>
              </w:rPr>
            </w:pPr>
            <w:r>
              <w:rPr>
                <w:rFonts w:hint="eastAsia" w:ascii="宋体" w:hAnsi="宋体" w:cs="宋体"/>
                <w:color w:val="000000"/>
                <w:sz w:val="22"/>
                <w:szCs w:val="22"/>
              </w:rPr>
              <w:t>尺寸：85*54*0.5mm</w:t>
            </w:r>
          </w:p>
          <w:p>
            <w:pPr>
              <w:jc w:val="center"/>
              <w:rPr>
                <w:rFonts w:hint="eastAsia" w:ascii="宋体" w:hAnsi="宋体" w:cs="宋体"/>
                <w:color w:val="000000"/>
                <w:sz w:val="22"/>
                <w:szCs w:val="22"/>
              </w:rPr>
            </w:pPr>
            <w:r>
              <w:rPr>
                <w:rFonts w:hint="eastAsia" w:ascii="宋体" w:hAnsi="宋体" w:cs="宋体"/>
                <w:color w:val="000000"/>
                <w:sz w:val="22"/>
                <w:szCs w:val="22"/>
              </w:rPr>
              <w:t>要求：内容可定制，PVC材料，双面胶印，颜色定制绿色、白色</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000000"/>
                <w:sz w:val="22"/>
                <w:szCs w:val="22"/>
              </w:rPr>
            </w:pPr>
            <w:r>
              <w:rPr>
                <w:rFonts w:hint="eastAsia" w:ascii="宋体" w:hAnsi="宋体" w:cs="宋体"/>
                <w:color w:val="000000"/>
                <w:sz w:val="22"/>
                <w:szCs w:val="22"/>
              </w:rPr>
              <w:t>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000000"/>
                <w:sz w:val="22"/>
                <w:szCs w:val="22"/>
              </w:rPr>
            </w:pPr>
            <w:r>
              <w:rPr>
                <w:rFonts w:hint="eastAsia" w:ascii="宋体" w:hAnsi="宋体" w:cs="宋体"/>
                <w:color w:val="000000"/>
                <w:sz w:val="22"/>
                <w:szCs w:val="22"/>
              </w:rPr>
              <w:t>张</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000000"/>
                <w:sz w:val="22"/>
                <w:szCs w:val="22"/>
              </w:rPr>
            </w:pPr>
          </w:p>
        </w:tc>
      </w:tr>
      <w:tr>
        <w:tblPrEx>
          <w:tblCellMar>
            <w:top w:w="0" w:type="dxa"/>
            <w:left w:w="108" w:type="dxa"/>
            <w:bottom w:w="0" w:type="dxa"/>
            <w:right w:w="108" w:type="dxa"/>
          </w:tblCellMar>
        </w:tblPrEx>
        <w:trPr>
          <w:jc w:val="center"/>
        </w:trPr>
        <w:tc>
          <w:tcPr>
            <w:tcW w:w="113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000000"/>
                <w:sz w:val="22"/>
                <w:szCs w:val="22"/>
              </w:rPr>
            </w:pPr>
            <w:r>
              <w:rPr>
                <w:rFonts w:hint="eastAsia" w:ascii="宋体" w:hAnsi="宋体" w:cs="宋体"/>
                <w:color w:val="000000"/>
                <w:sz w:val="22"/>
                <w:szCs w:val="22"/>
              </w:rPr>
              <w:t>2</w:t>
            </w:r>
          </w:p>
        </w:tc>
        <w:tc>
          <w:tcPr>
            <w:tcW w:w="13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000000"/>
                <w:sz w:val="22"/>
                <w:szCs w:val="22"/>
              </w:rPr>
            </w:pPr>
            <w:r>
              <w:rPr>
                <w:rFonts w:hint="eastAsia" w:ascii="宋体" w:hAnsi="宋体" w:cs="宋体"/>
                <w:color w:val="000000"/>
                <w:sz w:val="22"/>
                <w:szCs w:val="22"/>
              </w:rPr>
              <w:t>A5印制表单</w:t>
            </w:r>
          </w:p>
        </w:tc>
        <w:tc>
          <w:tcPr>
            <w:tcW w:w="5027" w:type="dxa"/>
            <w:tcBorders>
              <w:top w:val="single" w:color="000000" w:sz="4" w:space="0"/>
              <w:left w:val="nil"/>
              <w:bottom w:val="single" w:color="000000" w:sz="4" w:space="0"/>
              <w:right w:val="nil"/>
            </w:tcBorders>
            <w:noWrap w:val="0"/>
            <w:vAlign w:val="center"/>
          </w:tcPr>
          <w:p>
            <w:pPr>
              <w:jc w:val="center"/>
              <w:rPr>
                <w:rFonts w:hint="eastAsia" w:ascii="宋体" w:hAnsi="宋体" w:cs="宋体"/>
                <w:color w:val="000000"/>
                <w:sz w:val="22"/>
                <w:szCs w:val="22"/>
              </w:rPr>
            </w:pPr>
            <w:r>
              <w:rPr>
                <w:rFonts w:hint="eastAsia" w:ascii="宋体" w:hAnsi="宋体" w:cs="宋体"/>
                <w:color w:val="000000"/>
                <w:sz w:val="22"/>
                <w:szCs w:val="22"/>
              </w:rPr>
              <w:t>尺寸：A5白色</w:t>
            </w:r>
          </w:p>
          <w:p>
            <w:pPr>
              <w:jc w:val="center"/>
              <w:rPr>
                <w:rFonts w:hint="eastAsia" w:ascii="宋体" w:hAnsi="宋体" w:cs="宋体"/>
                <w:color w:val="000000"/>
                <w:sz w:val="22"/>
                <w:szCs w:val="22"/>
              </w:rPr>
            </w:pPr>
            <w:r>
              <w:rPr>
                <w:rFonts w:hint="eastAsia" w:ascii="宋体" w:hAnsi="宋体" w:cs="宋体"/>
                <w:color w:val="000000"/>
                <w:sz w:val="22"/>
                <w:szCs w:val="22"/>
              </w:rPr>
              <w:t>要求：内容定制，不干胶材质，啤格子</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000000"/>
                <w:sz w:val="22"/>
                <w:szCs w:val="22"/>
              </w:rPr>
            </w:pPr>
            <w:r>
              <w:rPr>
                <w:rFonts w:hint="eastAsia" w:ascii="宋体" w:hAnsi="宋体" w:cs="宋体"/>
                <w:color w:val="000000"/>
                <w:sz w:val="22"/>
                <w:szCs w:val="22"/>
              </w:rPr>
              <w:t>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000000"/>
                <w:sz w:val="22"/>
                <w:szCs w:val="22"/>
              </w:rPr>
            </w:pPr>
            <w:r>
              <w:rPr>
                <w:rFonts w:hint="eastAsia" w:ascii="宋体" w:hAnsi="宋体" w:cs="宋体"/>
                <w:color w:val="000000"/>
                <w:sz w:val="22"/>
                <w:szCs w:val="22"/>
              </w:rPr>
              <w:t>张</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000000"/>
                <w:sz w:val="22"/>
                <w:szCs w:val="22"/>
              </w:rPr>
            </w:pPr>
          </w:p>
        </w:tc>
      </w:tr>
      <w:tr>
        <w:tblPrEx>
          <w:tblCellMar>
            <w:top w:w="0" w:type="dxa"/>
            <w:left w:w="108" w:type="dxa"/>
            <w:bottom w:w="0" w:type="dxa"/>
            <w:right w:w="108" w:type="dxa"/>
          </w:tblCellMar>
        </w:tblPrEx>
        <w:trPr>
          <w:jc w:val="center"/>
        </w:trPr>
        <w:tc>
          <w:tcPr>
            <w:tcW w:w="113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000000"/>
                <w:sz w:val="22"/>
                <w:szCs w:val="22"/>
              </w:rPr>
            </w:pPr>
            <w:r>
              <w:rPr>
                <w:rFonts w:hint="eastAsia" w:ascii="宋体" w:hAnsi="宋体" w:cs="宋体"/>
                <w:color w:val="000000"/>
                <w:sz w:val="22"/>
                <w:szCs w:val="22"/>
              </w:rPr>
              <w:t>3</w:t>
            </w:r>
          </w:p>
        </w:tc>
        <w:tc>
          <w:tcPr>
            <w:tcW w:w="13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000000"/>
                <w:sz w:val="22"/>
                <w:szCs w:val="22"/>
              </w:rPr>
            </w:pPr>
            <w:r>
              <w:rPr>
                <w:rFonts w:hint="eastAsia" w:ascii="宋体" w:hAnsi="宋体" w:cs="宋体"/>
                <w:color w:val="000000"/>
                <w:sz w:val="22"/>
                <w:szCs w:val="22"/>
              </w:rPr>
              <w:t>海报</w:t>
            </w:r>
          </w:p>
        </w:tc>
        <w:tc>
          <w:tcPr>
            <w:tcW w:w="5027" w:type="dxa"/>
            <w:tcBorders>
              <w:top w:val="single" w:color="000000" w:sz="4" w:space="0"/>
              <w:left w:val="nil"/>
              <w:bottom w:val="single" w:color="000000" w:sz="4" w:space="0"/>
              <w:right w:val="nil"/>
            </w:tcBorders>
            <w:noWrap w:val="0"/>
            <w:vAlign w:val="center"/>
          </w:tcPr>
          <w:p>
            <w:pPr>
              <w:jc w:val="center"/>
              <w:rPr>
                <w:rFonts w:hint="eastAsia" w:ascii="宋体" w:hAnsi="宋体" w:cs="宋体"/>
                <w:color w:val="000000"/>
                <w:sz w:val="22"/>
                <w:szCs w:val="22"/>
              </w:rPr>
            </w:pPr>
            <w:r>
              <w:rPr>
                <w:rFonts w:hint="eastAsia" w:ascii="宋体" w:hAnsi="宋体" w:cs="宋体"/>
                <w:color w:val="000000"/>
                <w:sz w:val="22"/>
                <w:szCs w:val="22"/>
              </w:rPr>
              <w:t>PP/车贴/不干胶（户内、户外）</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000000"/>
                <w:sz w:val="22"/>
                <w:szCs w:val="22"/>
              </w:rPr>
            </w:pPr>
            <w:r>
              <w:rPr>
                <w:rFonts w:hint="eastAsia" w:ascii="宋体" w:hAnsi="宋体" w:cs="宋体"/>
                <w:color w:val="000000"/>
                <w:sz w:val="22"/>
                <w:szCs w:val="22"/>
              </w:rPr>
              <w:t>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000000"/>
                <w:sz w:val="22"/>
                <w:szCs w:val="22"/>
              </w:rPr>
            </w:pPr>
            <w:r>
              <w:rPr>
                <w:rFonts w:hint="eastAsia" w:ascii="宋体" w:hAnsi="宋体" w:cs="宋体"/>
                <w:color w:val="000000"/>
                <w:sz w:val="22"/>
                <w:szCs w:val="22"/>
              </w:rPr>
              <w:t>套</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000000"/>
                <w:sz w:val="22"/>
                <w:szCs w:val="22"/>
              </w:rPr>
            </w:pPr>
          </w:p>
        </w:tc>
      </w:tr>
      <w:tr>
        <w:tblPrEx>
          <w:tblCellMar>
            <w:top w:w="0" w:type="dxa"/>
            <w:left w:w="108" w:type="dxa"/>
            <w:bottom w:w="0" w:type="dxa"/>
            <w:right w:w="108" w:type="dxa"/>
          </w:tblCellMar>
        </w:tblPrEx>
        <w:trPr>
          <w:jc w:val="center"/>
        </w:trPr>
        <w:tc>
          <w:tcPr>
            <w:tcW w:w="113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000000"/>
                <w:sz w:val="22"/>
                <w:szCs w:val="22"/>
                <w:lang w:eastAsia="zh-CN"/>
              </w:rPr>
            </w:pPr>
            <w:r>
              <w:rPr>
                <w:rFonts w:hint="eastAsia" w:ascii="宋体" w:hAnsi="宋体" w:cs="宋体"/>
                <w:color w:val="000000"/>
                <w:sz w:val="22"/>
                <w:szCs w:val="22"/>
                <w:lang w:val="en-US" w:eastAsia="zh-CN"/>
              </w:rPr>
              <w:t>4</w:t>
            </w:r>
          </w:p>
        </w:tc>
        <w:tc>
          <w:tcPr>
            <w:tcW w:w="13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000000"/>
                <w:sz w:val="22"/>
                <w:szCs w:val="22"/>
              </w:rPr>
            </w:pPr>
            <w:r>
              <w:rPr>
                <w:rFonts w:hint="eastAsia" w:ascii="宋体" w:hAnsi="宋体" w:cs="宋体"/>
                <w:color w:val="000000"/>
                <w:sz w:val="22"/>
                <w:szCs w:val="22"/>
              </w:rPr>
              <w:t>二折页</w:t>
            </w:r>
          </w:p>
        </w:tc>
        <w:tc>
          <w:tcPr>
            <w:tcW w:w="5027" w:type="dxa"/>
            <w:tcBorders>
              <w:top w:val="single" w:color="000000" w:sz="4" w:space="0"/>
              <w:left w:val="nil"/>
              <w:bottom w:val="single" w:color="000000" w:sz="4" w:space="0"/>
              <w:right w:val="nil"/>
            </w:tcBorders>
            <w:noWrap w:val="0"/>
            <w:vAlign w:val="center"/>
          </w:tcPr>
          <w:p>
            <w:pPr>
              <w:jc w:val="center"/>
              <w:rPr>
                <w:rFonts w:hint="eastAsia" w:ascii="宋体" w:hAnsi="宋体" w:cs="宋体"/>
                <w:color w:val="000000"/>
                <w:sz w:val="22"/>
                <w:szCs w:val="22"/>
              </w:rPr>
            </w:pPr>
            <w:r>
              <w:rPr>
                <w:rFonts w:hint="eastAsia" w:ascii="宋体" w:hAnsi="宋体" w:cs="宋体"/>
                <w:color w:val="000000"/>
                <w:sz w:val="22"/>
                <w:szCs w:val="22"/>
              </w:rPr>
              <w:t>128g铜板，4+4，尺寸190*210mm</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000000"/>
                <w:sz w:val="22"/>
                <w:szCs w:val="22"/>
              </w:rPr>
            </w:pPr>
            <w:r>
              <w:rPr>
                <w:rFonts w:hint="eastAsia" w:ascii="宋体" w:hAnsi="宋体" w:cs="宋体"/>
                <w:color w:val="000000"/>
                <w:sz w:val="22"/>
                <w:szCs w:val="22"/>
              </w:rPr>
              <w:t>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000000"/>
                <w:sz w:val="22"/>
                <w:szCs w:val="22"/>
              </w:rPr>
            </w:pPr>
            <w:r>
              <w:rPr>
                <w:rFonts w:hint="eastAsia" w:ascii="宋体" w:hAnsi="宋体" w:cs="宋体"/>
                <w:color w:val="000000"/>
                <w:sz w:val="22"/>
                <w:szCs w:val="22"/>
              </w:rPr>
              <w:t>张</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000000"/>
                <w:sz w:val="22"/>
                <w:szCs w:val="22"/>
              </w:rPr>
            </w:pPr>
          </w:p>
        </w:tc>
      </w:tr>
      <w:tr>
        <w:tblPrEx>
          <w:tblCellMar>
            <w:top w:w="0" w:type="dxa"/>
            <w:left w:w="108" w:type="dxa"/>
            <w:bottom w:w="0" w:type="dxa"/>
            <w:right w:w="108" w:type="dxa"/>
          </w:tblCellMar>
        </w:tblPrEx>
        <w:trPr>
          <w:jc w:val="center"/>
        </w:trPr>
        <w:tc>
          <w:tcPr>
            <w:tcW w:w="113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000000"/>
                <w:sz w:val="22"/>
                <w:szCs w:val="22"/>
                <w:lang w:eastAsia="zh-CN"/>
              </w:rPr>
            </w:pPr>
            <w:r>
              <w:rPr>
                <w:rFonts w:hint="eastAsia" w:ascii="宋体" w:hAnsi="宋体" w:cs="宋体"/>
                <w:color w:val="000000"/>
                <w:sz w:val="22"/>
                <w:szCs w:val="22"/>
                <w:lang w:val="en-US" w:eastAsia="zh-CN"/>
              </w:rPr>
              <w:t>5</w:t>
            </w:r>
          </w:p>
        </w:tc>
        <w:tc>
          <w:tcPr>
            <w:tcW w:w="13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000000"/>
                <w:sz w:val="22"/>
                <w:szCs w:val="22"/>
              </w:rPr>
            </w:pPr>
            <w:r>
              <w:rPr>
                <w:rFonts w:hint="eastAsia" w:ascii="宋体" w:hAnsi="宋体" w:cs="宋体"/>
                <w:color w:val="000000"/>
                <w:sz w:val="22"/>
                <w:szCs w:val="22"/>
              </w:rPr>
              <w:t>三折页</w:t>
            </w:r>
          </w:p>
        </w:tc>
        <w:tc>
          <w:tcPr>
            <w:tcW w:w="5027" w:type="dxa"/>
            <w:tcBorders>
              <w:top w:val="single" w:color="000000" w:sz="4" w:space="0"/>
              <w:left w:val="nil"/>
              <w:bottom w:val="single" w:color="000000" w:sz="4" w:space="0"/>
              <w:right w:val="nil"/>
            </w:tcBorders>
            <w:noWrap w:val="0"/>
            <w:vAlign w:val="center"/>
          </w:tcPr>
          <w:p>
            <w:pPr>
              <w:jc w:val="center"/>
              <w:rPr>
                <w:rFonts w:hint="eastAsia" w:ascii="宋体" w:hAnsi="宋体" w:cs="宋体"/>
                <w:color w:val="000000"/>
                <w:sz w:val="22"/>
                <w:szCs w:val="22"/>
              </w:rPr>
            </w:pPr>
            <w:r>
              <w:rPr>
                <w:rFonts w:hint="eastAsia" w:ascii="宋体" w:hAnsi="宋体" w:cs="宋体"/>
                <w:color w:val="000000"/>
                <w:sz w:val="22"/>
                <w:szCs w:val="22"/>
              </w:rPr>
              <w:t>128g铜板，4+4，尺寸285*210mm</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000000"/>
                <w:sz w:val="22"/>
                <w:szCs w:val="22"/>
              </w:rPr>
            </w:pPr>
            <w:r>
              <w:rPr>
                <w:rFonts w:hint="eastAsia" w:ascii="宋体" w:hAnsi="宋体" w:cs="宋体"/>
                <w:color w:val="000000"/>
                <w:sz w:val="22"/>
                <w:szCs w:val="22"/>
              </w:rPr>
              <w:t>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000000"/>
                <w:sz w:val="22"/>
                <w:szCs w:val="22"/>
              </w:rPr>
            </w:pPr>
            <w:r>
              <w:rPr>
                <w:rFonts w:hint="eastAsia" w:ascii="宋体" w:hAnsi="宋体" w:cs="宋体"/>
                <w:color w:val="000000"/>
                <w:sz w:val="22"/>
                <w:szCs w:val="22"/>
              </w:rPr>
              <w:t>张</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000000"/>
                <w:sz w:val="22"/>
                <w:szCs w:val="22"/>
              </w:rPr>
            </w:pPr>
          </w:p>
        </w:tc>
      </w:tr>
    </w:tbl>
    <w:p>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备注：1.投标样品允许在评标现场进行破坏检验。</w:t>
      </w:r>
    </w:p>
    <w:p>
      <w:pPr>
        <w:pStyle w:val="2"/>
        <w:keepNext w:val="0"/>
        <w:keepLines w:val="0"/>
        <w:pageBreakBefore w:val="0"/>
        <w:widowControl w:val="0"/>
        <w:numPr>
          <w:ilvl w:val="0"/>
          <w:numId w:val="3"/>
        </w:numPr>
        <w:kinsoku/>
        <w:wordWrap/>
        <w:overflowPunct/>
        <w:topLinePunct w:val="0"/>
        <w:autoSpaceDE/>
        <w:autoSpaceDN/>
        <w:bidi w:val="0"/>
        <w:adjustRightInd/>
        <w:snapToGrid w:val="0"/>
        <w:spacing w:line="240" w:lineRule="auto"/>
        <w:ind w:left="420" w:leftChars="0" w:hanging="420" w:firstLineChars="0"/>
        <w:textAlignment w:val="auto"/>
        <w:rPr>
          <w:rFonts w:hint="eastAsia" w:ascii="宋体" w:hAnsi="宋体" w:eastAsia="宋体" w:cs="宋体"/>
          <w:sz w:val="24"/>
          <w:szCs w:val="24"/>
          <w:highlight w:val="none"/>
        </w:rPr>
      </w:pPr>
      <w:r>
        <w:rPr>
          <w:rFonts w:hint="eastAsia" w:ascii="宋体" w:hAnsi="宋体" w:eastAsia="宋体" w:cs="宋体"/>
          <w:b w:val="0"/>
          <w:bCs w:val="0"/>
          <w:sz w:val="21"/>
          <w:szCs w:val="21"/>
          <w:lang w:val="en-US" w:eastAsia="zh-CN"/>
        </w:rPr>
        <w:t>对于中标人提供的样品，由采购人进行保管、封存，并作为履约验收的参考，投标样品将作为验收的主要依据之一。</w:t>
      </w:r>
    </w:p>
    <w:p>
      <w:pPr>
        <w:pStyle w:val="2"/>
        <w:numPr>
          <w:ilvl w:val="0"/>
          <w:numId w:val="0"/>
        </w:numPr>
      </w:pPr>
    </w:p>
    <w:p/>
    <w:p>
      <w:pPr>
        <w:rPr>
          <w:rFonts w:hint="eastAsia"/>
          <w:szCs w:val="24"/>
        </w:rPr>
      </w:pPr>
      <w:r>
        <w:rPr>
          <w:rFonts w:hint="eastAsia"/>
          <w:szCs w:val="24"/>
        </w:rPr>
        <w:br w:type="page"/>
      </w:r>
    </w:p>
    <w:p>
      <w:pPr>
        <w:pStyle w:val="7"/>
        <w:spacing w:before="120" w:beforeLines="50" w:after="120" w:afterLines="50"/>
        <w:jc w:val="center"/>
        <w:rPr>
          <w:szCs w:val="24"/>
        </w:rPr>
      </w:pPr>
      <w:r>
        <w:rPr>
          <w:rFonts w:hint="eastAsia"/>
          <w:szCs w:val="24"/>
        </w:rPr>
        <w:t>七、其他重要条款</w:t>
      </w:r>
    </w:p>
    <w:p>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pPr>
        <w:pStyle w:val="8"/>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、投标人不得期望通过索赔等方式获取补偿，否则，除可能遭到拒绝外，还可能将被作为不良行为记录在案，并可能影响其以后参加政府采购的项目投标。各投标人在投标报价时，应充分考虑投标报价的风险。</w:t>
      </w:r>
    </w:p>
    <w:p>
      <w:pPr>
        <w:ind w:firstLine="420" w:firstLineChars="200"/>
        <w:rPr>
          <w:bCs/>
          <w:szCs w:val="21"/>
        </w:rPr>
      </w:pPr>
      <w:r>
        <w:rPr>
          <w:rFonts w:hint="eastAsia" w:ascii="Times New Roman" w:eastAsia="宋体"/>
          <w:bCs/>
          <w:szCs w:val="21"/>
          <w:lang w:val="en-US" w:eastAsia="zh-CN"/>
        </w:rPr>
        <w:t>4</w:t>
      </w:r>
      <w:r>
        <w:rPr>
          <w:rFonts w:hint="eastAsia"/>
          <w:bCs/>
          <w:szCs w:val="21"/>
        </w:rPr>
        <w:t>、除政府采购合同继续履行将损害国家利益和社会公共利益外，双方当事人不得擅自变更、中止或者终止合同。</w:t>
      </w:r>
    </w:p>
    <w:p>
      <w:pPr>
        <w:ind w:firstLine="420" w:firstLineChars="200"/>
        <w:rPr>
          <w:rFonts w:hint="eastAsia" w:eastAsia="宋体"/>
          <w:bCs/>
          <w:szCs w:val="21"/>
          <w:lang w:val="en-US" w:eastAsia="zh-CN"/>
        </w:rPr>
      </w:pPr>
      <w:r>
        <w:rPr>
          <w:rFonts w:hint="eastAsia" w:ascii="Times New Roman" w:eastAsia="宋体"/>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ascii="Times New Roman" w:eastAsia="宋体"/>
          <w:bCs/>
          <w:szCs w:val="21"/>
          <w:lang w:val="en-US" w:eastAsia="zh-CN"/>
        </w:rPr>
        <w:t>。</w:t>
      </w:r>
    </w:p>
    <w:p>
      <w:pPr>
        <w:pStyle w:val="8"/>
        <w:spacing w:before="60" w:beforeLines="25" w:after="60" w:afterLines="25"/>
        <w:ind w:firstLine="392" w:firstLineChars="187"/>
        <w:rPr>
          <w:rFonts w:ascii="宋体" w:hAnsi="宋体"/>
          <w:szCs w:val="21"/>
        </w:rPr>
      </w:pPr>
    </w:p>
    <w:p>
      <w:pPr>
        <w:pStyle w:val="8"/>
        <w:spacing w:before="60" w:beforeLines="25" w:after="60" w:afterLines="25"/>
        <w:ind w:firstLine="392" w:firstLineChars="187"/>
        <w:rPr>
          <w:rFonts w:ascii="宋体" w:hAnsi="宋体"/>
          <w:szCs w:val="21"/>
        </w:rPr>
      </w:pPr>
    </w:p>
    <w:p>
      <w:pPr>
        <w:pStyle w:val="8"/>
        <w:spacing w:before="60" w:beforeLines="25" w:after="60" w:afterLines="25"/>
        <w:ind w:firstLine="392" w:firstLineChars="187"/>
        <w:rPr>
          <w:rFonts w:ascii="宋体" w:hAnsi="宋体"/>
          <w:szCs w:val="21"/>
        </w:rPr>
      </w:pPr>
    </w:p>
    <w:p>
      <w:r>
        <w:rPr>
          <w:rFonts w:hint="eastAsia"/>
        </w:rPr>
        <w:br w:type="page"/>
      </w:r>
    </w:p>
    <w:p>
      <w:pPr>
        <w:pStyle w:val="7"/>
        <w:jc w:val="center"/>
        <w:rPr>
          <w:kern w:val="2"/>
        </w:rPr>
      </w:pPr>
      <w:r>
        <w:rPr>
          <w:rFonts w:hint="eastAsia"/>
          <w:kern w:val="2"/>
        </w:rPr>
        <w:t>第四章 投标文件组成要求及格式</w:t>
      </w:r>
    </w:p>
    <w:p>
      <w:pPr>
        <w:rPr>
          <w:rStyle w:val="36"/>
          <w:sz w:val="24"/>
        </w:rPr>
      </w:pPr>
      <w:r>
        <w:rPr>
          <w:rStyle w:val="36"/>
          <w:rFonts w:hint="eastAsia"/>
          <w:sz w:val="24"/>
        </w:rPr>
        <w:t>特别提醒：</w:t>
      </w:r>
    </w:p>
    <w:p>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pPr>
        <w:rPr>
          <w:rFonts w:ascii="仿宋_GB2312" w:eastAsia="仿宋_GB2312"/>
          <w:sz w:val="24"/>
        </w:rPr>
      </w:pPr>
      <w:r>
        <w:rPr>
          <w:rFonts w:hint="eastAsia" w:ascii="仿宋_GB2312" w:eastAsia="仿宋_GB2312"/>
          <w:sz w:val="24"/>
        </w:rPr>
        <w:t xml:space="preserve">    投标文件正文（信息公开部分）必须编制于“正文（公开部分）”，投标文件附件（非信息公开部分）必须编制于“附件（不公开部分）”，如下图所示。</w:t>
      </w:r>
    </w:p>
    <w:p>
      <w:pPr>
        <w:widowControl/>
        <w:jc w:val="left"/>
        <w:rPr>
          <w:rFonts w:ascii="宋体" w:hAnsi="宋体" w:cs="宋体"/>
          <w:kern w:val="0"/>
          <w:sz w:val="24"/>
        </w:rPr>
      </w:pPr>
      <w:r>
        <w:drawing>
          <wp:inline distT="0" distB="0" distL="114300" distR="114300">
            <wp:extent cx="5203190" cy="4043045"/>
            <wp:effectExtent l="0" t="0" r="16510" b="14605"/>
            <wp:docPr id="8"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66f322b8feee32c1a3f0d48f365c82"/>
                    <pic:cNvPicPr>
                      <a:picLocks noChangeAspect="1"/>
                    </pic:cNvPicPr>
                  </pic:nvPicPr>
                  <pic:blipFill>
                    <a:blip r:embed="rId13"/>
                    <a:stretch>
                      <a:fillRect/>
                    </a:stretch>
                  </pic:blipFill>
                  <pic:spPr>
                    <a:xfrm>
                      <a:off x="0" y="0"/>
                      <a:ext cx="5203190" cy="4043045"/>
                    </a:xfrm>
                    <a:prstGeom prst="rect">
                      <a:avLst/>
                    </a:prstGeom>
                  </pic:spPr>
                </pic:pic>
              </a:graphicData>
            </a:graphic>
          </wp:inline>
        </w:drawing>
      </w:r>
    </w:p>
    <w:p>
      <w:pPr>
        <w:ind w:firstLine="480" w:firstLineChars="200"/>
        <w:rPr>
          <w:rFonts w:ascii="仿宋_GB2312" w:eastAsia="仿宋_GB2312"/>
          <w:sz w:val="24"/>
        </w:rPr>
      </w:pPr>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p>
      <w:pPr>
        <w:ind w:firstLine="480" w:firstLineChars="200"/>
        <w:rPr>
          <w:rFonts w:ascii="仿宋_GB2312" w:eastAsia="仿宋_GB2312"/>
          <w:sz w:val="24"/>
        </w:rPr>
      </w:pPr>
    </w:p>
    <w:p>
      <w:pPr>
        <w:ind w:firstLine="482" w:firstLineChars="200"/>
        <w:rPr>
          <w:rFonts w:ascii="宋体" w:hAnsi="宋体"/>
          <w:b/>
          <w:sz w:val="24"/>
        </w:rPr>
      </w:pPr>
    </w:p>
    <w:p>
      <w:pPr>
        <w:rPr>
          <w:rFonts w:hint="eastAsia" w:ascii="宋体" w:hAnsi="宋体"/>
          <w:sz w:val="24"/>
        </w:rPr>
      </w:pPr>
      <w:r>
        <w:rPr>
          <w:rFonts w:hint="eastAsia" w:ascii="宋体" w:hAnsi="宋体"/>
          <w:sz w:val="24"/>
        </w:rPr>
        <w:br w:type="page"/>
      </w:r>
    </w:p>
    <w:p>
      <w:pPr>
        <w:rPr>
          <w:rFonts w:ascii="宋体" w:hAnsi="宋体"/>
          <w:sz w:val="24"/>
        </w:rPr>
      </w:pPr>
      <w:r>
        <w:rPr>
          <w:rFonts w:hint="eastAsia" w:ascii="宋体" w:hAnsi="宋体"/>
          <w:sz w:val="24"/>
        </w:rPr>
        <w:t>投标文件组成：</w:t>
      </w:r>
    </w:p>
    <w:p>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pPr>
        <w:ind w:left="718" w:leftChars="342" w:firstLine="1417" w:firstLineChars="675"/>
        <w:rPr>
          <w:rFonts w:hint="eastAsia" w:eastAsia="宋体"/>
          <w:szCs w:val="21"/>
          <w:lang w:eastAsia="zh-CN"/>
        </w:rPr>
      </w:pPr>
      <w:r>
        <w:rPr>
          <w:rFonts w:hint="eastAsia"/>
          <w:szCs w:val="21"/>
        </w:rPr>
        <w:t>（1）</w:t>
      </w:r>
      <w:bookmarkStart w:id="32" w:name="_Hlk72070784"/>
      <w:r>
        <w:rPr>
          <w:rFonts w:hint="eastAsia"/>
          <w:szCs w:val="21"/>
        </w:rPr>
        <w:t>投标函</w:t>
      </w:r>
      <w:bookmarkEnd w:id="32"/>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pPr>
        <w:ind w:left="718" w:leftChars="342" w:firstLine="1417" w:firstLineChars="675"/>
        <w:rPr>
          <w:rFonts w:hint="eastAsia"/>
          <w:szCs w:val="21"/>
          <w:lang w:eastAsia="zh-CN"/>
        </w:rPr>
      </w:pPr>
      <w:bookmarkStart w:id="33" w:name="_Hlk72257201"/>
      <w:r>
        <w:rPr>
          <w:rFonts w:hint="eastAsia"/>
          <w:szCs w:val="21"/>
        </w:rPr>
        <w:t>（</w:t>
      </w:r>
      <w:r>
        <w:rPr>
          <w:szCs w:val="21"/>
        </w:rPr>
        <w:t>4</w:t>
      </w:r>
      <w:r>
        <w:rPr>
          <w:rFonts w:hint="eastAsia"/>
          <w:szCs w:val="21"/>
        </w:rPr>
        <w:t>）</w:t>
      </w:r>
      <w:bookmarkEnd w:id="33"/>
      <w:r>
        <w:rPr>
          <w:rFonts w:hint="eastAsia"/>
          <w:szCs w:val="21"/>
        </w:rPr>
        <w:t>项目详细报价</w:t>
      </w:r>
      <w:r>
        <w:rPr>
          <w:rFonts w:hint="eastAsia"/>
          <w:szCs w:val="21"/>
          <w:lang w:eastAsia="zh-CN"/>
        </w:rPr>
        <w:t>；</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5</w:t>
      </w:r>
      <w:r>
        <w:rPr>
          <w:rFonts w:hint="eastAsia"/>
          <w:szCs w:val="21"/>
        </w:rPr>
        <w:t>）</w:t>
      </w:r>
      <w:r>
        <w:rPr>
          <w:rFonts w:hint="eastAsia"/>
          <w:szCs w:val="21"/>
          <w:lang w:eastAsia="zh-CN"/>
        </w:rPr>
        <w:t>投标人同类项目业绩情况；</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w:t>
      </w:r>
      <w:r>
        <w:rPr>
          <w:rFonts w:hint="eastAsia"/>
          <w:szCs w:val="21"/>
          <w:lang w:eastAsia="zh-CN"/>
        </w:rPr>
        <w:t>履约评价；</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7</w:t>
      </w:r>
      <w:r>
        <w:rPr>
          <w:rFonts w:hint="eastAsia"/>
          <w:szCs w:val="21"/>
          <w:lang w:eastAsia="zh-CN"/>
        </w:rPr>
        <w:t>）体系认证情况；</w:t>
      </w:r>
    </w:p>
    <w:p>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5</w:t>
      </w:r>
      <w:r>
        <w:rPr>
          <w:rFonts w:hint="eastAsia"/>
          <w:szCs w:val="21"/>
          <w:lang w:eastAsia="zh-CN"/>
        </w:rPr>
        <w:t>）项目实施方案；</w:t>
      </w:r>
    </w:p>
    <w:p>
      <w:pPr>
        <w:ind w:left="718" w:leftChars="342" w:firstLine="1417" w:firstLineChars="675"/>
        <w:rPr>
          <w:rFonts w:hint="eastAsia"/>
          <w:szCs w:val="21"/>
          <w:lang w:eastAsia="zh-CN"/>
        </w:rPr>
      </w:pPr>
      <w:r>
        <w:rPr>
          <w:rFonts w:hint="eastAsia"/>
          <w:szCs w:val="21"/>
          <w:lang w:eastAsia="zh-CN"/>
        </w:rPr>
        <w:t>（6）项目重点难点分析、应对措施及相关的合理化建议；</w:t>
      </w:r>
    </w:p>
    <w:p>
      <w:pPr>
        <w:ind w:left="718" w:leftChars="342" w:firstLine="1417" w:firstLineChars="675"/>
        <w:rPr>
          <w:rFonts w:hint="eastAsia"/>
          <w:szCs w:val="21"/>
          <w:lang w:eastAsia="zh-CN"/>
        </w:rPr>
      </w:pPr>
      <w:r>
        <w:rPr>
          <w:rFonts w:hint="eastAsia"/>
          <w:szCs w:val="21"/>
          <w:lang w:eastAsia="zh-CN"/>
        </w:rPr>
        <w:t>（7）质量保障措施及方案；</w:t>
      </w:r>
    </w:p>
    <w:p>
      <w:pPr>
        <w:ind w:left="718" w:leftChars="342" w:firstLine="1417" w:firstLineChars="675"/>
        <w:rPr>
          <w:rFonts w:hint="eastAsia"/>
          <w:szCs w:val="21"/>
          <w:lang w:eastAsia="zh-CN"/>
        </w:rPr>
      </w:pPr>
      <w:r>
        <w:rPr>
          <w:rFonts w:hint="eastAsia"/>
          <w:szCs w:val="21"/>
          <w:lang w:eastAsia="zh-CN"/>
        </w:rPr>
        <w:t>（8）拟安排的项目负责人及团队成员情况；</w:t>
      </w:r>
    </w:p>
    <w:p>
      <w:pPr>
        <w:ind w:left="718" w:leftChars="342" w:firstLine="1417" w:firstLineChars="675"/>
        <w:rPr>
          <w:rFonts w:hint="eastAsia"/>
          <w:szCs w:val="21"/>
          <w:lang w:eastAsia="zh-CN"/>
        </w:rPr>
      </w:pPr>
      <w:r>
        <w:rPr>
          <w:rFonts w:hint="eastAsia"/>
          <w:szCs w:val="21"/>
          <w:lang w:eastAsia="zh-CN"/>
        </w:rPr>
        <w:t>（9）生产工厂及设备情况；</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10</w:t>
      </w:r>
      <w:r>
        <w:rPr>
          <w:rFonts w:hint="eastAsia"/>
          <w:szCs w:val="21"/>
          <w:lang w:eastAsia="zh-CN"/>
        </w:rPr>
        <w:t>）</w:t>
      </w:r>
      <w:r>
        <w:rPr>
          <w:rFonts w:hint="eastAsia"/>
          <w:szCs w:val="21"/>
        </w:rPr>
        <w:t>投标人认为需要加以说明的其他内容</w:t>
      </w:r>
      <w:r>
        <w:rPr>
          <w:rFonts w:hint="eastAsia"/>
          <w:szCs w:val="21"/>
          <w:lang w:eastAsia="zh-CN"/>
        </w:rPr>
        <w:t>；</w:t>
      </w:r>
    </w:p>
    <w:p>
      <w:pPr>
        <w:pStyle w:val="2"/>
      </w:pPr>
    </w:p>
    <w:p>
      <w:pPr>
        <w:pStyle w:val="8"/>
        <w:ind w:left="210" w:leftChars="100" w:firstLine="781" w:firstLineChars="372"/>
        <w:rPr>
          <w:rFonts w:ascii="宋体" w:hAnsi="宋体"/>
          <w:szCs w:val="21"/>
        </w:rPr>
      </w:pPr>
    </w:p>
    <w:p>
      <w:pPr>
        <w:rPr>
          <w:rFonts w:ascii="仿宋_GB2312" w:eastAsia="仿宋_GB2312"/>
          <w:sz w:val="24"/>
        </w:rPr>
      </w:pPr>
    </w:p>
    <w:p>
      <w:pPr>
        <w:ind w:firstLine="426" w:firstLineChars="202"/>
        <w:rPr>
          <w:rFonts w:ascii="宋体" w:hAnsi="宋体"/>
          <w:b/>
          <w:szCs w:val="21"/>
        </w:rPr>
      </w:pPr>
      <w:r>
        <w:rPr>
          <w:rFonts w:hint="eastAsia" w:ascii="宋体" w:hAnsi="宋体"/>
          <w:b/>
          <w:szCs w:val="21"/>
        </w:rPr>
        <w:t>备注：</w:t>
      </w:r>
    </w:p>
    <w:p>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pPr>
        <w:ind w:firstLine="426" w:firstLineChars="202"/>
        <w:rPr>
          <w:rFonts w:ascii="宋体" w:hAnsi="宋体"/>
          <w:b/>
          <w:szCs w:val="21"/>
        </w:rPr>
      </w:pPr>
      <w:r>
        <w:rPr>
          <w:rFonts w:hint="eastAsia" w:ascii="宋体" w:hAnsi="宋体"/>
          <w:b/>
          <w:szCs w:val="21"/>
        </w:rPr>
        <w:t>2.关于填写“开标一览表”的说明：“开标一览表”中除“投标总价”外，其他信息不作评审依据。</w:t>
      </w:r>
    </w:p>
    <w:p>
      <w:pPr>
        <w:rPr>
          <w:rFonts w:ascii="仿宋_GB2312" w:eastAsia="仿宋_GB2312"/>
          <w:sz w:val="24"/>
        </w:rPr>
      </w:pPr>
    </w:p>
    <w:p>
      <w:pPr>
        <w:rPr>
          <w:rFonts w:ascii="宋体" w:hAnsi="宋体"/>
          <w:b/>
          <w:szCs w:val="21"/>
        </w:rPr>
      </w:pPr>
    </w:p>
    <w:p>
      <w:pPr>
        <w:rPr>
          <w:rFonts w:ascii="宋体" w:hAnsi="宋体"/>
          <w:b/>
          <w:szCs w:val="21"/>
        </w:rPr>
      </w:pPr>
    </w:p>
    <w:p>
      <w:pPr>
        <w:jc w:val="left"/>
        <w:rPr>
          <w:rFonts w:ascii="宋体" w:hAnsi="宋体"/>
          <w:b/>
          <w:color w:val="FF0000"/>
          <w:sz w:val="36"/>
          <w:szCs w:val="36"/>
        </w:rPr>
      </w:pPr>
      <w:r>
        <w:rPr>
          <w:rFonts w:hint="eastAsia" w:ascii="宋体" w:hAnsi="宋体"/>
          <w:b/>
          <w:color w:val="FF0000"/>
          <w:sz w:val="36"/>
          <w:szCs w:val="36"/>
        </w:rPr>
        <w:br w:type="page"/>
      </w:r>
    </w:p>
    <w:p>
      <w:pPr>
        <w:outlineLvl w:val="1"/>
        <w:rPr>
          <w:rFonts w:ascii="宋体" w:hAnsi="宋体"/>
          <w:b/>
          <w:color w:val="FF0000"/>
          <w:sz w:val="28"/>
          <w:szCs w:val="28"/>
        </w:rPr>
      </w:pPr>
      <w:r>
        <w:rPr>
          <w:rFonts w:hint="eastAsia" w:ascii="宋体" w:hAnsi="宋体"/>
          <w:b/>
          <w:color w:val="FF0000"/>
          <w:sz w:val="28"/>
          <w:szCs w:val="28"/>
        </w:rPr>
        <w:t>投标文件正文（信息公开部分）</w:t>
      </w:r>
    </w:p>
    <w:p>
      <w:pPr>
        <w:pStyle w:val="5"/>
        <w:jc w:val="center"/>
        <w:rPr>
          <w:rFonts w:ascii="黑体" w:eastAsia="黑体"/>
          <w:b w:val="0"/>
          <w:kern w:val="0"/>
          <w:sz w:val="24"/>
        </w:rPr>
      </w:pPr>
      <w:r>
        <w:rPr>
          <w:rFonts w:hint="eastAsia" w:ascii="黑体" w:eastAsia="黑体"/>
          <w:b w:val="0"/>
          <w:kern w:val="0"/>
          <w:sz w:val="24"/>
        </w:rPr>
        <w:t>一、投标函</w:t>
      </w:r>
    </w:p>
    <w:p>
      <w:pPr>
        <w:spacing w:line="360" w:lineRule="auto"/>
        <w:rPr>
          <w:rFonts w:ascii="宋体" w:hAnsi="宋体"/>
          <w:szCs w:val="21"/>
        </w:rPr>
      </w:pPr>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pPr>
        <w:ind w:firstLine="420" w:firstLineChars="200"/>
        <w:rPr>
          <w:rFonts w:ascii="宋体" w:hAnsi="宋体"/>
          <w:szCs w:val="21"/>
        </w:rPr>
      </w:pPr>
      <w:bookmarkStart w:id="34" w:name="_Hlk73818812"/>
      <w:r>
        <w:rPr>
          <w:rFonts w:hint="eastAsia"/>
          <w:szCs w:val="21"/>
        </w:rPr>
        <w:t>1、根据已收到贵单位的项目编号为</w:t>
      </w:r>
      <w:r>
        <w:rPr>
          <w:rFonts w:hint="eastAsia"/>
          <w:sz w:val="21"/>
          <w:szCs w:val="21"/>
          <w:u w:val="thick"/>
        </w:rPr>
        <w:t>xxx（项目编号）xxx</w:t>
      </w:r>
      <w:r>
        <w:rPr>
          <w:rFonts w:hint="eastAsia"/>
          <w:sz w:val="21"/>
          <w:szCs w:val="21"/>
          <w:u w:val="thick"/>
          <w:lang w:val="en-US" w:eastAsia="zh-CN"/>
        </w:rPr>
        <w:t xml:space="preserve"> </w:t>
      </w:r>
      <w:r>
        <w:rPr>
          <w:rFonts w:hint="eastAsia"/>
          <w:szCs w:val="21"/>
        </w:rPr>
        <w:t>的</w:t>
      </w:r>
      <w:r>
        <w:rPr>
          <w:rFonts w:hint="eastAsia"/>
          <w:sz w:val="21"/>
          <w:szCs w:val="21"/>
          <w:u w:val="thick"/>
        </w:rPr>
        <w:t xml:space="preserve">xxx（项目名称）xxx </w:t>
      </w:r>
      <w:r>
        <w:rPr>
          <w:rFonts w:hint="eastAsia"/>
          <w:szCs w:val="21"/>
          <w:u w:val="thick"/>
        </w:rPr>
        <w:t xml:space="preserve">          </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35" w:name="_Hlk72263588"/>
      <w:r>
        <w:rPr>
          <w:rFonts w:hint="eastAsia"/>
          <w:szCs w:val="21"/>
        </w:rPr>
        <w:t>愿意按照招标文件要求承包上述项目并修补其任何缺陷。</w:t>
      </w:r>
      <w:bookmarkEnd w:id="35"/>
    </w:p>
    <w:p>
      <w:pPr>
        <w:ind w:firstLine="420" w:firstLineChars="200"/>
        <w:rPr>
          <w:rFonts w:ascii="宋体" w:hAnsi="宋体"/>
          <w:szCs w:val="21"/>
        </w:rPr>
      </w:pPr>
      <w:r>
        <w:rPr>
          <w:rFonts w:ascii="宋体" w:hAnsi="宋体"/>
          <w:szCs w:val="21"/>
        </w:rPr>
        <w:t>2</w:t>
      </w:r>
      <w:r>
        <w:rPr>
          <w:rFonts w:hint="eastAsia" w:ascii="宋体" w:hAnsi="宋体"/>
          <w:szCs w:val="21"/>
        </w:rPr>
        <w:t>、</w:t>
      </w:r>
      <w:bookmarkStart w:id="36" w:name="_Hlk73819847"/>
      <w:r>
        <w:rPr>
          <w:rFonts w:hint="eastAsia" w:ascii="宋体" w:hAnsi="宋体"/>
          <w:szCs w:val="21"/>
        </w:rPr>
        <w:t>投标价格见</w:t>
      </w:r>
      <w:r>
        <w:rPr>
          <w:rFonts w:hint="eastAsia"/>
          <w:szCs w:val="21"/>
        </w:rPr>
        <w:t>投标书编制软件中《开标一览表》中填写的投标总价。</w:t>
      </w:r>
      <w:bookmarkEnd w:id="36"/>
    </w:p>
    <w:p>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34"/>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pPr>
        <w:ind w:left="420" w:leftChars="200"/>
        <w:rPr>
          <w:rFonts w:ascii="宋体" w:hAnsi="宋体"/>
          <w:b/>
          <w:szCs w:val="21"/>
        </w:rPr>
      </w:pPr>
    </w:p>
    <w:p>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pPr>
        <w:ind w:left="420" w:leftChars="200"/>
        <w:rPr>
          <w:sz w:val="24"/>
        </w:rPr>
      </w:pPr>
      <w:r>
        <w:rPr>
          <w:rFonts w:hint="eastAsia"/>
          <w:sz w:val="24"/>
        </w:rPr>
        <w:t xml:space="preserve">                       </w:t>
      </w:r>
    </w:p>
    <w:p>
      <w:pPr>
        <w:rPr>
          <w:rFonts w:ascii="黑体" w:hAnsi="宋体" w:eastAsia="黑体"/>
        </w:rPr>
      </w:pPr>
    </w:p>
    <w:p>
      <w:pPr>
        <w:rPr>
          <w:rFonts w:ascii="宋体" w:hAnsi="宋体"/>
          <w:szCs w:val="21"/>
        </w:rPr>
      </w:pPr>
    </w:p>
    <w:p>
      <w:pPr>
        <w:pStyle w:val="5"/>
        <w:jc w:val="center"/>
        <w:rPr>
          <w:rFonts w:hint="eastAsia" w:ascii="黑体" w:eastAsia="黑体"/>
          <w:b w:val="0"/>
          <w:kern w:val="0"/>
          <w:sz w:val="24"/>
          <w:lang w:eastAsia="zh-CN"/>
        </w:rPr>
      </w:pPr>
      <w:r>
        <w:rPr>
          <w:rFonts w:hint="eastAsia" w:ascii="黑体" w:eastAsia="黑体"/>
          <w:b w:val="0"/>
          <w:kern w:val="0"/>
          <w:sz w:val="24"/>
        </w:rPr>
        <w:t>二、</w:t>
      </w:r>
      <w:r>
        <w:rPr>
          <w:rFonts w:hint="eastAsia" w:ascii="黑体" w:eastAsia="黑体"/>
          <w:b w:val="0"/>
          <w:kern w:val="0"/>
          <w:sz w:val="24"/>
          <w:lang w:eastAsia="zh-CN"/>
        </w:rPr>
        <w:t>自行采购投标及履约承诺函</w:t>
      </w:r>
    </w:p>
    <w:p>
      <w:pPr>
        <w:rPr>
          <w:rFonts w:ascii="宋体" w:hAnsi="宋体"/>
          <w:sz w:val="24"/>
        </w:rPr>
      </w:pPr>
    </w:p>
    <w:p>
      <w:pPr>
        <w:rPr>
          <w:rFonts w:ascii="宋体" w:hAnsi="宋体"/>
          <w:color w:val="FF0000"/>
          <w:szCs w:val="21"/>
        </w:rPr>
      </w:pPr>
      <w:bookmarkStart w:id="37" w:name="_Hlk72257530"/>
      <w:r>
        <w:rPr>
          <w:rFonts w:hint="eastAsia" w:ascii="宋体" w:hAnsi="宋体"/>
          <w:color w:val="FF0000"/>
          <w:szCs w:val="21"/>
        </w:rPr>
        <w:t>致：</w:t>
      </w:r>
      <w:r>
        <w:rPr>
          <w:rFonts w:hint="eastAsia" w:ascii="宋体" w:hAnsi="宋体"/>
          <w:color w:val="FF0000"/>
          <w:szCs w:val="21"/>
          <w:u w:val="single"/>
        </w:rPr>
        <w:t>深圳公共资源交易中心</w:t>
      </w:r>
    </w:p>
    <w:p>
      <w:pPr>
        <w:ind w:right="-815" w:firstLine="420" w:firstLineChars="200"/>
        <w:rPr>
          <w:rFonts w:ascii="宋体" w:hAnsi="宋体"/>
          <w:szCs w:val="21"/>
        </w:rPr>
      </w:pPr>
      <w:r>
        <w:rPr>
          <w:rFonts w:hint="eastAsia" w:ascii="宋体" w:hAnsi="宋体"/>
          <w:szCs w:val="21"/>
        </w:rPr>
        <w:t>我单位承诺：</w:t>
      </w:r>
    </w:p>
    <w:p>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38" w:name="_Hlk72587269"/>
      <w:bookmarkStart w:id="39"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38"/>
      <w:r>
        <w:rPr>
          <w:rFonts w:hint="eastAsia" w:ascii="宋体" w:hAnsi="宋体"/>
          <w:szCs w:val="21"/>
        </w:rPr>
        <w:t>。</w:t>
      </w:r>
    </w:p>
    <w:bookmarkEnd w:id="39"/>
    <w:p>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pPr>
        <w:ind w:firstLine="420" w:firstLineChars="200"/>
        <w:rPr>
          <w:rFonts w:ascii="宋体" w:hAnsi="宋体"/>
        </w:rPr>
      </w:pPr>
    </w:p>
    <w:p>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37"/>
    <w:p>
      <w:pPr>
        <w:spacing w:before="60" w:beforeLines="25" w:after="60" w:afterLines="25"/>
        <w:ind w:firstLine="5460" w:firstLineChars="2600"/>
        <w:rPr>
          <w:color w:val="FF0000"/>
        </w:rPr>
      </w:pPr>
      <w:r>
        <w:rPr>
          <w:rFonts w:hint="eastAsia"/>
          <w:color w:val="FF0000"/>
          <w:szCs w:val="21"/>
        </w:rPr>
        <w:t>投标人：</w:t>
      </w:r>
      <w:r>
        <w:rPr>
          <w:rFonts w:hint="eastAsia"/>
          <w:color w:val="FF0000"/>
          <w:szCs w:val="21"/>
          <w:u w:val="single"/>
        </w:rPr>
        <w:t xml:space="preserve">              </w:t>
      </w:r>
    </w:p>
    <w:p>
      <w:pPr>
        <w:ind w:firstLine="645"/>
        <w:rPr>
          <w:rFonts w:ascii="宋体" w:hAnsi="宋体"/>
          <w:color w:val="FF0000"/>
          <w:szCs w:val="21"/>
        </w:rPr>
      </w:pPr>
      <w:r>
        <w:rPr>
          <w:rFonts w:hint="eastAsia" w:ascii="宋体" w:hAnsi="宋体"/>
          <w:color w:val="FF0000"/>
          <w:szCs w:val="21"/>
        </w:rPr>
        <w:t xml:space="preserve">                                              日期：</w:t>
      </w:r>
      <w:r>
        <w:rPr>
          <w:rFonts w:hint="eastAsia" w:ascii="宋体" w:hAnsi="宋体"/>
          <w:color w:val="FF0000"/>
          <w:szCs w:val="21"/>
          <w:u w:val="single"/>
        </w:rPr>
        <w:t xml:space="preserve">    </w:t>
      </w:r>
      <w:r>
        <w:rPr>
          <w:rFonts w:hint="eastAsia" w:ascii="宋体" w:hAnsi="宋体"/>
          <w:color w:val="FF0000"/>
          <w:szCs w:val="21"/>
        </w:rPr>
        <w:t>年</w:t>
      </w:r>
      <w:r>
        <w:rPr>
          <w:rFonts w:hint="eastAsia" w:ascii="宋体" w:hAnsi="宋体"/>
          <w:color w:val="FF0000"/>
          <w:szCs w:val="21"/>
          <w:u w:val="single"/>
        </w:rPr>
        <w:t xml:space="preserve">   </w:t>
      </w:r>
      <w:r>
        <w:rPr>
          <w:rFonts w:hint="eastAsia" w:ascii="宋体" w:hAnsi="宋体"/>
          <w:color w:val="FF0000"/>
          <w:szCs w:val="21"/>
        </w:rPr>
        <w:t>月</w:t>
      </w:r>
      <w:r>
        <w:rPr>
          <w:rFonts w:hint="eastAsia" w:ascii="宋体" w:hAnsi="宋体"/>
          <w:color w:val="FF0000"/>
          <w:szCs w:val="21"/>
          <w:u w:val="single"/>
        </w:rPr>
        <w:t xml:space="preserve">   </w:t>
      </w:r>
      <w:r>
        <w:rPr>
          <w:rFonts w:hint="eastAsia" w:ascii="宋体" w:hAnsi="宋体"/>
          <w:color w:val="FF0000"/>
          <w:szCs w:val="21"/>
        </w:rPr>
        <w:t>日</w:t>
      </w:r>
    </w:p>
    <w:p>
      <w:pPr>
        <w:rPr>
          <w:rFonts w:ascii="宋体" w:hAnsi="宋体"/>
          <w:szCs w:val="21"/>
        </w:rPr>
      </w:pPr>
    </w:p>
    <w:p>
      <w:pPr>
        <w:rPr>
          <w:rFonts w:ascii="宋体" w:hAnsi="宋体"/>
          <w:szCs w:val="21"/>
        </w:rPr>
      </w:pPr>
    </w:p>
    <w:p/>
    <w:p/>
    <w:p>
      <w:pPr>
        <w:pStyle w:val="5"/>
        <w:spacing w:before="120" w:after="120"/>
        <w:jc w:val="center"/>
        <w:rPr>
          <w:rFonts w:ascii="黑体" w:eastAsia="黑体"/>
          <w:b w:val="0"/>
          <w:kern w:val="0"/>
          <w:sz w:val="24"/>
        </w:rPr>
      </w:pPr>
      <w:r>
        <w:rPr>
          <w:rFonts w:hint="eastAsia" w:ascii="黑体" w:eastAsia="黑体"/>
          <w:b w:val="0"/>
          <w:kern w:val="0"/>
          <w:sz w:val="24"/>
        </w:rPr>
        <w:t>三、投标人情况及资格证明文件</w:t>
      </w:r>
    </w:p>
    <w:p>
      <w:pPr>
        <w:ind w:firstLine="2640" w:firstLineChars="1100"/>
        <w:outlineLvl w:val="3"/>
        <w:rPr>
          <w:rFonts w:ascii="黑体" w:hAnsi="宋体" w:eastAsia="黑体"/>
          <w:bCs/>
          <w:kern w:val="0"/>
          <w:sz w:val="24"/>
          <w:szCs w:val="32"/>
        </w:rPr>
      </w:pPr>
      <w:r>
        <w:rPr>
          <w:rFonts w:hint="eastAsia" w:ascii="黑体" w:hAnsi="宋体" w:eastAsia="黑体"/>
          <w:bCs/>
          <w:kern w:val="0"/>
          <w:sz w:val="24"/>
          <w:szCs w:val="32"/>
        </w:rPr>
        <w:t>（一）投标人资格证明文件</w:t>
      </w:r>
    </w:p>
    <w:p>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pPr>
        <w:ind w:firstLine="482" w:firstLineChars="200"/>
        <w:rPr>
          <w:b/>
          <w:sz w:val="24"/>
        </w:rPr>
      </w:pPr>
    </w:p>
    <w:p>
      <w:pPr>
        <w:ind w:firstLine="480" w:firstLineChars="200"/>
        <w:outlineLvl w:val="3"/>
        <w:rPr>
          <w:rFonts w:ascii="黑体" w:hAnsi="宋体" w:eastAsia="黑体"/>
          <w:bCs/>
          <w:kern w:val="0"/>
          <w:sz w:val="24"/>
          <w:szCs w:val="32"/>
        </w:rPr>
      </w:pPr>
      <w:r>
        <w:rPr>
          <w:rFonts w:hint="eastAsia" w:ascii="黑体" w:hAnsi="宋体" w:eastAsia="黑体"/>
          <w:bCs/>
          <w:kern w:val="0"/>
          <w:sz w:val="24"/>
          <w:szCs w:val="32"/>
        </w:rPr>
        <w:t>（二）中小企业声明函、残疾人福利性单位声明函及监狱企业声明函</w:t>
      </w:r>
    </w:p>
    <w:p>
      <w:pPr>
        <w:jc w:val="left"/>
        <w:outlineLvl w:val="9"/>
        <w:rPr>
          <w:rFonts w:ascii="黑体" w:hAnsi="宋体" w:eastAsia="黑体"/>
          <w:bCs/>
          <w:kern w:val="0"/>
          <w:sz w:val="24"/>
          <w:szCs w:val="32"/>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填写指引：</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黑体" w:eastAsia="黑体"/>
          <w:color w:val="FF0000"/>
          <w:szCs w:val="21"/>
        </w:rPr>
        <w:t>2、该部分内容填写需要参考的相关文件：</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w:t>
      </w:r>
      <w:bookmarkStart w:id="40" w:name="_Hlk71925120"/>
      <w:r>
        <w:rPr>
          <w:rFonts w:hint="eastAsia" w:ascii="黑体" w:hAnsi="黑体" w:eastAsia="黑体"/>
          <w:color w:val="FF0000"/>
          <w:szCs w:val="21"/>
        </w:rPr>
        <w:t>《工业和信息化部、国家统计局、国家发展和改革委员会、财政部关于印发中小企业划型标准规定的通知》（工信部联企业〔2011〕300号</w:t>
      </w:r>
      <w:bookmarkEnd w:id="40"/>
      <w:r>
        <w:rPr>
          <w:rFonts w:hint="eastAsia" w:ascii="黑体" w:hAnsi="黑体" w:eastAsia="黑体"/>
          <w:color w:val="FF0000"/>
          <w:szCs w:val="21"/>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黑体" w:eastAsia="黑体"/>
          <w:color w:val="FF0000"/>
          <w:szCs w:val="21"/>
        </w:rPr>
        <w:t>(3)《统计上大中小微型企业划分办法(2017)》（国统字〔2017〕213号）</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黑体" w:eastAsia="黑体"/>
          <w:color w:val="FF0000"/>
          <w:szCs w:val="21"/>
        </w:rPr>
        <w:t>(4)《关于促进残疾人就业政府采购政策的通知》（财库〔2017〕141号）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第三处，在“标的名称”下划线处填写所采购标的具体名称（以招标文件第一册第三章用户需求书“</w:t>
      </w:r>
      <w:r>
        <w:rPr>
          <w:rFonts w:hint="eastAsia" w:ascii="黑体" w:hAnsi="宋体" w:eastAsia="黑体"/>
          <w:bCs/>
          <w:color w:val="FF0000"/>
          <w:kern w:val="0"/>
          <w:szCs w:val="21"/>
          <w:lang w:val="en-US" w:eastAsia="zh-CN"/>
        </w:rPr>
        <w:t>服务需求</w:t>
      </w:r>
      <w:r>
        <w:rPr>
          <w:rFonts w:hint="eastAsia" w:ascii="黑体" w:hAnsi="宋体" w:eastAsia="黑体"/>
          <w:bCs/>
          <w:color w:val="FF0000"/>
          <w:kern w:val="0"/>
          <w:szCs w:val="21"/>
        </w:rPr>
        <w:t>明细”的“服务需求名称（标的名称）”一栏为准）；如果涉及多项</w:t>
      </w:r>
      <w:r>
        <w:rPr>
          <w:rFonts w:hint="eastAsia" w:ascii="黑体" w:hAnsi="宋体" w:eastAsia="黑体"/>
          <w:bCs/>
          <w:color w:val="FF0000"/>
          <w:kern w:val="0"/>
          <w:szCs w:val="21"/>
          <w:lang w:val="en-US" w:eastAsia="zh-CN"/>
        </w:rPr>
        <w:t>服务</w:t>
      </w:r>
      <w:r>
        <w:rPr>
          <w:rFonts w:hint="eastAsia" w:ascii="黑体" w:hAnsi="宋体" w:eastAsia="黑体"/>
          <w:bCs/>
          <w:color w:val="FF0000"/>
          <w:kern w:val="0"/>
          <w:szCs w:val="21"/>
        </w:rPr>
        <w:t>（标的）为同一企业</w:t>
      </w:r>
      <w:r>
        <w:rPr>
          <w:rFonts w:hint="eastAsia" w:ascii="黑体" w:hAnsi="宋体" w:eastAsia="黑体"/>
          <w:bCs/>
          <w:color w:val="FF0000"/>
          <w:kern w:val="0"/>
          <w:szCs w:val="21"/>
          <w:lang w:val="en-US" w:eastAsia="zh-CN"/>
        </w:rPr>
        <w:t>承接的</w:t>
      </w:r>
      <w:r>
        <w:rPr>
          <w:rFonts w:hint="eastAsia" w:ascii="黑体" w:hAnsi="宋体" w:eastAsia="黑体"/>
          <w:bCs/>
          <w:color w:val="FF0000"/>
          <w:kern w:val="0"/>
          <w:szCs w:val="21"/>
        </w:rPr>
        <w:t>，“标的名称”下划线处可以如实填写多项</w:t>
      </w:r>
      <w:r>
        <w:rPr>
          <w:rFonts w:hint="eastAsia" w:ascii="黑体" w:hAnsi="宋体" w:eastAsia="黑体"/>
          <w:bCs/>
          <w:color w:val="FF0000"/>
          <w:kern w:val="0"/>
          <w:szCs w:val="21"/>
          <w:lang w:val="en-US" w:eastAsia="zh-CN"/>
        </w:rPr>
        <w:t>服务</w:t>
      </w:r>
      <w:r>
        <w:rPr>
          <w:rFonts w:hint="eastAsia" w:ascii="黑体" w:hAnsi="宋体" w:eastAsia="黑体"/>
          <w:bCs/>
          <w:color w:val="FF0000"/>
          <w:kern w:val="0"/>
          <w:szCs w:val="21"/>
        </w:rPr>
        <w:t>；对于分包方式面向中小企业采购的项目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w:t>
      </w:r>
      <w:r>
        <w:rPr>
          <w:rFonts w:hint="eastAsia" w:ascii="黑体" w:hAnsi="宋体" w:eastAsia="黑体"/>
          <w:bCs/>
          <w:color w:val="FF0000"/>
          <w:kern w:val="0"/>
          <w:szCs w:val="21"/>
          <w:lang w:val="en-US" w:eastAsia="zh-CN"/>
        </w:rPr>
        <w:t>服务需求</w:t>
      </w:r>
      <w:r>
        <w:rPr>
          <w:rFonts w:hint="eastAsia" w:ascii="黑体" w:hAnsi="宋体" w:eastAsia="黑体"/>
          <w:bCs/>
          <w:color w:val="FF0000"/>
          <w:kern w:val="0"/>
          <w:szCs w:val="21"/>
        </w:rPr>
        <w:t>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服务承接商本身的所属行业保持一致。对于分包方式面向中小企业采购的项目，“采购文件中明确的所属行业”应按照采购文件中注明的分包给中小企业的采购标的所属行业填写，并应确保与该分包部分采购标的涉及的服务承接商本身的所属行业保持一致；对于以联合体方式面向中小企业采购的项目，“采购文件中明确的所属行业”应按照采购文件中注明的联合体中中小企业承担的采购标的所属行业填写，并应确保与该分包部分采购标的涉及的服务承接商本身的所属行业保持一致；</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eastAsia="zh-CN"/>
        </w:rPr>
        <w:t>服务承接商</w:t>
      </w:r>
      <w:r>
        <w:rPr>
          <w:rFonts w:hint="eastAsia" w:ascii="黑体" w:hAnsi="宋体" w:eastAsia="黑体"/>
          <w:b/>
          <w:bCs w:val="0"/>
          <w:color w:val="FF0000"/>
          <w:kern w:val="0"/>
          <w:szCs w:val="21"/>
        </w:rPr>
        <w:t>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服务承接商；对于以联合体方式面向中小企业采购的项目，“企业名称”应填写联合体中中小企业承担采购标的对应的服务承接商；</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在“中型企业、小型企业、微型企业”下划线处应依据企业上年度从业人员、营业收入、资产总额等指标</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按照《中小企业划型标准规定》（工信部联企业〔2011〕300号）、《金融业企业划型标准规定》（银发〔2015〕309号）</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判断《中小企业声明函》载明的</w:t>
      </w:r>
      <w:r>
        <w:rPr>
          <w:rFonts w:hint="eastAsia" w:ascii="黑体" w:hAnsi="宋体" w:eastAsia="黑体"/>
          <w:bCs/>
          <w:color w:val="FF0000"/>
          <w:kern w:val="0"/>
          <w:szCs w:val="21"/>
          <w:lang w:eastAsia="zh-CN"/>
        </w:rPr>
        <w:t>服务承接商</w:t>
      </w:r>
      <w:r>
        <w:rPr>
          <w:rFonts w:hint="eastAsia" w:ascii="黑体" w:hAnsi="宋体" w:eastAsia="黑体"/>
          <w:bCs/>
          <w:color w:val="FF0000"/>
          <w:kern w:val="0"/>
          <w:szCs w:val="21"/>
        </w:rPr>
        <w:t>是否属于采购文件所属行业的中型企业/小型企业/微型企业。</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w:t>
      </w:r>
      <w:r>
        <w:rPr>
          <w:rFonts w:hint="eastAsia" w:ascii="黑体" w:hAnsi="宋体" w:eastAsia="黑体"/>
          <w:bCs/>
          <w:color w:val="FF0000"/>
          <w:kern w:val="0"/>
          <w:szCs w:val="21"/>
          <w:lang w:eastAsia="zh-CN"/>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lang w:val="en-US" w:eastAsia="zh-CN"/>
        </w:rPr>
      </w:pPr>
      <w:r>
        <w:rPr>
          <w:rFonts w:hint="eastAsia" w:ascii="黑体" w:hAnsi="宋体" w:eastAsia="黑体"/>
          <w:bCs/>
          <w:color w:val="FF0000"/>
          <w:kern w:val="0"/>
          <w:szCs w:val="21"/>
          <w:lang w:val="en-US" w:eastAsia="zh-CN"/>
        </w:rPr>
        <w:t>5、本项目属于服务类项目，相关服务承接商应当为中小企业或残疾人福利性单位或监狱企业，如包含硬件设备、产品等货物采购的，不再对其中涉及的货物制造商作出要求。</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lang w:val="en-US" w:eastAsia="zh-CN"/>
        </w:rPr>
      </w:pPr>
      <w:r>
        <w:rPr>
          <w:rFonts w:hint="eastAsia" w:ascii="黑体" w:hAnsi="宋体" w:eastAsia="黑体"/>
          <w:bCs/>
          <w:color w:val="FF0000"/>
          <w:kern w:val="0"/>
          <w:szCs w:val="21"/>
          <w:lang w:val="en-US" w:eastAsia="zh-CN"/>
        </w:rPr>
        <w:t>6、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default" w:ascii="黑体" w:hAnsi="宋体" w:eastAsia="黑体"/>
          <w:bCs/>
          <w:color w:val="FF0000"/>
          <w:kern w:val="0"/>
          <w:szCs w:val="21"/>
          <w:lang w:val="en-US" w:eastAsia="zh-CN"/>
        </w:rPr>
      </w:pPr>
      <w:r>
        <w:rPr>
          <w:rFonts w:hint="eastAsia" w:ascii="黑体" w:hAnsi="宋体" w:eastAsia="黑体"/>
          <w:bCs/>
          <w:color w:val="FF0000"/>
          <w:kern w:val="0"/>
          <w:szCs w:val="21"/>
          <w:lang w:val="en-US" w:eastAsia="zh-CN"/>
        </w:rPr>
        <w:t>7、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pPr>
        <w:ind w:firstLine="420" w:firstLineChars="200"/>
      </w:pPr>
    </w:p>
    <w:p>
      <w:pPr>
        <w:keepNext w:val="0"/>
        <w:keepLines w:val="0"/>
        <w:pageBreakBefore w:val="0"/>
        <w:widowControl w:val="0"/>
        <w:numPr>
          <w:ilvl w:val="0"/>
          <w:numId w:val="4"/>
        </w:numPr>
        <w:kinsoku/>
        <w:wordWrap/>
        <w:overflowPunct/>
        <w:topLinePunct w:val="0"/>
        <w:autoSpaceDE/>
        <w:autoSpaceDN/>
        <w:bidi w:val="0"/>
        <w:adjustRightInd/>
        <w:snapToGrid/>
        <w:jc w:val="center"/>
        <w:textAlignment w:val="auto"/>
        <w:outlineLvl w:val="4"/>
        <w:rPr>
          <w:b/>
          <w:sz w:val="24"/>
        </w:rPr>
      </w:pPr>
      <w:r>
        <w:rPr>
          <w:b/>
          <w:sz w:val="24"/>
        </w:rPr>
        <w:t>中小企业声明函（</w:t>
      </w:r>
      <w:r>
        <w:rPr>
          <w:rFonts w:hint="eastAsia"/>
          <w:b/>
          <w:sz w:val="24"/>
        </w:rPr>
        <w:t>服务</w:t>
      </w:r>
      <w:r>
        <w:rPr>
          <w:b/>
          <w:sz w:val="24"/>
        </w:rPr>
        <w:t>）</w:t>
      </w:r>
    </w:p>
    <w:p>
      <w:pPr>
        <w:pStyle w:val="2"/>
        <w:numPr>
          <w:ilvl w:val="0"/>
          <w:numId w:val="0"/>
        </w:num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本公司（联合体）郑重声明，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采购活动，服务全部由符合政策要求的中小企业承接。相关企业（含联合体中的中小企业、签订分包意向协议的中小企业）的具体情况如下：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w:t>
      </w:r>
      <w:r>
        <w:rPr>
          <w:rFonts w:hint="eastAsia" w:asciiTheme="minorEastAsia" w:hAnsiTheme="minorEastAsia" w:eastAsiaTheme="minorEastAsia" w:cstheme="minorEastAsia"/>
          <w:kern w:val="2"/>
          <w:sz w:val="21"/>
          <w:szCs w:val="21"/>
          <w:lang w:val="en-US" w:eastAsia="zh-CN" w:bidi="ar-SA"/>
        </w:rPr>
        <w:t>；承接企业为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w:t>
      </w:r>
      <w:r>
        <w:rPr>
          <w:rFonts w:hint="eastAsia" w:asciiTheme="minorEastAsia" w:hAnsiTheme="minorEastAsia" w:eastAsiaTheme="minorEastAsia" w:cstheme="minorEastAsia"/>
          <w:b/>
          <w:bCs/>
          <w:i/>
          <w:iCs/>
          <w:sz w:val="21"/>
          <w:szCs w:val="21"/>
          <w:u w:val="single"/>
          <w:lang w:val="en-US" w:eastAsia="zh-CN"/>
        </w:rPr>
        <w:t>承接企业本身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人，营业收入为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万元，资产总额为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w:t>
      </w:r>
      <w:r>
        <w:rPr>
          <w:rFonts w:hint="eastAsia" w:asciiTheme="minorEastAsia" w:hAnsiTheme="minorEastAsia" w:eastAsiaTheme="minorEastAsia" w:cstheme="minorEastAsia"/>
          <w:kern w:val="2"/>
          <w:sz w:val="21"/>
          <w:szCs w:val="21"/>
          <w:lang w:val="en-US" w:eastAsia="zh-CN" w:bidi="ar-SA"/>
        </w:rPr>
        <w:t>；承接企业为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w:t>
      </w:r>
      <w:r>
        <w:rPr>
          <w:rFonts w:hint="eastAsia" w:asciiTheme="minorEastAsia" w:hAnsiTheme="minorEastAsia" w:eastAsiaTheme="minorEastAsia" w:cstheme="minorEastAsia"/>
          <w:b/>
          <w:bCs/>
          <w:i/>
          <w:iCs/>
          <w:sz w:val="21"/>
          <w:szCs w:val="21"/>
          <w:u w:val="single"/>
          <w:lang w:val="en-US" w:eastAsia="zh-CN"/>
        </w:rPr>
        <w:t>承接企业本身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人，营业收入为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万元，资产总额为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本企业对上述声明内容的真实性负责。如有虚假，将依法承担相应责任。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bookmarkStart w:id="41" w:name="_Hlk73562275"/>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 46 号）、《中小企业划型标准规定》（工信部联企〔2011〕 300 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号）第二十条规定，投标人按照本办法规定提供声明函内容不实的，属于提供虚假材料谋取中标，依照《政府采购法》等政府采购有关法律法规规定追究相应责任。</w:t>
      </w:r>
      <w:bookmarkEnd w:id="41"/>
    </w:p>
    <w:p>
      <w:pPr>
        <w:ind w:firstLine="420" w:firstLineChars="200"/>
      </w:pPr>
    </w:p>
    <w:p>
      <w:pPr>
        <w:jc w:val="center"/>
        <w:outlineLvl w:val="9"/>
        <w:rPr>
          <w:b/>
          <w:sz w:val="24"/>
        </w:rPr>
      </w:pPr>
      <w:r>
        <w:rPr>
          <w:rFonts w:hint="eastAsia"/>
          <w:b/>
          <w:sz w:val="24"/>
        </w:rPr>
        <w:t>2、残疾人福利性单位声明函</w:t>
      </w:r>
      <w:r>
        <w:rPr>
          <w:rFonts w:hint="eastAsia"/>
          <w:b/>
          <w:sz w:val="24"/>
          <w:lang w:eastAsia="zh-CN"/>
        </w:rPr>
        <w:t>（</w:t>
      </w:r>
      <w:r>
        <w:rPr>
          <w:rFonts w:hint="eastAsia"/>
          <w:b/>
          <w:sz w:val="24"/>
          <w:lang w:val="en-US" w:eastAsia="zh-CN"/>
        </w:rPr>
        <w:t>服务</w:t>
      </w:r>
      <w:r>
        <w:rPr>
          <w:rFonts w:hint="eastAsia"/>
          <w:b/>
          <w:sz w:val="24"/>
        </w:rPr>
        <w:t>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项目采购活动由本单位提供服务。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p>
    <w:p>
      <w:pPr>
        <w:ind w:firstLine="420" w:firstLineChars="200"/>
        <w:rPr>
          <w:rFonts w:ascii="宋体" w:hAnsi="宋体"/>
          <w:szCs w:val="21"/>
        </w:rPr>
      </w:pPr>
    </w:p>
    <w:p>
      <w:pPr>
        <w:ind w:firstLine="420" w:firstLineChars="200"/>
        <w:rPr>
          <w:rFonts w:ascii="宋体" w:hAnsi="宋体"/>
          <w:szCs w:val="21"/>
        </w:rPr>
      </w:pPr>
    </w:p>
    <w:p>
      <w:pPr>
        <w:ind w:firstLine="420" w:firstLineChars="200"/>
        <w:rPr>
          <w:rFonts w:ascii="宋体" w:hAnsi="宋体"/>
          <w:szCs w:val="21"/>
        </w:rPr>
      </w:pPr>
    </w:p>
    <w:p>
      <w:pPr>
        <w:jc w:val="center"/>
        <w:outlineLvl w:val="9"/>
        <w:rPr>
          <w:b/>
          <w:sz w:val="24"/>
        </w:rPr>
      </w:pPr>
      <w:r>
        <w:rPr>
          <w:rFonts w:hint="eastAsia"/>
          <w:b/>
          <w:sz w:val="24"/>
        </w:rPr>
        <w:t>3、监狱企业声明函【服务类，监狱企业如需享受优惠政策，还须另行提供省级以上监狱管理局、戒毒管理局（含新疆生产建设兵团）出具的监狱企业证明文件】</w:t>
      </w:r>
    </w:p>
    <w:p>
      <w:pPr>
        <w:ind w:firstLine="420" w:firstLineChars="200"/>
        <w:rPr>
          <w:rFonts w:ascii="宋体" w:hAnsi="宋体"/>
          <w:szCs w:val="21"/>
        </w:rPr>
      </w:pPr>
      <w:r>
        <w:rPr>
          <w:rFonts w:hint="eastAsia" w:ascii="宋体" w:hAnsi="宋体"/>
          <w:szCs w:val="21"/>
        </w:rPr>
        <w:t>本投标人郑重声明，</w:t>
      </w:r>
      <w:r>
        <w:rPr>
          <w:rFonts w:hint="eastAsia" w:asciiTheme="minorEastAsia" w:hAnsiTheme="minorEastAsia" w:cstheme="minorEastAsia"/>
          <w:kern w:val="2"/>
          <w:sz w:val="21"/>
          <w:szCs w:val="21"/>
          <w:lang w:val="en-US" w:eastAsia="zh-CN" w:bidi="ar-SA"/>
        </w:rPr>
        <w:t>参照</w:t>
      </w:r>
      <w:r>
        <w:rPr>
          <w:rFonts w:hint="eastAsia" w:ascii="宋体" w:hAnsi="宋体"/>
          <w:szCs w:val="21"/>
        </w:rPr>
        <w:t>《财政部司法部关于政府采购支持监狱企业发展有关问题的通知》（财库〔</w:t>
      </w:r>
      <w:r>
        <w:rPr>
          <w:rFonts w:ascii="宋体" w:hAnsi="宋体"/>
          <w:szCs w:val="21"/>
        </w:rPr>
        <w:t>2014</w:t>
      </w:r>
      <w:r>
        <w:rPr>
          <w:rFonts w:hint="eastAsia" w:ascii="宋体" w:hAnsi="宋体"/>
          <w:szCs w:val="21"/>
        </w:rPr>
        <w:t>〕</w:t>
      </w:r>
      <w:r>
        <w:rPr>
          <w:rFonts w:ascii="宋体" w:hAnsi="宋体"/>
          <w:szCs w:val="21"/>
        </w:rPr>
        <w:t>68</w:t>
      </w:r>
      <w:r>
        <w:rPr>
          <w:rFonts w:hint="eastAsia" w:ascii="宋体" w:hAnsi="宋体"/>
          <w:szCs w:val="21"/>
        </w:rPr>
        <w:t>号）的规定，本投标人</w:t>
      </w:r>
      <w:r>
        <w:rPr>
          <w:rFonts w:ascii="宋体" w:hAnsi="宋体" w:cstheme="minorBidi"/>
          <w:szCs w:val="21"/>
        </w:rPr>
        <w:t>参加</w:t>
      </w:r>
      <w:r>
        <w:rPr>
          <w:rFonts w:ascii="宋体" w:hAnsi="宋体"/>
          <w:b/>
          <w:bCs/>
          <w:szCs w:val="21"/>
          <w:u w:val="single"/>
        </w:rPr>
        <w:t>（</w:t>
      </w:r>
      <w:r>
        <w:rPr>
          <w:rFonts w:hint="eastAsia" w:ascii="宋体" w:hAnsi="宋体"/>
          <w:b/>
          <w:bCs/>
          <w:szCs w:val="21"/>
          <w:u w:val="single"/>
        </w:rPr>
        <w:t>采购人</w:t>
      </w:r>
      <w:r>
        <w:rPr>
          <w:rFonts w:ascii="宋体" w:hAnsi="宋体"/>
          <w:b/>
          <w:bCs/>
          <w:szCs w:val="21"/>
          <w:u w:val="single"/>
        </w:rPr>
        <w:t>名称）</w:t>
      </w:r>
      <w:r>
        <w:rPr>
          <w:rFonts w:ascii="宋体" w:hAnsi="宋体"/>
          <w:szCs w:val="21"/>
        </w:rPr>
        <w:t>的</w:t>
      </w:r>
      <w:r>
        <w:rPr>
          <w:rFonts w:ascii="宋体" w:hAnsi="宋体"/>
          <w:b/>
          <w:bCs/>
          <w:szCs w:val="21"/>
          <w:u w:val="single"/>
        </w:rPr>
        <w:t>（项目名称）</w:t>
      </w:r>
      <w:r>
        <w:rPr>
          <w:rFonts w:ascii="宋体" w:hAnsi="宋体"/>
          <w:szCs w:val="21"/>
        </w:rPr>
        <w:t>采购活动，</w:t>
      </w:r>
      <w:r>
        <w:rPr>
          <w:rFonts w:hint="eastAsia" w:ascii="宋体" w:hAnsi="宋体"/>
          <w:szCs w:val="21"/>
        </w:rPr>
        <w:t>服务</w:t>
      </w:r>
      <w:r>
        <w:rPr>
          <w:rFonts w:ascii="宋体" w:hAnsi="宋体"/>
          <w:szCs w:val="21"/>
        </w:rPr>
        <w:t>全部由符合政策要求的</w:t>
      </w:r>
      <w:r>
        <w:rPr>
          <w:rFonts w:hint="eastAsia" w:ascii="宋体" w:hAnsi="宋体"/>
          <w:szCs w:val="21"/>
        </w:rPr>
        <w:t>监狱企业承接</w:t>
      </w:r>
      <w:r>
        <w:rPr>
          <w:rFonts w:ascii="宋体" w:hAnsi="宋体"/>
          <w:szCs w:val="21"/>
        </w:rPr>
        <w:t>。相关</w:t>
      </w:r>
      <w:r>
        <w:rPr>
          <w:rFonts w:hint="eastAsia" w:ascii="宋体" w:hAnsi="宋体"/>
          <w:szCs w:val="21"/>
        </w:rPr>
        <w:t>监狱企业</w:t>
      </w:r>
      <w:r>
        <w:rPr>
          <w:rFonts w:ascii="宋体" w:hAnsi="宋体"/>
          <w:szCs w:val="21"/>
        </w:rPr>
        <w:t>的具体情况如下：</w:t>
      </w:r>
    </w:p>
    <w:p>
      <w:pPr>
        <w:ind w:firstLine="420" w:firstLineChars="200"/>
        <w:rPr>
          <w:rFonts w:ascii="宋体" w:hAnsi="宋体"/>
          <w:szCs w:val="21"/>
        </w:rPr>
      </w:pPr>
      <w:r>
        <w:rPr>
          <w:rFonts w:ascii="宋体" w:hAnsi="宋体"/>
          <w:szCs w:val="21"/>
        </w:rPr>
        <w:t>1.</w:t>
      </w:r>
      <w:r>
        <w:rPr>
          <w:rFonts w:ascii="宋体" w:hAnsi="宋体"/>
          <w:b/>
          <w:bCs/>
          <w:szCs w:val="21"/>
          <w:u w:val="single"/>
        </w:rPr>
        <w:t xml:space="preserve"> </w:t>
      </w:r>
      <w:r>
        <w:rPr>
          <w:rFonts w:ascii="宋体" w:hAnsi="宋体"/>
          <w:b/>
          <w:bCs/>
          <w:i/>
          <w:iCs/>
          <w:szCs w:val="21"/>
          <w:u w:val="single"/>
        </w:rPr>
        <w:t>（标的名称</w:t>
      </w:r>
      <w:r>
        <w:rPr>
          <w:rFonts w:ascii="宋体" w:hAnsi="宋体"/>
          <w:b/>
          <w:bCs/>
          <w:szCs w:val="21"/>
          <w:u w:val="single"/>
        </w:rPr>
        <w:t>）</w:t>
      </w:r>
      <w:r>
        <w:rPr>
          <w:rFonts w:ascii="宋体" w:hAnsi="宋体"/>
          <w:szCs w:val="21"/>
        </w:rPr>
        <w:t xml:space="preserve"> </w:t>
      </w:r>
      <w:r>
        <w:rPr>
          <w:rFonts w:hint="eastAsia" w:ascii="宋体" w:hAnsi="宋体"/>
          <w:szCs w:val="21"/>
        </w:rPr>
        <w:t>，承接单位</w:t>
      </w:r>
      <w:r>
        <w:rPr>
          <w:rFonts w:ascii="宋体" w:hAnsi="宋体"/>
          <w:szCs w:val="21"/>
        </w:rPr>
        <w:t>为</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ascii="宋体" w:hAnsi="宋体"/>
          <w:szCs w:val="21"/>
        </w:rPr>
        <w:t>，属于</w:t>
      </w:r>
      <w:r>
        <w:rPr>
          <w:rFonts w:hint="eastAsia" w:ascii="宋体" w:hAnsi="宋体"/>
          <w:b/>
          <w:bCs/>
          <w:i/>
          <w:iCs/>
          <w:szCs w:val="21"/>
          <w:u w:val="single"/>
        </w:rPr>
        <w:t>监狱企业</w:t>
      </w:r>
      <w:r>
        <w:rPr>
          <w:rFonts w:ascii="宋体" w:hAnsi="宋体"/>
          <w:szCs w:val="21"/>
        </w:rPr>
        <w:t>；</w:t>
      </w:r>
    </w:p>
    <w:p>
      <w:pPr>
        <w:ind w:firstLine="420" w:firstLineChars="200"/>
        <w:rPr>
          <w:rFonts w:ascii="宋体" w:hAnsi="宋体"/>
          <w:szCs w:val="21"/>
        </w:rPr>
      </w:pPr>
      <w:r>
        <w:rPr>
          <w:rFonts w:ascii="宋体" w:hAnsi="宋体"/>
          <w:szCs w:val="21"/>
        </w:rPr>
        <w:t>2.</w:t>
      </w:r>
      <w:r>
        <w:rPr>
          <w:rFonts w:ascii="宋体" w:hAnsi="宋体"/>
          <w:b/>
          <w:bCs/>
          <w:szCs w:val="21"/>
          <w:u w:val="single"/>
        </w:rPr>
        <w:t xml:space="preserve"> </w:t>
      </w:r>
      <w:r>
        <w:rPr>
          <w:rFonts w:ascii="宋体" w:hAnsi="宋体"/>
          <w:b/>
          <w:bCs/>
          <w:i/>
          <w:iCs/>
          <w:szCs w:val="21"/>
          <w:u w:val="single"/>
        </w:rPr>
        <w:t>（标的名称）</w:t>
      </w:r>
      <w:r>
        <w:rPr>
          <w:rFonts w:ascii="宋体" w:hAnsi="宋体"/>
          <w:i/>
          <w:iCs/>
          <w:szCs w:val="21"/>
        </w:rPr>
        <w:t xml:space="preserve"> </w:t>
      </w:r>
      <w:r>
        <w:rPr>
          <w:rFonts w:hint="eastAsia" w:ascii="宋体" w:hAnsi="宋体"/>
          <w:szCs w:val="21"/>
        </w:rPr>
        <w:t>，承接单位</w:t>
      </w:r>
      <w:r>
        <w:rPr>
          <w:rFonts w:ascii="宋体" w:hAnsi="宋体"/>
          <w:szCs w:val="21"/>
        </w:rPr>
        <w:t>为</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ascii="宋体" w:hAnsi="宋体"/>
          <w:szCs w:val="21"/>
        </w:rPr>
        <w:t>，属于</w:t>
      </w:r>
      <w:r>
        <w:rPr>
          <w:rFonts w:hint="eastAsia" w:ascii="宋体" w:hAnsi="宋体"/>
          <w:b/>
          <w:bCs/>
          <w:i/>
          <w:iCs/>
          <w:szCs w:val="21"/>
          <w:u w:val="single"/>
        </w:rPr>
        <w:t>监狱企业</w:t>
      </w:r>
      <w:r>
        <w:rPr>
          <w:rFonts w:hint="eastAsia" w:ascii="宋体" w:hAnsi="宋体"/>
          <w:szCs w:val="21"/>
        </w:rPr>
        <w:t>。</w:t>
      </w:r>
    </w:p>
    <w:p>
      <w:pPr>
        <w:ind w:firstLine="420" w:firstLineChars="200"/>
        <w:outlineLvl w:val="9"/>
        <w:rPr>
          <w:rFonts w:ascii="宋体" w:hAnsi="宋体"/>
          <w:szCs w:val="21"/>
        </w:rPr>
      </w:pPr>
      <w:r>
        <w:rPr>
          <w:rFonts w:ascii="宋体" w:hAnsi="宋体"/>
          <w:szCs w:val="21"/>
        </w:rPr>
        <w:t xml:space="preserve">…… </w:t>
      </w:r>
    </w:p>
    <w:p>
      <w:pPr>
        <w:ind w:firstLine="420" w:firstLineChars="200"/>
        <w:rPr>
          <w:rFonts w:ascii="宋体" w:hAnsi="宋体"/>
          <w:szCs w:val="21"/>
        </w:rPr>
      </w:pPr>
      <w:r>
        <w:rPr>
          <w:rFonts w:ascii="宋体" w:hAnsi="宋体" w:cstheme="minorBidi"/>
          <w:szCs w:val="21"/>
        </w:rPr>
        <w:t>本</w:t>
      </w:r>
      <w:r>
        <w:rPr>
          <w:rFonts w:hint="eastAsia" w:ascii="宋体" w:hAnsi="宋体" w:cstheme="minorBidi"/>
          <w:szCs w:val="21"/>
        </w:rPr>
        <w:t>投标人</w:t>
      </w:r>
      <w:r>
        <w:rPr>
          <w:rFonts w:ascii="宋体" w:hAnsi="宋体"/>
          <w:szCs w:val="21"/>
        </w:rPr>
        <w:t>对上述声明内容的真实性负责。如有虚假，将依法承担相应责任。</w:t>
      </w:r>
    </w:p>
    <w:p>
      <w:pPr>
        <w:ind w:firstLine="420" w:firstLineChars="200"/>
        <w:rPr>
          <w:rFonts w:ascii="宋体" w:hAnsi="宋体"/>
          <w:szCs w:val="21"/>
        </w:rPr>
      </w:pPr>
      <w:r>
        <w:rPr>
          <w:rFonts w:hint="eastAsia" w:ascii="宋体" w:hAnsi="宋体"/>
          <w:szCs w:val="21"/>
        </w:rPr>
        <w:t>附：省级以上监狱管理局、戒毒管理局（含新疆生产建设兵团）出具的监狱企业证明文件。</w:t>
      </w:r>
    </w:p>
    <w:p>
      <w:pPr>
        <w:ind w:left="723" w:hanging="723" w:hangingChars="300"/>
        <w:rPr>
          <w:b/>
          <w:sz w:val="24"/>
        </w:rPr>
      </w:pPr>
    </w:p>
    <w:p>
      <w:pPr>
        <w:ind w:left="723" w:hanging="723" w:hangingChars="300"/>
        <w:rPr>
          <w:b/>
          <w:sz w:val="24"/>
        </w:rPr>
      </w:pPr>
    </w:p>
    <w:p>
      <w:pPr>
        <w:rPr>
          <w:rFonts w:hint="eastAsia" w:ascii="黑体" w:eastAsia="黑体"/>
          <w:b w:val="0"/>
          <w:sz w:val="24"/>
          <w:szCs w:val="24"/>
        </w:rPr>
      </w:pPr>
      <w:r>
        <w:rPr>
          <w:rFonts w:hint="eastAsia" w:ascii="黑体" w:eastAsia="黑体"/>
          <w:b w:val="0"/>
          <w:sz w:val="24"/>
          <w:szCs w:val="24"/>
        </w:rPr>
        <w:br w:type="page"/>
      </w:r>
    </w:p>
    <w:p>
      <w:pPr>
        <w:keepNext w:val="0"/>
        <w:keepLines w:val="0"/>
        <w:pageBreakBefore w:val="0"/>
        <w:widowControl w:val="0"/>
        <w:kinsoku/>
        <w:wordWrap/>
        <w:overflowPunct/>
        <w:topLinePunct w:val="0"/>
        <w:autoSpaceDE/>
        <w:autoSpaceDN/>
        <w:bidi w:val="0"/>
        <w:adjustRightInd/>
        <w:snapToGrid/>
        <w:jc w:val="center"/>
        <w:textAlignment w:val="auto"/>
        <w:outlineLvl w:val="3"/>
        <w:rPr>
          <w:rFonts w:hint="eastAsia"/>
        </w:rPr>
      </w:pPr>
      <w:r>
        <w:rPr>
          <w:rFonts w:hint="eastAsia" w:ascii="宋体" w:hAnsi="宋体" w:eastAsia="宋体" w:cs="Times New Roman"/>
          <w:b/>
          <w:bCs/>
          <w:kern w:val="0"/>
          <w:sz w:val="24"/>
          <w:szCs w:val="20"/>
          <w:lang w:val="en-US" w:eastAsia="zh-CN"/>
        </w:rPr>
        <w:t>四</w:t>
      </w:r>
      <w:r>
        <w:rPr>
          <w:rFonts w:hint="eastAsia" w:ascii="宋体" w:hAnsi="宋体" w:eastAsia="宋体" w:cs="Times New Roman"/>
          <w:b/>
          <w:bCs/>
          <w:kern w:val="0"/>
          <w:sz w:val="24"/>
          <w:szCs w:val="20"/>
          <w:lang w:eastAsia="zh-CN"/>
        </w:rPr>
        <w:t>、</w:t>
      </w:r>
      <w:r>
        <w:rPr>
          <w:rFonts w:hint="eastAsia" w:ascii="黑体" w:eastAsia="黑体"/>
          <w:b w:val="0"/>
          <w:sz w:val="24"/>
        </w:rPr>
        <w:t>详细分项报价清单</w:t>
      </w:r>
    </w:p>
    <w:p>
      <w:pPr>
        <w:tabs>
          <w:tab w:val="left" w:pos="720"/>
        </w:tabs>
        <w:ind w:firstLine="3132" w:firstLineChars="1300"/>
        <w:rPr>
          <w:b/>
          <w:sz w:val="24"/>
        </w:rPr>
      </w:pPr>
      <w:r>
        <w:rPr>
          <w:rFonts w:hint="eastAsia"/>
          <w:b/>
          <w:sz w:val="24"/>
        </w:rPr>
        <w:t>（一）分项报价表</w:t>
      </w:r>
    </w:p>
    <w:tbl>
      <w:tblPr>
        <w:tblStyle w:val="20"/>
        <w:tblW w:w="9749" w:type="dxa"/>
        <w:jc w:val="center"/>
        <w:tblLayout w:type="fixed"/>
        <w:tblCellMar>
          <w:top w:w="0" w:type="dxa"/>
          <w:left w:w="108" w:type="dxa"/>
          <w:bottom w:w="0" w:type="dxa"/>
          <w:right w:w="108" w:type="dxa"/>
        </w:tblCellMar>
      </w:tblPr>
      <w:tblGrid>
        <w:gridCol w:w="276"/>
        <w:gridCol w:w="619"/>
        <w:gridCol w:w="1173"/>
        <w:gridCol w:w="3274"/>
        <w:gridCol w:w="662"/>
        <w:gridCol w:w="204"/>
        <w:gridCol w:w="421"/>
        <w:gridCol w:w="569"/>
        <w:gridCol w:w="475"/>
        <w:gridCol w:w="444"/>
        <w:gridCol w:w="406"/>
        <w:gridCol w:w="669"/>
        <w:gridCol w:w="557"/>
      </w:tblGrid>
      <w:tr>
        <w:tblPrEx>
          <w:tblCellMar>
            <w:top w:w="0" w:type="dxa"/>
            <w:left w:w="108" w:type="dxa"/>
            <w:bottom w:w="0" w:type="dxa"/>
            <w:right w:w="108" w:type="dxa"/>
          </w:tblCellMar>
        </w:tblPrEx>
        <w:trPr>
          <w:trHeight w:val="534" w:hRule="atLeast"/>
          <w:jc w:val="center"/>
        </w:trPr>
        <w:tc>
          <w:tcPr>
            <w:tcW w:w="89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kern w:val="0"/>
                <w:sz w:val="18"/>
                <w:szCs w:val="18"/>
              </w:rPr>
            </w:pPr>
            <w:r>
              <w:rPr>
                <w:rFonts w:hint="eastAsia" w:ascii="宋体" w:hAnsi="宋体" w:cs="宋体"/>
                <w:b/>
                <w:bCs/>
                <w:color w:val="000000"/>
                <w:kern w:val="0"/>
                <w:sz w:val="18"/>
                <w:szCs w:val="18"/>
              </w:rPr>
              <w:t>序号</w:t>
            </w:r>
          </w:p>
        </w:tc>
        <w:tc>
          <w:tcPr>
            <w:tcW w:w="11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kern w:val="0"/>
                <w:sz w:val="18"/>
                <w:szCs w:val="18"/>
              </w:rPr>
            </w:pPr>
            <w:r>
              <w:rPr>
                <w:rFonts w:hint="eastAsia" w:ascii="宋体" w:hAnsi="宋体" w:cs="宋体"/>
                <w:b/>
                <w:bCs/>
                <w:color w:val="000000"/>
                <w:kern w:val="0"/>
                <w:sz w:val="18"/>
                <w:szCs w:val="18"/>
              </w:rPr>
              <w:t>货物名称</w:t>
            </w:r>
          </w:p>
        </w:tc>
        <w:tc>
          <w:tcPr>
            <w:tcW w:w="3936"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000000"/>
                <w:sz w:val="22"/>
                <w:szCs w:val="22"/>
              </w:rPr>
            </w:pPr>
            <w:r>
              <w:rPr>
                <w:rFonts w:hint="eastAsia" w:ascii="宋体" w:hAnsi="宋体" w:cs="宋体"/>
                <w:b/>
                <w:bCs/>
                <w:color w:val="000000"/>
                <w:kern w:val="0"/>
                <w:sz w:val="18"/>
                <w:szCs w:val="18"/>
              </w:rPr>
              <w:t>规格/尺寸/材质/工艺</w:t>
            </w:r>
          </w:p>
        </w:tc>
        <w:tc>
          <w:tcPr>
            <w:tcW w:w="1194" w:type="dxa"/>
            <w:gridSpan w:val="3"/>
            <w:tcBorders>
              <w:top w:val="single" w:color="000000" w:sz="4" w:space="0"/>
              <w:left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kern w:val="0"/>
                <w:sz w:val="18"/>
                <w:szCs w:val="18"/>
              </w:rPr>
            </w:pPr>
            <w:r>
              <w:rPr>
                <w:rFonts w:hint="eastAsia" w:ascii="宋体" w:hAnsi="宋体" w:cs="宋体"/>
                <w:b/>
                <w:bCs/>
                <w:color w:val="000000"/>
                <w:kern w:val="0"/>
                <w:sz w:val="18"/>
                <w:szCs w:val="18"/>
              </w:rPr>
              <w:t>数量</w:t>
            </w:r>
          </w:p>
        </w:tc>
        <w:tc>
          <w:tcPr>
            <w:tcW w:w="4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2"/>
                <w:szCs w:val="22"/>
              </w:rPr>
            </w:pPr>
            <w:r>
              <w:rPr>
                <w:rFonts w:hint="eastAsia" w:ascii="宋体" w:hAnsi="宋体" w:cs="宋体"/>
                <w:b/>
                <w:bCs/>
                <w:color w:val="000000"/>
                <w:kern w:val="0"/>
                <w:sz w:val="18"/>
                <w:szCs w:val="18"/>
              </w:rPr>
              <w:t>单位</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kern w:val="0"/>
                <w:sz w:val="18"/>
                <w:szCs w:val="18"/>
                <w:lang w:val="en-US" w:eastAsia="zh-CN"/>
              </w:rPr>
            </w:pPr>
            <w:r>
              <w:rPr>
                <w:rFonts w:hint="eastAsia" w:ascii="宋体" w:hAnsi="宋体" w:cs="宋体"/>
                <w:b/>
                <w:bCs/>
                <w:color w:val="000000"/>
                <w:kern w:val="0"/>
                <w:sz w:val="18"/>
                <w:szCs w:val="18"/>
              </w:rPr>
              <w:t>单价(元)</w:t>
            </w:r>
          </w:p>
        </w:tc>
        <w:tc>
          <w:tcPr>
            <w:tcW w:w="40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kern w:val="0"/>
                <w:sz w:val="18"/>
                <w:szCs w:val="18"/>
                <w:lang w:val="en-US" w:eastAsia="zh-CN"/>
              </w:rPr>
            </w:pPr>
            <w:r>
              <w:rPr>
                <w:rFonts w:hint="eastAsia" w:ascii="宋体" w:hAnsi="宋体" w:cs="宋体"/>
                <w:b/>
                <w:bCs/>
                <w:color w:val="000000"/>
                <w:kern w:val="0"/>
                <w:sz w:val="18"/>
                <w:szCs w:val="18"/>
              </w:rPr>
              <w:t>合价(元)</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sz w:val="22"/>
                <w:szCs w:val="22"/>
              </w:rPr>
            </w:pPr>
            <w:r>
              <w:rPr>
                <w:rFonts w:hint="eastAsia" w:ascii="宋体" w:hAnsi="宋体" w:eastAsia="宋体" w:cs="Times New Roman"/>
                <w:b/>
                <w:bCs/>
                <w:color w:val="FF0000"/>
                <w:szCs w:val="21"/>
              </w:rPr>
              <w:t>★</w:t>
            </w:r>
            <w:r>
              <w:rPr>
                <w:rFonts w:hint="eastAsia" w:ascii="Times New Roman" w:hAnsi="Times New Roman" w:eastAsia="宋体" w:cs="Times New Roman"/>
                <w:color w:val="FF0000"/>
                <w:szCs w:val="21"/>
              </w:rPr>
              <w:t>单</w:t>
            </w:r>
            <w:r>
              <w:rPr>
                <w:rFonts w:hint="eastAsia" w:ascii="Times New Roman" w:hAnsi="Times New Roman" w:eastAsia="宋体" w:cs="Times New Roman"/>
                <w:color w:val="FF0000"/>
                <w:szCs w:val="21"/>
                <w:lang w:val="en-US" w:eastAsia="zh-CN"/>
              </w:rPr>
              <w:t>价</w:t>
            </w:r>
            <w:r>
              <w:rPr>
                <w:rFonts w:hint="eastAsia" w:ascii="Times New Roman" w:hAnsi="Times New Roman" w:eastAsia="宋体" w:cs="Times New Roman"/>
                <w:color w:val="FF0000"/>
                <w:szCs w:val="21"/>
              </w:rPr>
              <w:t>限制金额(元)</w:t>
            </w:r>
          </w:p>
        </w:tc>
        <w:tc>
          <w:tcPr>
            <w:tcW w:w="5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rPr>
            </w:pPr>
            <w:r>
              <w:rPr>
                <w:rFonts w:hint="eastAsia" w:ascii="Times New Roman" w:hAnsi="Times New Roman" w:eastAsia="宋体" w:cs="Times New Roman"/>
                <w:color w:val="FF0000"/>
                <w:szCs w:val="21"/>
              </w:rPr>
              <w:t>预算金额（元）</w:t>
            </w:r>
          </w:p>
        </w:tc>
      </w:tr>
      <w:tr>
        <w:tblPrEx>
          <w:tblCellMar>
            <w:top w:w="0" w:type="dxa"/>
            <w:left w:w="108" w:type="dxa"/>
            <w:bottom w:w="0" w:type="dxa"/>
            <w:right w:w="108" w:type="dxa"/>
          </w:tblCellMar>
        </w:tblPrEx>
        <w:trPr>
          <w:trHeight w:val="885" w:hRule="atLeast"/>
          <w:jc w:val="center"/>
        </w:trPr>
        <w:tc>
          <w:tcPr>
            <w:tcW w:w="89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w:t>
            </w:r>
          </w:p>
        </w:tc>
        <w:tc>
          <w:tcPr>
            <w:tcW w:w="11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健康证卡</w:t>
            </w:r>
          </w:p>
        </w:tc>
        <w:tc>
          <w:tcPr>
            <w:tcW w:w="3936"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尺寸：85*54*0.5mm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要求：内容可定制，PVC材料，双面胶印，颜色定制绿色、白色</w:t>
            </w:r>
          </w:p>
        </w:tc>
        <w:tc>
          <w:tcPr>
            <w:tcW w:w="1194"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2</w:t>
            </w:r>
            <w:r>
              <w:rPr>
                <w:rFonts w:ascii="宋体" w:hAnsi="宋体" w:cs="宋体"/>
                <w:color w:val="000000"/>
                <w:kern w:val="0"/>
                <w:sz w:val="18"/>
                <w:szCs w:val="18"/>
              </w:rPr>
              <w:t>10000</w:t>
            </w:r>
          </w:p>
        </w:tc>
        <w:tc>
          <w:tcPr>
            <w:tcW w:w="4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张</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40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6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sz w:val="18"/>
                <w:szCs w:val="18"/>
              </w:rPr>
            </w:pPr>
            <w:r>
              <w:rPr>
                <w:rFonts w:hint="eastAsia" w:ascii="宋体" w:hAnsi="宋体" w:cs="宋体"/>
                <w:color w:val="FF0000"/>
                <w:kern w:val="0"/>
                <w:sz w:val="18"/>
                <w:szCs w:val="18"/>
                <w:lang w:bidi="ar"/>
              </w:rPr>
              <w:t>0.29</w:t>
            </w:r>
          </w:p>
        </w:tc>
        <w:tc>
          <w:tcPr>
            <w:tcW w:w="557" w:type="dxa"/>
            <w:vMerge w:val="restart"/>
            <w:tcBorders>
              <w:top w:val="single" w:color="000000" w:sz="4" w:space="0"/>
              <w:left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r>
              <w:rPr>
                <w:rFonts w:hint="eastAsia" w:asciiTheme="minorEastAsia" w:hAnsiTheme="minorEastAsia"/>
                <w:b w:val="0"/>
                <w:bCs w:val="0"/>
                <w:color w:val="FF0000"/>
                <w:sz w:val="24"/>
                <w:szCs w:val="24"/>
                <w:highlight w:val="none"/>
                <w:lang w:val="en-US" w:eastAsia="zh-CN"/>
              </w:rPr>
              <w:t>717171.70</w:t>
            </w:r>
          </w:p>
        </w:tc>
      </w:tr>
      <w:tr>
        <w:tblPrEx>
          <w:tblCellMar>
            <w:top w:w="0" w:type="dxa"/>
            <w:left w:w="108" w:type="dxa"/>
            <w:bottom w:w="0" w:type="dxa"/>
            <w:right w:w="108" w:type="dxa"/>
          </w:tblCellMar>
        </w:tblPrEx>
        <w:trPr>
          <w:trHeight w:val="1099" w:hRule="atLeast"/>
          <w:jc w:val="center"/>
        </w:trPr>
        <w:tc>
          <w:tcPr>
            <w:tcW w:w="89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2</w:t>
            </w:r>
          </w:p>
        </w:tc>
        <w:tc>
          <w:tcPr>
            <w:tcW w:w="11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托儿所、幼儿园工作人员健康证明书</w:t>
            </w:r>
          </w:p>
        </w:tc>
        <w:tc>
          <w:tcPr>
            <w:tcW w:w="3936"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尺寸：A6</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要求：内容可定制，软胶套封皮，首尾页硬质，木浆纸内页，4张/本，克重200g</w:t>
            </w:r>
          </w:p>
        </w:tc>
        <w:tc>
          <w:tcPr>
            <w:tcW w:w="1194"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2</w:t>
            </w:r>
            <w:r>
              <w:rPr>
                <w:rFonts w:ascii="宋体" w:hAnsi="宋体" w:cs="宋体"/>
                <w:color w:val="000000"/>
                <w:kern w:val="0"/>
                <w:sz w:val="18"/>
                <w:szCs w:val="18"/>
              </w:rPr>
              <w:t>0000</w:t>
            </w:r>
          </w:p>
        </w:tc>
        <w:tc>
          <w:tcPr>
            <w:tcW w:w="4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本</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40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6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sz w:val="18"/>
                <w:szCs w:val="18"/>
              </w:rPr>
            </w:pPr>
            <w:r>
              <w:rPr>
                <w:rFonts w:hint="eastAsia" w:ascii="宋体" w:hAnsi="宋体" w:cs="宋体"/>
                <w:color w:val="FF0000"/>
                <w:kern w:val="0"/>
                <w:sz w:val="18"/>
                <w:szCs w:val="18"/>
                <w:lang w:bidi="ar"/>
              </w:rPr>
              <w:t>1.80</w:t>
            </w:r>
          </w:p>
        </w:tc>
        <w:tc>
          <w:tcPr>
            <w:tcW w:w="557" w:type="dxa"/>
            <w:vMerge w:val="continue"/>
            <w:tcBorders>
              <w:left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r>
      <w:tr>
        <w:tblPrEx>
          <w:tblCellMar>
            <w:top w:w="0" w:type="dxa"/>
            <w:left w:w="108" w:type="dxa"/>
            <w:bottom w:w="0" w:type="dxa"/>
            <w:right w:w="108" w:type="dxa"/>
          </w:tblCellMar>
        </w:tblPrEx>
        <w:trPr>
          <w:trHeight w:val="285" w:hRule="atLeast"/>
          <w:jc w:val="center"/>
        </w:trPr>
        <w:tc>
          <w:tcPr>
            <w:tcW w:w="89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w:t>
            </w:r>
          </w:p>
        </w:tc>
        <w:tc>
          <w:tcPr>
            <w:tcW w:w="11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A3印制表单</w:t>
            </w:r>
          </w:p>
        </w:tc>
        <w:tc>
          <w:tcPr>
            <w:tcW w:w="3936"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内容可定制，单张，单面，铜版纸不干胶贴纸</w:t>
            </w:r>
          </w:p>
        </w:tc>
        <w:tc>
          <w:tcPr>
            <w:tcW w:w="1194"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5</w:t>
            </w:r>
            <w:r>
              <w:rPr>
                <w:rFonts w:ascii="宋体" w:hAnsi="宋体" w:cs="宋体"/>
                <w:color w:val="000000"/>
                <w:kern w:val="0"/>
                <w:sz w:val="18"/>
                <w:szCs w:val="18"/>
              </w:rPr>
              <w:t>000</w:t>
            </w:r>
          </w:p>
        </w:tc>
        <w:tc>
          <w:tcPr>
            <w:tcW w:w="4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张</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40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6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sz w:val="18"/>
                <w:szCs w:val="18"/>
              </w:rPr>
            </w:pPr>
            <w:r>
              <w:rPr>
                <w:rFonts w:hint="eastAsia" w:ascii="宋体" w:hAnsi="宋体" w:cs="宋体"/>
                <w:color w:val="FF0000"/>
                <w:kern w:val="0"/>
                <w:sz w:val="18"/>
                <w:szCs w:val="18"/>
                <w:lang w:bidi="ar"/>
              </w:rPr>
              <w:t>0.85</w:t>
            </w:r>
          </w:p>
        </w:tc>
        <w:tc>
          <w:tcPr>
            <w:tcW w:w="557" w:type="dxa"/>
            <w:vMerge w:val="continue"/>
            <w:tcBorders>
              <w:left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r>
      <w:tr>
        <w:tblPrEx>
          <w:tblCellMar>
            <w:top w:w="0" w:type="dxa"/>
            <w:left w:w="108" w:type="dxa"/>
            <w:bottom w:w="0" w:type="dxa"/>
            <w:right w:w="108" w:type="dxa"/>
          </w:tblCellMar>
        </w:tblPrEx>
        <w:trPr>
          <w:trHeight w:val="342" w:hRule="atLeast"/>
          <w:jc w:val="center"/>
        </w:trPr>
        <w:tc>
          <w:tcPr>
            <w:tcW w:w="27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4</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4.1</w:t>
            </w:r>
          </w:p>
        </w:tc>
        <w:tc>
          <w:tcPr>
            <w:tcW w:w="1173"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A4印制表单</w:t>
            </w:r>
          </w:p>
        </w:tc>
        <w:tc>
          <w:tcPr>
            <w:tcW w:w="327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内容可定制,单张，支持彩色,克重80g</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单面</w:t>
            </w:r>
          </w:p>
        </w:tc>
        <w:tc>
          <w:tcPr>
            <w:tcW w:w="1194"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w:t>
            </w:r>
            <w:r>
              <w:rPr>
                <w:rFonts w:ascii="宋体" w:hAnsi="宋体" w:cs="宋体"/>
                <w:color w:val="000000"/>
                <w:kern w:val="0"/>
                <w:sz w:val="18"/>
                <w:szCs w:val="18"/>
              </w:rPr>
              <w:t>25000</w:t>
            </w:r>
          </w:p>
        </w:tc>
        <w:tc>
          <w:tcPr>
            <w:tcW w:w="4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张</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40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6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sz w:val="18"/>
                <w:szCs w:val="18"/>
              </w:rPr>
            </w:pPr>
            <w:r>
              <w:rPr>
                <w:rFonts w:hint="eastAsia" w:ascii="宋体" w:hAnsi="宋体" w:cs="宋体"/>
                <w:color w:val="FF0000"/>
                <w:kern w:val="0"/>
                <w:sz w:val="18"/>
                <w:szCs w:val="18"/>
                <w:lang w:bidi="ar"/>
              </w:rPr>
              <w:t>0.09</w:t>
            </w:r>
          </w:p>
        </w:tc>
        <w:tc>
          <w:tcPr>
            <w:tcW w:w="557" w:type="dxa"/>
            <w:vMerge w:val="continue"/>
            <w:tcBorders>
              <w:left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r>
      <w:tr>
        <w:tblPrEx>
          <w:tblCellMar>
            <w:top w:w="0" w:type="dxa"/>
            <w:left w:w="108" w:type="dxa"/>
            <w:bottom w:w="0" w:type="dxa"/>
            <w:right w:w="108" w:type="dxa"/>
          </w:tblCellMar>
        </w:tblPrEx>
        <w:trPr>
          <w:trHeight w:val="90" w:hRule="atLeast"/>
          <w:jc w:val="center"/>
        </w:trPr>
        <w:tc>
          <w:tcPr>
            <w:tcW w:w="27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p>
        </w:tc>
        <w:tc>
          <w:tcPr>
            <w:tcW w:w="61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4.2</w:t>
            </w:r>
          </w:p>
        </w:tc>
        <w:tc>
          <w:tcPr>
            <w:tcW w:w="117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p>
        </w:tc>
        <w:tc>
          <w:tcPr>
            <w:tcW w:w="327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000000"/>
                <w:kern w:val="0"/>
                <w:sz w:val="18"/>
                <w:szCs w:val="18"/>
              </w:rPr>
            </w:pP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双面</w:t>
            </w:r>
          </w:p>
        </w:tc>
        <w:tc>
          <w:tcPr>
            <w:tcW w:w="1194"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w:t>
            </w:r>
            <w:r>
              <w:rPr>
                <w:rFonts w:ascii="宋体" w:hAnsi="宋体" w:cs="宋体"/>
                <w:color w:val="000000"/>
                <w:kern w:val="0"/>
                <w:sz w:val="18"/>
                <w:szCs w:val="18"/>
              </w:rPr>
              <w:t>6000</w:t>
            </w:r>
          </w:p>
        </w:tc>
        <w:tc>
          <w:tcPr>
            <w:tcW w:w="4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张</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40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6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sz w:val="18"/>
                <w:szCs w:val="18"/>
              </w:rPr>
            </w:pPr>
            <w:r>
              <w:rPr>
                <w:rFonts w:hint="eastAsia" w:ascii="宋体" w:hAnsi="宋体" w:cs="宋体"/>
                <w:color w:val="FF0000"/>
                <w:kern w:val="0"/>
                <w:sz w:val="18"/>
                <w:szCs w:val="18"/>
                <w:lang w:bidi="ar"/>
              </w:rPr>
              <w:t>0.11</w:t>
            </w:r>
          </w:p>
        </w:tc>
        <w:tc>
          <w:tcPr>
            <w:tcW w:w="557" w:type="dxa"/>
            <w:vMerge w:val="continue"/>
            <w:tcBorders>
              <w:left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r>
      <w:tr>
        <w:tblPrEx>
          <w:tblCellMar>
            <w:top w:w="0" w:type="dxa"/>
            <w:left w:w="108" w:type="dxa"/>
            <w:bottom w:w="0" w:type="dxa"/>
            <w:right w:w="108" w:type="dxa"/>
          </w:tblCellMar>
        </w:tblPrEx>
        <w:trPr>
          <w:trHeight w:val="285" w:hRule="atLeast"/>
          <w:jc w:val="center"/>
        </w:trPr>
        <w:tc>
          <w:tcPr>
            <w:tcW w:w="27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p>
        </w:tc>
        <w:tc>
          <w:tcPr>
            <w:tcW w:w="61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4.3</w:t>
            </w:r>
          </w:p>
        </w:tc>
        <w:tc>
          <w:tcPr>
            <w:tcW w:w="117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p>
        </w:tc>
        <w:tc>
          <w:tcPr>
            <w:tcW w:w="3274"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内容可定制，100张/本，支持彩色,克重80g</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单面</w:t>
            </w:r>
          </w:p>
        </w:tc>
        <w:tc>
          <w:tcPr>
            <w:tcW w:w="1194"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2</w:t>
            </w:r>
            <w:r>
              <w:rPr>
                <w:rFonts w:ascii="宋体" w:hAnsi="宋体" w:cs="宋体"/>
                <w:color w:val="000000"/>
                <w:kern w:val="0"/>
                <w:sz w:val="18"/>
                <w:szCs w:val="18"/>
              </w:rPr>
              <w:t>00</w:t>
            </w:r>
          </w:p>
        </w:tc>
        <w:tc>
          <w:tcPr>
            <w:tcW w:w="4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本</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40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6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sz w:val="18"/>
                <w:szCs w:val="18"/>
              </w:rPr>
            </w:pPr>
            <w:r>
              <w:rPr>
                <w:rFonts w:hint="eastAsia" w:ascii="宋体" w:hAnsi="宋体" w:cs="宋体"/>
                <w:color w:val="FF0000"/>
                <w:kern w:val="0"/>
                <w:sz w:val="18"/>
                <w:szCs w:val="18"/>
                <w:lang w:bidi="ar"/>
              </w:rPr>
              <w:t>13.33</w:t>
            </w:r>
          </w:p>
        </w:tc>
        <w:tc>
          <w:tcPr>
            <w:tcW w:w="557" w:type="dxa"/>
            <w:vMerge w:val="continue"/>
            <w:tcBorders>
              <w:left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r>
      <w:tr>
        <w:tblPrEx>
          <w:tblCellMar>
            <w:top w:w="0" w:type="dxa"/>
            <w:left w:w="108" w:type="dxa"/>
            <w:bottom w:w="0" w:type="dxa"/>
            <w:right w:w="108" w:type="dxa"/>
          </w:tblCellMar>
        </w:tblPrEx>
        <w:trPr>
          <w:trHeight w:val="525" w:hRule="atLeast"/>
          <w:jc w:val="center"/>
        </w:trPr>
        <w:tc>
          <w:tcPr>
            <w:tcW w:w="27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p>
        </w:tc>
        <w:tc>
          <w:tcPr>
            <w:tcW w:w="61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4.4</w:t>
            </w:r>
          </w:p>
        </w:tc>
        <w:tc>
          <w:tcPr>
            <w:tcW w:w="117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p>
        </w:tc>
        <w:tc>
          <w:tcPr>
            <w:tcW w:w="3274"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内容可定制，一式二联（复写），200联/本</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单面</w:t>
            </w:r>
          </w:p>
        </w:tc>
        <w:tc>
          <w:tcPr>
            <w:tcW w:w="62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黑白</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w:t>
            </w:r>
            <w:r>
              <w:rPr>
                <w:rFonts w:ascii="宋体" w:hAnsi="宋体" w:cs="宋体"/>
                <w:color w:val="000000"/>
                <w:kern w:val="0"/>
                <w:sz w:val="18"/>
                <w:szCs w:val="18"/>
              </w:rPr>
              <w:t>00</w:t>
            </w:r>
          </w:p>
        </w:tc>
        <w:tc>
          <w:tcPr>
            <w:tcW w:w="4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本</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40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6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sz w:val="18"/>
                <w:szCs w:val="18"/>
              </w:rPr>
            </w:pPr>
            <w:r>
              <w:rPr>
                <w:rFonts w:hint="eastAsia" w:ascii="宋体" w:hAnsi="宋体" w:cs="宋体"/>
                <w:color w:val="FF0000"/>
                <w:kern w:val="0"/>
                <w:sz w:val="18"/>
                <w:szCs w:val="18"/>
                <w:lang w:bidi="ar"/>
              </w:rPr>
              <w:t>9.00</w:t>
            </w:r>
          </w:p>
        </w:tc>
        <w:tc>
          <w:tcPr>
            <w:tcW w:w="557" w:type="dxa"/>
            <w:vMerge w:val="continue"/>
            <w:tcBorders>
              <w:left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r>
      <w:tr>
        <w:tblPrEx>
          <w:tblCellMar>
            <w:top w:w="0" w:type="dxa"/>
            <w:left w:w="108" w:type="dxa"/>
            <w:bottom w:w="0" w:type="dxa"/>
            <w:right w:w="108" w:type="dxa"/>
          </w:tblCellMar>
        </w:tblPrEx>
        <w:trPr>
          <w:trHeight w:val="285" w:hRule="atLeast"/>
          <w:jc w:val="center"/>
        </w:trPr>
        <w:tc>
          <w:tcPr>
            <w:tcW w:w="27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p>
        </w:tc>
        <w:tc>
          <w:tcPr>
            <w:tcW w:w="61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4.5</w:t>
            </w:r>
          </w:p>
        </w:tc>
        <w:tc>
          <w:tcPr>
            <w:tcW w:w="117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p>
        </w:tc>
        <w:tc>
          <w:tcPr>
            <w:tcW w:w="327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内容可定制，单铜卡350g/张</w:t>
            </w:r>
          </w:p>
        </w:tc>
        <w:tc>
          <w:tcPr>
            <w:tcW w:w="662"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双面</w:t>
            </w:r>
          </w:p>
        </w:tc>
        <w:tc>
          <w:tcPr>
            <w:tcW w:w="62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彩色</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w:t>
            </w:r>
            <w:r>
              <w:rPr>
                <w:rFonts w:ascii="宋体" w:hAnsi="宋体" w:cs="宋体"/>
                <w:color w:val="000000"/>
                <w:kern w:val="0"/>
                <w:sz w:val="18"/>
                <w:szCs w:val="18"/>
              </w:rPr>
              <w:t>8000</w:t>
            </w:r>
          </w:p>
        </w:tc>
        <w:tc>
          <w:tcPr>
            <w:tcW w:w="4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张</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40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6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sz w:val="18"/>
                <w:szCs w:val="18"/>
              </w:rPr>
            </w:pPr>
            <w:r>
              <w:rPr>
                <w:rFonts w:hint="eastAsia" w:ascii="宋体" w:hAnsi="宋体" w:cs="宋体"/>
                <w:color w:val="FF0000"/>
                <w:kern w:val="0"/>
                <w:sz w:val="18"/>
                <w:szCs w:val="18"/>
                <w:lang w:bidi="ar"/>
              </w:rPr>
              <w:t>0.36</w:t>
            </w:r>
          </w:p>
        </w:tc>
        <w:tc>
          <w:tcPr>
            <w:tcW w:w="557" w:type="dxa"/>
            <w:vMerge w:val="continue"/>
            <w:tcBorders>
              <w:left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r>
      <w:tr>
        <w:tblPrEx>
          <w:tblCellMar>
            <w:top w:w="0" w:type="dxa"/>
            <w:left w:w="108" w:type="dxa"/>
            <w:bottom w:w="0" w:type="dxa"/>
            <w:right w:w="108" w:type="dxa"/>
          </w:tblCellMar>
        </w:tblPrEx>
        <w:trPr>
          <w:trHeight w:val="285" w:hRule="atLeast"/>
          <w:jc w:val="center"/>
        </w:trPr>
        <w:tc>
          <w:tcPr>
            <w:tcW w:w="27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p>
        </w:tc>
        <w:tc>
          <w:tcPr>
            <w:tcW w:w="61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4.6</w:t>
            </w:r>
          </w:p>
        </w:tc>
        <w:tc>
          <w:tcPr>
            <w:tcW w:w="117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p>
        </w:tc>
        <w:tc>
          <w:tcPr>
            <w:tcW w:w="327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000000"/>
                <w:kern w:val="0"/>
                <w:sz w:val="18"/>
                <w:szCs w:val="18"/>
              </w:rPr>
            </w:pPr>
          </w:p>
        </w:tc>
        <w:tc>
          <w:tcPr>
            <w:tcW w:w="66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p>
        </w:tc>
        <w:tc>
          <w:tcPr>
            <w:tcW w:w="62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黑白</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w:t>
            </w:r>
            <w:r>
              <w:rPr>
                <w:rFonts w:ascii="宋体" w:hAnsi="宋体" w:cs="宋体"/>
                <w:color w:val="000000"/>
                <w:kern w:val="0"/>
                <w:sz w:val="18"/>
                <w:szCs w:val="18"/>
              </w:rPr>
              <w:t>6000</w:t>
            </w:r>
          </w:p>
        </w:tc>
        <w:tc>
          <w:tcPr>
            <w:tcW w:w="4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张</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40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6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sz w:val="18"/>
                <w:szCs w:val="18"/>
              </w:rPr>
            </w:pPr>
            <w:r>
              <w:rPr>
                <w:rFonts w:hint="eastAsia" w:ascii="宋体" w:hAnsi="宋体" w:cs="宋体"/>
                <w:color w:val="FF0000"/>
                <w:kern w:val="0"/>
                <w:sz w:val="18"/>
                <w:szCs w:val="18"/>
                <w:lang w:bidi="ar"/>
              </w:rPr>
              <w:t>0.33</w:t>
            </w:r>
          </w:p>
        </w:tc>
        <w:tc>
          <w:tcPr>
            <w:tcW w:w="557" w:type="dxa"/>
            <w:vMerge w:val="continue"/>
            <w:tcBorders>
              <w:left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r>
      <w:tr>
        <w:tblPrEx>
          <w:tblCellMar>
            <w:top w:w="0" w:type="dxa"/>
            <w:left w:w="108" w:type="dxa"/>
            <w:bottom w:w="0" w:type="dxa"/>
            <w:right w:w="108" w:type="dxa"/>
          </w:tblCellMar>
        </w:tblPrEx>
        <w:trPr>
          <w:trHeight w:val="285" w:hRule="atLeast"/>
          <w:jc w:val="center"/>
        </w:trPr>
        <w:tc>
          <w:tcPr>
            <w:tcW w:w="27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p>
        </w:tc>
        <w:tc>
          <w:tcPr>
            <w:tcW w:w="61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4.7</w:t>
            </w:r>
          </w:p>
        </w:tc>
        <w:tc>
          <w:tcPr>
            <w:tcW w:w="117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p>
        </w:tc>
        <w:tc>
          <w:tcPr>
            <w:tcW w:w="3274"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压针孔线，打流水条形码，每张不同条码号，克重80g</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双面</w:t>
            </w:r>
          </w:p>
        </w:tc>
        <w:tc>
          <w:tcPr>
            <w:tcW w:w="62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黑白</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6</w:t>
            </w:r>
            <w:r>
              <w:rPr>
                <w:rFonts w:ascii="宋体" w:hAnsi="宋体" w:cs="宋体"/>
                <w:color w:val="000000"/>
                <w:kern w:val="0"/>
                <w:sz w:val="18"/>
                <w:szCs w:val="18"/>
              </w:rPr>
              <w:t>0000</w:t>
            </w:r>
          </w:p>
        </w:tc>
        <w:tc>
          <w:tcPr>
            <w:tcW w:w="4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张</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40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6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sz w:val="18"/>
                <w:szCs w:val="18"/>
              </w:rPr>
            </w:pPr>
            <w:r>
              <w:rPr>
                <w:rFonts w:hint="eastAsia" w:ascii="宋体" w:hAnsi="宋体" w:cs="宋体"/>
                <w:color w:val="FF0000"/>
                <w:kern w:val="0"/>
                <w:sz w:val="18"/>
                <w:szCs w:val="18"/>
                <w:lang w:bidi="ar"/>
              </w:rPr>
              <w:t>0.10</w:t>
            </w:r>
          </w:p>
        </w:tc>
        <w:tc>
          <w:tcPr>
            <w:tcW w:w="557" w:type="dxa"/>
            <w:vMerge w:val="continue"/>
            <w:tcBorders>
              <w:left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r>
      <w:tr>
        <w:tblPrEx>
          <w:tblCellMar>
            <w:top w:w="0" w:type="dxa"/>
            <w:left w:w="108" w:type="dxa"/>
            <w:bottom w:w="0" w:type="dxa"/>
            <w:right w:w="108" w:type="dxa"/>
          </w:tblCellMar>
        </w:tblPrEx>
        <w:trPr>
          <w:trHeight w:val="285" w:hRule="atLeast"/>
          <w:jc w:val="center"/>
        </w:trPr>
        <w:tc>
          <w:tcPr>
            <w:tcW w:w="27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5</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5.1</w:t>
            </w:r>
          </w:p>
        </w:tc>
        <w:tc>
          <w:tcPr>
            <w:tcW w:w="1173"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A5印制表单</w:t>
            </w:r>
          </w:p>
        </w:tc>
        <w:tc>
          <w:tcPr>
            <w:tcW w:w="327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内容可定制，单张，克重80g</w:t>
            </w:r>
          </w:p>
        </w:tc>
        <w:tc>
          <w:tcPr>
            <w:tcW w:w="662"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单面</w:t>
            </w:r>
          </w:p>
        </w:tc>
        <w:tc>
          <w:tcPr>
            <w:tcW w:w="62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彩色</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w:t>
            </w:r>
            <w:r>
              <w:rPr>
                <w:rFonts w:ascii="宋体" w:hAnsi="宋体" w:cs="宋体"/>
                <w:color w:val="000000"/>
                <w:kern w:val="0"/>
                <w:sz w:val="18"/>
                <w:szCs w:val="18"/>
              </w:rPr>
              <w:t>18000</w:t>
            </w:r>
          </w:p>
        </w:tc>
        <w:tc>
          <w:tcPr>
            <w:tcW w:w="4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张</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40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6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sz w:val="18"/>
                <w:szCs w:val="18"/>
              </w:rPr>
            </w:pPr>
            <w:r>
              <w:rPr>
                <w:rFonts w:hint="eastAsia" w:ascii="宋体" w:hAnsi="宋体" w:cs="宋体"/>
                <w:color w:val="FF0000"/>
                <w:kern w:val="0"/>
                <w:sz w:val="18"/>
                <w:szCs w:val="18"/>
                <w:lang w:bidi="ar"/>
              </w:rPr>
              <w:t>0.07</w:t>
            </w:r>
          </w:p>
        </w:tc>
        <w:tc>
          <w:tcPr>
            <w:tcW w:w="557" w:type="dxa"/>
            <w:vMerge w:val="continue"/>
            <w:tcBorders>
              <w:left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r>
      <w:tr>
        <w:tblPrEx>
          <w:tblCellMar>
            <w:top w:w="0" w:type="dxa"/>
            <w:left w:w="108" w:type="dxa"/>
            <w:bottom w:w="0" w:type="dxa"/>
            <w:right w:w="108" w:type="dxa"/>
          </w:tblCellMar>
        </w:tblPrEx>
        <w:trPr>
          <w:trHeight w:val="285" w:hRule="atLeast"/>
          <w:jc w:val="center"/>
        </w:trPr>
        <w:tc>
          <w:tcPr>
            <w:tcW w:w="27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p>
        </w:tc>
        <w:tc>
          <w:tcPr>
            <w:tcW w:w="61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5.2</w:t>
            </w:r>
          </w:p>
        </w:tc>
        <w:tc>
          <w:tcPr>
            <w:tcW w:w="117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p>
        </w:tc>
        <w:tc>
          <w:tcPr>
            <w:tcW w:w="327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000000"/>
                <w:kern w:val="0"/>
                <w:sz w:val="18"/>
                <w:szCs w:val="18"/>
              </w:rPr>
            </w:pPr>
          </w:p>
        </w:tc>
        <w:tc>
          <w:tcPr>
            <w:tcW w:w="66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p>
        </w:tc>
        <w:tc>
          <w:tcPr>
            <w:tcW w:w="62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黑白</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w:t>
            </w:r>
            <w:r>
              <w:rPr>
                <w:rFonts w:ascii="宋体" w:hAnsi="宋体" w:cs="宋体"/>
                <w:color w:val="000000"/>
                <w:kern w:val="0"/>
                <w:sz w:val="18"/>
                <w:szCs w:val="18"/>
              </w:rPr>
              <w:t>5000</w:t>
            </w:r>
          </w:p>
        </w:tc>
        <w:tc>
          <w:tcPr>
            <w:tcW w:w="4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张</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40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6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sz w:val="18"/>
                <w:szCs w:val="18"/>
              </w:rPr>
            </w:pPr>
            <w:r>
              <w:rPr>
                <w:rFonts w:hint="eastAsia" w:ascii="宋体" w:hAnsi="宋体" w:cs="宋体"/>
                <w:color w:val="FF0000"/>
                <w:kern w:val="0"/>
                <w:sz w:val="18"/>
                <w:szCs w:val="18"/>
                <w:lang w:bidi="ar"/>
              </w:rPr>
              <w:t>0.06</w:t>
            </w:r>
          </w:p>
        </w:tc>
        <w:tc>
          <w:tcPr>
            <w:tcW w:w="557" w:type="dxa"/>
            <w:vMerge w:val="continue"/>
            <w:tcBorders>
              <w:left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r>
      <w:tr>
        <w:tblPrEx>
          <w:tblCellMar>
            <w:top w:w="0" w:type="dxa"/>
            <w:left w:w="108" w:type="dxa"/>
            <w:bottom w:w="0" w:type="dxa"/>
            <w:right w:w="108" w:type="dxa"/>
          </w:tblCellMar>
        </w:tblPrEx>
        <w:trPr>
          <w:trHeight w:val="285" w:hRule="atLeast"/>
          <w:jc w:val="center"/>
        </w:trPr>
        <w:tc>
          <w:tcPr>
            <w:tcW w:w="27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p>
        </w:tc>
        <w:tc>
          <w:tcPr>
            <w:tcW w:w="61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5.3</w:t>
            </w:r>
          </w:p>
        </w:tc>
        <w:tc>
          <w:tcPr>
            <w:tcW w:w="117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p>
        </w:tc>
        <w:tc>
          <w:tcPr>
            <w:tcW w:w="3274"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内容可定制，100张/本，支持彩色,克重80g</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单面</w:t>
            </w:r>
          </w:p>
        </w:tc>
        <w:tc>
          <w:tcPr>
            <w:tcW w:w="62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5</w:t>
            </w:r>
            <w:r>
              <w:rPr>
                <w:rFonts w:ascii="宋体" w:hAnsi="宋体" w:cs="宋体"/>
                <w:color w:val="000000"/>
                <w:kern w:val="0"/>
                <w:sz w:val="18"/>
                <w:szCs w:val="18"/>
              </w:rPr>
              <w:t>00</w:t>
            </w:r>
          </w:p>
        </w:tc>
        <w:tc>
          <w:tcPr>
            <w:tcW w:w="4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本</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40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6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sz w:val="18"/>
                <w:szCs w:val="18"/>
              </w:rPr>
            </w:pPr>
            <w:r>
              <w:rPr>
                <w:rFonts w:hint="eastAsia" w:ascii="宋体" w:hAnsi="宋体" w:cs="宋体"/>
                <w:color w:val="FF0000"/>
                <w:kern w:val="0"/>
                <w:sz w:val="18"/>
                <w:szCs w:val="18"/>
                <w:lang w:bidi="ar"/>
              </w:rPr>
              <w:t>5.83</w:t>
            </w:r>
          </w:p>
        </w:tc>
        <w:tc>
          <w:tcPr>
            <w:tcW w:w="557" w:type="dxa"/>
            <w:vMerge w:val="continue"/>
            <w:tcBorders>
              <w:left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r>
      <w:tr>
        <w:tblPrEx>
          <w:tblCellMar>
            <w:top w:w="0" w:type="dxa"/>
            <w:left w:w="108" w:type="dxa"/>
            <w:bottom w:w="0" w:type="dxa"/>
            <w:right w:w="108" w:type="dxa"/>
          </w:tblCellMar>
        </w:tblPrEx>
        <w:trPr>
          <w:trHeight w:val="285" w:hRule="atLeast"/>
          <w:jc w:val="center"/>
        </w:trPr>
        <w:tc>
          <w:tcPr>
            <w:tcW w:w="27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p>
        </w:tc>
        <w:tc>
          <w:tcPr>
            <w:tcW w:w="61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5.4</w:t>
            </w:r>
          </w:p>
        </w:tc>
        <w:tc>
          <w:tcPr>
            <w:tcW w:w="117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p>
        </w:tc>
        <w:tc>
          <w:tcPr>
            <w:tcW w:w="3274"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内容可定制，一式两联（复写）,支持彩色,200联/本</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单面</w:t>
            </w:r>
          </w:p>
        </w:tc>
        <w:tc>
          <w:tcPr>
            <w:tcW w:w="62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5</w:t>
            </w:r>
            <w:r>
              <w:rPr>
                <w:rFonts w:ascii="宋体" w:hAnsi="宋体" w:cs="宋体"/>
                <w:color w:val="000000"/>
                <w:kern w:val="0"/>
                <w:sz w:val="18"/>
                <w:szCs w:val="18"/>
              </w:rPr>
              <w:t>00</w:t>
            </w:r>
          </w:p>
        </w:tc>
        <w:tc>
          <w:tcPr>
            <w:tcW w:w="4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本</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40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6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sz w:val="18"/>
                <w:szCs w:val="18"/>
              </w:rPr>
            </w:pPr>
            <w:r>
              <w:rPr>
                <w:rFonts w:hint="eastAsia" w:ascii="宋体" w:hAnsi="宋体" w:cs="宋体"/>
                <w:color w:val="FF0000"/>
                <w:kern w:val="0"/>
                <w:sz w:val="18"/>
                <w:szCs w:val="18"/>
                <w:lang w:bidi="ar"/>
              </w:rPr>
              <w:t>8.00</w:t>
            </w:r>
          </w:p>
        </w:tc>
        <w:tc>
          <w:tcPr>
            <w:tcW w:w="557" w:type="dxa"/>
            <w:vMerge w:val="continue"/>
            <w:tcBorders>
              <w:left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r>
      <w:tr>
        <w:tblPrEx>
          <w:tblCellMar>
            <w:top w:w="0" w:type="dxa"/>
            <w:left w:w="108" w:type="dxa"/>
            <w:bottom w:w="0" w:type="dxa"/>
            <w:right w:w="108" w:type="dxa"/>
          </w:tblCellMar>
        </w:tblPrEx>
        <w:trPr>
          <w:trHeight w:val="720" w:hRule="atLeast"/>
          <w:jc w:val="center"/>
        </w:trPr>
        <w:tc>
          <w:tcPr>
            <w:tcW w:w="27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p>
        </w:tc>
        <w:tc>
          <w:tcPr>
            <w:tcW w:w="61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5.5</w:t>
            </w:r>
          </w:p>
        </w:tc>
        <w:tc>
          <w:tcPr>
            <w:tcW w:w="117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p>
        </w:tc>
        <w:tc>
          <w:tcPr>
            <w:tcW w:w="3274"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内容可定制，一式三联（复写）,支持彩色，210联/本</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单面</w:t>
            </w:r>
          </w:p>
        </w:tc>
        <w:tc>
          <w:tcPr>
            <w:tcW w:w="62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2</w:t>
            </w:r>
            <w:r>
              <w:rPr>
                <w:rFonts w:ascii="宋体" w:hAnsi="宋体" w:cs="宋体"/>
                <w:color w:val="000000"/>
                <w:kern w:val="0"/>
                <w:sz w:val="18"/>
                <w:szCs w:val="18"/>
              </w:rPr>
              <w:t>00</w:t>
            </w:r>
          </w:p>
        </w:tc>
        <w:tc>
          <w:tcPr>
            <w:tcW w:w="4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本</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40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6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sz w:val="18"/>
                <w:szCs w:val="18"/>
              </w:rPr>
            </w:pPr>
            <w:r>
              <w:rPr>
                <w:rFonts w:hint="eastAsia" w:ascii="宋体" w:hAnsi="宋体" w:cs="宋体"/>
                <w:color w:val="FF0000"/>
                <w:kern w:val="0"/>
                <w:sz w:val="18"/>
                <w:szCs w:val="18"/>
                <w:lang w:bidi="ar"/>
              </w:rPr>
              <w:t>10.17</w:t>
            </w:r>
          </w:p>
        </w:tc>
        <w:tc>
          <w:tcPr>
            <w:tcW w:w="557" w:type="dxa"/>
            <w:vMerge w:val="continue"/>
            <w:tcBorders>
              <w:left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r>
      <w:tr>
        <w:tblPrEx>
          <w:tblCellMar>
            <w:top w:w="0" w:type="dxa"/>
            <w:left w:w="108" w:type="dxa"/>
            <w:bottom w:w="0" w:type="dxa"/>
            <w:right w:w="108" w:type="dxa"/>
          </w:tblCellMar>
        </w:tblPrEx>
        <w:trPr>
          <w:trHeight w:val="720" w:hRule="atLeast"/>
          <w:jc w:val="center"/>
        </w:trPr>
        <w:tc>
          <w:tcPr>
            <w:tcW w:w="27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p>
        </w:tc>
        <w:tc>
          <w:tcPr>
            <w:tcW w:w="61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5.6</w:t>
            </w:r>
          </w:p>
        </w:tc>
        <w:tc>
          <w:tcPr>
            <w:tcW w:w="117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p>
        </w:tc>
        <w:tc>
          <w:tcPr>
            <w:tcW w:w="3936"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尺寸：A5白色</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要求：内容定制，不干胶材质，啤格子</w:t>
            </w:r>
          </w:p>
        </w:tc>
        <w:tc>
          <w:tcPr>
            <w:tcW w:w="1194"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4</w:t>
            </w:r>
            <w:r>
              <w:rPr>
                <w:rFonts w:ascii="宋体" w:hAnsi="宋体" w:cs="宋体"/>
                <w:color w:val="000000"/>
                <w:kern w:val="0"/>
                <w:sz w:val="18"/>
                <w:szCs w:val="18"/>
              </w:rPr>
              <w:t>80000</w:t>
            </w:r>
          </w:p>
        </w:tc>
        <w:tc>
          <w:tcPr>
            <w:tcW w:w="4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张</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40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6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sz w:val="18"/>
                <w:szCs w:val="18"/>
              </w:rPr>
            </w:pPr>
            <w:r>
              <w:rPr>
                <w:rFonts w:hint="eastAsia" w:ascii="宋体" w:hAnsi="宋体" w:cs="宋体"/>
                <w:color w:val="FF0000"/>
                <w:kern w:val="0"/>
                <w:sz w:val="18"/>
                <w:szCs w:val="18"/>
                <w:lang w:bidi="ar"/>
              </w:rPr>
              <w:t>0.23</w:t>
            </w:r>
          </w:p>
        </w:tc>
        <w:tc>
          <w:tcPr>
            <w:tcW w:w="557" w:type="dxa"/>
            <w:vMerge w:val="continue"/>
            <w:tcBorders>
              <w:left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r>
      <w:tr>
        <w:tblPrEx>
          <w:tblCellMar>
            <w:top w:w="0" w:type="dxa"/>
            <w:left w:w="108" w:type="dxa"/>
            <w:bottom w:w="0" w:type="dxa"/>
            <w:right w:w="108" w:type="dxa"/>
          </w:tblCellMar>
        </w:tblPrEx>
        <w:trPr>
          <w:trHeight w:val="720" w:hRule="atLeast"/>
          <w:jc w:val="center"/>
        </w:trPr>
        <w:tc>
          <w:tcPr>
            <w:tcW w:w="27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p>
        </w:tc>
        <w:tc>
          <w:tcPr>
            <w:tcW w:w="61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5.7</w:t>
            </w:r>
          </w:p>
        </w:tc>
        <w:tc>
          <w:tcPr>
            <w:tcW w:w="117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p>
        </w:tc>
        <w:tc>
          <w:tcPr>
            <w:tcW w:w="3936"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易撕贴纸，可粘在器械、物品表面，不易脱落，啤格子</w:t>
            </w:r>
          </w:p>
        </w:tc>
        <w:tc>
          <w:tcPr>
            <w:tcW w:w="1194"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w:t>
            </w:r>
            <w:r>
              <w:rPr>
                <w:rFonts w:ascii="宋体" w:hAnsi="宋体" w:cs="宋体"/>
                <w:color w:val="000000"/>
                <w:kern w:val="0"/>
                <w:sz w:val="18"/>
                <w:szCs w:val="18"/>
              </w:rPr>
              <w:t>000</w:t>
            </w:r>
          </w:p>
        </w:tc>
        <w:tc>
          <w:tcPr>
            <w:tcW w:w="4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张</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40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6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sz w:val="18"/>
                <w:szCs w:val="18"/>
              </w:rPr>
            </w:pPr>
            <w:r>
              <w:rPr>
                <w:rFonts w:hint="eastAsia" w:ascii="宋体" w:hAnsi="宋体" w:cs="宋体"/>
                <w:color w:val="FF0000"/>
                <w:kern w:val="0"/>
                <w:sz w:val="18"/>
                <w:szCs w:val="18"/>
                <w:lang w:bidi="ar"/>
              </w:rPr>
              <w:t>1.00</w:t>
            </w:r>
          </w:p>
        </w:tc>
        <w:tc>
          <w:tcPr>
            <w:tcW w:w="557" w:type="dxa"/>
            <w:vMerge w:val="continue"/>
            <w:tcBorders>
              <w:left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r>
      <w:tr>
        <w:tblPrEx>
          <w:tblCellMar>
            <w:top w:w="0" w:type="dxa"/>
            <w:left w:w="108" w:type="dxa"/>
            <w:bottom w:w="0" w:type="dxa"/>
            <w:right w:w="108" w:type="dxa"/>
          </w:tblCellMar>
        </w:tblPrEx>
        <w:trPr>
          <w:trHeight w:val="720" w:hRule="atLeast"/>
          <w:jc w:val="center"/>
        </w:trPr>
        <w:tc>
          <w:tcPr>
            <w:tcW w:w="89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6</w:t>
            </w:r>
          </w:p>
        </w:tc>
        <w:tc>
          <w:tcPr>
            <w:tcW w:w="11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体检报告封皮</w:t>
            </w:r>
          </w:p>
        </w:tc>
        <w:tc>
          <w:tcPr>
            <w:tcW w:w="3936"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250g白卡单面覆膜异型双面胶和易撕带，加装订胶条</w:t>
            </w:r>
          </w:p>
        </w:tc>
        <w:tc>
          <w:tcPr>
            <w:tcW w:w="62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彩色</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w:t>
            </w:r>
            <w:r>
              <w:rPr>
                <w:rFonts w:ascii="宋体" w:hAnsi="宋体" w:cs="宋体"/>
                <w:color w:val="000000"/>
                <w:kern w:val="0"/>
                <w:sz w:val="18"/>
                <w:szCs w:val="18"/>
              </w:rPr>
              <w:t>1000</w:t>
            </w:r>
          </w:p>
        </w:tc>
        <w:tc>
          <w:tcPr>
            <w:tcW w:w="4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份</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40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6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sz w:val="18"/>
                <w:szCs w:val="18"/>
              </w:rPr>
            </w:pPr>
            <w:r>
              <w:rPr>
                <w:rFonts w:hint="eastAsia" w:ascii="宋体" w:hAnsi="宋体" w:cs="宋体"/>
                <w:color w:val="FF0000"/>
                <w:kern w:val="0"/>
                <w:sz w:val="18"/>
                <w:szCs w:val="18"/>
                <w:lang w:bidi="ar"/>
              </w:rPr>
              <w:t>1.13</w:t>
            </w:r>
          </w:p>
        </w:tc>
        <w:tc>
          <w:tcPr>
            <w:tcW w:w="557" w:type="dxa"/>
            <w:vMerge w:val="continue"/>
            <w:tcBorders>
              <w:left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r>
      <w:tr>
        <w:tblPrEx>
          <w:tblCellMar>
            <w:top w:w="0" w:type="dxa"/>
            <w:left w:w="108" w:type="dxa"/>
            <w:bottom w:w="0" w:type="dxa"/>
            <w:right w:w="108" w:type="dxa"/>
          </w:tblCellMar>
        </w:tblPrEx>
        <w:trPr>
          <w:trHeight w:val="285" w:hRule="atLeast"/>
          <w:jc w:val="center"/>
        </w:trPr>
        <w:tc>
          <w:tcPr>
            <w:tcW w:w="89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7</w:t>
            </w:r>
          </w:p>
        </w:tc>
        <w:tc>
          <w:tcPr>
            <w:tcW w:w="11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横幅</w:t>
            </w:r>
          </w:p>
        </w:tc>
        <w:tc>
          <w:tcPr>
            <w:tcW w:w="3936"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40-80cm宽，旗帜布</w:t>
            </w:r>
          </w:p>
        </w:tc>
        <w:tc>
          <w:tcPr>
            <w:tcW w:w="1194"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w:t>
            </w:r>
            <w:r>
              <w:rPr>
                <w:rFonts w:ascii="宋体" w:hAnsi="宋体" w:cs="宋体"/>
                <w:color w:val="000000"/>
                <w:kern w:val="0"/>
                <w:sz w:val="18"/>
                <w:szCs w:val="18"/>
              </w:rPr>
              <w:t>400</w:t>
            </w:r>
          </w:p>
        </w:tc>
        <w:tc>
          <w:tcPr>
            <w:tcW w:w="4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m</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40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6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sz w:val="18"/>
                <w:szCs w:val="18"/>
              </w:rPr>
            </w:pPr>
            <w:r>
              <w:rPr>
                <w:rFonts w:hint="eastAsia" w:ascii="宋体" w:hAnsi="宋体" w:cs="宋体"/>
                <w:color w:val="FF0000"/>
                <w:kern w:val="0"/>
                <w:sz w:val="18"/>
                <w:szCs w:val="18"/>
                <w:lang w:bidi="ar"/>
              </w:rPr>
              <w:t>11.67</w:t>
            </w:r>
          </w:p>
        </w:tc>
        <w:tc>
          <w:tcPr>
            <w:tcW w:w="557" w:type="dxa"/>
            <w:vMerge w:val="continue"/>
            <w:tcBorders>
              <w:left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r>
      <w:tr>
        <w:tblPrEx>
          <w:tblCellMar>
            <w:top w:w="0" w:type="dxa"/>
            <w:left w:w="108" w:type="dxa"/>
            <w:bottom w:w="0" w:type="dxa"/>
            <w:right w:w="108" w:type="dxa"/>
          </w:tblCellMar>
        </w:tblPrEx>
        <w:trPr>
          <w:trHeight w:val="285" w:hRule="atLeast"/>
          <w:jc w:val="center"/>
        </w:trPr>
        <w:tc>
          <w:tcPr>
            <w:tcW w:w="27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8</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8.1</w:t>
            </w:r>
          </w:p>
        </w:tc>
        <w:tc>
          <w:tcPr>
            <w:tcW w:w="1173"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海报</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PP/车贴/不干胶（户内、户外）</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单面</w:t>
            </w:r>
          </w:p>
        </w:tc>
        <w:tc>
          <w:tcPr>
            <w:tcW w:w="62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彩色</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2</w:t>
            </w:r>
            <w:r>
              <w:rPr>
                <w:rFonts w:ascii="宋体" w:hAnsi="宋体" w:cs="宋体"/>
                <w:color w:val="000000"/>
                <w:kern w:val="0"/>
                <w:sz w:val="18"/>
                <w:szCs w:val="18"/>
              </w:rPr>
              <w:t>810</w:t>
            </w:r>
          </w:p>
        </w:tc>
        <w:tc>
          <w:tcPr>
            <w:tcW w:w="4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m²</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40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6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sz w:val="18"/>
                <w:szCs w:val="18"/>
              </w:rPr>
            </w:pPr>
            <w:r>
              <w:rPr>
                <w:rFonts w:hint="eastAsia" w:ascii="宋体" w:hAnsi="宋体" w:cs="宋体"/>
                <w:color w:val="FF0000"/>
                <w:kern w:val="0"/>
                <w:sz w:val="18"/>
                <w:szCs w:val="18"/>
                <w:lang w:bidi="ar"/>
              </w:rPr>
              <w:t>40.00</w:t>
            </w:r>
          </w:p>
        </w:tc>
        <w:tc>
          <w:tcPr>
            <w:tcW w:w="557" w:type="dxa"/>
            <w:vMerge w:val="continue"/>
            <w:tcBorders>
              <w:left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r>
      <w:tr>
        <w:tblPrEx>
          <w:tblCellMar>
            <w:top w:w="0" w:type="dxa"/>
            <w:left w:w="108" w:type="dxa"/>
            <w:bottom w:w="0" w:type="dxa"/>
            <w:right w:w="108" w:type="dxa"/>
          </w:tblCellMar>
        </w:tblPrEx>
        <w:trPr>
          <w:trHeight w:val="285" w:hRule="atLeast"/>
          <w:jc w:val="center"/>
        </w:trPr>
        <w:tc>
          <w:tcPr>
            <w:tcW w:w="27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p>
        </w:tc>
        <w:tc>
          <w:tcPr>
            <w:tcW w:w="61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8.2</w:t>
            </w:r>
          </w:p>
        </w:tc>
        <w:tc>
          <w:tcPr>
            <w:tcW w:w="117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p>
        </w:tc>
        <w:tc>
          <w:tcPr>
            <w:tcW w:w="3274"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光面无背胶</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单面</w:t>
            </w:r>
          </w:p>
        </w:tc>
        <w:tc>
          <w:tcPr>
            <w:tcW w:w="62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彩色</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w:t>
            </w:r>
            <w:r>
              <w:rPr>
                <w:rFonts w:ascii="宋体" w:hAnsi="宋体" w:cs="宋体"/>
                <w:color w:val="000000"/>
                <w:kern w:val="0"/>
                <w:sz w:val="18"/>
                <w:szCs w:val="18"/>
              </w:rPr>
              <w:t>80</w:t>
            </w:r>
          </w:p>
        </w:tc>
        <w:tc>
          <w:tcPr>
            <w:tcW w:w="4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m²</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40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6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sz w:val="18"/>
                <w:szCs w:val="18"/>
              </w:rPr>
            </w:pPr>
            <w:r>
              <w:rPr>
                <w:rFonts w:hint="eastAsia" w:ascii="宋体" w:hAnsi="宋体" w:cs="宋体"/>
                <w:color w:val="FF0000"/>
                <w:kern w:val="0"/>
                <w:sz w:val="18"/>
                <w:szCs w:val="18"/>
                <w:lang w:bidi="ar"/>
              </w:rPr>
              <w:t>38.50</w:t>
            </w:r>
          </w:p>
        </w:tc>
        <w:tc>
          <w:tcPr>
            <w:tcW w:w="557" w:type="dxa"/>
            <w:vMerge w:val="continue"/>
            <w:tcBorders>
              <w:left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r>
      <w:tr>
        <w:tblPrEx>
          <w:tblCellMar>
            <w:top w:w="0" w:type="dxa"/>
            <w:left w:w="108" w:type="dxa"/>
            <w:bottom w:w="0" w:type="dxa"/>
            <w:right w:w="108" w:type="dxa"/>
          </w:tblCellMar>
        </w:tblPrEx>
        <w:trPr>
          <w:trHeight w:val="285" w:hRule="atLeast"/>
          <w:jc w:val="center"/>
        </w:trPr>
        <w:tc>
          <w:tcPr>
            <w:tcW w:w="89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9</w:t>
            </w:r>
          </w:p>
        </w:tc>
        <w:tc>
          <w:tcPr>
            <w:tcW w:w="11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单页折页纸</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128g铜板，4+4，尺寸95*210mm</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双面</w:t>
            </w:r>
          </w:p>
        </w:tc>
        <w:tc>
          <w:tcPr>
            <w:tcW w:w="62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彩色</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6</w:t>
            </w:r>
            <w:r>
              <w:rPr>
                <w:rFonts w:ascii="宋体" w:hAnsi="宋体" w:cs="宋体"/>
                <w:color w:val="000000"/>
                <w:kern w:val="0"/>
                <w:sz w:val="18"/>
                <w:szCs w:val="18"/>
              </w:rPr>
              <w:t>500</w:t>
            </w:r>
          </w:p>
        </w:tc>
        <w:tc>
          <w:tcPr>
            <w:tcW w:w="4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份</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40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6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sz w:val="18"/>
                <w:szCs w:val="18"/>
              </w:rPr>
            </w:pPr>
            <w:r>
              <w:rPr>
                <w:rFonts w:hint="eastAsia" w:ascii="宋体" w:hAnsi="宋体" w:cs="宋体"/>
                <w:color w:val="FF0000"/>
                <w:kern w:val="0"/>
                <w:sz w:val="18"/>
                <w:szCs w:val="18"/>
                <w:lang w:bidi="ar"/>
              </w:rPr>
              <w:t>0.16</w:t>
            </w:r>
          </w:p>
        </w:tc>
        <w:tc>
          <w:tcPr>
            <w:tcW w:w="557" w:type="dxa"/>
            <w:vMerge w:val="continue"/>
            <w:tcBorders>
              <w:left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r>
      <w:tr>
        <w:tblPrEx>
          <w:tblCellMar>
            <w:top w:w="0" w:type="dxa"/>
            <w:left w:w="108" w:type="dxa"/>
            <w:bottom w:w="0" w:type="dxa"/>
            <w:right w:w="108" w:type="dxa"/>
          </w:tblCellMar>
        </w:tblPrEx>
        <w:trPr>
          <w:trHeight w:val="285" w:hRule="atLeast"/>
          <w:jc w:val="center"/>
        </w:trPr>
        <w:tc>
          <w:tcPr>
            <w:tcW w:w="89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10</w:t>
            </w:r>
          </w:p>
        </w:tc>
        <w:tc>
          <w:tcPr>
            <w:tcW w:w="11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二折页</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128g铜板，4+4，尺寸190*210mm</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双面</w:t>
            </w:r>
          </w:p>
        </w:tc>
        <w:tc>
          <w:tcPr>
            <w:tcW w:w="62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彩色</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w:t>
            </w:r>
            <w:r>
              <w:rPr>
                <w:rFonts w:ascii="宋体" w:hAnsi="宋体" w:cs="宋体"/>
                <w:color w:val="000000"/>
                <w:kern w:val="0"/>
                <w:sz w:val="18"/>
                <w:szCs w:val="18"/>
              </w:rPr>
              <w:t>20000</w:t>
            </w:r>
          </w:p>
        </w:tc>
        <w:tc>
          <w:tcPr>
            <w:tcW w:w="4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份</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40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6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sz w:val="18"/>
                <w:szCs w:val="18"/>
              </w:rPr>
            </w:pPr>
            <w:r>
              <w:rPr>
                <w:rFonts w:hint="eastAsia" w:ascii="宋体" w:hAnsi="宋体" w:cs="宋体"/>
                <w:color w:val="FF0000"/>
                <w:kern w:val="0"/>
                <w:sz w:val="18"/>
                <w:szCs w:val="18"/>
                <w:lang w:bidi="ar"/>
              </w:rPr>
              <w:t>0.22</w:t>
            </w:r>
          </w:p>
        </w:tc>
        <w:tc>
          <w:tcPr>
            <w:tcW w:w="557" w:type="dxa"/>
            <w:vMerge w:val="continue"/>
            <w:tcBorders>
              <w:left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r>
      <w:tr>
        <w:tblPrEx>
          <w:tblCellMar>
            <w:top w:w="0" w:type="dxa"/>
            <w:left w:w="108" w:type="dxa"/>
            <w:bottom w:w="0" w:type="dxa"/>
            <w:right w:w="108" w:type="dxa"/>
          </w:tblCellMar>
        </w:tblPrEx>
        <w:trPr>
          <w:trHeight w:val="285" w:hRule="atLeast"/>
          <w:jc w:val="center"/>
        </w:trPr>
        <w:tc>
          <w:tcPr>
            <w:tcW w:w="89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11</w:t>
            </w:r>
          </w:p>
        </w:tc>
        <w:tc>
          <w:tcPr>
            <w:tcW w:w="11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三折页</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128g铜板，4+4，尺寸285*210mm</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双面</w:t>
            </w:r>
          </w:p>
        </w:tc>
        <w:tc>
          <w:tcPr>
            <w:tcW w:w="62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彩色</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w:t>
            </w:r>
            <w:r>
              <w:rPr>
                <w:rFonts w:ascii="宋体" w:hAnsi="宋体" w:cs="宋体"/>
                <w:color w:val="000000"/>
                <w:kern w:val="0"/>
                <w:sz w:val="18"/>
                <w:szCs w:val="18"/>
              </w:rPr>
              <w:t>50000</w:t>
            </w:r>
          </w:p>
        </w:tc>
        <w:tc>
          <w:tcPr>
            <w:tcW w:w="4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份</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40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6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sz w:val="18"/>
                <w:szCs w:val="18"/>
              </w:rPr>
            </w:pPr>
            <w:r>
              <w:rPr>
                <w:rFonts w:hint="eastAsia" w:ascii="宋体" w:hAnsi="宋体" w:cs="宋体"/>
                <w:color w:val="FF0000"/>
                <w:kern w:val="0"/>
                <w:sz w:val="18"/>
                <w:szCs w:val="18"/>
                <w:lang w:bidi="ar"/>
              </w:rPr>
              <w:t>0.23</w:t>
            </w:r>
          </w:p>
        </w:tc>
        <w:tc>
          <w:tcPr>
            <w:tcW w:w="557" w:type="dxa"/>
            <w:vMerge w:val="continue"/>
            <w:tcBorders>
              <w:left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r>
      <w:tr>
        <w:tblPrEx>
          <w:tblCellMar>
            <w:top w:w="0" w:type="dxa"/>
            <w:left w:w="108" w:type="dxa"/>
            <w:bottom w:w="0" w:type="dxa"/>
            <w:right w:w="108" w:type="dxa"/>
          </w:tblCellMar>
        </w:tblPrEx>
        <w:trPr>
          <w:trHeight w:val="480" w:hRule="atLeast"/>
          <w:jc w:val="center"/>
        </w:trPr>
        <w:tc>
          <w:tcPr>
            <w:tcW w:w="89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12</w:t>
            </w:r>
          </w:p>
        </w:tc>
        <w:tc>
          <w:tcPr>
            <w:tcW w:w="11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易拉宝</w:t>
            </w:r>
          </w:p>
        </w:tc>
        <w:tc>
          <w:tcPr>
            <w:tcW w:w="3936"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尺寸1800*800mm、PP胶、铝型材架子</w:t>
            </w:r>
          </w:p>
        </w:tc>
        <w:tc>
          <w:tcPr>
            <w:tcW w:w="1194"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w:t>
            </w:r>
            <w:r>
              <w:rPr>
                <w:rFonts w:ascii="宋体" w:hAnsi="宋体" w:cs="宋体"/>
                <w:color w:val="000000"/>
                <w:kern w:val="0"/>
                <w:sz w:val="18"/>
                <w:szCs w:val="18"/>
              </w:rPr>
              <w:t>00</w:t>
            </w:r>
          </w:p>
        </w:tc>
        <w:tc>
          <w:tcPr>
            <w:tcW w:w="4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套</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40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6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sz w:val="18"/>
                <w:szCs w:val="18"/>
              </w:rPr>
            </w:pPr>
            <w:r>
              <w:rPr>
                <w:rFonts w:hint="eastAsia" w:ascii="宋体" w:hAnsi="宋体" w:cs="宋体"/>
                <w:color w:val="FF0000"/>
                <w:kern w:val="0"/>
                <w:sz w:val="18"/>
                <w:szCs w:val="18"/>
                <w:lang w:bidi="ar"/>
              </w:rPr>
              <w:t>121.67</w:t>
            </w:r>
          </w:p>
        </w:tc>
        <w:tc>
          <w:tcPr>
            <w:tcW w:w="557" w:type="dxa"/>
            <w:vMerge w:val="continue"/>
            <w:tcBorders>
              <w:left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r>
      <w:tr>
        <w:tblPrEx>
          <w:tblCellMar>
            <w:top w:w="0" w:type="dxa"/>
            <w:left w:w="108" w:type="dxa"/>
            <w:bottom w:w="0" w:type="dxa"/>
            <w:right w:w="108" w:type="dxa"/>
          </w:tblCellMar>
        </w:tblPrEx>
        <w:trPr>
          <w:trHeight w:val="285" w:hRule="atLeast"/>
          <w:jc w:val="center"/>
        </w:trPr>
        <w:tc>
          <w:tcPr>
            <w:tcW w:w="276"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13</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13.1</w:t>
            </w:r>
          </w:p>
        </w:tc>
        <w:tc>
          <w:tcPr>
            <w:tcW w:w="117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展板</w:t>
            </w:r>
          </w:p>
        </w:tc>
        <w:tc>
          <w:tcPr>
            <w:tcW w:w="3936"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60X80CM 手提海报架宣传展板 A型展架立式，铝合金，双面</w:t>
            </w:r>
          </w:p>
        </w:tc>
        <w:tc>
          <w:tcPr>
            <w:tcW w:w="1194"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5</w:t>
            </w:r>
            <w:r>
              <w:rPr>
                <w:rFonts w:ascii="宋体" w:hAnsi="宋体" w:cs="宋体"/>
                <w:color w:val="000000"/>
                <w:kern w:val="0"/>
                <w:sz w:val="18"/>
                <w:szCs w:val="18"/>
              </w:rPr>
              <w:t>0</w:t>
            </w:r>
          </w:p>
        </w:tc>
        <w:tc>
          <w:tcPr>
            <w:tcW w:w="4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套</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40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6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sz w:val="18"/>
                <w:szCs w:val="18"/>
              </w:rPr>
            </w:pPr>
            <w:r>
              <w:rPr>
                <w:rFonts w:hint="eastAsia" w:ascii="宋体" w:hAnsi="宋体" w:cs="宋体"/>
                <w:color w:val="FF0000"/>
                <w:kern w:val="0"/>
                <w:sz w:val="18"/>
                <w:szCs w:val="18"/>
                <w:lang w:bidi="ar"/>
              </w:rPr>
              <w:t>208.33</w:t>
            </w:r>
          </w:p>
        </w:tc>
        <w:tc>
          <w:tcPr>
            <w:tcW w:w="557" w:type="dxa"/>
            <w:vMerge w:val="continue"/>
            <w:tcBorders>
              <w:left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r>
      <w:tr>
        <w:tblPrEx>
          <w:tblCellMar>
            <w:top w:w="0" w:type="dxa"/>
            <w:left w:w="108" w:type="dxa"/>
            <w:bottom w:w="0" w:type="dxa"/>
            <w:right w:w="108" w:type="dxa"/>
          </w:tblCellMar>
        </w:tblPrEx>
        <w:trPr>
          <w:trHeight w:val="640" w:hRule="atLeast"/>
          <w:jc w:val="center"/>
        </w:trPr>
        <w:tc>
          <w:tcPr>
            <w:tcW w:w="276"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kern w:val="0"/>
                <w:sz w:val="18"/>
                <w:szCs w:val="18"/>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13.2</w:t>
            </w:r>
          </w:p>
        </w:tc>
        <w:tc>
          <w:tcPr>
            <w:tcW w:w="117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kern w:val="0"/>
                <w:sz w:val="18"/>
                <w:szCs w:val="18"/>
              </w:rPr>
            </w:pPr>
          </w:p>
        </w:tc>
        <w:tc>
          <w:tcPr>
            <w:tcW w:w="4561"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尺寸：1800*800mm；铝合金框架+铁质底座+亮光板裱板+印刷海报</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5</w:t>
            </w:r>
            <w:r>
              <w:rPr>
                <w:rFonts w:ascii="宋体" w:hAnsi="宋体" w:cs="宋体"/>
                <w:color w:val="000000"/>
                <w:kern w:val="0"/>
                <w:sz w:val="18"/>
                <w:szCs w:val="18"/>
              </w:rPr>
              <w:t>0</w:t>
            </w:r>
          </w:p>
        </w:tc>
        <w:tc>
          <w:tcPr>
            <w:tcW w:w="4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套</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40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6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sz w:val="18"/>
                <w:szCs w:val="18"/>
              </w:rPr>
            </w:pPr>
            <w:r>
              <w:rPr>
                <w:rFonts w:hint="eastAsia" w:ascii="宋体" w:hAnsi="宋体" w:cs="宋体"/>
                <w:color w:val="FF0000"/>
                <w:kern w:val="0"/>
                <w:sz w:val="18"/>
                <w:szCs w:val="18"/>
                <w:lang w:bidi="ar"/>
              </w:rPr>
              <w:t>221.67</w:t>
            </w:r>
          </w:p>
        </w:tc>
        <w:tc>
          <w:tcPr>
            <w:tcW w:w="557" w:type="dxa"/>
            <w:vMerge w:val="continue"/>
            <w:tcBorders>
              <w:left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r>
      <w:tr>
        <w:tblPrEx>
          <w:tblCellMar>
            <w:top w:w="0" w:type="dxa"/>
            <w:left w:w="108" w:type="dxa"/>
            <w:bottom w:w="0" w:type="dxa"/>
            <w:right w:w="108" w:type="dxa"/>
          </w:tblCellMar>
        </w:tblPrEx>
        <w:trPr>
          <w:trHeight w:val="630" w:hRule="atLeast"/>
          <w:jc w:val="center"/>
        </w:trPr>
        <w:tc>
          <w:tcPr>
            <w:tcW w:w="89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14</w:t>
            </w:r>
          </w:p>
        </w:tc>
        <w:tc>
          <w:tcPr>
            <w:tcW w:w="11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门牌</w:t>
            </w:r>
          </w:p>
        </w:tc>
        <w:tc>
          <w:tcPr>
            <w:tcW w:w="4561"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背板：17*30cm，透明亚克力背打uv，带滑槽；门牌号：亚克力雕刻立体字；科室牌内容卡片：亚克力 UV 画面，6*30cm</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7</w:t>
            </w:r>
            <w:r>
              <w:rPr>
                <w:rFonts w:ascii="宋体" w:hAnsi="宋体" w:cs="宋体"/>
                <w:color w:val="000000"/>
                <w:kern w:val="0"/>
                <w:sz w:val="18"/>
                <w:szCs w:val="18"/>
              </w:rPr>
              <w:t>0</w:t>
            </w:r>
          </w:p>
        </w:tc>
        <w:tc>
          <w:tcPr>
            <w:tcW w:w="4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块</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40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6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sz w:val="18"/>
                <w:szCs w:val="18"/>
              </w:rPr>
            </w:pPr>
            <w:r>
              <w:rPr>
                <w:rFonts w:hint="eastAsia" w:ascii="宋体" w:hAnsi="宋体" w:cs="宋体"/>
                <w:color w:val="FF0000"/>
                <w:kern w:val="0"/>
                <w:sz w:val="18"/>
                <w:szCs w:val="18"/>
                <w:lang w:bidi="ar"/>
              </w:rPr>
              <w:t>116.67</w:t>
            </w:r>
          </w:p>
        </w:tc>
        <w:tc>
          <w:tcPr>
            <w:tcW w:w="557" w:type="dxa"/>
            <w:vMerge w:val="continue"/>
            <w:tcBorders>
              <w:left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r>
      <w:tr>
        <w:tblPrEx>
          <w:tblCellMar>
            <w:top w:w="0" w:type="dxa"/>
            <w:left w:w="108" w:type="dxa"/>
            <w:bottom w:w="0" w:type="dxa"/>
            <w:right w:w="108" w:type="dxa"/>
          </w:tblCellMar>
        </w:tblPrEx>
        <w:trPr>
          <w:trHeight w:val="1282" w:hRule="atLeast"/>
          <w:jc w:val="center"/>
        </w:trPr>
        <w:tc>
          <w:tcPr>
            <w:tcW w:w="27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15</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15.1</w:t>
            </w:r>
          </w:p>
        </w:tc>
        <w:tc>
          <w:tcPr>
            <w:tcW w:w="1173"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手册</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封面为200克铜版纸，内页重量80克，双面彩印，32P，尺寸210*140mm</w:t>
            </w:r>
          </w:p>
        </w:tc>
        <w:tc>
          <w:tcPr>
            <w:tcW w:w="866"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含封面、封底、内页排版设计</w:t>
            </w:r>
          </w:p>
        </w:tc>
        <w:tc>
          <w:tcPr>
            <w:tcW w:w="42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彩色</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6</w:t>
            </w:r>
            <w:r>
              <w:rPr>
                <w:rFonts w:ascii="宋体" w:hAnsi="宋体" w:cs="宋体"/>
                <w:color w:val="000000"/>
                <w:kern w:val="0"/>
                <w:sz w:val="18"/>
                <w:szCs w:val="18"/>
              </w:rPr>
              <w:t>100</w:t>
            </w:r>
          </w:p>
        </w:tc>
        <w:tc>
          <w:tcPr>
            <w:tcW w:w="4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本</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40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6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sz w:val="18"/>
                <w:szCs w:val="18"/>
              </w:rPr>
            </w:pPr>
            <w:r>
              <w:rPr>
                <w:rFonts w:hint="eastAsia" w:ascii="宋体" w:hAnsi="宋体" w:cs="宋体"/>
                <w:color w:val="FF0000"/>
                <w:kern w:val="0"/>
                <w:sz w:val="18"/>
                <w:szCs w:val="18"/>
                <w:lang w:bidi="ar"/>
              </w:rPr>
              <w:t>4.27</w:t>
            </w:r>
          </w:p>
        </w:tc>
        <w:tc>
          <w:tcPr>
            <w:tcW w:w="557" w:type="dxa"/>
            <w:vMerge w:val="continue"/>
            <w:tcBorders>
              <w:left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r>
      <w:tr>
        <w:tblPrEx>
          <w:tblCellMar>
            <w:top w:w="0" w:type="dxa"/>
            <w:left w:w="108" w:type="dxa"/>
            <w:bottom w:w="0" w:type="dxa"/>
            <w:right w:w="108" w:type="dxa"/>
          </w:tblCellMar>
        </w:tblPrEx>
        <w:trPr>
          <w:trHeight w:val="762" w:hRule="atLeast"/>
          <w:jc w:val="center"/>
        </w:trPr>
        <w:tc>
          <w:tcPr>
            <w:tcW w:w="27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p>
        </w:tc>
        <w:tc>
          <w:tcPr>
            <w:tcW w:w="61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15.2</w:t>
            </w:r>
          </w:p>
        </w:tc>
        <w:tc>
          <w:tcPr>
            <w:tcW w:w="117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p>
        </w:tc>
        <w:tc>
          <w:tcPr>
            <w:tcW w:w="327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封面为200克铜版纸，内页重量80克，双面彩印，64P，尺寸210*140mm</w:t>
            </w:r>
          </w:p>
        </w:tc>
        <w:tc>
          <w:tcPr>
            <w:tcW w:w="866"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含封面、封底、内页排版设计</w:t>
            </w:r>
          </w:p>
        </w:tc>
        <w:tc>
          <w:tcPr>
            <w:tcW w:w="42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彩色</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6</w:t>
            </w:r>
            <w:r>
              <w:rPr>
                <w:rFonts w:ascii="宋体" w:hAnsi="宋体" w:cs="宋体"/>
                <w:color w:val="000000"/>
                <w:kern w:val="0"/>
                <w:sz w:val="18"/>
                <w:szCs w:val="18"/>
              </w:rPr>
              <w:t>000</w:t>
            </w:r>
          </w:p>
        </w:tc>
        <w:tc>
          <w:tcPr>
            <w:tcW w:w="4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本</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40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6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sz w:val="18"/>
                <w:szCs w:val="18"/>
              </w:rPr>
            </w:pPr>
            <w:r>
              <w:rPr>
                <w:rFonts w:hint="eastAsia" w:ascii="宋体" w:hAnsi="宋体" w:cs="宋体"/>
                <w:color w:val="FF0000"/>
                <w:kern w:val="0"/>
                <w:sz w:val="18"/>
                <w:szCs w:val="18"/>
                <w:lang w:bidi="ar"/>
              </w:rPr>
              <w:t>4.83</w:t>
            </w:r>
          </w:p>
        </w:tc>
        <w:tc>
          <w:tcPr>
            <w:tcW w:w="557" w:type="dxa"/>
            <w:vMerge w:val="continue"/>
            <w:tcBorders>
              <w:left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r>
      <w:tr>
        <w:tblPrEx>
          <w:tblCellMar>
            <w:top w:w="0" w:type="dxa"/>
            <w:left w:w="108" w:type="dxa"/>
            <w:bottom w:w="0" w:type="dxa"/>
            <w:right w:w="108" w:type="dxa"/>
          </w:tblCellMar>
        </w:tblPrEx>
        <w:trPr>
          <w:trHeight w:val="580" w:hRule="atLeast"/>
          <w:jc w:val="center"/>
        </w:trPr>
        <w:tc>
          <w:tcPr>
            <w:tcW w:w="27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p>
        </w:tc>
        <w:tc>
          <w:tcPr>
            <w:tcW w:w="61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15.3</w:t>
            </w:r>
          </w:p>
        </w:tc>
        <w:tc>
          <w:tcPr>
            <w:tcW w:w="117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p>
        </w:tc>
        <w:tc>
          <w:tcPr>
            <w:tcW w:w="327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000000"/>
                <w:kern w:val="0"/>
                <w:sz w:val="18"/>
                <w:szCs w:val="18"/>
              </w:rPr>
            </w:pPr>
          </w:p>
        </w:tc>
        <w:tc>
          <w:tcPr>
            <w:tcW w:w="866"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000000"/>
                <w:kern w:val="0"/>
                <w:sz w:val="18"/>
                <w:szCs w:val="18"/>
              </w:rPr>
            </w:pPr>
          </w:p>
        </w:tc>
        <w:tc>
          <w:tcPr>
            <w:tcW w:w="42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黑白</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2</w:t>
            </w:r>
            <w:r>
              <w:rPr>
                <w:rFonts w:ascii="宋体" w:hAnsi="宋体" w:cs="宋体"/>
                <w:color w:val="000000"/>
                <w:kern w:val="0"/>
                <w:sz w:val="18"/>
                <w:szCs w:val="18"/>
              </w:rPr>
              <w:t>50</w:t>
            </w:r>
          </w:p>
        </w:tc>
        <w:tc>
          <w:tcPr>
            <w:tcW w:w="4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本</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40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6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sz w:val="18"/>
                <w:szCs w:val="18"/>
              </w:rPr>
            </w:pPr>
            <w:r>
              <w:rPr>
                <w:rFonts w:hint="eastAsia" w:ascii="宋体" w:hAnsi="宋体" w:cs="宋体"/>
                <w:color w:val="FF0000"/>
                <w:kern w:val="0"/>
                <w:sz w:val="18"/>
                <w:szCs w:val="18"/>
                <w:lang w:bidi="ar"/>
              </w:rPr>
              <w:t>8.50</w:t>
            </w:r>
          </w:p>
        </w:tc>
        <w:tc>
          <w:tcPr>
            <w:tcW w:w="557" w:type="dxa"/>
            <w:vMerge w:val="continue"/>
            <w:tcBorders>
              <w:left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r>
      <w:tr>
        <w:tblPrEx>
          <w:tblCellMar>
            <w:top w:w="0" w:type="dxa"/>
            <w:left w:w="108" w:type="dxa"/>
            <w:bottom w:w="0" w:type="dxa"/>
            <w:right w:w="108" w:type="dxa"/>
          </w:tblCellMar>
        </w:tblPrEx>
        <w:trPr>
          <w:trHeight w:val="360" w:hRule="atLeast"/>
          <w:jc w:val="center"/>
        </w:trPr>
        <w:tc>
          <w:tcPr>
            <w:tcW w:w="27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p>
        </w:tc>
        <w:tc>
          <w:tcPr>
            <w:tcW w:w="61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15.4</w:t>
            </w:r>
          </w:p>
        </w:tc>
        <w:tc>
          <w:tcPr>
            <w:tcW w:w="117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p>
        </w:tc>
        <w:tc>
          <w:tcPr>
            <w:tcW w:w="3274"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封面为200克铜版纸，内页重量80克，82P，尺寸210*140mm</w:t>
            </w:r>
          </w:p>
        </w:tc>
        <w:tc>
          <w:tcPr>
            <w:tcW w:w="866"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双面</w:t>
            </w:r>
          </w:p>
        </w:tc>
        <w:tc>
          <w:tcPr>
            <w:tcW w:w="42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黑白</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2</w:t>
            </w:r>
            <w:r>
              <w:rPr>
                <w:rFonts w:ascii="宋体" w:hAnsi="宋体" w:cs="宋体"/>
                <w:color w:val="000000"/>
                <w:kern w:val="0"/>
                <w:sz w:val="18"/>
                <w:szCs w:val="18"/>
              </w:rPr>
              <w:t>00</w:t>
            </w:r>
          </w:p>
        </w:tc>
        <w:tc>
          <w:tcPr>
            <w:tcW w:w="4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本</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40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6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sz w:val="18"/>
                <w:szCs w:val="18"/>
              </w:rPr>
            </w:pPr>
            <w:r>
              <w:rPr>
                <w:rFonts w:hint="eastAsia" w:ascii="宋体" w:hAnsi="宋体" w:cs="宋体"/>
                <w:color w:val="FF0000"/>
                <w:kern w:val="0"/>
                <w:sz w:val="18"/>
                <w:szCs w:val="18"/>
                <w:lang w:bidi="ar"/>
              </w:rPr>
              <w:t>8.86</w:t>
            </w:r>
          </w:p>
        </w:tc>
        <w:tc>
          <w:tcPr>
            <w:tcW w:w="557" w:type="dxa"/>
            <w:vMerge w:val="continue"/>
            <w:tcBorders>
              <w:left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r>
      <w:tr>
        <w:tblPrEx>
          <w:tblCellMar>
            <w:top w:w="0" w:type="dxa"/>
            <w:left w:w="108" w:type="dxa"/>
            <w:bottom w:w="0" w:type="dxa"/>
            <w:right w:w="108" w:type="dxa"/>
          </w:tblCellMar>
        </w:tblPrEx>
        <w:trPr>
          <w:trHeight w:val="285" w:hRule="atLeast"/>
          <w:jc w:val="center"/>
        </w:trPr>
        <w:tc>
          <w:tcPr>
            <w:tcW w:w="27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16</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16.1</w:t>
            </w:r>
          </w:p>
        </w:tc>
        <w:tc>
          <w:tcPr>
            <w:tcW w:w="1173"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标识牌</w:t>
            </w:r>
          </w:p>
        </w:tc>
        <w:tc>
          <w:tcPr>
            <w:tcW w:w="4561"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磁吸，PVC板，10*10 cm</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w:t>
            </w:r>
            <w:r>
              <w:rPr>
                <w:rFonts w:ascii="宋体" w:hAnsi="宋体" w:cs="宋体"/>
                <w:color w:val="000000"/>
                <w:kern w:val="0"/>
                <w:sz w:val="18"/>
                <w:szCs w:val="18"/>
              </w:rPr>
              <w:t>00</w:t>
            </w:r>
          </w:p>
        </w:tc>
        <w:tc>
          <w:tcPr>
            <w:tcW w:w="4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块</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40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6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sz w:val="18"/>
                <w:szCs w:val="18"/>
              </w:rPr>
            </w:pPr>
            <w:r>
              <w:rPr>
                <w:rFonts w:hint="eastAsia" w:ascii="宋体" w:hAnsi="宋体" w:cs="宋体"/>
                <w:color w:val="FF0000"/>
                <w:kern w:val="0"/>
                <w:sz w:val="18"/>
                <w:szCs w:val="18"/>
                <w:lang w:bidi="ar"/>
              </w:rPr>
              <w:t>16.00</w:t>
            </w:r>
          </w:p>
        </w:tc>
        <w:tc>
          <w:tcPr>
            <w:tcW w:w="557" w:type="dxa"/>
            <w:vMerge w:val="continue"/>
            <w:tcBorders>
              <w:left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r>
      <w:tr>
        <w:tblPrEx>
          <w:tblCellMar>
            <w:top w:w="0" w:type="dxa"/>
            <w:left w:w="108" w:type="dxa"/>
            <w:bottom w:w="0" w:type="dxa"/>
            <w:right w:w="108" w:type="dxa"/>
          </w:tblCellMar>
        </w:tblPrEx>
        <w:trPr>
          <w:trHeight w:val="285" w:hRule="atLeast"/>
          <w:jc w:val="center"/>
        </w:trPr>
        <w:tc>
          <w:tcPr>
            <w:tcW w:w="27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p>
        </w:tc>
        <w:tc>
          <w:tcPr>
            <w:tcW w:w="61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16.2</w:t>
            </w:r>
          </w:p>
        </w:tc>
        <w:tc>
          <w:tcPr>
            <w:tcW w:w="117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p>
        </w:tc>
        <w:tc>
          <w:tcPr>
            <w:tcW w:w="4561"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磁吸，PVC板，20*10 cm</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5</w:t>
            </w:r>
            <w:r>
              <w:rPr>
                <w:rFonts w:ascii="宋体" w:hAnsi="宋体" w:cs="宋体"/>
                <w:color w:val="000000"/>
                <w:kern w:val="0"/>
                <w:sz w:val="18"/>
                <w:szCs w:val="18"/>
              </w:rPr>
              <w:t>0</w:t>
            </w:r>
          </w:p>
        </w:tc>
        <w:tc>
          <w:tcPr>
            <w:tcW w:w="4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块</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40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6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sz w:val="18"/>
                <w:szCs w:val="18"/>
              </w:rPr>
            </w:pPr>
            <w:r>
              <w:rPr>
                <w:rFonts w:hint="eastAsia" w:ascii="宋体" w:hAnsi="宋体" w:cs="宋体"/>
                <w:color w:val="FF0000"/>
                <w:kern w:val="0"/>
                <w:sz w:val="18"/>
                <w:szCs w:val="18"/>
                <w:lang w:bidi="ar"/>
              </w:rPr>
              <w:t>28.00</w:t>
            </w:r>
          </w:p>
        </w:tc>
        <w:tc>
          <w:tcPr>
            <w:tcW w:w="557" w:type="dxa"/>
            <w:vMerge w:val="continue"/>
            <w:tcBorders>
              <w:left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r>
      <w:tr>
        <w:tblPrEx>
          <w:tblCellMar>
            <w:top w:w="0" w:type="dxa"/>
            <w:left w:w="108" w:type="dxa"/>
            <w:bottom w:w="0" w:type="dxa"/>
            <w:right w:w="108" w:type="dxa"/>
          </w:tblCellMar>
        </w:tblPrEx>
        <w:trPr>
          <w:trHeight w:val="285" w:hRule="atLeast"/>
          <w:jc w:val="center"/>
        </w:trPr>
        <w:tc>
          <w:tcPr>
            <w:tcW w:w="27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p>
        </w:tc>
        <w:tc>
          <w:tcPr>
            <w:tcW w:w="61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16.3</w:t>
            </w:r>
          </w:p>
        </w:tc>
        <w:tc>
          <w:tcPr>
            <w:tcW w:w="117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p>
        </w:tc>
        <w:tc>
          <w:tcPr>
            <w:tcW w:w="4561"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磁吸，PVC板，20*30 cm</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2</w:t>
            </w:r>
            <w:r>
              <w:rPr>
                <w:rFonts w:ascii="宋体" w:hAnsi="宋体" w:cs="宋体"/>
                <w:color w:val="000000"/>
                <w:kern w:val="0"/>
                <w:sz w:val="18"/>
                <w:szCs w:val="18"/>
              </w:rPr>
              <w:t>00</w:t>
            </w:r>
          </w:p>
        </w:tc>
        <w:tc>
          <w:tcPr>
            <w:tcW w:w="4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块</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40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6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sz w:val="18"/>
                <w:szCs w:val="18"/>
              </w:rPr>
            </w:pPr>
            <w:r>
              <w:rPr>
                <w:rFonts w:hint="eastAsia" w:ascii="宋体" w:hAnsi="宋体" w:cs="宋体"/>
                <w:color w:val="FF0000"/>
                <w:kern w:val="0"/>
                <w:sz w:val="18"/>
                <w:szCs w:val="18"/>
                <w:lang w:bidi="ar"/>
              </w:rPr>
              <w:t>43.00</w:t>
            </w:r>
          </w:p>
        </w:tc>
        <w:tc>
          <w:tcPr>
            <w:tcW w:w="557" w:type="dxa"/>
            <w:vMerge w:val="continue"/>
            <w:tcBorders>
              <w:left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r>
      <w:tr>
        <w:tblPrEx>
          <w:tblCellMar>
            <w:top w:w="0" w:type="dxa"/>
            <w:left w:w="108" w:type="dxa"/>
            <w:bottom w:w="0" w:type="dxa"/>
            <w:right w:w="108" w:type="dxa"/>
          </w:tblCellMar>
        </w:tblPrEx>
        <w:trPr>
          <w:trHeight w:val="285" w:hRule="atLeast"/>
          <w:jc w:val="center"/>
        </w:trPr>
        <w:tc>
          <w:tcPr>
            <w:tcW w:w="27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p>
        </w:tc>
        <w:tc>
          <w:tcPr>
            <w:tcW w:w="61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16.4</w:t>
            </w:r>
          </w:p>
        </w:tc>
        <w:tc>
          <w:tcPr>
            <w:tcW w:w="117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p>
        </w:tc>
        <w:tc>
          <w:tcPr>
            <w:tcW w:w="4561"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磁吸，PVC板，30*40 cm</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w:t>
            </w:r>
            <w:r>
              <w:rPr>
                <w:rFonts w:ascii="宋体" w:hAnsi="宋体" w:cs="宋体"/>
                <w:color w:val="000000"/>
                <w:kern w:val="0"/>
                <w:sz w:val="18"/>
                <w:szCs w:val="18"/>
              </w:rPr>
              <w:t>0</w:t>
            </w:r>
          </w:p>
        </w:tc>
        <w:tc>
          <w:tcPr>
            <w:tcW w:w="4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块</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40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6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sz w:val="18"/>
                <w:szCs w:val="18"/>
              </w:rPr>
            </w:pPr>
            <w:r>
              <w:rPr>
                <w:rFonts w:hint="eastAsia" w:ascii="宋体" w:hAnsi="宋体" w:cs="宋体"/>
                <w:color w:val="FF0000"/>
                <w:kern w:val="0"/>
                <w:sz w:val="18"/>
                <w:szCs w:val="18"/>
                <w:lang w:bidi="ar"/>
              </w:rPr>
              <w:t>77.00</w:t>
            </w:r>
          </w:p>
        </w:tc>
        <w:tc>
          <w:tcPr>
            <w:tcW w:w="557" w:type="dxa"/>
            <w:vMerge w:val="continue"/>
            <w:tcBorders>
              <w:left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r>
      <w:tr>
        <w:tblPrEx>
          <w:tblCellMar>
            <w:top w:w="0" w:type="dxa"/>
            <w:left w:w="108" w:type="dxa"/>
            <w:bottom w:w="0" w:type="dxa"/>
            <w:right w:w="108" w:type="dxa"/>
          </w:tblCellMar>
        </w:tblPrEx>
        <w:trPr>
          <w:trHeight w:val="300" w:hRule="atLeast"/>
          <w:jc w:val="center"/>
        </w:trPr>
        <w:tc>
          <w:tcPr>
            <w:tcW w:w="89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17</w:t>
            </w:r>
          </w:p>
        </w:tc>
        <w:tc>
          <w:tcPr>
            <w:tcW w:w="11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制度牌</w:t>
            </w:r>
          </w:p>
        </w:tc>
        <w:tc>
          <w:tcPr>
            <w:tcW w:w="4561"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5mm亚克力背打，40*60cm</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5</w:t>
            </w:r>
            <w:r>
              <w:rPr>
                <w:rFonts w:ascii="宋体" w:hAnsi="宋体" w:cs="宋体"/>
                <w:color w:val="000000"/>
                <w:kern w:val="0"/>
                <w:sz w:val="18"/>
                <w:szCs w:val="18"/>
              </w:rPr>
              <w:t>0</w:t>
            </w:r>
          </w:p>
        </w:tc>
        <w:tc>
          <w:tcPr>
            <w:tcW w:w="4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套</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40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6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sz w:val="18"/>
                <w:szCs w:val="18"/>
              </w:rPr>
            </w:pPr>
            <w:r>
              <w:rPr>
                <w:rFonts w:hint="eastAsia" w:ascii="宋体" w:hAnsi="宋体" w:cs="宋体"/>
                <w:color w:val="FF0000"/>
                <w:kern w:val="0"/>
                <w:sz w:val="18"/>
                <w:szCs w:val="18"/>
                <w:lang w:bidi="ar"/>
              </w:rPr>
              <w:t>162.33</w:t>
            </w:r>
          </w:p>
        </w:tc>
        <w:tc>
          <w:tcPr>
            <w:tcW w:w="557" w:type="dxa"/>
            <w:vMerge w:val="continue"/>
            <w:tcBorders>
              <w:left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r>
      <w:tr>
        <w:tblPrEx>
          <w:tblCellMar>
            <w:top w:w="0" w:type="dxa"/>
            <w:left w:w="108" w:type="dxa"/>
            <w:bottom w:w="0" w:type="dxa"/>
            <w:right w:w="108" w:type="dxa"/>
          </w:tblCellMar>
        </w:tblPrEx>
        <w:trPr>
          <w:trHeight w:val="285" w:hRule="atLeast"/>
          <w:jc w:val="center"/>
        </w:trPr>
        <w:tc>
          <w:tcPr>
            <w:tcW w:w="89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18</w:t>
            </w:r>
          </w:p>
        </w:tc>
        <w:tc>
          <w:tcPr>
            <w:tcW w:w="11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腰线</w:t>
            </w:r>
          </w:p>
        </w:tc>
        <w:tc>
          <w:tcPr>
            <w:tcW w:w="4561"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黑底车贴，高度10cm</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ascii="宋体" w:hAnsi="宋体" w:cs="宋体"/>
                <w:color w:val="000000"/>
                <w:kern w:val="0"/>
                <w:sz w:val="18"/>
                <w:szCs w:val="18"/>
              </w:rPr>
              <w:t>50</w:t>
            </w:r>
          </w:p>
        </w:tc>
        <w:tc>
          <w:tcPr>
            <w:tcW w:w="4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m</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40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6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sz w:val="18"/>
                <w:szCs w:val="18"/>
              </w:rPr>
            </w:pPr>
            <w:r>
              <w:rPr>
                <w:rFonts w:hint="eastAsia" w:ascii="宋体" w:hAnsi="宋体" w:cs="宋体"/>
                <w:color w:val="FF0000"/>
                <w:kern w:val="0"/>
                <w:sz w:val="18"/>
                <w:szCs w:val="18"/>
                <w:lang w:bidi="ar"/>
              </w:rPr>
              <w:t>7.67</w:t>
            </w:r>
          </w:p>
        </w:tc>
        <w:tc>
          <w:tcPr>
            <w:tcW w:w="557" w:type="dxa"/>
            <w:vMerge w:val="continue"/>
            <w:tcBorders>
              <w:left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r>
      <w:tr>
        <w:tblPrEx>
          <w:tblCellMar>
            <w:top w:w="0" w:type="dxa"/>
            <w:left w:w="108" w:type="dxa"/>
            <w:bottom w:w="0" w:type="dxa"/>
            <w:right w:w="108" w:type="dxa"/>
          </w:tblCellMar>
        </w:tblPrEx>
        <w:trPr>
          <w:trHeight w:val="285" w:hRule="atLeast"/>
          <w:jc w:val="center"/>
        </w:trPr>
        <w:tc>
          <w:tcPr>
            <w:tcW w:w="89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19</w:t>
            </w:r>
          </w:p>
        </w:tc>
        <w:tc>
          <w:tcPr>
            <w:tcW w:w="11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档案袋</w:t>
            </w:r>
          </w:p>
        </w:tc>
        <w:tc>
          <w:tcPr>
            <w:tcW w:w="4561"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340*240mm，250g牛皮纸</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ascii="宋体" w:hAnsi="宋体" w:cs="宋体"/>
                <w:color w:val="000000"/>
                <w:kern w:val="0"/>
                <w:sz w:val="18"/>
                <w:szCs w:val="18"/>
              </w:rPr>
              <w:t>1900</w:t>
            </w:r>
          </w:p>
        </w:tc>
        <w:tc>
          <w:tcPr>
            <w:tcW w:w="4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个</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40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6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sz w:val="18"/>
                <w:szCs w:val="18"/>
              </w:rPr>
            </w:pPr>
            <w:r>
              <w:rPr>
                <w:rFonts w:hint="eastAsia" w:ascii="宋体" w:hAnsi="宋体" w:cs="宋体"/>
                <w:color w:val="FF0000"/>
                <w:kern w:val="0"/>
                <w:sz w:val="18"/>
                <w:szCs w:val="18"/>
                <w:lang w:bidi="ar"/>
              </w:rPr>
              <w:t>2.77</w:t>
            </w:r>
          </w:p>
        </w:tc>
        <w:tc>
          <w:tcPr>
            <w:tcW w:w="557" w:type="dxa"/>
            <w:vMerge w:val="continue"/>
            <w:tcBorders>
              <w:left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r>
      <w:tr>
        <w:tblPrEx>
          <w:tblCellMar>
            <w:top w:w="0" w:type="dxa"/>
            <w:left w:w="108" w:type="dxa"/>
            <w:bottom w:w="0" w:type="dxa"/>
            <w:right w:w="108" w:type="dxa"/>
          </w:tblCellMar>
        </w:tblPrEx>
        <w:trPr>
          <w:trHeight w:val="285" w:hRule="atLeast"/>
          <w:jc w:val="center"/>
        </w:trPr>
        <w:tc>
          <w:tcPr>
            <w:tcW w:w="89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20</w:t>
            </w:r>
          </w:p>
        </w:tc>
        <w:tc>
          <w:tcPr>
            <w:tcW w:w="11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大信封1</w:t>
            </w:r>
          </w:p>
        </w:tc>
        <w:tc>
          <w:tcPr>
            <w:tcW w:w="4561"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228*320mm,128g牛皮纸</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2</w:t>
            </w:r>
            <w:r>
              <w:rPr>
                <w:rFonts w:ascii="宋体" w:hAnsi="宋体" w:cs="宋体"/>
                <w:color w:val="000000"/>
                <w:kern w:val="0"/>
                <w:sz w:val="18"/>
                <w:szCs w:val="18"/>
              </w:rPr>
              <w:t>000</w:t>
            </w:r>
          </w:p>
        </w:tc>
        <w:tc>
          <w:tcPr>
            <w:tcW w:w="4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个</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40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6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sz w:val="18"/>
                <w:szCs w:val="18"/>
              </w:rPr>
            </w:pPr>
            <w:r>
              <w:rPr>
                <w:rFonts w:hint="eastAsia" w:ascii="宋体" w:hAnsi="宋体" w:cs="宋体"/>
                <w:color w:val="FF0000"/>
                <w:kern w:val="0"/>
                <w:sz w:val="18"/>
                <w:szCs w:val="18"/>
                <w:lang w:bidi="ar"/>
              </w:rPr>
              <w:t>1.47</w:t>
            </w:r>
          </w:p>
        </w:tc>
        <w:tc>
          <w:tcPr>
            <w:tcW w:w="557" w:type="dxa"/>
            <w:vMerge w:val="continue"/>
            <w:tcBorders>
              <w:left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r>
      <w:tr>
        <w:tblPrEx>
          <w:tblCellMar>
            <w:top w:w="0" w:type="dxa"/>
            <w:left w:w="108" w:type="dxa"/>
            <w:bottom w:w="0" w:type="dxa"/>
            <w:right w:w="108" w:type="dxa"/>
          </w:tblCellMar>
        </w:tblPrEx>
        <w:trPr>
          <w:trHeight w:val="285" w:hRule="atLeast"/>
          <w:jc w:val="center"/>
        </w:trPr>
        <w:tc>
          <w:tcPr>
            <w:tcW w:w="89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21</w:t>
            </w:r>
          </w:p>
        </w:tc>
        <w:tc>
          <w:tcPr>
            <w:tcW w:w="11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大信封2</w:t>
            </w:r>
          </w:p>
        </w:tc>
        <w:tc>
          <w:tcPr>
            <w:tcW w:w="4561"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228*320mm,158g牛皮纸</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ascii="宋体" w:hAnsi="宋体" w:cs="宋体"/>
                <w:color w:val="000000"/>
                <w:kern w:val="0"/>
                <w:sz w:val="18"/>
                <w:szCs w:val="18"/>
              </w:rPr>
              <w:t>2500</w:t>
            </w:r>
          </w:p>
        </w:tc>
        <w:tc>
          <w:tcPr>
            <w:tcW w:w="4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个</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40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6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sz w:val="18"/>
                <w:szCs w:val="18"/>
              </w:rPr>
            </w:pPr>
            <w:r>
              <w:rPr>
                <w:rFonts w:hint="eastAsia" w:ascii="宋体" w:hAnsi="宋体" w:cs="宋体"/>
                <w:color w:val="FF0000"/>
                <w:kern w:val="0"/>
                <w:sz w:val="18"/>
                <w:szCs w:val="18"/>
                <w:lang w:bidi="ar"/>
              </w:rPr>
              <w:t>1.28</w:t>
            </w:r>
          </w:p>
        </w:tc>
        <w:tc>
          <w:tcPr>
            <w:tcW w:w="557" w:type="dxa"/>
            <w:vMerge w:val="continue"/>
            <w:tcBorders>
              <w:left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r>
      <w:tr>
        <w:tblPrEx>
          <w:tblCellMar>
            <w:top w:w="0" w:type="dxa"/>
            <w:left w:w="108" w:type="dxa"/>
            <w:bottom w:w="0" w:type="dxa"/>
            <w:right w:w="108" w:type="dxa"/>
          </w:tblCellMar>
        </w:tblPrEx>
        <w:trPr>
          <w:trHeight w:val="285" w:hRule="atLeast"/>
          <w:jc w:val="center"/>
        </w:trPr>
        <w:tc>
          <w:tcPr>
            <w:tcW w:w="89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22</w:t>
            </w:r>
          </w:p>
        </w:tc>
        <w:tc>
          <w:tcPr>
            <w:tcW w:w="11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小信封</w:t>
            </w:r>
          </w:p>
        </w:tc>
        <w:tc>
          <w:tcPr>
            <w:tcW w:w="4561"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220*110mm，120g双胶纸</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ascii="宋体" w:hAnsi="宋体" w:cs="宋体"/>
                <w:color w:val="000000"/>
                <w:kern w:val="0"/>
                <w:sz w:val="18"/>
                <w:szCs w:val="18"/>
              </w:rPr>
              <w:t>7200</w:t>
            </w:r>
          </w:p>
        </w:tc>
        <w:tc>
          <w:tcPr>
            <w:tcW w:w="4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个</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40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6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sz w:val="18"/>
                <w:szCs w:val="18"/>
              </w:rPr>
            </w:pPr>
            <w:r>
              <w:rPr>
                <w:rFonts w:hint="eastAsia" w:ascii="宋体" w:hAnsi="宋体" w:cs="宋体"/>
                <w:color w:val="FF0000"/>
                <w:kern w:val="0"/>
                <w:sz w:val="18"/>
                <w:szCs w:val="18"/>
                <w:lang w:bidi="ar"/>
              </w:rPr>
              <w:t>0.50</w:t>
            </w:r>
          </w:p>
        </w:tc>
        <w:tc>
          <w:tcPr>
            <w:tcW w:w="557" w:type="dxa"/>
            <w:vMerge w:val="continue"/>
            <w:tcBorders>
              <w:left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r>
      <w:tr>
        <w:tblPrEx>
          <w:tblCellMar>
            <w:top w:w="0" w:type="dxa"/>
            <w:left w:w="108" w:type="dxa"/>
            <w:bottom w:w="0" w:type="dxa"/>
            <w:right w:w="108" w:type="dxa"/>
          </w:tblCellMar>
        </w:tblPrEx>
        <w:trPr>
          <w:trHeight w:val="280" w:hRule="atLeast"/>
          <w:jc w:val="center"/>
        </w:trPr>
        <w:tc>
          <w:tcPr>
            <w:tcW w:w="89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23</w:t>
            </w:r>
          </w:p>
        </w:tc>
        <w:tc>
          <w:tcPr>
            <w:tcW w:w="11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工作证</w:t>
            </w:r>
          </w:p>
        </w:tc>
        <w:tc>
          <w:tcPr>
            <w:tcW w:w="4561"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KT板，85.5*54mm</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6</w:t>
            </w:r>
            <w:r>
              <w:rPr>
                <w:rFonts w:ascii="宋体" w:hAnsi="宋体" w:cs="宋体"/>
                <w:color w:val="000000"/>
                <w:kern w:val="0"/>
                <w:sz w:val="18"/>
                <w:szCs w:val="18"/>
              </w:rPr>
              <w:t>0</w:t>
            </w:r>
          </w:p>
        </w:tc>
        <w:tc>
          <w:tcPr>
            <w:tcW w:w="4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张</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40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6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sz w:val="18"/>
                <w:szCs w:val="18"/>
              </w:rPr>
            </w:pPr>
            <w:r>
              <w:rPr>
                <w:rFonts w:hint="eastAsia" w:ascii="宋体" w:hAnsi="宋体" w:cs="宋体"/>
                <w:color w:val="FF0000"/>
                <w:kern w:val="0"/>
                <w:sz w:val="18"/>
                <w:szCs w:val="18"/>
                <w:lang w:bidi="ar"/>
              </w:rPr>
              <w:t>5.83</w:t>
            </w:r>
          </w:p>
        </w:tc>
        <w:tc>
          <w:tcPr>
            <w:tcW w:w="557" w:type="dxa"/>
            <w:vMerge w:val="continue"/>
            <w:tcBorders>
              <w:left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r>
      <w:tr>
        <w:tblPrEx>
          <w:tblCellMar>
            <w:top w:w="0" w:type="dxa"/>
            <w:left w:w="108" w:type="dxa"/>
            <w:bottom w:w="0" w:type="dxa"/>
            <w:right w:w="108" w:type="dxa"/>
          </w:tblCellMar>
        </w:tblPrEx>
        <w:trPr>
          <w:trHeight w:val="285" w:hRule="atLeast"/>
          <w:jc w:val="center"/>
        </w:trPr>
        <w:tc>
          <w:tcPr>
            <w:tcW w:w="89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24</w:t>
            </w:r>
          </w:p>
        </w:tc>
        <w:tc>
          <w:tcPr>
            <w:tcW w:w="11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名片</w:t>
            </w:r>
          </w:p>
        </w:tc>
        <w:tc>
          <w:tcPr>
            <w:tcW w:w="4561"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90*54mm</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ascii="宋体" w:hAnsi="宋体" w:cs="宋体"/>
                <w:color w:val="000000"/>
                <w:kern w:val="0"/>
                <w:sz w:val="18"/>
                <w:szCs w:val="18"/>
              </w:rPr>
              <w:t>600</w:t>
            </w:r>
          </w:p>
        </w:tc>
        <w:tc>
          <w:tcPr>
            <w:tcW w:w="4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张</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40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6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sz w:val="18"/>
                <w:szCs w:val="18"/>
              </w:rPr>
            </w:pPr>
            <w:r>
              <w:rPr>
                <w:rFonts w:hint="eastAsia" w:ascii="宋体" w:hAnsi="宋体" w:cs="宋体"/>
                <w:color w:val="FF0000"/>
                <w:kern w:val="0"/>
                <w:sz w:val="18"/>
                <w:szCs w:val="18"/>
                <w:lang w:bidi="ar"/>
              </w:rPr>
              <w:t>0.25</w:t>
            </w:r>
          </w:p>
        </w:tc>
        <w:tc>
          <w:tcPr>
            <w:tcW w:w="557" w:type="dxa"/>
            <w:vMerge w:val="continue"/>
            <w:tcBorders>
              <w:left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r>
      <w:tr>
        <w:tblPrEx>
          <w:tblCellMar>
            <w:top w:w="0" w:type="dxa"/>
            <w:left w:w="108" w:type="dxa"/>
            <w:bottom w:w="0" w:type="dxa"/>
            <w:right w:w="108" w:type="dxa"/>
          </w:tblCellMar>
        </w:tblPrEx>
        <w:trPr>
          <w:trHeight w:val="702" w:hRule="atLeast"/>
          <w:jc w:val="center"/>
        </w:trPr>
        <w:tc>
          <w:tcPr>
            <w:tcW w:w="89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25</w:t>
            </w:r>
          </w:p>
        </w:tc>
        <w:tc>
          <w:tcPr>
            <w:tcW w:w="11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公示栏</w:t>
            </w:r>
          </w:p>
        </w:tc>
        <w:tc>
          <w:tcPr>
            <w:tcW w:w="4561" w:type="dxa"/>
            <w:gridSpan w:val="4"/>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尺寸73*82cm，过哑胶、PP背胶，2个A3磁性贴+1个A4磁性贴+4个B8磁性贴</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4</w:t>
            </w:r>
            <w:r>
              <w:rPr>
                <w:rFonts w:ascii="宋体" w:hAnsi="宋体" w:cs="宋体"/>
                <w:color w:val="000000"/>
                <w:kern w:val="0"/>
                <w:sz w:val="18"/>
                <w:szCs w:val="18"/>
              </w:rPr>
              <w:t>00</w:t>
            </w:r>
          </w:p>
        </w:tc>
        <w:tc>
          <w:tcPr>
            <w:tcW w:w="4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张</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40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6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sz w:val="18"/>
                <w:szCs w:val="18"/>
              </w:rPr>
            </w:pPr>
            <w:r>
              <w:rPr>
                <w:rFonts w:hint="eastAsia" w:ascii="宋体" w:hAnsi="宋体" w:cs="宋体"/>
                <w:color w:val="FF0000"/>
                <w:kern w:val="0"/>
                <w:sz w:val="18"/>
                <w:szCs w:val="18"/>
                <w:lang w:bidi="ar"/>
              </w:rPr>
              <w:t>100.67</w:t>
            </w:r>
          </w:p>
        </w:tc>
        <w:tc>
          <w:tcPr>
            <w:tcW w:w="557" w:type="dxa"/>
            <w:vMerge w:val="continue"/>
            <w:tcBorders>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r>
      <w:tr>
        <w:tblPrEx>
          <w:tblCellMar>
            <w:top w:w="0" w:type="dxa"/>
            <w:left w:w="108" w:type="dxa"/>
            <w:bottom w:w="0" w:type="dxa"/>
            <w:right w:w="108" w:type="dxa"/>
          </w:tblCellMar>
        </w:tblPrEx>
        <w:trPr>
          <w:trHeight w:val="702" w:hRule="atLeast"/>
          <w:jc w:val="center"/>
        </w:trPr>
        <w:tc>
          <w:tcPr>
            <w:tcW w:w="7673" w:type="dxa"/>
            <w:gridSpan w:val="9"/>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kern w:val="0"/>
                <w:sz w:val="18"/>
                <w:szCs w:val="18"/>
              </w:rPr>
            </w:pPr>
            <w:r>
              <w:rPr>
                <w:rFonts w:hint="eastAsia" w:ascii="Times New Roman" w:hAnsi="Times New Roman" w:eastAsia="宋体" w:cs="Times New Roman"/>
                <w:b/>
                <w:bCs w:val="0"/>
                <w:szCs w:val="21"/>
                <w:highlight w:val="yellow"/>
              </w:rPr>
              <w:t>合计（即投标总价；币种：人民币；单位：元） 小写：            大写：</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40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66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c>
          <w:tcPr>
            <w:tcW w:w="5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FF0000"/>
                <w:kern w:val="0"/>
                <w:sz w:val="18"/>
                <w:szCs w:val="18"/>
                <w:lang w:bidi="ar"/>
              </w:rPr>
            </w:pPr>
          </w:p>
        </w:tc>
      </w:tr>
    </w:tbl>
    <w:p>
      <w:pPr>
        <w:numPr>
          <w:ilvl w:val="0"/>
          <w:numId w:val="0"/>
        </w:numPr>
        <w:ind w:leftChars="0"/>
        <w:rPr>
          <w:rFonts w:hint="eastAsia" w:asciiTheme="minorEastAsia" w:hAnsiTheme="minorEastAsia" w:eastAsiaTheme="minorEastAsia" w:cstheme="minorEastAsia"/>
          <w:b w:val="0"/>
          <w:bCs w:val="0"/>
          <w:color w:val="auto"/>
          <w:sz w:val="20"/>
          <w:szCs w:val="20"/>
          <w:lang w:val="en-US" w:eastAsia="zh-CN"/>
        </w:rPr>
      </w:pPr>
      <w:r>
        <w:rPr>
          <w:rFonts w:hint="eastAsia" w:asciiTheme="minorEastAsia" w:hAnsiTheme="minorEastAsia" w:eastAsiaTheme="minorEastAsia" w:cstheme="minorEastAsia"/>
          <w:b w:val="0"/>
          <w:bCs w:val="0"/>
          <w:color w:val="auto"/>
          <w:sz w:val="20"/>
          <w:szCs w:val="20"/>
          <w:lang w:val="en-US" w:eastAsia="zh-CN"/>
        </w:rPr>
        <w:t>注：</w:t>
      </w:r>
    </w:p>
    <w:p>
      <w:pPr>
        <w:ind w:firstLine="0" w:firstLineChars="0"/>
        <w:rPr>
          <w:rFonts w:hint="eastAsia" w:asciiTheme="minorEastAsia" w:hAnsiTheme="minorEastAsia" w:eastAsiaTheme="minorEastAsia" w:cstheme="minorEastAsia"/>
          <w:b w:val="0"/>
          <w:bCs w:val="0"/>
          <w:color w:val="auto"/>
          <w:sz w:val="20"/>
          <w:szCs w:val="20"/>
          <w:lang w:val="en-US" w:eastAsia="zh-CN"/>
        </w:rPr>
      </w:pPr>
      <w:r>
        <w:rPr>
          <w:rFonts w:hint="eastAsia" w:asciiTheme="minorEastAsia" w:hAnsiTheme="minorEastAsia" w:eastAsiaTheme="minorEastAsia" w:cstheme="minorEastAsia"/>
          <w:b w:val="0"/>
          <w:bCs w:val="0"/>
          <w:color w:val="auto"/>
          <w:sz w:val="20"/>
          <w:szCs w:val="20"/>
          <w:lang w:val="en-US" w:eastAsia="zh-CN"/>
        </w:rPr>
        <w:t>1、此表可延长，各投标人根据本项目实际涉及的所有支出项情况修改后填写。本表如有缺漏项，由投标人自行承担。</w:t>
      </w:r>
    </w:p>
    <w:p>
      <w:pPr>
        <w:ind w:firstLine="0" w:firstLineChars="0"/>
        <w:rPr>
          <w:rFonts w:hint="eastAsia" w:asciiTheme="minorEastAsia" w:hAnsiTheme="minorEastAsia" w:eastAsiaTheme="minorEastAsia" w:cstheme="minorEastAsia"/>
          <w:b w:val="0"/>
          <w:bCs w:val="0"/>
          <w:color w:val="auto"/>
          <w:sz w:val="20"/>
          <w:szCs w:val="20"/>
          <w:lang w:val="en-US" w:eastAsia="zh-CN"/>
        </w:rPr>
      </w:pPr>
      <w:r>
        <w:rPr>
          <w:rFonts w:hint="eastAsia" w:asciiTheme="minorEastAsia" w:hAnsiTheme="minorEastAsia" w:eastAsiaTheme="minorEastAsia" w:cstheme="minorEastAsia"/>
          <w:b w:val="0"/>
          <w:bCs w:val="0"/>
          <w:color w:val="auto"/>
          <w:sz w:val="20"/>
          <w:szCs w:val="20"/>
          <w:lang w:val="en-US" w:eastAsia="zh-CN"/>
        </w:rPr>
        <w:t>2、中标人签订合同前将详细的《分项报价表》递交采购单位，经采购单位审核同意后方可实施。</w:t>
      </w:r>
    </w:p>
    <w:p>
      <w:pPr>
        <w:pStyle w:val="2"/>
        <w:rPr>
          <w:rFonts w:hint="default" w:asciiTheme="minorEastAsia" w:hAnsiTheme="minorEastAsia" w:eastAsiaTheme="minorEastAsia" w:cstheme="minorEastAsia"/>
          <w:b w:val="0"/>
          <w:bCs w:val="0"/>
          <w:color w:val="auto"/>
          <w:kern w:val="2"/>
          <w:sz w:val="20"/>
          <w:szCs w:val="20"/>
          <w:lang w:val="en-US" w:eastAsia="zh-CN" w:bidi="ar-SA"/>
        </w:rPr>
      </w:pPr>
      <w:r>
        <w:rPr>
          <w:rFonts w:hint="eastAsia" w:asciiTheme="minorEastAsia" w:hAnsiTheme="minorEastAsia" w:eastAsiaTheme="minorEastAsia" w:cstheme="minorEastAsia"/>
          <w:b w:val="0"/>
          <w:bCs w:val="0"/>
          <w:color w:val="auto"/>
          <w:kern w:val="2"/>
          <w:sz w:val="20"/>
          <w:szCs w:val="20"/>
          <w:lang w:val="en-US" w:eastAsia="zh-CN" w:bidi="ar-SA"/>
        </w:rPr>
        <w:t>3、投标人的投标报价不得超过预算金额，否则将导致投标无效。</w:t>
      </w:r>
    </w:p>
    <w:p>
      <w:pPr>
        <w:pStyle w:val="3"/>
        <w:rPr>
          <w:rFonts w:hint="eastAsia"/>
          <w:sz w:val="21"/>
          <w:szCs w:val="21"/>
          <w:highlight w:val="yellow"/>
        </w:rPr>
      </w:pPr>
      <w:r>
        <w:rPr>
          <w:rFonts w:hint="eastAsia"/>
          <w:sz w:val="21"/>
          <w:szCs w:val="21"/>
          <w:highlight w:val="yellow"/>
        </w:rPr>
        <w:t>备注：1、投标人按“报价要求”对不同品类的标识物料分别报价。报价均保留两位小数，且均不得超过对应最高限价，否则作投标无效处理。</w:t>
      </w:r>
    </w:p>
    <w:p>
      <w:pPr>
        <w:numPr>
          <w:ilvl w:val="0"/>
          <w:numId w:val="4"/>
        </w:numPr>
        <w:ind w:left="0" w:leftChars="0" w:firstLine="0" w:firstLineChars="0"/>
        <w:rPr>
          <w:rFonts w:hint="eastAsia"/>
          <w:sz w:val="21"/>
          <w:szCs w:val="21"/>
          <w:highlight w:val="yellow"/>
        </w:rPr>
      </w:pPr>
      <w:r>
        <w:rPr>
          <w:rFonts w:hint="eastAsia"/>
          <w:sz w:val="21"/>
          <w:szCs w:val="21"/>
          <w:highlight w:val="yellow"/>
        </w:rPr>
        <w:t>投标人填写的“分项报价合计”须与投标总价一致，否则作投标无效处理。</w:t>
      </w:r>
    </w:p>
    <w:p>
      <w:pPr>
        <w:pStyle w:val="2"/>
        <w:rPr>
          <w:rFonts w:hint="eastAsia"/>
        </w:rPr>
      </w:pPr>
    </w:p>
    <w:p>
      <w:pPr>
        <w:tabs>
          <w:tab w:val="left" w:pos="720"/>
        </w:tabs>
        <w:jc w:val="center"/>
        <w:rPr>
          <w:rFonts w:hint="eastAsia"/>
          <w:b/>
          <w:sz w:val="24"/>
        </w:rPr>
      </w:pPr>
    </w:p>
    <w:p>
      <w:pPr>
        <w:tabs>
          <w:tab w:val="left" w:pos="720"/>
        </w:tabs>
        <w:jc w:val="center"/>
        <w:rPr>
          <w:b/>
          <w:sz w:val="24"/>
        </w:rPr>
      </w:pPr>
      <w:r>
        <w:rPr>
          <w:rFonts w:hint="eastAsia"/>
          <w:b/>
          <w:sz w:val="24"/>
        </w:rPr>
        <w:t>（二）</w:t>
      </w:r>
      <w:bookmarkStart w:id="42" w:name="_Hlk72073235"/>
      <w:r>
        <w:rPr>
          <w:rFonts w:hint="eastAsia"/>
          <w:b/>
          <w:sz w:val="24"/>
        </w:rPr>
        <w:t>投标人认为需要涉及的其他内容报价清单</w:t>
      </w:r>
      <w:bookmarkEnd w:id="42"/>
    </w:p>
    <w:p>
      <w:pPr>
        <w:rPr>
          <w:b/>
          <w:bCs/>
        </w:rPr>
      </w:pPr>
    </w:p>
    <w:p/>
    <w:p>
      <w:pPr>
        <w:pStyle w:val="6"/>
        <w:keepNext/>
        <w:keepLines/>
        <w:pageBreakBefore w:val="0"/>
        <w:widowControl w:val="0"/>
        <w:kinsoku/>
        <w:wordWrap/>
        <w:overflowPunct/>
        <w:topLinePunct w:val="0"/>
        <w:autoSpaceDE/>
        <w:autoSpaceDN/>
        <w:bidi w:val="0"/>
        <w:adjustRightInd/>
        <w:snapToGrid/>
        <w:jc w:val="center"/>
        <w:textAlignment w:val="auto"/>
        <w:outlineLvl w:val="3"/>
        <w:rPr>
          <w:rFonts w:hint="eastAsia" w:ascii="黑体" w:hAnsi="宋体" w:eastAsia="黑体" w:cs="Times New Roman"/>
          <w:b w:val="0"/>
          <w:sz w:val="24"/>
          <w:szCs w:val="24"/>
        </w:rPr>
      </w:pPr>
      <w:r>
        <w:rPr>
          <w:rFonts w:hint="eastAsia" w:ascii="黑体" w:hAnsi="宋体" w:cs="Times New Roman"/>
          <w:b w:val="0"/>
          <w:sz w:val="24"/>
          <w:szCs w:val="24"/>
          <w:lang w:val="en-US" w:eastAsia="zh-CN"/>
        </w:rPr>
        <w:t>五</w:t>
      </w:r>
      <w:r>
        <w:rPr>
          <w:rFonts w:hint="eastAsia" w:ascii="黑体" w:hAnsi="宋体" w:eastAsia="黑体" w:cs="Times New Roman"/>
          <w:b w:val="0"/>
          <w:sz w:val="24"/>
          <w:szCs w:val="24"/>
        </w:rPr>
        <w:t>、投标人同类项目业绩情况（格式自定）</w:t>
      </w:r>
    </w:p>
    <w:p>
      <w:pPr>
        <w:pStyle w:val="2"/>
        <w:rPr>
          <w:b w:val="0"/>
          <w:bCs w:val="0"/>
        </w:rPr>
      </w:pPr>
      <w:r>
        <w:rPr>
          <w:rFonts w:hint="eastAsia"/>
          <w:b w:val="0"/>
          <w:bCs w:val="0"/>
        </w:rPr>
        <w:t>（特别提示：投标人须按本招标文件评标信息中这一评审因素要求，提供证明资料）</w:t>
      </w:r>
    </w:p>
    <w:p>
      <w:pPr>
        <w:pStyle w:val="6"/>
        <w:keepNext/>
        <w:keepLines/>
        <w:pageBreakBefore w:val="0"/>
        <w:widowControl w:val="0"/>
        <w:kinsoku/>
        <w:wordWrap/>
        <w:overflowPunct/>
        <w:topLinePunct w:val="0"/>
        <w:autoSpaceDE/>
        <w:autoSpaceDN/>
        <w:bidi w:val="0"/>
        <w:adjustRightInd/>
        <w:snapToGrid/>
        <w:jc w:val="center"/>
        <w:textAlignment w:val="auto"/>
        <w:outlineLvl w:val="3"/>
        <w:rPr>
          <w:rFonts w:hint="eastAsia" w:ascii="黑体" w:hAnsi="宋体" w:eastAsia="黑体" w:cs="Times New Roman"/>
          <w:b w:val="0"/>
          <w:sz w:val="24"/>
          <w:szCs w:val="24"/>
        </w:rPr>
      </w:pPr>
      <w:r>
        <w:rPr>
          <w:rFonts w:hint="eastAsia" w:ascii="黑体" w:hAnsi="宋体" w:cs="Times New Roman"/>
          <w:b w:val="0"/>
          <w:sz w:val="24"/>
          <w:szCs w:val="24"/>
          <w:lang w:val="en-US" w:eastAsia="zh-CN"/>
        </w:rPr>
        <w:t>六</w:t>
      </w:r>
      <w:r>
        <w:rPr>
          <w:rFonts w:hint="eastAsia" w:ascii="黑体" w:hAnsi="宋体" w:eastAsia="黑体" w:cs="Times New Roman"/>
          <w:b w:val="0"/>
          <w:sz w:val="24"/>
          <w:szCs w:val="24"/>
        </w:rPr>
        <w:t>、履约评价（格式自定）</w:t>
      </w:r>
    </w:p>
    <w:p>
      <w:pPr>
        <w:pStyle w:val="2"/>
        <w:rPr>
          <w:b w:val="0"/>
          <w:bCs w:val="0"/>
        </w:rPr>
      </w:pPr>
      <w:r>
        <w:rPr>
          <w:rFonts w:hint="eastAsia"/>
          <w:b w:val="0"/>
          <w:bCs w:val="0"/>
        </w:rPr>
        <w:t>（特别提示：投标人须按本招标文件评标信息中这一评审因素要求，提供证明资料）</w:t>
      </w:r>
    </w:p>
    <w:p>
      <w:pPr>
        <w:pStyle w:val="6"/>
        <w:keepNext/>
        <w:keepLines/>
        <w:pageBreakBefore w:val="0"/>
        <w:widowControl w:val="0"/>
        <w:kinsoku/>
        <w:wordWrap/>
        <w:overflowPunct/>
        <w:topLinePunct w:val="0"/>
        <w:autoSpaceDE/>
        <w:autoSpaceDN/>
        <w:bidi w:val="0"/>
        <w:adjustRightInd/>
        <w:snapToGrid/>
        <w:jc w:val="center"/>
        <w:textAlignment w:val="auto"/>
        <w:outlineLvl w:val="3"/>
        <w:rPr>
          <w:rFonts w:hint="eastAsia" w:ascii="黑体" w:hAnsi="宋体" w:eastAsia="黑体" w:cs="Times New Roman"/>
          <w:b w:val="0"/>
          <w:sz w:val="24"/>
          <w:szCs w:val="24"/>
        </w:rPr>
      </w:pPr>
      <w:r>
        <w:rPr>
          <w:rFonts w:hint="eastAsia" w:ascii="黑体" w:hAnsi="宋体" w:cs="Times New Roman"/>
          <w:b w:val="0"/>
          <w:sz w:val="24"/>
          <w:szCs w:val="24"/>
          <w:lang w:val="en-US" w:eastAsia="zh-CN"/>
        </w:rPr>
        <w:t>七</w:t>
      </w:r>
      <w:r>
        <w:rPr>
          <w:rFonts w:hint="eastAsia" w:ascii="黑体" w:hAnsi="宋体" w:eastAsia="黑体" w:cs="Times New Roman"/>
          <w:b w:val="0"/>
          <w:sz w:val="24"/>
          <w:szCs w:val="24"/>
        </w:rPr>
        <w:t>、体系认证情况（格式自定）</w:t>
      </w:r>
    </w:p>
    <w:p>
      <w:pPr>
        <w:pStyle w:val="2"/>
        <w:rPr>
          <w:b w:val="0"/>
          <w:bCs w:val="0"/>
        </w:rPr>
      </w:pPr>
      <w:r>
        <w:rPr>
          <w:rFonts w:hint="eastAsia"/>
          <w:b w:val="0"/>
          <w:bCs w:val="0"/>
        </w:rPr>
        <w:t>（特别提示：投标人须按本招标文件评标信息中这一评审因素要求，提供证明资料）</w:t>
      </w:r>
    </w:p>
    <w:p>
      <w:pPr>
        <w:pStyle w:val="2"/>
        <w:ind w:firstLine="0" w:firstLineChars="0"/>
      </w:pPr>
    </w:p>
    <w:p>
      <w:pPr>
        <w:pStyle w:val="3"/>
      </w:pPr>
    </w:p>
    <w:p/>
    <w:p/>
    <w:p>
      <w:pPr>
        <w:ind w:firstLine="1446" w:firstLineChars="600"/>
        <w:rPr>
          <w:b/>
          <w:color w:val="FF0000"/>
          <w:sz w:val="24"/>
        </w:rPr>
      </w:pPr>
      <w:r>
        <w:rPr>
          <w:rFonts w:hint="eastAsia"/>
          <w:b/>
          <w:color w:val="FF0000"/>
          <w:sz w:val="24"/>
        </w:rPr>
        <w:t>（信息公开部分的内容到此为止！以下为信息不公开部分。）</w:t>
      </w: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rPr>
          <w:rFonts w:ascii="仿宋_GB2312" w:eastAsia="仿宋_GB2312"/>
          <w:b/>
          <w:sz w:val="30"/>
          <w:szCs w:val="30"/>
        </w:rPr>
      </w:pPr>
      <w:r>
        <w:rPr>
          <w:rFonts w:hint="eastAsia" w:ascii="仿宋_GB2312" w:eastAsia="仿宋_GB2312"/>
          <w:b/>
          <w:sz w:val="30"/>
          <w:szCs w:val="30"/>
        </w:rPr>
        <w:br w:type="page"/>
      </w:r>
    </w:p>
    <w:p>
      <w:pPr>
        <w:outlineLvl w:val="1"/>
        <w:rPr>
          <w:rFonts w:ascii="宋体" w:hAnsi="宋体"/>
          <w:b/>
          <w:color w:val="FF0000"/>
          <w:sz w:val="28"/>
          <w:szCs w:val="28"/>
        </w:rPr>
      </w:pPr>
      <w:r>
        <w:rPr>
          <w:rFonts w:hint="eastAsia" w:ascii="宋体" w:hAnsi="宋体"/>
          <w:b/>
          <w:color w:val="FF0000"/>
          <w:sz w:val="28"/>
          <w:szCs w:val="28"/>
        </w:rPr>
        <w:t>投标文件附件（信息不公开部分）</w:t>
      </w:r>
    </w:p>
    <w:p>
      <w:pPr>
        <w:pStyle w:val="5"/>
        <w:jc w:val="center"/>
        <w:rPr>
          <w:sz w:val="24"/>
        </w:rPr>
      </w:pPr>
      <w:r>
        <w:rPr>
          <w:rFonts w:hint="eastAsia" w:ascii="黑体" w:eastAsia="黑体"/>
          <w:b w:val="0"/>
          <w:sz w:val="24"/>
        </w:rPr>
        <w:t>一、</w:t>
      </w:r>
      <w:bookmarkStart w:id="43" w:name="_Hlk72092499"/>
      <w:r>
        <w:rPr>
          <w:rFonts w:hint="eastAsia" w:ascii="黑体" w:eastAsia="黑体"/>
          <w:b w:val="0"/>
          <w:sz w:val="24"/>
        </w:rPr>
        <w:t>供应商基本情况表</w:t>
      </w:r>
      <w:bookmarkEnd w:id="43"/>
    </w:p>
    <w:p>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21"/>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pPr>
        <w:numPr>
          <w:ilvl w:val="0"/>
          <w:numId w:val="0"/>
        </w:numPr>
        <w:spacing w:line="360" w:lineRule="auto"/>
        <w:ind w:firstLine="482" w:firstLineChars="200"/>
        <w:outlineLvl w:val="9"/>
        <w:rPr>
          <w:rFonts w:hint="eastAsia" w:eastAsia="宋体"/>
          <w:color w:val="auto"/>
          <w:szCs w:val="21"/>
          <w:lang w:eastAsia="zh-Hans"/>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pPr>
        <w:pStyle w:val="5"/>
        <w:spacing w:before="120" w:after="120"/>
        <w:jc w:val="center"/>
        <w:rPr>
          <w:rFonts w:ascii="黑体" w:eastAsia="黑体"/>
          <w:b w:val="0"/>
          <w:sz w:val="24"/>
        </w:rPr>
      </w:pPr>
      <w:r>
        <w:rPr>
          <w:rFonts w:hint="eastAsia" w:ascii="黑体" w:eastAsia="黑体"/>
          <w:b w:val="0"/>
          <w:sz w:val="24"/>
        </w:rPr>
        <w:t>二、法定代表人（负责人）证明书</w:t>
      </w:r>
    </w:p>
    <w:p>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eastAsia="宋体"/>
          <w:szCs w:val="21"/>
          <w:u w:val="none"/>
          <w:lang w:eastAsia="zh-CN"/>
        </w:rPr>
        <w:t>（</w:t>
      </w:r>
      <w:r>
        <w:rPr>
          <w:rFonts w:hint="eastAsia" w:ascii="Times New Roman" w:eastAsia="宋体"/>
          <w:szCs w:val="21"/>
          <w:u w:val="none"/>
          <w:lang w:val="en-US" w:eastAsia="zh-CN"/>
        </w:rPr>
        <w:t>姓名</w:t>
      </w:r>
      <w:r>
        <w:rPr>
          <w:rFonts w:hint="eastAsia" w:eastAsia="宋体"/>
          <w:szCs w:val="21"/>
          <w:u w:val="none"/>
          <w:lang w:eastAsia="zh-CN"/>
        </w:rPr>
        <w:t>）</w:t>
      </w:r>
      <w:r>
        <w:rPr>
          <w:rFonts w:hint="eastAsia"/>
          <w:szCs w:val="21"/>
        </w:rPr>
        <w:t>，现任我单位</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ascii="Times New Roman" w:eastAsia="宋体"/>
          <w:szCs w:val="21"/>
          <w:lang w:val="en-US" w:eastAsia="zh-CN"/>
        </w:rPr>
        <w:t>身份证件</w:t>
      </w:r>
      <w:r>
        <w:rPr>
          <w:rFonts w:hint="eastAsia"/>
          <w:szCs w:val="21"/>
        </w:rPr>
        <w:t>号</w:t>
      </w:r>
      <w:r>
        <w:rPr>
          <w:rFonts w:hint="eastAsia" w:ascii="Times New Roman" w:eastAsia="宋体"/>
          <w:szCs w:val="21"/>
          <w:lang w:val="en-US" w:eastAsia="zh-CN"/>
        </w:rPr>
        <w:t>为</w:t>
      </w:r>
      <w:r>
        <w:rPr>
          <w:rFonts w:hint="eastAsia"/>
          <w:szCs w:val="21"/>
        </w:rPr>
        <w:t>：</w:t>
      </w:r>
      <w:r>
        <w:rPr>
          <w:rFonts w:hint="eastAsia"/>
          <w:szCs w:val="21"/>
          <w:u w:val="single"/>
        </w:rPr>
        <w:t xml:space="preserve">                                     </w:t>
      </w:r>
      <w:r>
        <w:rPr>
          <w:rFonts w:hint="eastAsia" w:eastAsia="宋体"/>
          <w:szCs w:val="21"/>
          <w:u w:val="none"/>
          <w:lang w:eastAsia="zh-CN"/>
        </w:rPr>
        <w:t>，</w:t>
      </w:r>
      <w:r>
        <w:rPr>
          <w:rFonts w:hint="eastAsia"/>
          <w:szCs w:val="21"/>
        </w:rPr>
        <w:t>联系电话：</w:t>
      </w:r>
      <w:r>
        <w:rPr>
          <w:rFonts w:hint="eastAsia" w:ascii="Times New Roman" w:eastAsia="宋体"/>
          <w:szCs w:val="21"/>
          <w:u w:val="single"/>
          <w:lang w:val="en-US" w:eastAsia="zh-CN"/>
        </w:rPr>
        <w:t xml:space="preserve">                </w:t>
      </w:r>
      <w:r>
        <w:rPr>
          <w:rFonts w:hint="eastAsia" w:ascii="Times New Roman" w:eastAsia="宋体"/>
          <w:szCs w:val="21"/>
          <w:lang w:val="en-US" w:eastAsia="zh-CN"/>
        </w:rPr>
        <w:t>。</w:t>
      </w:r>
    </w:p>
    <w:p>
      <w:pPr>
        <w:spacing w:line="360" w:lineRule="auto"/>
        <w:ind w:firstLine="420" w:firstLineChars="200"/>
        <w:rPr>
          <w:szCs w:val="21"/>
        </w:rPr>
      </w:pPr>
      <w:r>
        <w:rPr>
          <w:rFonts w:hint="eastAsia"/>
          <w:szCs w:val="21"/>
        </w:rPr>
        <w:t>特此证明。</w:t>
      </w:r>
    </w:p>
    <w:p>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pPr>
        <w:numPr>
          <w:ilvl w:val="0"/>
          <w:numId w:val="5"/>
        </w:numPr>
        <w:spacing w:line="360" w:lineRule="auto"/>
        <w:ind w:firstLine="420" w:firstLineChars="200"/>
        <w:rPr>
          <w:rFonts w:hint="eastAsia"/>
          <w:color w:val="auto"/>
          <w:szCs w:val="21"/>
          <w:lang w:val="en-US" w:eastAsia="zh-CN"/>
        </w:rPr>
      </w:pPr>
      <w:r>
        <w:rPr>
          <w:rFonts w:hint="eastAsia" w:eastAsia="宋体"/>
          <w:color w:val="auto"/>
          <w:szCs w:val="21"/>
          <w:lang w:eastAsia="zh-Hans"/>
        </w:rPr>
        <w:t>本证明书要供法定代表人（负责人）</w:t>
      </w:r>
      <w:r>
        <w:rPr>
          <w:rFonts w:hint="eastAsia" w:ascii="Times New Roman" w:eastAsia="宋体"/>
          <w:color w:val="auto"/>
          <w:szCs w:val="21"/>
          <w:lang w:val="en-US" w:eastAsia="zh-CN"/>
        </w:rPr>
        <w:t>相关身份证明文件：身份证扫描件（正反两面）；港澳台居民可提供来往通行证扫描件；非中国国籍管辖范围人员，可提供公安部门认可的身份证明材料扫描件。</w:t>
      </w:r>
    </w:p>
    <w:p>
      <w:pPr>
        <w:numPr>
          <w:ilvl w:val="0"/>
          <w:numId w:val="5"/>
        </w:numPr>
        <w:spacing w:line="360" w:lineRule="auto"/>
        <w:ind w:firstLine="420" w:firstLineChars="200"/>
        <w:rPr>
          <w:szCs w:val="21"/>
        </w:rPr>
      </w:pPr>
      <w:r>
        <w:rPr>
          <w:rFonts w:hint="eastAsia" w:eastAsia="宋体"/>
          <w:color w:val="auto"/>
          <w:szCs w:val="21"/>
          <w:lang w:eastAsia="zh-Hans"/>
        </w:rPr>
        <w:t>本项目投标授权代表为法定代表人（负责人）的，无需提供</w:t>
      </w:r>
      <w:r>
        <w:rPr>
          <w:rFonts w:hint="eastAsia"/>
          <w:color w:val="auto"/>
          <w:szCs w:val="21"/>
        </w:rPr>
        <w:t>《投标文件签署授权委托书》</w:t>
      </w:r>
      <w:r>
        <w:rPr>
          <w:rFonts w:hint="eastAsia" w:eastAsia="宋体"/>
          <w:color w:val="auto"/>
          <w:szCs w:val="21"/>
          <w:lang w:eastAsia="zh-Hans"/>
        </w:rPr>
        <w:t>。</w:t>
      </w:r>
    </w:p>
    <w:p>
      <w:pPr>
        <w:numPr>
          <w:ilvl w:val="0"/>
          <w:numId w:val="5"/>
        </w:numPr>
        <w:spacing w:line="360" w:lineRule="auto"/>
        <w:ind w:firstLine="420" w:firstLineChars="200"/>
        <w:rPr>
          <w:szCs w:val="21"/>
        </w:rPr>
      </w:pPr>
      <w:r>
        <w:rPr>
          <w:rFonts w:hint="eastAsia"/>
          <w:szCs w:val="21"/>
        </w:rPr>
        <w:t>内容必须填写真实、清楚，涂改无效，不得转让、买卖。</w:t>
      </w:r>
    </w:p>
    <w:tbl>
      <w:tblPr>
        <w:tblStyle w:val="21"/>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ascii="Times New Roman" w:eastAsia="宋体"/>
                <w:lang w:val="en-US" w:eastAsia="zh-CN"/>
              </w:rPr>
              <w:t>证件扫描件正面</w:t>
            </w:r>
          </w:p>
          <w:p>
            <w:pPr>
              <w:pStyle w:val="2"/>
              <w:jc w:val="both"/>
              <w:rPr>
                <w:rFonts w:hint="eastAsia"/>
                <w:lang w:val="en-US" w:eastAsia="zh-CN"/>
              </w:rPr>
            </w:pPr>
          </w:p>
          <w:p>
            <w:pPr>
              <w:pStyle w:val="3"/>
              <w:rPr>
                <w:rFonts w:hint="eastAsia"/>
                <w:lang w:val="en-US" w:eastAsia="zh-CN"/>
              </w:rPr>
            </w:pPr>
          </w:p>
          <w:p>
            <w:pPr>
              <w:pStyle w:val="3"/>
              <w:rPr>
                <w:rFonts w:hint="default"/>
                <w:lang w:val="en-US" w:eastAsia="zh-CN"/>
              </w:rPr>
            </w:pPr>
          </w:p>
          <w:p>
            <w:pPr>
              <w:pStyle w:val="3"/>
              <w:jc w:val="both"/>
              <w:rPr>
                <w:rFonts w:hint="default"/>
                <w:lang w:val="en-US" w:eastAsia="zh-CN"/>
              </w:rPr>
            </w:pPr>
          </w:p>
        </w:tc>
        <w:tc>
          <w:tcPr>
            <w:tcW w:w="4265" w:type="dxa"/>
            <w:vAlign w:val="top"/>
          </w:tcPr>
          <w:p>
            <w:pPr>
              <w:jc w:val="center"/>
              <w:rPr>
                <w:rFonts w:hint="eastAsia"/>
                <w:lang w:val="en-US" w:eastAsia="zh-CN"/>
              </w:rPr>
            </w:pPr>
            <w:r>
              <w:rPr>
                <w:rFonts w:hint="eastAsia" w:ascii="Times New Roman" w:eastAsia="宋体"/>
                <w:lang w:val="en-US" w:eastAsia="zh-CN"/>
              </w:rPr>
              <w:t>证件扫描件反面</w:t>
            </w:r>
          </w:p>
          <w:p>
            <w:pPr>
              <w:pStyle w:val="2"/>
              <w:jc w:val="center"/>
              <w:rPr>
                <w:rFonts w:hint="eastAsia"/>
                <w:lang w:val="en-US" w:eastAsia="zh-CN"/>
              </w:rPr>
            </w:pPr>
          </w:p>
          <w:p>
            <w:pPr>
              <w:pStyle w:val="3"/>
              <w:jc w:val="center"/>
              <w:rPr>
                <w:rFonts w:hint="eastAsia"/>
                <w:sz w:val="24"/>
                <w:vertAlign w:val="baseline"/>
                <w:lang w:val="en-US" w:eastAsia="zh-CN"/>
              </w:rPr>
            </w:pPr>
          </w:p>
        </w:tc>
      </w:tr>
    </w:tbl>
    <w:p>
      <w:pPr>
        <w:pStyle w:val="39"/>
        <w:ind w:firstLine="482" w:firstLineChars="200"/>
        <w:rPr>
          <w:rFonts w:hint="eastAsia" w:ascii="黑体" w:hAnsi="黑体" w:eastAsia="黑体" w:cs="黑体"/>
          <w:b/>
          <w:bCs/>
          <w:color w:val="auto"/>
          <w:sz w:val="24"/>
          <w:szCs w:val="24"/>
          <w:u w:val="none"/>
          <w:lang w:val="en-US" w:eastAsia="zh-CN"/>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Pr>
        <w:pStyle w:val="5"/>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pPr>
        <w:spacing w:line="360" w:lineRule="auto"/>
        <w:ind w:firstLine="420" w:firstLineChars="200"/>
        <w:rPr>
          <w:rFonts w:hint="eastAsia"/>
          <w:szCs w:val="21"/>
        </w:rPr>
      </w:pPr>
      <w:r>
        <w:rPr>
          <w:rFonts w:hint="eastAsia"/>
          <w:szCs w:val="21"/>
        </w:rPr>
        <w:t>代理人无转委托权，特此委托。</w:t>
      </w:r>
    </w:p>
    <w:p>
      <w:pPr>
        <w:spacing w:line="360" w:lineRule="auto"/>
        <w:ind w:firstLine="420" w:firstLineChars="200"/>
        <w:rPr>
          <w:rFonts w:hint="eastAsia"/>
          <w:szCs w:val="21"/>
        </w:rPr>
      </w:pPr>
    </w:p>
    <w:p>
      <w:pPr>
        <w:spacing w:line="360" w:lineRule="auto"/>
        <w:ind w:firstLine="420" w:firstLineChars="200"/>
        <w:rPr>
          <w:rFonts w:hint="eastAsia"/>
          <w:szCs w:val="21"/>
          <w:u w:val="none"/>
          <w:lang w:eastAsia="zh-CN"/>
        </w:rPr>
      </w:pPr>
      <w:r>
        <w:rPr>
          <w:rFonts w:hint="eastAsia"/>
          <w:szCs w:val="21"/>
        </w:rPr>
        <w:t>代理人</w:t>
      </w:r>
      <w:r>
        <w:rPr>
          <w:rFonts w:hint="eastAsia" w:eastAsia="宋体"/>
          <w:szCs w:val="21"/>
          <w:lang w:eastAsia="zh-CN"/>
        </w:rPr>
        <w:t>：</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pPr>
        <w:spacing w:line="360" w:lineRule="auto"/>
        <w:ind w:firstLine="420" w:firstLineChars="200"/>
        <w:rPr>
          <w:rFonts w:hint="eastAsia"/>
          <w:szCs w:val="21"/>
          <w:u w:val="none"/>
          <w:lang w:eastAsia="zh-CN"/>
        </w:rPr>
      </w:pPr>
      <w:r>
        <w:rPr>
          <w:rFonts w:hint="eastAsia"/>
          <w:szCs w:val="21"/>
        </w:rPr>
        <w:t>身份</w:t>
      </w:r>
      <w:r>
        <w:rPr>
          <w:rFonts w:hint="eastAsia" w:ascii="Times New Roman" w:eastAsia="宋体"/>
          <w:szCs w:val="21"/>
          <w:lang w:val="en-US" w:eastAsia="zh-CN"/>
        </w:rPr>
        <w:t>证件号</w:t>
      </w:r>
      <w:r>
        <w:rPr>
          <w:rFonts w:hint="eastAsia"/>
          <w:szCs w:val="21"/>
        </w:rPr>
        <w:t>：</w:t>
      </w:r>
      <w:r>
        <w:rPr>
          <w:rFonts w:hint="eastAsia"/>
          <w:szCs w:val="21"/>
          <w:u w:val="single"/>
        </w:rPr>
        <w:t xml:space="preserve">                        </w:t>
      </w:r>
      <w:r>
        <w:rPr>
          <w:rFonts w:hint="eastAsia" w:eastAsia="宋体"/>
          <w:szCs w:val="21"/>
          <w:u w:val="none"/>
          <w:lang w:eastAsia="zh-CN"/>
        </w:rPr>
        <w:t>，</w:t>
      </w:r>
      <w:r>
        <w:rPr>
          <w:rFonts w:hint="eastAsia"/>
          <w:szCs w:val="21"/>
        </w:rPr>
        <w:t>职务：</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eastAsia="宋体"/>
          <w:szCs w:val="21"/>
          <w:lang w:eastAsia="zh-CN"/>
        </w:rPr>
        <w:t>，</w:t>
      </w:r>
      <w:r>
        <w:rPr>
          <w:rFonts w:hint="eastAsia"/>
          <w:szCs w:val="21"/>
        </w:rPr>
        <w:t>手机：</w:t>
      </w:r>
      <w:r>
        <w:rPr>
          <w:rFonts w:hint="eastAsia"/>
          <w:szCs w:val="21"/>
          <w:u w:val="single"/>
        </w:rPr>
        <w:t xml:space="preserve">                </w:t>
      </w:r>
      <w:r>
        <w:rPr>
          <w:rFonts w:hint="eastAsia" w:eastAsia="宋体"/>
          <w:szCs w:val="21"/>
          <w:u w:val="none"/>
          <w:lang w:eastAsia="zh-CN"/>
        </w:rPr>
        <w:t>，</w:t>
      </w:r>
      <w:r>
        <w:rPr>
          <w:rFonts w:hint="eastAsia" w:ascii="Times New Roman" w:eastAsia="宋体"/>
          <w:szCs w:val="21"/>
          <w:u w:val="none"/>
          <w:lang w:val="en-US" w:eastAsia="zh-CN"/>
        </w:rPr>
        <w:t>电子邮箱：</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eastAsia="宋体"/>
          <w:szCs w:val="21"/>
          <w:lang w:eastAsia="zh-CN"/>
        </w:rPr>
        <w:t>。</w:t>
      </w:r>
    </w:p>
    <w:p>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21"/>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ascii="Times New Roman" w:eastAsia="宋体"/>
                <w:lang w:val="en-US" w:eastAsia="zh-CN"/>
              </w:rPr>
              <w:t>证件扫描件正面</w:t>
            </w:r>
          </w:p>
          <w:p>
            <w:pPr>
              <w:pStyle w:val="2"/>
              <w:jc w:val="both"/>
              <w:rPr>
                <w:rFonts w:hint="eastAsia"/>
                <w:lang w:val="en-US" w:eastAsia="zh-CN"/>
              </w:rPr>
            </w:pPr>
          </w:p>
          <w:p>
            <w:pPr>
              <w:pStyle w:val="3"/>
              <w:rPr>
                <w:rFonts w:hint="eastAsia"/>
                <w:lang w:val="en-US" w:eastAsia="zh-CN"/>
              </w:rPr>
            </w:pPr>
          </w:p>
          <w:p>
            <w:pPr>
              <w:pStyle w:val="3"/>
              <w:rPr>
                <w:rFonts w:hint="default"/>
                <w:lang w:val="en-US" w:eastAsia="zh-CN"/>
              </w:rPr>
            </w:pPr>
          </w:p>
          <w:p>
            <w:pPr>
              <w:pStyle w:val="3"/>
              <w:jc w:val="both"/>
              <w:rPr>
                <w:rFonts w:hint="default"/>
                <w:lang w:val="en-US" w:eastAsia="zh-CN"/>
              </w:rPr>
            </w:pPr>
          </w:p>
        </w:tc>
        <w:tc>
          <w:tcPr>
            <w:tcW w:w="4265" w:type="dxa"/>
            <w:vAlign w:val="top"/>
          </w:tcPr>
          <w:p>
            <w:pPr>
              <w:jc w:val="center"/>
              <w:rPr>
                <w:rFonts w:hint="eastAsia"/>
                <w:lang w:val="en-US" w:eastAsia="zh-CN"/>
              </w:rPr>
            </w:pPr>
            <w:r>
              <w:rPr>
                <w:rFonts w:hint="eastAsia" w:ascii="Times New Roman" w:eastAsia="宋体"/>
                <w:lang w:val="en-US" w:eastAsia="zh-CN"/>
              </w:rPr>
              <w:t>证件扫描件反面</w:t>
            </w:r>
          </w:p>
          <w:p>
            <w:pPr>
              <w:pStyle w:val="2"/>
              <w:jc w:val="center"/>
              <w:rPr>
                <w:rFonts w:hint="eastAsia"/>
                <w:lang w:val="en-US" w:eastAsia="zh-CN"/>
              </w:rPr>
            </w:pPr>
          </w:p>
          <w:p>
            <w:pPr>
              <w:pStyle w:val="3"/>
              <w:jc w:val="center"/>
              <w:rPr>
                <w:rFonts w:hint="eastAsia"/>
                <w:sz w:val="24"/>
                <w:vertAlign w:val="baseline"/>
                <w:lang w:val="en-US" w:eastAsia="zh-CN"/>
              </w:rPr>
            </w:pPr>
          </w:p>
        </w:tc>
      </w:tr>
    </w:tbl>
    <w:p>
      <w:pPr>
        <w:pStyle w:val="39"/>
        <w:rPr>
          <w:rFonts w:hint="eastAsia" w:ascii="黑体" w:hAnsi="黑体" w:eastAsia="黑体" w:cs="黑体"/>
          <w:b/>
          <w:bCs/>
          <w:color w:val="auto"/>
          <w:sz w:val="24"/>
          <w:szCs w:val="24"/>
          <w:u w:val="none"/>
          <w:lang w:val="en-US" w:eastAsia="zh-CN"/>
        </w:rPr>
      </w:pPr>
    </w:p>
    <w:p>
      <w:pPr>
        <w:ind w:firstLine="482" w:firstLineChars="200"/>
        <w:rPr>
          <w:rFonts w:hint="eastAsia"/>
          <w:b/>
          <w:sz w:val="24"/>
          <w:szCs w:val="22"/>
        </w:rPr>
        <w:sectPr>
          <w:pgSz w:w="11907" w:h="16840"/>
          <w:pgMar w:top="1440" w:right="1797" w:bottom="1440" w:left="1797" w:header="851" w:footer="992" w:gutter="0"/>
          <w:cols w:space="425" w:num="1"/>
          <w:titlePg/>
          <w:docGrid w:linePitch="462" w:charSpace="0"/>
        </w:sect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Pr>
        <w:pStyle w:val="17"/>
        <w:snapToGrid w:val="0"/>
        <w:spacing w:before="0" w:after="0" w:line="240" w:lineRule="auto"/>
        <w:jc w:val="both"/>
        <w:outlineLvl w:val="9"/>
        <w:rPr>
          <w:rFonts w:hint="eastAsia" w:ascii="方正小标宋简体" w:hAnsi="方正小标宋简体" w:eastAsia="方正小标宋简体" w:cs="方正小标宋简体"/>
          <w:b w:val="0"/>
          <w:bCs w:val="0"/>
          <w:color w:val="auto"/>
          <w:sz w:val="44"/>
          <w:szCs w:val="44"/>
          <w:lang w:val="en-US" w:eastAsia="zh-CN"/>
        </w:rPr>
      </w:pPr>
    </w:p>
    <w:p>
      <w:pPr>
        <w:pStyle w:val="17"/>
        <w:snapToGrid w:val="0"/>
        <w:spacing w:before="0" w:after="0" w:line="240" w:lineRule="auto"/>
        <w:outlineLvl w:val="2"/>
        <w:rPr>
          <w:rFonts w:hint="default" w:eastAsia="宋体"/>
          <w:lang w:val="en-US" w:eastAsia="zh-CN"/>
        </w:rPr>
      </w:pPr>
      <w:r>
        <w:rPr>
          <w:rFonts w:hint="eastAsia" w:ascii="黑体" w:hAnsi="宋体" w:eastAsia="黑体" w:cs="Times New Roman"/>
          <w:b w:val="0"/>
          <w:bCs/>
          <w:kern w:val="0"/>
          <w:sz w:val="24"/>
          <w:szCs w:val="24"/>
          <w:lang w:val="en-US" w:eastAsia="zh-CN" w:bidi="ar-SA"/>
        </w:rPr>
        <w:t>四、</w:t>
      </w:r>
      <w:bookmarkStart w:id="44" w:name="_Hlk72092634"/>
      <w:r>
        <w:rPr>
          <w:rFonts w:hint="eastAsia" w:ascii="黑体" w:eastAsia="黑体"/>
          <w:b w:val="0"/>
          <w:kern w:val="0"/>
          <w:sz w:val="24"/>
          <w:szCs w:val="24"/>
        </w:rPr>
        <w:t>实质性条款响应情况表</w:t>
      </w:r>
      <w:bookmarkEnd w:id="44"/>
    </w:p>
    <w:p>
      <w:pPr>
        <w:pStyle w:val="39"/>
      </w:pPr>
    </w:p>
    <w:tbl>
      <w:tblPr>
        <w:tblStyle w:val="20"/>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788"/>
        <w:gridCol w:w="1464"/>
        <w:gridCol w:w="184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pPr>
              <w:adjustRightInd w:val="0"/>
              <w:snapToGrid w:val="0"/>
              <w:spacing w:line="360" w:lineRule="auto"/>
              <w:jc w:val="center"/>
              <w:rPr>
                <w:rFonts w:ascii="宋体" w:hAnsi="宋体"/>
                <w:kern w:val="0"/>
                <w:szCs w:val="21"/>
              </w:rPr>
            </w:pPr>
            <w:bookmarkStart w:id="45" w:name="_Hlk72092651"/>
            <w:r>
              <w:rPr>
                <w:rFonts w:hint="eastAsia" w:ascii="宋体" w:hAnsi="宋体"/>
                <w:kern w:val="0"/>
                <w:szCs w:val="21"/>
              </w:rPr>
              <w:t>序号</w:t>
            </w:r>
          </w:p>
        </w:tc>
        <w:tc>
          <w:tcPr>
            <w:tcW w:w="2788" w:type="dxa"/>
            <w:vAlign w:val="center"/>
          </w:tcPr>
          <w:p>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464" w:type="dxa"/>
            <w:vAlign w:val="center"/>
          </w:tcPr>
          <w:p>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pPr>
              <w:adjustRightInd w:val="0"/>
              <w:snapToGrid w:val="0"/>
              <w:spacing w:line="360" w:lineRule="auto"/>
              <w:jc w:val="center"/>
              <w:rPr>
                <w:rFonts w:ascii="宋体" w:hAnsi="宋体"/>
                <w:kern w:val="0"/>
                <w:szCs w:val="21"/>
              </w:rPr>
            </w:pPr>
            <w:r>
              <w:rPr>
                <w:rFonts w:hint="eastAsia"/>
              </w:rPr>
              <w:t>说明</w:t>
            </w:r>
          </w:p>
        </w:tc>
      </w:tr>
      <w:bookmarkEnd w:id="4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rPr>
                <w:rFonts w:ascii="宋体" w:hAnsi="宋体"/>
                <w:kern w:val="0"/>
                <w:szCs w:val="21"/>
              </w:rPr>
            </w:pPr>
            <w:r>
              <w:rPr>
                <w:rFonts w:hint="eastAsia" w:ascii="宋体" w:hAnsi="宋体"/>
                <w:kern w:val="0"/>
                <w:szCs w:val="21"/>
              </w:rPr>
              <w:t>1</w:t>
            </w:r>
          </w:p>
        </w:tc>
        <w:tc>
          <w:tcPr>
            <w:tcW w:w="2788" w:type="dxa"/>
            <w:vAlign w:val="center"/>
          </w:tcPr>
          <w:p>
            <w:pPr>
              <w:adjustRightInd w:val="0"/>
              <w:snapToGrid w:val="0"/>
              <w:spacing w:line="360" w:lineRule="auto"/>
              <w:jc w:val="center"/>
              <w:rPr>
                <w:rFonts w:hAnsi="宋体"/>
                <w:kern w:val="0"/>
                <w:szCs w:val="21"/>
              </w:rPr>
            </w:pPr>
            <w:r>
              <w:rPr>
                <w:rFonts w:hint="eastAsia" w:hAnsi="宋体"/>
                <w:color w:val="FF0000"/>
                <w:kern w:val="0"/>
                <w:szCs w:val="21"/>
              </w:rPr>
              <w:t>满足本项目标★的条款要求</w:t>
            </w:r>
          </w:p>
        </w:tc>
        <w:tc>
          <w:tcPr>
            <w:tcW w:w="1464" w:type="dxa"/>
          </w:tcPr>
          <w:p>
            <w:pPr>
              <w:adjustRightInd w:val="0"/>
              <w:snapToGrid w:val="0"/>
              <w:spacing w:line="360" w:lineRule="auto"/>
              <w:rPr>
                <w:rFonts w:ascii="宋体" w:hAnsi="宋体"/>
                <w:kern w:val="0"/>
                <w:szCs w:val="21"/>
              </w:rPr>
            </w:pPr>
          </w:p>
        </w:tc>
        <w:tc>
          <w:tcPr>
            <w:tcW w:w="1842" w:type="dxa"/>
          </w:tcPr>
          <w:p>
            <w:pPr>
              <w:adjustRightInd w:val="0"/>
              <w:snapToGrid w:val="0"/>
              <w:spacing w:line="360" w:lineRule="auto"/>
              <w:rPr>
                <w:rFonts w:ascii="宋体" w:hAnsi="宋体"/>
                <w:kern w:val="0"/>
                <w:szCs w:val="21"/>
              </w:rPr>
            </w:pPr>
          </w:p>
        </w:tc>
        <w:tc>
          <w:tcPr>
            <w:tcW w:w="1418" w:type="dxa"/>
          </w:tcPr>
          <w:p>
            <w:pPr>
              <w:adjustRightInd w:val="0"/>
              <w:snapToGrid w:val="0"/>
              <w:spacing w:line="360" w:lineRule="auto"/>
              <w:rPr>
                <w:rFonts w:ascii="宋体" w:hAnsi="宋体"/>
                <w:kern w:val="0"/>
                <w:szCs w:val="21"/>
              </w:rPr>
            </w:pPr>
          </w:p>
        </w:tc>
      </w:tr>
    </w:tbl>
    <w:p>
      <w:pPr>
        <w:ind w:firstLine="482" w:firstLineChars="200"/>
        <w:rPr>
          <w:b/>
          <w:sz w:val="24"/>
          <w:szCs w:val="22"/>
        </w:rPr>
      </w:pPr>
      <w:r>
        <w:rPr>
          <w:rFonts w:hint="eastAsia"/>
          <w:b/>
          <w:sz w:val="24"/>
          <w:szCs w:val="22"/>
        </w:rPr>
        <w:t>注：1.上表所列各项均为不可负偏离条款。</w:t>
      </w:r>
    </w:p>
    <w:p>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pPr>
        <w:ind w:firstLine="482" w:firstLineChars="200"/>
        <w:rPr>
          <w:b/>
          <w:sz w:val="24"/>
        </w:rPr>
      </w:pPr>
      <w:r>
        <w:rPr>
          <w:b/>
          <w:sz w:val="24"/>
        </w:rPr>
        <w:t>4.</w:t>
      </w:r>
      <w:r>
        <w:rPr>
          <w:rFonts w:hint="eastAsia"/>
          <w:b/>
          <w:sz w:val="24"/>
        </w:rPr>
        <w:t>评审委员会有权对投标响应情况作出判断（作出评审结论）。</w:t>
      </w:r>
    </w:p>
    <w:p>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pPr>
        <w:ind w:firstLine="482" w:firstLineChars="200"/>
        <w:rPr>
          <w:b/>
          <w:sz w:val="24"/>
          <w:szCs w:val="22"/>
        </w:rPr>
      </w:pPr>
      <w:r>
        <w:rPr>
          <w:rFonts w:hint="eastAsia"/>
          <w:b/>
          <w:sz w:val="24"/>
          <w:szCs w:val="22"/>
        </w:rPr>
        <w:t>6.要求提供证明资料，在“说明”一栏中列明证明资料的位置,以便评审；未要求提供证明材料的，投标人可以不提供。</w:t>
      </w:r>
    </w:p>
    <w:p>
      <w:pPr>
        <w:pStyle w:val="39"/>
        <w:sectPr>
          <w:pgSz w:w="11907" w:h="16840"/>
          <w:pgMar w:top="1440" w:right="1797" w:bottom="1440" w:left="1797" w:header="851" w:footer="992" w:gutter="0"/>
          <w:cols w:space="425" w:num="1"/>
          <w:titlePg/>
          <w:docGrid w:linePitch="462" w:charSpace="0"/>
        </w:sectPr>
      </w:pPr>
    </w:p>
    <w:p>
      <w:pPr>
        <w:ind w:firstLine="420" w:firstLineChars="200"/>
      </w:pPr>
    </w:p>
    <w:p>
      <w:pPr>
        <w:pStyle w:val="5"/>
        <w:keepNext/>
        <w:keepLines/>
        <w:pageBreakBefore w:val="0"/>
        <w:widowControl w:val="0"/>
        <w:kinsoku/>
        <w:wordWrap/>
        <w:overflowPunct/>
        <w:topLinePunct w:val="0"/>
        <w:autoSpaceDE/>
        <w:autoSpaceDN/>
        <w:bidi w:val="0"/>
        <w:adjustRightInd/>
        <w:snapToGrid/>
        <w:spacing w:line="377" w:lineRule="auto"/>
        <w:jc w:val="center"/>
        <w:textAlignment w:val="auto"/>
        <w:outlineLvl w:val="2"/>
        <w:rPr>
          <w:rFonts w:hint="eastAsia" w:ascii="黑体" w:hAnsi="宋体" w:eastAsia="黑体" w:cs="Times New Roman"/>
          <w:b w:val="0"/>
          <w:kern w:val="0"/>
          <w:sz w:val="24"/>
          <w:szCs w:val="24"/>
        </w:rPr>
      </w:pPr>
      <w:r>
        <w:rPr>
          <w:rFonts w:hint="eastAsia" w:ascii="黑体" w:hAnsi="宋体" w:cs="Times New Roman"/>
          <w:b w:val="0"/>
          <w:kern w:val="0"/>
          <w:sz w:val="24"/>
          <w:szCs w:val="24"/>
          <w:lang w:val="en-US" w:eastAsia="zh-CN"/>
        </w:rPr>
        <w:t>五</w:t>
      </w:r>
      <w:r>
        <w:rPr>
          <w:rFonts w:hint="eastAsia" w:ascii="黑体" w:hAnsi="宋体" w:eastAsia="黑体" w:cs="Times New Roman"/>
          <w:b w:val="0"/>
          <w:kern w:val="0"/>
          <w:sz w:val="24"/>
          <w:szCs w:val="24"/>
        </w:rPr>
        <w:t>、项目实施方案（格式自定）</w:t>
      </w:r>
    </w:p>
    <w:p>
      <w:pPr>
        <w:jc w:val="center"/>
        <w:rPr>
          <w:rFonts w:hint="eastAsia" w:ascii="Times New Roman" w:hAnsi="Times New Roman" w:eastAsia="宋体" w:cs="Times New Roman"/>
          <w:b w:val="0"/>
          <w:bCs w:val="0"/>
          <w:color w:val="FF0000"/>
          <w:sz w:val="24"/>
        </w:rPr>
      </w:pPr>
      <w:r>
        <w:rPr>
          <w:rFonts w:hint="eastAsia" w:ascii="Times New Roman" w:hAnsi="Times New Roman" w:eastAsia="宋体" w:cs="Times New Roman"/>
          <w:b w:val="0"/>
          <w:bCs w:val="0"/>
          <w:color w:val="FF0000"/>
          <w:sz w:val="24"/>
        </w:rPr>
        <w:t>（特别提示：投标人须按本招标文件评标信息中这一评审因素要求，提供证明资料）</w:t>
      </w:r>
    </w:p>
    <w:p>
      <w:pPr>
        <w:pStyle w:val="5"/>
        <w:keepNext/>
        <w:keepLines/>
        <w:pageBreakBefore w:val="0"/>
        <w:widowControl w:val="0"/>
        <w:kinsoku/>
        <w:wordWrap/>
        <w:overflowPunct/>
        <w:topLinePunct w:val="0"/>
        <w:autoSpaceDE/>
        <w:autoSpaceDN/>
        <w:bidi w:val="0"/>
        <w:adjustRightInd/>
        <w:snapToGrid/>
        <w:spacing w:line="377" w:lineRule="auto"/>
        <w:jc w:val="center"/>
        <w:textAlignment w:val="auto"/>
        <w:outlineLvl w:val="2"/>
        <w:rPr>
          <w:rFonts w:hint="eastAsia" w:ascii="黑体" w:hAnsi="宋体" w:eastAsia="黑体" w:cs="Times New Roman"/>
          <w:b w:val="0"/>
          <w:kern w:val="0"/>
          <w:sz w:val="24"/>
          <w:szCs w:val="24"/>
        </w:rPr>
      </w:pPr>
      <w:r>
        <w:rPr>
          <w:rFonts w:hint="eastAsia" w:ascii="黑体" w:hAnsi="宋体" w:cs="Times New Roman"/>
          <w:b w:val="0"/>
          <w:kern w:val="0"/>
          <w:sz w:val="24"/>
          <w:szCs w:val="24"/>
          <w:lang w:val="en-US" w:eastAsia="zh-CN"/>
        </w:rPr>
        <w:t>六</w:t>
      </w:r>
      <w:r>
        <w:rPr>
          <w:rFonts w:hint="eastAsia" w:ascii="黑体" w:hAnsi="宋体" w:eastAsia="黑体" w:cs="Times New Roman"/>
          <w:b w:val="0"/>
          <w:kern w:val="0"/>
          <w:sz w:val="24"/>
          <w:szCs w:val="24"/>
        </w:rPr>
        <w:t>、项目重点难点分析、应对措施及相关的合理化建议（格式自定）</w:t>
      </w:r>
    </w:p>
    <w:p>
      <w:pPr>
        <w:jc w:val="center"/>
        <w:rPr>
          <w:rFonts w:hint="eastAsia" w:ascii="Times New Roman" w:hAnsi="Times New Roman" w:eastAsia="宋体" w:cs="Times New Roman"/>
          <w:b w:val="0"/>
          <w:bCs w:val="0"/>
          <w:color w:val="FF0000"/>
          <w:sz w:val="24"/>
        </w:rPr>
      </w:pPr>
      <w:r>
        <w:rPr>
          <w:rFonts w:hint="eastAsia" w:ascii="Times New Roman" w:hAnsi="Times New Roman" w:eastAsia="宋体" w:cs="Times New Roman"/>
          <w:b w:val="0"/>
          <w:bCs w:val="0"/>
          <w:color w:val="FF0000"/>
          <w:sz w:val="24"/>
        </w:rPr>
        <w:t>（特别提示：投标人须按本招标文件评标信息中这一评审因素要求，提供证明资料）</w:t>
      </w:r>
    </w:p>
    <w:p>
      <w:pPr>
        <w:pStyle w:val="5"/>
        <w:keepNext/>
        <w:keepLines/>
        <w:pageBreakBefore w:val="0"/>
        <w:widowControl w:val="0"/>
        <w:kinsoku/>
        <w:wordWrap/>
        <w:overflowPunct/>
        <w:topLinePunct w:val="0"/>
        <w:autoSpaceDE/>
        <w:autoSpaceDN/>
        <w:bidi w:val="0"/>
        <w:adjustRightInd/>
        <w:snapToGrid/>
        <w:spacing w:line="377" w:lineRule="auto"/>
        <w:jc w:val="center"/>
        <w:textAlignment w:val="auto"/>
        <w:outlineLvl w:val="2"/>
        <w:rPr>
          <w:rFonts w:hint="eastAsia" w:ascii="黑体" w:hAnsi="宋体" w:eastAsia="黑体" w:cs="Times New Roman"/>
          <w:b w:val="0"/>
          <w:kern w:val="0"/>
          <w:sz w:val="24"/>
          <w:szCs w:val="24"/>
        </w:rPr>
      </w:pPr>
      <w:r>
        <w:rPr>
          <w:rFonts w:hint="eastAsia" w:ascii="黑体" w:hAnsi="宋体" w:cs="Times New Roman"/>
          <w:b w:val="0"/>
          <w:kern w:val="0"/>
          <w:sz w:val="24"/>
          <w:szCs w:val="24"/>
          <w:lang w:val="en-US" w:eastAsia="zh-CN"/>
        </w:rPr>
        <w:t>七</w:t>
      </w:r>
      <w:r>
        <w:rPr>
          <w:rFonts w:hint="eastAsia" w:ascii="黑体" w:hAnsi="宋体" w:eastAsia="黑体" w:cs="Times New Roman"/>
          <w:b w:val="0"/>
          <w:kern w:val="0"/>
          <w:sz w:val="24"/>
          <w:szCs w:val="24"/>
        </w:rPr>
        <w:t>、质量保障措施及方案（格式自定）</w:t>
      </w:r>
    </w:p>
    <w:p>
      <w:pPr>
        <w:jc w:val="center"/>
        <w:rPr>
          <w:rFonts w:hint="eastAsia" w:ascii="Times New Roman" w:hAnsi="Times New Roman" w:eastAsia="宋体" w:cs="Times New Roman"/>
          <w:b w:val="0"/>
          <w:bCs w:val="0"/>
          <w:color w:val="FF0000"/>
          <w:sz w:val="24"/>
        </w:rPr>
      </w:pPr>
      <w:r>
        <w:rPr>
          <w:rFonts w:hint="eastAsia" w:ascii="Times New Roman" w:hAnsi="Times New Roman" w:eastAsia="宋体" w:cs="Times New Roman"/>
          <w:b w:val="0"/>
          <w:bCs w:val="0"/>
          <w:color w:val="FF0000"/>
          <w:sz w:val="24"/>
        </w:rPr>
        <w:t>（特别提示：投标人须按本招标文件评标信息中这一评审因素要求，提供证明资料）</w:t>
      </w:r>
    </w:p>
    <w:p>
      <w:pPr>
        <w:pStyle w:val="5"/>
        <w:keepNext/>
        <w:keepLines/>
        <w:pageBreakBefore w:val="0"/>
        <w:widowControl w:val="0"/>
        <w:kinsoku/>
        <w:wordWrap/>
        <w:overflowPunct/>
        <w:topLinePunct w:val="0"/>
        <w:autoSpaceDE/>
        <w:autoSpaceDN/>
        <w:bidi w:val="0"/>
        <w:adjustRightInd/>
        <w:snapToGrid/>
        <w:spacing w:line="377" w:lineRule="auto"/>
        <w:jc w:val="center"/>
        <w:textAlignment w:val="auto"/>
        <w:outlineLvl w:val="2"/>
        <w:rPr>
          <w:rFonts w:hint="eastAsia" w:ascii="黑体" w:hAnsi="宋体" w:eastAsia="黑体" w:cs="Times New Roman"/>
          <w:b w:val="0"/>
          <w:kern w:val="0"/>
          <w:sz w:val="24"/>
          <w:szCs w:val="24"/>
        </w:rPr>
      </w:pPr>
      <w:r>
        <w:rPr>
          <w:rFonts w:hint="eastAsia" w:ascii="黑体" w:hAnsi="宋体" w:cs="Times New Roman"/>
          <w:b w:val="0"/>
          <w:kern w:val="0"/>
          <w:sz w:val="24"/>
          <w:szCs w:val="24"/>
          <w:lang w:val="en-US" w:eastAsia="zh-CN"/>
        </w:rPr>
        <w:t>八</w:t>
      </w:r>
      <w:r>
        <w:rPr>
          <w:rFonts w:hint="eastAsia" w:ascii="黑体" w:hAnsi="宋体" w:eastAsia="黑体" w:cs="Times New Roman"/>
          <w:b w:val="0"/>
          <w:kern w:val="0"/>
          <w:sz w:val="24"/>
          <w:szCs w:val="24"/>
        </w:rPr>
        <w:t>、拟安排的项目负责人及团队成员情况（格式自定）</w:t>
      </w:r>
    </w:p>
    <w:p>
      <w:pPr>
        <w:jc w:val="center"/>
        <w:rPr>
          <w:rFonts w:hint="eastAsia" w:ascii="Times New Roman" w:hAnsi="Times New Roman" w:eastAsia="宋体" w:cs="Times New Roman"/>
          <w:b w:val="0"/>
          <w:bCs w:val="0"/>
          <w:color w:val="FF0000"/>
          <w:sz w:val="24"/>
        </w:rPr>
      </w:pPr>
      <w:r>
        <w:rPr>
          <w:rFonts w:hint="eastAsia" w:ascii="Times New Roman" w:hAnsi="Times New Roman" w:eastAsia="宋体" w:cs="Times New Roman"/>
          <w:b w:val="0"/>
          <w:bCs w:val="0"/>
          <w:color w:val="FF0000"/>
          <w:sz w:val="24"/>
        </w:rPr>
        <w:t>（特别提示：投标人须按本招标文件评标信息中这一评审因素要求，提供证明资料）</w:t>
      </w:r>
    </w:p>
    <w:p>
      <w:pPr>
        <w:pStyle w:val="5"/>
        <w:keepNext/>
        <w:keepLines/>
        <w:pageBreakBefore w:val="0"/>
        <w:widowControl w:val="0"/>
        <w:kinsoku/>
        <w:wordWrap/>
        <w:overflowPunct/>
        <w:topLinePunct w:val="0"/>
        <w:autoSpaceDE/>
        <w:autoSpaceDN/>
        <w:bidi w:val="0"/>
        <w:adjustRightInd/>
        <w:snapToGrid/>
        <w:spacing w:line="377" w:lineRule="auto"/>
        <w:jc w:val="center"/>
        <w:textAlignment w:val="auto"/>
        <w:outlineLvl w:val="2"/>
        <w:rPr>
          <w:rFonts w:hint="eastAsia" w:ascii="黑体" w:hAnsi="宋体" w:eastAsia="黑体" w:cs="Times New Roman"/>
          <w:b w:val="0"/>
          <w:kern w:val="0"/>
          <w:sz w:val="24"/>
          <w:szCs w:val="24"/>
        </w:rPr>
      </w:pPr>
      <w:r>
        <w:rPr>
          <w:rFonts w:hint="eastAsia" w:ascii="黑体" w:hAnsi="宋体" w:cs="Times New Roman"/>
          <w:b w:val="0"/>
          <w:kern w:val="0"/>
          <w:sz w:val="24"/>
          <w:szCs w:val="24"/>
          <w:lang w:val="en-US" w:eastAsia="zh-CN"/>
        </w:rPr>
        <w:t>九</w:t>
      </w:r>
      <w:r>
        <w:rPr>
          <w:rFonts w:hint="eastAsia" w:ascii="黑体" w:hAnsi="宋体" w:eastAsia="黑体" w:cs="Times New Roman"/>
          <w:b w:val="0"/>
          <w:kern w:val="0"/>
          <w:sz w:val="24"/>
          <w:szCs w:val="24"/>
        </w:rPr>
        <w:t>、生产工厂及设备情况（格式自定）</w:t>
      </w:r>
    </w:p>
    <w:p>
      <w:pPr>
        <w:jc w:val="center"/>
        <w:rPr>
          <w:rFonts w:hint="eastAsia" w:ascii="Times New Roman" w:hAnsi="Times New Roman" w:eastAsia="宋体" w:cs="Times New Roman"/>
          <w:b w:val="0"/>
          <w:bCs w:val="0"/>
          <w:color w:val="FF0000"/>
          <w:sz w:val="24"/>
        </w:rPr>
      </w:pPr>
      <w:r>
        <w:rPr>
          <w:rFonts w:hint="eastAsia" w:ascii="Times New Roman" w:hAnsi="Times New Roman" w:eastAsia="宋体" w:cs="Times New Roman"/>
          <w:b w:val="0"/>
          <w:bCs w:val="0"/>
          <w:color w:val="FF0000"/>
          <w:sz w:val="24"/>
        </w:rPr>
        <w:t>（特别提示：投标人须按本招标文件评标信息中这一评审因素要求，提供证明资料）</w:t>
      </w:r>
    </w:p>
    <w:p>
      <w:pPr>
        <w:pStyle w:val="5"/>
        <w:keepNext/>
        <w:keepLines/>
        <w:pageBreakBefore w:val="0"/>
        <w:widowControl w:val="0"/>
        <w:kinsoku/>
        <w:wordWrap/>
        <w:overflowPunct/>
        <w:topLinePunct w:val="0"/>
        <w:autoSpaceDE/>
        <w:autoSpaceDN/>
        <w:bidi w:val="0"/>
        <w:adjustRightInd/>
        <w:snapToGrid/>
        <w:spacing w:line="377" w:lineRule="auto"/>
        <w:jc w:val="center"/>
        <w:textAlignment w:val="auto"/>
        <w:outlineLvl w:val="2"/>
        <w:rPr>
          <w:rFonts w:hint="eastAsia" w:ascii="黑体" w:hAnsi="宋体" w:eastAsia="黑体" w:cs="Times New Roman"/>
          <w:b w:val="0"/>
          <w:kern w:val="0"/>
          <w:sz w:val="24"/>
          <w:szCs w:val="24"/>
        </w:rPr>
      </w:pPr>
      <w:r>
        <w:rPr>
          <w:rFonts w:hint="eastAsia" w:ascii="黑体" w:hAnsi="宋体" w:cs="Times New Roman"/>
          <w:b w:val="0"/>
          <w:kern w:val="0"/>
          <w:sz w:val="24"/>
          <w:szCs w:val="24"/>
          <w:lang w:val="en-US" w:eastAsia="zh-CN"/>
        </w:rPr>
        <w:t>十</w:t>
      </w:r>
      <w:r>
        <w:rPr>
          <w:rFonts w:hint="eastAsia" w:ascii="黑体" w:hAnsi="宋体" w:eastAsia="黑体" w:cs="Times New Roman"/>
          <w:b w:val="0"/>
          <w:kern w:val="0"/>
          <w:sz w:val="24"/>
          <w:szCs w:val="24"/>
        </w:rPr>
        <w:t>、样品评价（格式自定）</w:t>
      </w:r>
    </w:p>
    <w:p>
      <w:pPr>
        <w:jc w:val="center"/>
        <w:rPr>
          <w:rFonts w:hint="eastAsia" w:ascii="Times New Roman" w:hAnsi="Times New Roman" w:eastAsia="宋体" w:cs="Times New Roman"/>
          <w:b w:val="0"/>
          <w:bCs w:val="0"/>
          <w:color w:val="FF0000"/>
          <w:sz w:val="24"/>
        </w:rPr>
      </w:pPr>
      <w:r>
        <w:rPr>
          <w:rFonts w:hint="eastAsia" w:ascii="Times New Roman" w:hAnsi="Times New Roman" w:eastAsia="宋体" w:cs="Times New Roman"/>
          <w:b w:val="0"/>
          <w:bCs w:val="0"/>
          <w:color w:val="FF0000"/>
          <w:sz w:val="24"/>
        </w:rPr>
        <w:t>（特别提示：投标人须按本招标文件评标信息中这一评审因素要求，提供证明资料）</w:t>
      </w:r>
    </w:p>
    <w:p>
      <w:pPr>
        <w:spacing w:afterLines="25" w:line="300" w:lineRule="auto"/>
        <w:rPr>
          <w:rFonts w:ascii="Arial" w:hAnsi="Arial" w:eastAsia="宋体" w:cs="Times New Roman"/>
          <w:sz w:val="24"/>
          <w:szCs w:val="24"/>
        </w:rPr>
      </w:pPr>
    </w:p>
    <w:p>
      <w:pPr>
        <w:rPr>
          <w:b/>
          <w:bCs/>
          <w:sz w:val="24"/>
        </w:rPr>
      </w:pPr>
    </w:p>
    <w:p>
      <w:pPr>
        <w:rPr>
          <w:rFonts w:hint="eastAsia" w:ascii="黑体" w:eastAsia="黑体"/>
          <w:b w:val="0"/>
          <w:bCs w:val="0"/>
          <w:sz w:val="24"/>
          <w:szCs w:val="20"/>
          <w:lang w:val="en-US" w:eastAsia="zh-CN"/>
        </w:rPr>
      </w:pPr>
      <w:r>
        <w:rPr>
          <w:rFonts w:hint="eastAsia" w:ascii="黑体" w:eastAsia="黑体"/>
          <w:b w:val="0"/>
          <w:bCs w:val="0"/>
          <w:sz w:val="24"/>
          <w:szCs w:val="20"/>
          <w:lang w:val="en-US" w:eastAsia="zh-CN"/>
        </w:rPr>
        <w:br w:type="page"/>
      </w:r>
    </w:p>
    <w:p>
      <w:pPr>
        <w:pStyle w:val="5"/>
        <w:jc w:val="center"/>
        <w:rPr>
          <w:rFonts w:ascii="黑体" w:eastAsia="黑体"/>
          <w:b w:val="0"/>
          <w:bCs w:val="0"/>
          <w:sz w:val="24"/>
          <w:szCs w:val="20"/>
        </w:rPr>
      </w:pPr>
      <w:r>
        <w:rPr>
          <w:rFonts w:hint="eastAsia" w:ascii="黑体" w:eastAsia="黑体"/>
          <w:b w:val="0"/>
          <w:bCs w:val="0"/>
          <w:sz w:val="24"/>
          <w:szCs w:val="20"/>
          <w:lang w:val="en-US" w:eastAsia="zh-CN"/>
        </w:rPr>
        <w:t>十一</w:t>
      </w:r>
      <w:r>
        <w:rPr>
          <w:rFonts w:hint="eastAsia" w:ascii="黑体" w:eastAsia="黑体"/>
          <w:b w:val="0"/>
          <w:bCs w:val="0"/>
          <w:sz w:val="24"/>
          <w:szCs w:val="20"/>
        </w:rPr>
        <w:t>、</w:t>
      </w:r>
      <w:bookmarkStart w:id="46" w:name="_Hlk72062872"/>
      <w:r>
        <w:rPr>
          <w:rFonts w:hint="eastAsia" w:ascii="黑体" w:eastAsia="黑体"/>
          <w:b w:val="0"/>
          <w:bCs w:val="0"/>
          <w:sz w:val="24"/>
          <w:szCs w:val="20"/>
        </w:rPr>
        <w:t>投标人认为需要加以说明的其他内容</w:t>
      </w:r>
      <w:bookmarkEnd w:id="46"/>
    </w:p>
    <w:p>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pPr>
        <w:widowControl/>
        <w:jc w:val="center"/>
        <w:rPr>
          <w:rFonts w:ascii="黑体" w:hAnsi="宋体" w:eastAsia="黑体"/>
          <w:kern w:val="0"/>
          <w:sz w:val="24"/>
          <w:szCs w:val="20"/>
        </w:rPr>
      </w:pPr>
    </w:p>
    <w:p>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pPr>
        <w:spacing w:beforeLines="0" w:line="380" w:lineRule="exact"/>
        <w:ind w:firstLine="420" w:firstLineChars="200"/>
        <w:rPr>
          <w:color w:val="auto"/>
        </w:rPr>
      </w:pPr>
      <w:r>
        <w:rPr>
          <w:rFonts w:hint="eastAsia"/>
          <w:color w:val="auto"/>
        </w:rPr>
        <w:t>（三）项目负责人或者主要技术人员不是本单位人员的。</w:t>
      </w:r>
    </w:p>
    <w:p>
      <w:pPr>
        <w:spacing w:beforeLines="0" w:line="380" w:lineRule="exact"/>
        <w:ind w:firstLine="420" w:firstLineChars="200"/>
        <w:rPr>
          <w:color w:val="auto"/>
        </w:rPr>
      </w:pPr>
      <w:r>
        <w:rPr>
          <w:rFonts w:hint="eastAsia"/>
          <w:color w:val="auto"/>
        </w:rPr>
        <w:t>（四）投标保证金不是从投标供应商基本账户转出的。</w:t>
      </w:r>
    </w:p>
    <w:p>
      <w:pPr>
        <w:spacing w:beforeLines="0" w:line="380" w:lineRule="exact"/>
        <w:ind w:firstLine="420" w:firstLineChars="200"/>
        <w:rPr>
          <w:color w:val="auto"/>
        </w:rPr>
      </w:pPr>
      <w:r>
        <w:rPr>
          <w:rFonts w:hint="eastAsia"/>
          <w:color w:val="auto"/>
        </w:rPr>
        <w:t>（五）其他隐瞒真实情况、提供虚假资料的行为。</w:t>
      </w:r>
    </w:p>
    <w:p>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pPr>
        <w:spacing w:beforeLines="0" w:line="380" w:lineRule="exact"/>
        <w:ind w:firstLine="420" w:firstLineChars="200"/>
        <w:rPr>
          <w:color w:val="auto"/>
        </w:rPr>
      </w:pPr>
      <w:r>
        <w:rPr>
          <w:rFonts w:hint="eastAsia"/>
          <w:color w:val="auto"/>
        </w:rPr>
        <w:t>（一）投标供应商之间相互约定给予未中标的供应商利益补偿。</w:t>
      </w:r>
    </w:p>
    <w:p>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pPr>
        <w:spacing w:beforeLines="0" w:line="340" w:lineRule="exact"/>
        <w:ind w:firstLine="420" w:firstLineChars="200"/>
        <w:rPr>
          <w:color w:val="auto"/>
        </w:rPr>
      </w:pPr>
      <w:r>
        <w:rPr>
          <w:rFonts w:hint="eastAsia"/>
          <w:color w:val="auto"/>
        </w:rPr>
        <w:t>（四）不同投标供应商的投标文件或部分投标文件相互混装。</w:t>
      </w:r>
    </w:p>
    <w:p>
      <w:pPr>
        <w:spacing w:beforeLines="0" w:line="340" w:lineRule="exact"/>
        <w:ind w:firstLine="420" w:firstLineChars="200"/>
        <w:rPr>
          <w:color w:val="auto"/>
        </w:rPr>
      </w:pPr>
      <w:r>
        <w:rPr>
          <w:rFonts w:hint="eastAsia"/>
          <w:color w:val="auto"/>
        </w:rPr>
        <w:t>（五）不同投标供应商的投标文件内容存在非正常一致。</w:t>
      </w:r>
    </w:p>
    <w:p>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pPr>
        <w:spacing w:beforeLines="0" w:line="340" w:lineRule="exact"/>
        <w:ind w:firstLine="420" w:firstLineChars="200"/>
        <w:rPr>
          <w:color w:val="auto"/>
        </w:rPr>
      </w:pPr>
      <w:r>
        <w:rPr>
          <w:rFonts w:hint="eastAsia"/>
          <w:color w:val="auto"/>
        </w:rPr>
        <w:t>（七）不同投标人的投标报价呈规律性差异。</w:t>
      </w:r>
    </w:p>
    <w:p>
      <w:pPr>
        <w:spacing w:beforeLines="0" w:line="340" w:lineRule="exact"/>
        <w:ind w:firstLine="420" w:firstLineChars="200"/>
        <w:rPr>
          <w:color w:val="auto"/>
        </w:rPr>
      </w:pPr>
      <w:r>
        <w:rPr>
          <w:rFonts w:hint="eastAsia"/>
          <w:color w:val="auto"/>
        </w:rPr>
        <w:t>（八）不同投标人的投标保证金从同一单位或者个人的账户转出。</w:t>
      </w:r>
    </w:p>
    <w:p>
      <w:pPr>
        <w:spacing w:beforeLines="0" w:line="340" w:lineRule="exact"/>
        <w:ind w:firstLine="420" w:firstLineChars="200"/>
        <w:rPr>
          <w:color w:val="auto"/>
        </w:rPr>
      </w:pPr>
      <w:r>
        <w:rPr>
          <w:rFonts w:hint="eastAsia"/>
          <w:color w:val="auto"/>
        </w:rPr>
        <w:t>（九）主管部门依照法律、法规认定的其他情形。</w:t>
      </w:r>
    </w:p>
    <w:p>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8"/>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pPr>
              <w:autoSpaceDE w:val="0"/>
              <w:autoSpaceDN w:val="0"/>
              <w:spacing w:line="400" w:lineRule="exact"/>
              <w:ind w:firstLine="1866"/>
              <w:rPr>
                <w:rFonts w:ascii="宋体" w:hAnsi="宋体" w:eastAsiaTheme="minorEastAsia"/>
                <w:spacing w:val="-4"/>
                <w:kern w:val="0"/>
                <w:szCs w:val="21"/>
              </w:rPr>
            </w:pPr>
          </w:p>
        </w:tc>
      </w:tr>
    </w:tbl>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pPr>
        <w:widowControl/>
        <w:autoSpaceDE w:val="0"/>
        <w:autoSpaceDN w:val="0"/>
        <w:spacing w:line="400" w:lineRule="exact"/>
        <w:ind w:firstLine="406" w:firstLineChars="200"/>
        <w:jc w:val="left"/>
        <w:rPr>
          <w:rFonts w:hint="eastAsia" w:ascii="宋体" w:hAnsi="宋体" w:eastAsiaTheme="minorEastAsia"/>
          <w:b/>
          <w:bCs/>
          <w:color w:val="FF0000"/>
          <w:spacing w:val="-4"/>
          <w:kern w:val="0"/>
          <w:szCs w:val="21"/>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r>
        <w:rPr>
          <w:rFonts w:hint="eastAsia" w:ascii="宋体" w:hAnsi="宋体" w:eastAsiaTheme="minorEastAsia"/>
          <w:b/>
          <w:bCs/>
          <w:color w:val="FF0000"/>
          <w:spacing w:val="-4"/>
          <w:kern w:val="0"/>
          <w:szCs w:val="21"/>
        </w:rPr>
        <w:t xml:space="preserve">     </w:t>
      </w:r>
    </w:p>
    <w:p>
      <w:pPr>
        <w:widowControl/>
        <w:autoSpaceDE w:val="0"/>
        <w:autoSpaceDN w:val="0"/>
        <w:spacing w:line="400" w:lineRule="exact"/>
        <w:ind w:right="1414" w:firstLine="480" w:firstLineChars="200"/>
        <w:jc w:val="right"/>
        <w:rPr>
          <w:rFonts w:eastAsiaTheme="minorEastAsia"/>
          <w:kern w:val="0"/>
          <w:sz w:val="24"/>
        </w:rPr>
      </w:pPr>
    </w:p>
    <w:p>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关于政府采购订单融资政策</w:t>
      </w:r>
    </w:p>
    <w:p>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pPr>
        <w:widowControl/>
        <w:autoSpaceDE w:val="0"/>
        <w:autoSpaceDN w:val="0"/>
        <w:spacing w:line="400" w:lineRule="exact"/>
        <w:ind w:right="1414" w:firstLine="480" w:firstLineChars="200"/>
        <w:jc w:val="right"/>
        <w:rPr>
          <w:rFonts w:eastAsiaTheme="minorEastAsia"/>
          <w:kern w:val="0"/>
          <w:sz w:val="24"/>
        </w:rPr>
      </w:pPr>
    </w:p>
    <w:p>
      <w:pPr>
        <w:widowControl/>
        <w:autoSpaceDE w:val="0"/>
        <w:autoSpaceDN w:val="0"/>
        <w:spacing w:line="400" w:lineRule="exact"/>
        <w:ind w:right="1414" w:firstLine="480" w:firstLineChars="200"/>
        <w:jc w:val="right"/>
        <w:rPr>
          <w:rFonts w:eastAsiaTheme="minorEastAsia"/>
          <w:kern w:val="0"/>
          <w:sz w:val="24"/>
        </w:rPr>
      </w:pPr>
    </w:p>
    <w:p>
      <w:pPr>
        <w:ind w:firstLine="720" w:firstLineChars="300"/>
        <w:rPr>
          <w:sz w:val="24"/>
        </w:rPr>
      </w:pPr>
    </w:p>
    <w:p>
      <w:pPr>
        <w:widowControl/>
        <w:spacing w:line="360" w:lineRule="auto"/>
        <w:jc w:val="left"/>
        <w:rPr>
          <w:rFonts w:eastAsiaTheme="minorEastAsia"/>
          <w:b/>
          <w:bCs/>
          <w:kern w:val="0"/>
          <w:sz w:val="24"/>
        </w:rPr>
      </w:pPr>
    </w:p>
    <w:p>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p>
      <w:pPr>
        <w:pStyle w:val="2"/>
        <w:sectPr>
          <w:pgSz w:w="11907" w:h="16840"/>
          <w:pgMar w:top="1440" w:right="1797" w:bottom="1440" w:left="1797" w:header="851" w:footer="992" w:gutter="0"/>
          <w:cols w:space="425" w:num="1"/>
          <w:titlePg/>
          <w:docGrid w:linePitch="462" w:charSpace="0"/>
        </w:sectPr>
      </w:pPr>
    </w:p>
    <w:p>
      <w:pPr>
        <w:pStyle w:val="2"/>
      </w:pPr>
    </w:p>
    <w:p>
      <w:pPr>
        <w:pStyle w:val="7"/>
        <w:jc w:val="center"/>
        <w:outlineLvl w:val="2"/>
      </w:pPr>
      <w:r>
        <w:rPr>
          <w:rFonts w:hint="eastAsia"/>
        </w:rPr>
        <w:t>第五章  合同条款及格式</w:t>
      </w:r>
    </w:p>
    <w:p>
      <w:pPr>
        <w:ind w:firstLine="411" w:firstLineChars="196"/>
      </w:pPr>
    </w:p>
    <w:p>
      <w:pPr>
        <w:jc w:val="center"/>
        <w:outlineLvl w:val="9"/>
      </w:pPr>
      <w:r>
        <w:rPr>
          <w:rFonts w:hint="eastAsia"/>
          <w:b/>
          <w:sz w:val="24"/>
        </w:rPr>
        <w:t>（仅供参考，具体以项目需求及采购结果为准）</w:t>
      </w:r>
    </w:p>
    <w:p>
      <w:pPr>
        <w:rPr>
          <w:rFonts w:ascii="宋体" w:hAnsi="宋体"/>
          <w:b/>
          <w:bCs/>
          <w:szCs w:val="21"/>
        </w:rPr>
      </w:pPr>
      <w:r>
        <w:rPr>
          <w:rFonts w:hint="eastAsia" w:ascii="宋体" w:hAnsi="宋体"/>
          <w:b/>
          <w:bCs/>
          <w:szCs w:val="21"/>
        </w:rPr>
        <w:t>甲方：</w:t>
      </w:r>
    </w:p>
    <w:p>
      <w:pPr>
        <w:rPr>
          <w:rFonts w:ascii="宋体" w:hAnsi="宋体"/>
          <w:szCs w:val="21"/>
        </w:rPr>
      </w:pPr>
      <w:r>
        <w:rPr>
          <w:rFonts w:hint="eastAsia" w:ascii="宋体" w:hAnsi="宋体"/>
          <w:szCs w:val="21"/>
        </w:rPr>
        <w:t>地址：</w:t>
      </w:r>
    </w:p>
    <w:p>
      <w:pPr>
        <w:rPr>
          <w:rFonts w:ascii="宋体" w:hAnsi="宋体"/>
          <w:szCs w:val="21"/>
        </w:rPr>
      </w:pPr>
      <w:r>
        <w:rPr>
          <w:rFonts w:hint="eastAsia" w:ascii="宋体" w:hAnsi="宋体"/>
          <w:szCs w:val="21"/>
        </w:rPr>
        <w:t>联系人：</w:t>
      </w:r>
      <w:r>
        <w:rPr>
          <w:rFonts w:ascii="宋体" w:hAnsi="宋体"/>
          <w:szCs w:val="21"/>
        </w:rPr>
        <w:t xml:space="preserve">                          </w:t>
      </w:r>
    </w:p>
    <w:p>
      <w:pPr>
        <w:rPr>
          <w:rFonts w:ascii="宋体" w:hAnsi="宋体"/>
          <w:b/>
          <w:bCs/>
          <w:szCs w:val="21"/>
        </w:rPr>
      </w:pPr>
      <w:r>
        <w:rPr>
          <w:rFonts w:hint="eastAsia" w:ascii="宋体" w:hAnsi="宋体"/>
          <w:szCs w:val="21"/>
        </w:rPr>
        <w:t>联系电话：</w:t>
      </w:r>
    </w:p>
    <w:p>
      <w:pPr>
        <w:rPr>
          <w:rFonts w:ascii="宋体" w:hAnsi="宋体"/>
          <w:b/>
          <w:bCs/>
          <w:szCs w:val="21"/>
        </w:rPr>
      </w:pPr>
      <w:r>
        <w:rPr>
          <w:rFonts w:ascii="宋体" w:hAnsi="宋体"/>
          <w:b/>
          <w:bCs/>
          <w:szCs w:val="21"/>
        </w:rPr>
        <w:t xml:space="preserve"> </w:t>
      </w:r>
      <w:r>
        <w:rPr>
          <w:rFonts w:hint="eastAsia" w:ascii="宋体" w:hAnsi="宋体"/>
          <w:b/>
          <w:bCs/>
          <w:szCs w:val="21"/>
        </w:rPr>
        <w:t xml:space="preserve"> </w:t>
      </w:r>
      <w:r>
        <w:rPr>
          <w:rFonts w:ascii="宋体" w:hAnsi="宋体"/>
          <w:b/>
          <w:bCs/>
          <w:szCs w:val="21"/>
        </w:rPr>
        <w:t xml:space="preserve"> </w:t>
      </w:r>
    </w:p>
    <w:p>
      <w:pPr>
        <w:rPr>
          <w:rFonts w:ascii="宋体" w:hAnsi="宋体"/>
          <w:b/>
          <w:bCs/>
          <w:szCs w:val="21"/>
        </w:rPr>
      </w:pPr>
      <w:r>
        <w:rPr>
          <w:rFonts w:hint="eastAsia" w:ascii="宋体" w:hAnsi="宋体"/>
          <w:b/>
          <w:bCs/>
          <w:szCs w:val="21"/>
        </w:rPr>
        <w:t>乙方：</w:t>
      </w:r>
    </w:p>
    <w:p>
      <w:pPr>
        <w:rPr>
          <w:rFonts w:ascii="宋体" w:hAnsi="宋体"/>
          <w:szCs w:val="21"/>
        </w:rPr>
      </w:pPr>
      <w:r>
        <w:rPr>
          <w:rFonts w:hint="eastAsia" w:ascii="宋体" w:hAnsi="宋体"/>
          <w:szCs w:val="21"/>
        </w:rPr>
        <w:t>地址：</w:t>
      </w:r>
    </w:p>
    <w:p>
      <w:pPr>
        <w:rPr>
          <w:rFonts w:ascii="宋体" w:hAnsi="宋体"/>
          <w:szCs w:val="21"/>
        </w:rPr>
      </w:pPr>
      <w:r>
        <w:rPr>
          <w:rFonts w:hint="eastAsia" w:ascii="宋体" w:hAnsi="宋体"/>
          <w:szCs w:val="21"/>
        </w:rPr>
        <w:t>联系人：</w:t>
      </w:r>
      <w:r>
        <w:rPr>
          <w:rFonts w:ascii="宋体" w:hAnsi="宋体"/>
          <w:szCs w:val="21"/>
        </w:rPr>
        <w:t xml:space="preserve">                          </w:t>
      </w:r>
    </w:p>
    <w:p>
      <w:pPr>
        <w:rPr>
          <w:rFonts w:ascii="宋体" w:hAnsi="宋体"/>
          <w:b/>
          <w:bCs/>
          <w:szCs w:val="21"/>
        </w:rPr>
      </w:pPr>
      <w:r>
        <w:rPr>
          <w:rFonts w:hint="eastAsia" w:ascii="宋体" w:hAnsi="宋体"/>
          <w:szCs w:val="21"/>
        </w:rPr>
        <w:t>联系电话：</w:t>
      </w:r>
    </w:p>
    <w:p>
      <w:pPr>
        <w:rPr>
          <w:rFonts w:ascii="宋体" w:hAnsi="宋体"/>
          <w:szCs w:val="21"/>
        </w:rPr>
      </w:pPr>
      <w:r>
        <w:rPr>
          <w:rFonts w:ascii="宋体" w:hAnsi="宋体"/>
          <w:b/>
          <w:bCs/>
          <w:szCs w:val="21"/>
        </w:rPr>
        <w:t xml:space="preserve">            </w:t>
      </w:r>
      <w:r>
        <w:rPr>
          <w:rFonts w:hint="eastAsia" w:ascii="宋体" w:hAnsi="宋体"/>
          <w:b/>
          <w:bCs/>
          <w:szCs w:val="21"/>
        </w:rPr>
        <w:t xml:space="preserve">          </w:t>
      </w:r>
    </w:p>
    <w:p>
      <w:pPr>
        <w:rPr>
          <w:rFonts w:ascii="宋体" w:hAnsi="宋体"/>
          <w:szCs w:val="21"/>
        </w:rPr>
      </w:pPr>
    </w:p>
    <w:p>
      <w:pPr>
        <w:ind w:firstLine="420" w:firstLineChars="200"/>
        <w:rPr>
          <w:rFonts w:ascii="宋体" w:hAnsi="宋体"/>
          <w:szCs w:val="21"/>
        </w:rPr>
      </w:pPr>
      <w:r>
        <w:rPr>
          <w:rFonts w:hint="eastAsia" w:ascii="宋体" w:hAnsi="宋体"/>
          <w:szCs w:val="21"/>
        </w:rPr>
        <w:t>根据深圳公共资源交易中心（</w:t>
      </w:r>
      <w:r>
        <w:rPr>
          <w:rFonts w:hint="eastAsia" w:ascii="宋体" w:hAnsi="宋体"/>
          <w:szCs w:val="21"/>
          <w:lang w:eastAsia="zh-CN"/>
        </w:rPr>
        <w:t>深圳交易集团有限公司宝安分公司</w:t>
      </w:r>
      <w:r>
        <w:rPr>
          <w:rFonts w:hint="eastAsia" w:ascii="宋体" w:hAnsi="宋体"/>
          <w:szCs w:val="21"/>
        </w:rPr>
        <w:t>）*</w:t>
      </w:r>
      <w:r>
        <w:rPr>
          <w:rFonts w:ascii="宋体" w:hAnsi="宋体"/>
          <w:szCs w:val="21"/>
        </w:rPr>
        <w:t>**</w:t>
      </w:r>
      <w:r>
        <w:rPr>
          <w:rFonts w:hint="eastAsia" w:ascii="宋体" w:hAnsi="宋体"/>
          <w:szCs w:val="21"/>
        </w:rPr>
        <w:t>号项目结果，*</w:t>
      </w:r>
      <w:r>
        <w:rPr>
          <w:rFonts w:ascii="宋体" w:hAnsi="宋体"/>
          <w:szCs w:val="21"/>
        </w:rPr>
        <w:t>**</w:t>
      </w:r>
      <w:r>
        <w:rPr>
          <w:rFonts w:hint="eastAsia" w:ascii="宋体" w:hAnsi="宋体"/>
          <w:szCs w:val="21"/>
        </w:rPr>
        <w:t>单位为中标人。按照《中华人民共和国民法典》（第三编 合同）》和《深圳经济特区政府采购条例》，经深圳市（以下简称甲方）和单位（以下简称乙方）协商，就甲方委托乙方承担</w:t>
      </w:r>
      <w:r>
        <w:rPr>
          <w:rFonts w:hint="eastAsia" w:ascii="宋体" w:hAnsi="宋体"/>
          <w:b/>
          <w:bCs/>
          <w:snapToGrid w:val="0"/>
          <w:kern w:val="0"/>
          <w:szCs w:val="21"/>
          <w:u w:val="single"/>
          <w:lang w:val="zh-CN"/>
        </w:rPr>
        <w:t xml:space="preserve">                      服务项目</w:t>
      </w:r>
      <w:r>
        <w:rPr>
          <w:rFonts w:hint="eastAsia" w:ascii="宋体" w:hAnsi="宋体"/>
          <w:szCs w:val="21"/>
        </w:rPr>
        <w:t>，达成以下合同条款：</w:t>
      </w:r>
    </w:p>
    <w:p>
      <w:pPr>
        <w:ind w:firstLine="422" w:firstLineChars="200"/>
        <w:rPr>
          <w:rFonts w:ascii="宋体" w:hAnsi="宋体"/>
          <w:b/>
          <w:bCs/>
          <w:szCs w:val="21"/>
        </w:rPr>
      </w:pPr>
      <w:r>
        <w:rPr>
          <w:rFonts w:hint="eastAsia" w:ascii="宋体" w:hAnsi="宋体"/>
          <w:b/>
          <w:bCs/>
          <w:szCs w:val="21"/>
        </w:rPr>
        <w:t>第一条　项目概况</w:t>
      </w:r>
    </w:p>
    <w:p>
      <w:pPr>
        <w:ind w:firstLine="420" w:firstLineChars="200"/>
        <w:rPr>
          <w:rFonts w:ascii="宋体" w:hAnsi="宋体"/>
          <w:szCs w:val="21"/>
        </w:rPr>
      </w:pPr>
      <w:r>
        <w:rPr>
          <w:rFonts w:hint="eastAsia" w:ascii="宋体" w:hAnsi="宋体"/>
          <w:szCs w:val="21"/>
        </w:rPr>
        <w:t xml:space="preserve">项目名称： </w:t>
      </w:r>
    </w:p>
    <w:p>
      <w:pPr>
        <w:ind w:firstLine="420" w:firstLineChars="200"/>
        <w:rPr>
          <w:rFonts w:ascii="宋体" w:hAnsi="宋体"/>
          <w:szCs w:val="21"/>
        </w:rPr>
      </w:pPr>
      <w:r>
        <w:rPr>
          <w:rFonts w:hint="eastAsia" w:ascii="宋体" w:hAnsi="宋体"/>
          <w:szCs w:val="21"/>
        </w:rPr>
        <w:t xml:space="preserve">项目内容： </w:t>
      </w:r>
    </w:p>
    <w:p>
      <w:pPr>
        <w:ind w:firstLine="420" w:firstLineChars="200"/>
        <w:rPr>
          <w:rFonts w:ascii="宋体" w:hAnsi="宋体"/>
          <w:szCs w:val="21"/>
        </w:rPr>
      </w:pPr>
      <w:r>
        <w:rPr>
          <w:rFonts w:hint="eastAsia" w:ascii="宋体" w:hAnsi="宋体"/>
          <w:szCs w:val="21"/>
        </w:rPr>
        <w:t xml:space="preserve">服务时间： </w:t>
      </w:r>
    </w:p>
    <w:p>
      <w:pPr>
        <w:ind w:firstLine="420" w:firstLineChars="200"/>
        <w:rPr>
          <w:rFonts w:ascii="宋体" w:hAnsi="宋体"/>
          <w:szCs w:val="21"/>
        </w:rPr>
      </w:pPr>
      <w:r>
        <w:rPr>
          <w:rFonts w:hint="eastAsia" w:ascii="宋体" w:hAnsi="宋体"/>
          <w:szCs w:val="21"/>
        </w:rPr>
        <w:t>合同价款：合同总价为元，含一切税、费。</w:t>
      </w:r>
      <w:r>
        <w:t>本合同总价包括</w:t>
      </w:r>
      <w:r>
        <w:rPr>
          <w:rFonts w:hint="eastAsia" w:ascii="宋体" w:hAnsi="宋体"/>
          <w:szCs w:val="21"/>
        </w:rPr>
        <w:t>乙方为实施本项目*</w:t>
      </w:r>
      <w:r>
        <w:rPr>
          <w:rFonts w:ascii="宋体" w:hAnsi="宋体"/>
          <w:szCs w:val="21"/>
        </w:rPr>
        <w:t>**</w:t>
      </w:r>
      <w:r>
        <w:rPr>
          <w:rFonts w:hint="eastAsia" w:ascii="宋体" w:hAnsi="宋体"/>
          <w:szCs w:val="21"/>
        </w:rPr>
        <w:t>所需的设备仪器费、车辆租赁费、</w:t>
      </w:r>
      <w:r>
        <w:t>服务</w:t>
      </w:r>
      <w:r>
        <w:rPr>
          <w:rFonts w:hint="eastAsia"/>
        </w:rPr>
        <w:t>和</w:t>
      </w:r>
      <w:r>
        <w:t>技术费用</w:t>
      </w:r>
      <w:r>
        <w:rPr>
          <w:rFonts w:hint="eastAsia"/>
        </w:rPr>
        <w:t>等</w:t>
      </w:r>
      <w:r>
        <w:t>，为固定不变价格，且不随通货膨胀的影响而波动。合同总价包括</w:t>
      </w:r>
      <w:r>
        <w:rPr>
          <w:rFonts w:hint="eastAsia" w:ascii="宋体" w:hAnsi="宋体"/>
          <w:szCs w:val="21"/>
        </w:rPr>
        <w:t>乙方</w:t>
      </w:r>
      <w:r>
        <w:t>履行本合同义务所发生的一切费用和支出和以各种方式寄送技术资料到</w:t>
      </w:r>
      <w:r>
        <w:rPr>
          <w:rFonts w:hint="eastAsia"/>
        </w:rPr>
        <w:t>甲</w:t>
      </w:r>
      <w:r>
        <w:t>方办公室所发生的费用。</w:t>
      </w:r>
    </w:p>
    <w:p>
      <w:pPr>
        <w:pStyle w:val="8"/>
        <w:rPr>
          <w:rFonts w:ascii="宋体" w:hAnsi="宋体"/>
          <w:szCs w:val="21"/>
        </w:rPr>
      </w:pPr>
      <w:r>
        <w:rPr>
          <w:rFonts w:hint="eastAsia" w:ascii="宋体" w:hAnsi="宋体"/>
          <w:szCs w:val="21"/>
        </w:rPr>
        <w:t>支付方式：分期支付。</w:t>
      </w:r>
    </w:p>
    <w:p>
      <w:pPr>
        <w:ind w:firstLine="422" w:firstLineChars="200"/>
        <w:rPr>
          <w:rFonts w:ascii="宋体" w:hAnsi="宋体"/>
          <w:b/>
          <w:bCs/>
          <w:szCs w:val="21"/>
        </w:rPr>
      </w:pPr>
      <w:r>
        <w:rPr>
          <w:rFonts w:hint="eastAsia" w:ascii="宋体" w:hAnsi="宋体"/>
          <w:b/>
          <w:bCs/>
          <w:szCs w:val="21"/>
        </w:rPr>
        <w:t>第二条  服务范围</w:t>
      </w:r>
    </w:p>
    <w:p>
      <w:pPr>
        <w:ind w:firstLine="420" w:firstLineChars="200"/>
        <w:rPr>
          <w:rFonts w:ascii="宋体" w:hAnsi="宋体"/>
          <w:szCs w:val="21"/>
        </w:rPr>
      </w:pPr>
      <w:r>
        <w:rPr>
          <w:rFonts w:hint="eastAsia" w:ascii="宋体" w:hAnsi="宋体"/>
          <w:szCs w:val="21"/>
        </w:rPr>
        <w:t xml:space="preserve">1、  </w:t>
      </w:r>
    </w:p>
    <w:p>
      <w:pPr>
        <w:ind w:firstLine="420" w:firstLineChars="200"/>
        <w:rPr>
          <w:rFonts w:ascii="宋体" w:hAnsi="宋体"/>
          <w:szCs w:val="21"/>
        </w:rPr>
      </w:pPr>
      <w:r>
        <w:rPr>
          <w:rFonts w:hint="eastAsia" w:ascii="宋体" w:hAnsi="宋体"/>
          <w:szCs w:val="21"/>
        </w:rPr>
        <w:t xml:space="preserve">2、  </w:t>
      </w:r>
    </w:p>
    <w:p>
      <w:pPr>
        <w:ind w:firstLine="420" w:firstLineChars="200"/>
        <w:rPr>
          <w:rFonts w:ascii="宋体" w:hAnsi="宋体"/>
          <w:szCs w:val="21"/>
        </w:rPr>
      </w:pPr>
      <w:r>
        <w:rPr>
          <w:rFonts w:hint="eastAsia" w:ascii="宋体" w:hAnsi="宋体"/>
          <w:szCs w:val="21"/>
        </w:rPr>
        <w:t xml:space="preserve">3、  </w:t>
      </w:r>
    </w:p>
    <w:p>
      <w:pPr>
        <w:ind w:firstLine="420" w:firstLineChars="200"/>
        <w:rPr>
          <w:rFonts w:ascii="宋体" w:hAnsi="宋体"/>
          <w:szCs w:val="21"/>
        </w:rPr>
      </w:pPr>
      <w:r>
        <w:rPr>
          <w:rFonts w:hint="eastAsia" w:ascii="宋体" w:hAnsi="宋体"/>
          <w:szCs w:val="21"/>
        </w:rPr>
        <w:t>4、 其他合同未明示的相关工作。</w:t>
      </w:r>
    </w:p>
    <w:p>
      <w:pPr>
        <w:ind w:firstLine="422" w:firstLineChars="200"/>
        <w:rPr>
          <w:rFonts w:ascii="宋体" w:hAnsi="宋体"/>
          <w:b/>
          <w:bCs/>
          <w:szCs w:val="21"/>
        </w:rPr>
      </w:pPr>
      <w:r>
        <w:rPr>
          <w:rFonts w:hint="eastAsia" w:ascii="宋体" w:hAnsi="宋体"/>
          <w:b/>
          <w:bCs/>
          <w:szCs w:val="21"/>
        </w:rPr>
        <w:t>第三条  时间要求及阶段成果</w:t>
      </w:r>
    </w:p>
    <w:p>
      <w:pPr>
        <w:ind w:firstLine="420" w:firstLineChars="200"/>
        <w:rPr>
          <w:rFonts w:ascii="宋体" w:hAnsi="宋体"/>
          <w:szCs w:val="21"/>
        </w:rPr>
      </w:pPr>
      <w:r>
        <w:rPr>
          <w:rFonts w:hint="eastAsia" w:ascii="宋体" w:hAnsi="宋体"/>
          <w:szCs w:val="21"/>
        </w:rPr>
        <w:t>1、合同签订天内完成项目实施的准备工作，包括工作大纲和试验细则的编制；</w:t>
      </w:r>
    </w:p>
    <w:p>
      <w:pPr>
        <w:ind w:firstLine="420" w:firstLineChars="200"/>
        <w:rPr>
          <w:rFonts w:ascii="宋体" w:hAnsi="宋体"/>
          <w:szCs w:val="21"/>
        </w:rPr>
      </w:pPr>
      <w:r>
        <w:rPr>
          <w:rFonts w:hint="eastAsia" w:ascii="宋体" w:hAnsi="宋体"/>
          <w:szCs w:val="21"/>
        </w:rPr>
        <w:t xml:space="preserve">2、 </w:t>
      </w:r>
    </w:p>
    <w:p>
      <w:pPr>
        <w:ind w:firstLine="420" w:firstLineChars="200"/>
        <w:rPr>
          <w:rFonts w:ascii="宋体" w:hAnsi="宋体"/>
          <w:szCs w:val="21"/>
        </w:rPr>
      </w:pPr>
      <w:r>
        <w:rPr>
          <w:rFonts w:hint="eastAsia" w:ascii="宋体" w:hAnsi="宋体"/>
          <w:szCs w:val="21"/>
        </w:rPr>
        <w:t>3、</w:t>
      </w:r>
    </w:p>
    <w:p>
      <w:pPr>
        <w:ind w:firstLine="420" w:firstLineChars="200"/>
        <w:rPr>
          <w:rFonts w:ascii="宋体" w:hAnsi="宋体"/>
          <w:szCs w:val="21"/>
        </w:rPr>
      </w:pPr>
      <w:r>
        <w:rPr>
          <w:rFonts w:hint="eastAsia" w:ascii="宋体" w:hAnsi="宋体"/>
          <w:szCs w:val="21"/>
        </w:rPr>
        <w:t>4、</w:t>
      </w:r>
    </w:p>
    <w:p>
      <w:pPr>
        <w:ind w:firstLine="422" w:firstLineChars="200"/>
        <w:rPr>
          <w:rFonts w:ascii="宋体" w:hAnsi="宋体"/>
          <w:b/>
          <w:bCs/>
          <w:szCs w:val="21"/>
        </w:rPr>
      </w:pPr>
      <w:r>
        <w:rPr>
          <w:rFonts w:hint="eastAsia" w:ascii="宋体" w:hAnsi="宋体"/>
          <w:b/>
          <w:bCs/>
          <w:szCs w:val="21"/>
        </w:rPr>
        <w:t>第四条  服务资料归属</w:t>
      </w:r>
    </w:p>
    <w:p>
      <w:pPr>
        <w:ind w:firstLine="420" w:firstLineChars="200"/>
      </w:pPr>
      <w:r>
        <w:t>1</w:t>
      </w:r>
      <w:r>
        <w:rPr>
          <w:rFonts w:hint="eastAsia"/>
        </w:rPr>
        <w:t>、</w:t>
      </w:r>
      <w:r>
        <w:t>所有提交给</w:t>
      </w:r>
      <w:r>
        <w:rPr>
          <w:rFonts w:hint="eastAsia"/>
        </w:rPr>
        <w:t>甲</w:t>
      </w:r>
      <w:r>
        <w:t>方的服务</w:t>
      </w:r>
      <w:r>
        <w:rPr>
          <w:rFonts w:hint="eastAsia"/>
        </w:rPr>
        <w:t>文件</w:t>
      </w:r>
      <w:r>
        <w:t>及相关的资料的最后文本，包括为履行技术服务范围所编制的图纸、计划和证明资料等，都属于</w:t>
      </w:r>
      <w:r>
        <w:rPr>
          <w:rFonts w:hint="eastAsia"/>
        </w:rPr>
        <w:t>甲</w:t>
      </w:r>
      <w:r>
        <w:t>方的财产，</w:t>
      </w:r>
      <w:r>
        <w:rPr>
          <w:rFonts w:hint="eastAsia" w:ascii="宋体" w:hAnsi="宋体"/>
          <w:szCs w:val="21"/>
        </w:rPr>
        <w:t>乙</w:t>
      </w:r>
      <w:r>
        <w:t>方在提交给</w:t>
      </w:r>
      <w:r>
        <w:rPr>
          <w:rFonts w:hint="eastAsia"/>
        </w:rPr>
        <w:t>甲</w:t>
      </w:r>
      <w:r>
        <w:t>方之前应将上述资料进行整理归类和编制索引</w:t>
      </w:r>
      <w:r>
        <w:rPr>
          <w:rFonts w:hint="eastAsia"/>
        </w:rPr>
        <w:t>。</w:t>
      </w:r>
    </w:p>
    <w:p>
      <w:pPr>
        <w:ind w:firstLine="420" w:firstLineChars="200"/>
      </w:pPr>
      <w:r>
        <w:t>2</w:t>
      </w:r>
      <w:r>
        <w:rPr>
          <w:rFonts w:hint="eastAsia"/>
        </w:rPr>
        <w:t>、</w:t>
      </w:r>
      <w:r>
        <w:rPr>
          <w:rFonts w:hint="eastAsia" w:ascii="宋体" w:hAnsi="宋体"/>
          <w:szCs w:val="21"/>
        </w:rPr>
        <w:t>乙</w:t>
      </w:r>
      <w:r>
        <w:t>方未经</w:t>
      </w:r>
      <w:r>
        <w:rPr>
          <w:rFonts w:hint="eastAsia"/>
        </w:rPr>
        <w:t>甲</w:t>
      </w:r>
      <w:r>
        <w:t>方的书面同意，不得将上述资料用于与本服务项目之外的任何项目</w:t>
      </w:r>
      <w:r>
        <w:rPr>
          <w:rFonts w:hint="eastAsia"/>
        </w:rPr>
        <w:t>。</w:t>
      </w:r>
    </w:p>
    <w:p>
      <w:pPr>
        <w:ind w:firstLine="420" w:firstLineChars="200"/>
      </w:pPr>
      <w:r>
        <w:rPr>
          <w:rFonts w:hint="eastAsia"/>
        </w:rPr>
        <w:t>3、</w:t>
      </w:r>
      <w:r>
        <w:t>合同履行</w:t>
      </w:r>
      <w:r>
        <w:rPr>
          <w:rFonts w:hint="eastAsia"/>
        </w:rPr>
        <w:t>完毕，</w:t>
      </w:r>
      <w:r>
        <w:t>未经</w:t>
      </w:r>
      <w:r>
        <w:rPr>
          <w:rFonts w:hint="eastAsia"/>
        </w:rPr>
        <w:t>甲</w:t>
      </w:r>
      <w:r>
        <w:t>方的书面同意</w:t>
      </w:r>
      <w:r>
        <w:rPr>
          <w:rFonts w:hint="eastAsia"/>
        </w:rPr>
        <w:t>，</w:t>
      </w:r>
      <w:r>
        <w:rPr>
          <w:rFonts w:hint="eastAsia" w:ascii="宋体" w:hAnsi="宋体"/>
          <w:szCs w:val="21"/>
        </w:rPr>
        <w:t>乙</w:t>
      </w:r>
      <w:r>
        <w:t>方</w:t>
      </w:r>
      <w:r>
        <w:rPr>
          <w:rFonts w:hint="eastAsia"/>
        </w:rPr>
        <w:t>不得保存在</w:t>
      </w:r>
      <w:r>
        <w:t>履行合同过程中所获得或接触到的任何</w:t>
      </w:r>
      <w:r>
        <w:rPr>
          <w:rFonts w:hint="eastAsia" w:ascii="宋体" w:hAnsi="宋体"/>
          <w:szCs w:val="21"/>
        </w:rPr>
        <w:t>内部数据资料。</w:t>
      </w:r>
    </w:p>
    <w:p>
      <w:pPr>
        <w:ind w:firstLine="422" w:firstLineChars="200"/>
        <w:rPr>
          <w:rFonts w:ascii="宋体" w:hAnsi="宋体"/>
          <w:b/>
          <w:bCs/>
          <w:szCs w:val="21"/>
        </w:rPr>
      </w:pPr>
      <w:r>
        <w:rPr>
          <w:rFonts w:hint="eastAsia" w:ascii="宋体" w:hAnsi="宋体"/>
          <w:b/>
          <w:bCs/>
          <w:szCs w:val="21"/>
        </w:rPr>
        <w:t>第五条  甲方的义务</w:t>
      </w:r>
    </w:p>
    <w:p>
      <w:pPr>
        <w:ind w:firstLine="420" w:firstLineChars="200"/>
        <w:rPr>
          <w:rFonts w:ascii="宋体" w:hAnsi="宋体"/>
          <w:szCs w:val="21"/>
        </w:rPr>
      </w:pPr>
      <w:r>
        <w:rPr>
          <w:rFonts w:hint="eastAsia" w:ascii="宋体" w:hAnsi="宋体"/>
          <w:szCs w:val="21"/>
        </w:rPr>
        <w:t>1、负责与本服务项目有关的第三方的协调，提供开展服务工作的外部条件。</w:t>
      </w:r>
    </w:p>
    <w:p>
      <w:pPr>
        <w:ind w:firstLine="420" w:firstLineChars="200"/>
        <w:rPr>
          <w:rFonts w:ascii="宋体" w:hAnsi="宋体"/>
          <w:szCs w:val="21"/>
        </w:rPr>
      </w:pPr>
      <w:r>
        <w:rPr>
          <w:rFonts w:hint="eastAsia" w:ascii="宋体" w:hAnsi="宋体"/>
          <w:szCs w:val="21"/>
        </w:rPr>
        <w:t>2、向乙方提供与本项目服务工作有关的资料。</w:t>
      </w:r>
    </w:p>
    <w:p>
      <w:pPr>
        <w:ind w:firstLine="420" w:firstLineChars="200"/>
        <w:rPr>
          <w:rFonts w:ascii="宋体" w:hAnsi="宋体"/>
          <w:szCs w:val="21"/>
        </w:rPr>
      </w:pPr>
      <w:r>
        <w:rPr>
          <w:rFonts w:hint="eastAsia" w:ascii="宋体" w:hAnsi="宋体"/>
          <w:szCs w:val="21"/>
        </w:rPr>
        <w:t>3、负责组织有关专家对项目试验成果评估报告的评审。</w:t>
      </w:r>
    </w:p>
    <w:p>
      <w:pPr>
        <w:ind w:firstLine="422" w:firstLineChars="200"/>
        <w:rPr>
          <w:rFonts w:ascii="宋体" w:hAnsi="宋体"/>
          <w:b/>
          <w:bCs/>
          <w:szCs w:val="21"/>
        </w:rPr>
      </w:pPr>
      <w:r>
        <w:rPr>
          <w:rFonts w:hint="eastAsia" w:ascii="宋体" w:hAnsi="宋体"/>
          <w:b/>
          <w:bCs/>
          <w:szCs w:val="21"/>
        </w:rPr>
        <w:t>第六条　乙方的义务</w:t>
      </w:r>
    </w:p>
    <w:p>
      <w:pPr>
        <w:ind w:firstLine="420" w:firstLineChars="200"/>
        <w:rPr>
          <w:rFonts w:ascii="宋体" w:hAnsi="宋体"/>
          <w:szCs w:val="21"/>
        </w:rPr>
      </w:pPr>
      <w:r>
        <w:rPr>
          <w:rFonts w:hint="eastAsia" w:ascii="宋体" w:hAnsi="宋体"/>
          <w:szCs w:val="21"/>
        </w:rPr>
        <w:t>１、应按照招标文件、投标文件要求按期完成本项目服务工作。</w:t>
      </w:r>
    </w:p>
    <w:p>
      <w:pPr>
        <w:ind w:firstLine="420" w:firstLineChars="200"/>
        <w:rPr>
          <w:rFonts w:ascii="宋体" w:hAnsi="宋体"/>
          <w:szCs w:val="21"/>
        </w:rPr>
      </w:pPr>
      <w:r>
        <w:rPr>
          <w:rFonts w:hint="eastAsia" w:ascii="宋体" w:hAnsi="宋体"/>
          <w:szCs w:val="21"/>
        </w:rPr>
        <w:t>2、负责组织项目的实施，保证工程进度和成桥荷载试验工作质量，并满足交通部交工验收相关标准。</w:t>
      </w:r>
    </w:p>
    <w:p>
      <w:pPr>
        <w:ind w:firstLine="420" w:firstLineChars="200"/>
        <w:rPr>
          <w:rFonts w:ascii="宋体" w:hAnsi="宋体"/>
          <w:szCs w:val="21"/>
        </w:rPr>
      </w:pPr>
      <w:r>
        <w:rPr>
          <w:rFonts w:hint="eastAsia" w:ascii="宋体" w:hAnsi="宋体"/>
          <w:szCs w:val="21"/>
        </w:rPr>
        <w:t>3、</w:t>
      </w:r>
      <w:r>
        <w:rPr>
          <w:rFonts w:hint="eastAsia" w:ascii="宋体" w:hAnsi="宋体"/>
        </w:rPr>
        <w:t>向甲方提交检测资料等各套，一套电子版文件。</w:t>
      </w:r>
    </w:p>
    <w:p>
      <w:pPr>
        <w:ind w:firstLine="420" w:firstLineChars="200"/>
        <w:rPr>
          <w:rFonts w:ascii="宋体" w:hAnsi="宋体"/>
          <w:szCs w:val="21"/>
        </w:rPr>
      </w:pPr>
      <w:r>
        <w:rPr>
          <w:rFonts w:hint="eastAsia" w:ascii="宋体" w:hAnsi="宋体"/>
          <w:szCs w:val="21"/>
        </w:rPr>
        <w:t>4、在履行合同期间或合同规定期限内，不得泄露与本合同规定业务活动有关的保密资料。</w:t>
      </w:r>
    </w:p>
    <w:p>
      <w:pPr>
        <w:ind w:firstLine="422" w:firstLineChars="200"/>
        <w:rPr>
          <w:rFonts w:ascii="宋体" w:hAnsi="宋体"/>
          <w:b/>
          <w:bCs/>
          <w:szCs w:val="21"/>
        </w:rPr>
      </w:pPr>
      <w:r>
        <w:rPr>
          <w:rFonts w:hint="eastAsia" w:ascii="宋体" w:hAnsi="宋体"/>
          <w:b/>
          <w:bCs/>
          <w:szCs w:val="21"/>
        </w:rPr>
        <w:t>第七条  甲方的权利</w:t>
      </w:r>
    </w:p>
    <w:p>
      <w:pPr>
        <w:ind w:firstLine="420" w:firstLineChars="200"/>
        <w:rPr>
          <w:rFonts w:ascii="宋体" w:hAnsi="宋体"/>
          <w:szCs w:val="21"/>
        </w:rPr>
      </w:pPr>
      <w:r>
        <w:rPr>
          <w:rFonts w:ascii="宋体" w:hAnsi="宋体"/>
          <w:szCs w:val="21"/>
        </w:rPr>
        <w:t>1</w:t>
      </w:r>
      <w:r>
        <w:rPr>
          <w:rFonts w:hint="eastAsia" w:ascii="宋体" w:hAnsi="宋体"/>
          <w:szCs w:val="21"/>
        </w:rPr>
        <w:t>、有权向乙方询问工作进展情况及相关的内容。</w:t>
      </w:r>
    </w:p>
    <w:p>
      <w:pPr>
        <w:ind w:firstLine="420" w:firstLineChars="200"/>
        <w:rPr>
          <w:rFonts w:ascii="宋体" w:hAnsi="宋体"/>
          <w:szCs w:val="21"/>
        </w:rPr>
      </w:pPr>
      <w:r>
        <w:rPr>
          <w:rFonts w:ascii="宋体" w:hAnsi="宋体"/>
          <w:szCs w:val="21"/>
        </w:rPr>
        <w:t>2</w:t>
      </w:r>
      <w:r>
        <w:rPr>
          <w:rFonts w:hint="eastAsia" w:ascii="宋体" w:hAnsi="宋体"/>
          <w:szCs w:val="21"/>
        </w:rPr>
        <w:t>、有权阐述对具体问题的意见和建议。</w:t>
      </w:r>
    </w:p>
    <w:p>
      <w:pPr>
        <w:ind w:firstLine="420" w:firstLineChars="200"/>
        <w:rPr>
          <w:rFonts w:ascii="宋体" w:hAnsi="宋体"/>
          <w:szCs w:val="21"/>
        </w:rPr>
      </w:pPr>
      <w:r>
        <w:rPr>
          <w:rFonts w:ascii="宋体" w:hAnsi="宋体"/>
          <w:szCs w:val="21"/>
        </w:rPr>
        <w:t>3</w:t>
      </w:r>
      <w:r>
        <w:rPr>
          <w:rFonts w:hint="eastAsia" w:ascii="宋体" w:hAnsi="宋体"/>
          <w:szCs w:val="21"/>
        </w:rPr>
        <w:t>、当甲方认定乙方人员不按合同履行其职责，或与第三人串通给甲方造成经济损失的，甲方有权要求更换人员，直至终止合同并要求乙方承担相应的赔偿责任。</w:t>
      </w:r>
    </w:p>
    <w:p>
      <w:pPr>
        <w:ind w:firstLine="422" w:firstLineChars="200"/>
        <w:rPr>
          <w:rFonts w:ascii="宋体" w:hAnsi="宋体"/>
          <w:b/>
          <w:bCs/>
          <w:szCs w:val="21"/>
        </w:rPr>
      </w:pPr>
      <w:r>
        <w:rPr>
          <w:rFonts w:hint="eastAsia" w:ascii="宋体" w:hAnsi="宋体"/>
          <w:b/>
          <w:bCs/>
          <w:szCs w:val="21"/>
        </w:rPr>
        <w:t>第八条  乙方的权利</w:t>
      </w:r>
    </w:p>
    <w:p>
      <w:pPr>
        <w:ind w:firstLine="420" w:firstLineChars="200"/>
        <w:rPr>
          <w:rFonts w:ascii="宋体" w:hAnsi="宋体"/>
          <w:szCs w:val="21"/>
        </w:rPr>
      </w:pPr>
      <w:r>
        <w:rPr>
          <w:rFonts w:ascii="宋体" w:hAnsi="宋体"/>
          <w:szCs w:val="21"/>
        </w:rPr>
        <w:t>1</w:t>
      </w:r>
      <w:r>
        <w:rPr>
          <w:rFonts w:hint="eastAsia" w:ascii="宋体" w:hAnsi="宋体"/>
          <w:szCs w:val="21"/>
        </w:rPr>
        <w:t>、乙方在本项目服务过程中，如甲方提供的资料不明确时可向甲方提出书面报告。</w:t>
      </w:r>
    </w:p>
    <w:p>
      <w:pPr>
        <w:ind w:firstLine="420" w:firstLineChars="200"/>
        <w:rPr>
          <w:rFonts w:ascii="宋体" w:hAnsi="宋体"/>
          <w:szCs w:val="21"/>
        </w:rPr>
      </w:pPr>
      <w:r>
        <w:rPr>
          <w:rFonts w:ascii="宋体" w:hAnsi="宋体"/>
          <w:szCs w:val="21"/>
        </w:rPr>
        <w:t>2</w:t>
      </w:r>
      <w:r>
        <w:rPr>
          <w:rFonts w:hint="eastAsia" w:ascii="宋体" w:hAnsi="宋体"/>
          <w:szCs w:val="21"/>
        </w:rPr>
        <w:t>、乙方在本项目服务过程中，有权对第三方提出与本服务业务有关的问题进行核对或查问。</w:t>
      </w:r>
    </w:p>
    <w:p>
      <w:pPr>
        <w:ind w:firstLine="420" w:firstLineChars="200"/>
        <w:rPr>
          <w:rFonts w:ascii="宋体" w:hAnsi="宋体"/>
          <w:szCs w:val="21"/>
        </w:rPr>
      </w:pPr>
      <w:r>
        <w:rPr>
          <w:rFonts w:ascii="宋体" w:hAnsi="宋体"/>
          <w:szCs w:val="21"/>
        </w:rPr>
        <w:t>3</w:t>
      </w:r>
      <w:r>
        <w:rPr>
          <w:rFonts w:hint="eastAsia" w:ascii="宋体" w:hAnsi="宋体"/>
          <w:szCs w:val="21"/>
        </w:rPr>
        <w:t>、乙方在本项目服务过程中，有到工程现场勘察的权利。</w:t>
      </w:r>
    </w:p>
    <w:p>
      <w:pPr>
        <w:ind w:firstLine="422" w:firstLineChars="200"/>
        <w:rPr>
          <w:rFonts w:ascii="宋体" w:hAnsi="宋体"/>
          <w:b/>
          <w:bCs/>
          <w:szCs w:val="21"/>
        </w:rPr>
      </w:pPr>
      <w:r>
        <w:rPr>
          <w:rFonts w:hint="eastAsia" w:ascii="宋体" w:hAnsi="宋体"/>
          <w:b/>
          <w:bCs/>
          <w:szCs w:val="21"/>
        </w:rPr>
        <w:t>第九条  甲方的责任</w:t>
      </w:r>
    </w:p>
    <w:p>
      <w:pPr>
        <w:ind w:firstLine="420" w:firstLineChars="200"/>
        <w:rPr>
          <w:rFonts w:ascii="宋体" w:hAnsi="宋体"/>
          <w:szCs w:val="21"/>
        </w:rPr>
      </w:pPr>
      <w:r>
        <w:rPr>
          <w:rFonts w:hint="eastAsia" w:ascii="宋体" w:hAnsi="宋体"/>
          <w:szCs w:val="21"/>
        </w:rPr>
        <w:t>1、应当履行本合同约定的义务，如有违反则应当承担违约责任，赔偿给乙方造成的损失。</w:t>
      </w:r>
    </w:p>
    <w:p>
      <w:pPr>
        <w:ind w:firstLine="420" w:firstLineChars="200"/>
        <w:rPr>
          <w:rFonts w:ascii="宋体" w:hAnsi="宋体"/>
          <w:szCs w:val="21"/>
        </w:rPr>
      </w:pPr>
      <w:r>
        <w:rPr>
          <w:rFonts w:hint="eastAsia" w:ascii="宋体" w:hAnsi="宋体"/>
          <w:szCs w:val="21"/>
        </w:rPr>
        <w:t>2、甲方向乙方提出赔偿要求不能成立时，则应补偿由于该赔偿或其他要求所导致乙方的各种费用的支出。</w:t>
      </w:r>
    </w:p>
    <w:p>
      <w:pPr>
        <w:ind w:firstLine="422" w:firstLineChars="200"/>
        <w:rPr>
          <w:rFonts w:ascii="宋体" w:hAnsi="宋体"/>
          <w:b/>
          <w:bCs/>
          <w:szCs w:val="21"/>
        </w:rPr>
      </w:pPr>
      <w:r>
        <w:rPr>
          <w:rFonts w:hint="eastAsia" w:ascii="宋体" w:hAnsi="宋体"/>
          <w:b/>
          <w:bCs/>
          <w:szCs w:val="21"/>
        </w:rPr>
        <w:t>第十条  乙方的责任</w:t>
      </w:r>
    </w:p>
    <w:p>
      <w:pPr>
        <w:ind w:firstLine="420" w:firstLineChars="200"/>
        <w:rPr>
          <w:rFonts w:ascii="宋体" w:hAnsi="宋体"/>
          <w:szCs w:val="21"/>
        </w:rPr>
      </w:pPr>
      <w:r>
        <w:rPr>
          <w:rFonts w:hint="eastAsia" w:ascii="宋体" w:hAnsi="宋体"/>
          <w:szCs w:val="21"/>
        </w:rPr>
        <w:t>1、乙方的责任期即本合同有效期。如因非乙方的责任造成进度的推迟或延误而超过约定的日期，双方应进一步约定相应延长合同有效期。</w:t>
      </w:r>
    </w:p>
    <w:p>
      <w:pPr>
        <w:ind w:firstLine="420" w:firstLineChars="200"/>
        <w:rPr>
          <w:rFonts w:ascii="宋体" w:hAnsi="宋体"/>
          <w:szCs w:val="21"/>
        </w:rPr>
      </w:pPr>
      <w:r>
        <w:rPr>
          <w:rFonts w:hint="eastAsia" w:ascii="宋体" w:hAnsi="宋体"/>
          <w:szCs w:val="21"/>
        </w:rPr>
        <w:t>2、乙方的责任期内，应当履行本合同中约定的义务，因乙方的单方过失造成的经济损失，应当向甲方进行赔偿。</w:t>
      </w:r>
    </w:p>
    <w:p>
      <w:pPr>
        <w:ind w:firstLine="420" w:firstLineChars="200"/>
        <w:rPr>
          <w:rFonts w:ascii="宋体" w:hAnsi="宋体"/>
          <w:szCs w:val="21"/>
        </w:rPr>
      </w:pPr>
      <w:r>
        <w:rPr>
          <w:rFonts w:hint="eastAsia" w:ascii="宋体" w:hAnsi="宋体"/>
          <w:szCs w:val="21"/>
        </w:rPr>
        <w:t>3、乙方对甲方或第三方所提出的问题不能及时核对或答复，导致合同不能全部或部分履行，乙方应承担责任。</w:t>
      </w:r>
    </w:p>
    <w:p>
      <w:pPr>
        <w:ind w:firstLine="420" w:firstLineChars="200"/>
        <w:rPr>
          <w:rFonts w:ascii="宋体" w:hAnsi="宋体"/>
          <w:szCs w:val="21"/>
        </w:rPr>
      </w:pPr>
      <w:r>
        <w:rPr>
          <w:rFonts w:hint="eastAsia" w:ascii="宋体" w:hAnsi="宋体"/>
          <w:szCs w:val="21"/>
        </w:rPr>
        <w:t>4、乙方向甲方提出赔偿要求不能成立时，则应补偿由于该赔偿或其他要求所导致甲方的各种费用的支出。</w:t>
      </w:r>
    </w:p>
    <w:p>
      <w:pPr>
        <w:ind w:firstLine="422" w:firstLineChars="200"/>
        <w:rPr>
          <w:rFonts w:ascii="宋体" w:hAnsi="宋体"/>
          <w:b/>
          <w:bCs/>
          <w:szCs w:val="21"/>
        </w:rPr>
      </w:pPr>
      <w:r>
        <w:rPr>
          <w:rFonts w:hint="eastAsia" w:ascii="宋体" w:hAnsi="宋体"/>
          <w:b/>
          <w:bCs/>
          <w:szCs w:val="21"/>
        </w:rPr>
        <w:t>第十一条  人员要求</w:t>
      </w:r>
    </w:p>
    <w:p>
      <w:pPr>
        <w:ind w:firstLine="420" w:firstLineChars="200"/>
        <w:rPr>
          <w:rFonts w:ascii="宋体" w:hAnsi="宋体"/>
          <w:szCs w:val="21"/>
        </w:rPr>
      </w:pPr>
      <w:r>
        <w:rPr>
          <w:rFonts w:hint="eastAsia" w:ascii="宋体" w:hAnsi="宋体"/>
          <w:szCs w:val="21"/>
        </w:rPr>
        <w:t>1、参加本项目试验的人员必须具有国家和有关部门规定的相应资质。</w:t>
      </w:r>
    </w:p>
    <w:p>
      <w:pPr>
        <w:ind w:firstLine="420" w:firstLineChars="200"/>
        <w:rPr>
          <w:rFonts w:ascii="宋体" w:hAnsi="宋体"/>
          <w:szCs w:val="21"/>
        </w:rPr>
      </w:pPr>
      <w:r>
        <w:rPr>
          <w:rFonts w:hint="eastAsia" w:ascii="宋体" w:hAnsi="宋体"/>
          <w:szCs w:val="21"/>
        </w:rPr>
        <w:t>2、 参加本项目的试验人员的配置必须与投标文件中的服务承诺书和试验服务组织实施方案一致。</w:t>
      </w:r>
    </w:p>
    <w:p>
      <w:pPr>
        <w:ind w:firstLine="420" w:firstLineChars="200"/>
        <w:rPr>
          <w:rFonts w:ascii="宋体" w:hAnsi="宋体"/>
          <w:szCs w:val="21"/>
        </w:rPr>
      </w:pPr>
      <w:r>
        <w:rPr>
          <w:rFonts w:hint="eastAsia" w:ascii="宋体" w:hAnsi="宋体"/>
          <w:szCs w:val="21"/>
        </w:rPr>
        <w:t>3、必须以直属试验人员参与本项目服务，不得使用挂靠队伍。</w:t>
      </w:r>
    </w:p>
    <w:p>
      <w:pPr>
        <w:ind w:firstLine="422" w:firstLineChars="200"/>
        <w:rPr>
          <w:rFonts w:ascii="宋体" w:hAnsi="宋体"/>
          <w:b/>
          <w:bCs/>
          <w:szCs w:val="21"/>
        </w:rPr>
      </w:pPr>
      <w:r>
        <w:rPr>
          <w:rFonts w:hint="eastAsia" w:ascii="宋体" w:hAnsi="宋体"/>
          <w:b/>
          <w:bCs/>
          <w:szCs w:val="21"/>
        </w:rPr>
        <w:t>第十二条  乙方服务工具要求</w:t>
      </w:r>
    </w:p>
    <w:p>
      <w:pPr>
        <w:ind w:firstLine="420" w:firstLineChars="200"/>
        <w:rPr>
          <w:rFonts w:ascii="宋体" w:hAnsi="宋体"/>
          <w:szCs w:val="21"/>
        </w:rPr>
      </w:pPr>
      <w:r>
        <w:rPr>
          <w:rFonts w:hint="eastAsia" w:ascii="宋体" w:hAnsi="宋体"/>
          <w:szCs w:val="21"/>
        </w:rPr>
        <w:t>1、乙方应配备中标项目所需的足够数量的仪器、仪表以及工具等设备。用户不需向乙方提供施工工具和仪器、仪表。</w:t>
      </w:r>
    </w:p>
    <w:p>
      <w:pPr>
        <w:ind w:firstLine="420" w:firstLineChars="200"/>
        <w:rPr>
          <w:rFonts w:ascii="宋体" w:hAnsi="宋体"/>
          <w:szCs w:val="21"/>
        </w:rPr>
      </w:pPr>
      <w:r>
        <w:rPr>
          <w:rFonts w:hint="eastAsia" w:ascii="宋体" w:hAnsi="宋体"/>
          <w:szCs w:val="21"/>
        </w:rPr>
        <w:t>2、乙方在提供服务过程中应自备车辆。</w:t>
      </w:r>
    </w:p>
    <w:p>
      <w:pPr>
        <w:ind w:firstLine="422" w:firstLineChars="200"/>
        <w:rPr>
          <w:rFonts w:ascii="宋体" w:hAnsi="宋体"/>
          <w:b/>
          <w:bCs/>
          <w:szCs w:val="21"/>
        </w:rPr>
      </w:pPr>
      <w:r>
        <w:rPr>
          <w:rFonts w:hint="eastAsia" w:ascii="宋体" w:hAnsi="宋体"/>
          <w:b/>
          <w:bCs/>
          <w:szCs w:val="21"/>
        </w:rPr>
        <w:t>第十三条  保密要求</w:t>
      </w:r>
    </w:p>
    <w:p>
      <w:pPr>
        <w:ind w:firstLine="420" w:firstLineChars="200"/>
        <w:rPr>
          <w:rFonts w:ascii="宋体" w:hAnsi="宋体"/>
          <w:szCs w:val="21"/>
        </w:rPr>
      </w:pPr>
      <w:r>
        <w:rPr>
          <w:rFonts w:hint="eastAsia" w:ascii="宋体" w:hAnsi="宋体"/>
          <w:szCs w:val="21"/>
        </w:rPr>
        <w:t>1、</w:t>
      </w:r>
      <w:r>
        <w:rPr>
          <w:rFonts w:ascii="宋体" w:hAnsi="宋体"/>
          <w:szCs w:val="21"/>
        </w:rPr>
        <w:t>由甲方收集的、开发的、整理的、复制的、研究的和准备的与本合同项下工作有关的所有资料在提供给乙方时，均被视为保密的，不得泄漏给除甲方或其指定的代表之外的任何人、企业或公司，不管本合同因何种原因终止，本条款一直约束乙方。</w:t>
      </w:r>
    </w:p>
    <w:p>
      <w:pPr>
        <w:ind w:firstLine="420" w:firstLineChars="200"/>
        <w:rPr>
          <w:rFonts w:ascii="宋体" w:hAnsi="宋体"/>
          <w:szCs w:val="21"/>
        </w:rPr>
      </w:pPr>
      <w:r>
        <w:rPr>
          <w:rFonts w:hint="eastAsia" w:ascii="宋体" w:hAnsi="宋体"/>
          <w:szCs w:val="21"/>
        </w:rPr>
        <w:t>2、</w:t>
      </w:r>
      <w:r>
        <w:rPr>
          <w:rFonts w:ascii="宋体" w:hAnsi="宋体"/>
          <w:szCs w:val="21"/>
        </w:rPr>
        <w:t>乙方在履行合同过程中所获得或接触到的任何</w:t>
      </w:r>
      <w:r>
        <w:rPr>
          <w:rFonts w:hint="eastAsia" w:ascii="宋体" w:hAnsi="宋体"/>
          <w:szCs w:val="21"/>
        </w:rPr>
        <w:t>内部数据资料，未经甲方同意，不得向第三方透露。</w:t>
      </w:r>
    </w:p>
    <w:p>
      <w:pPr>
        <w:ind w:firstLine="420" w:firstLineChars="200"/>
        <w:rPr>
          <w:rFonts w:ascii="宋体" w:hAnsi="宋体"/>
          <w:szCs w:val="21"/>
        </w:rPr>
      </w:pPr>
      <w:r>
        <w:rPr>
          <w:rFonts w:hint="eastAsia" w:ascii="宋体" w:hAnsi="宋体"/>
          <w:szCs w:val="21"/>
        </w:rPr>
        <w:t>3、</w:t>
      </w:r>
      <w:r>
        <w:rPr>
          <w:rFonts w:ascii="宋体" w:hAnsi="宋体"/>
          <w:szCs w:val="21"/>
        </w:rPr>
        <w:t>乙方</w:t>
      </w:r>
      <w:r>
        <w:rPr>
          <w:rFonts w:hint="eastAsia" w:ascii="宋体" w:hAnsi="宋体"/>
          <w:szCs w:val="21"/>
        </w:rPr>
        <w:t>实施项目的一切程序都应符合国家安全、保密的有关规定和标准。</w:t>
      </w:r>
    </w:p>
    <w:p>
      <w:pPr>
        <w:ind w:firstLine="420" w:firstLineChars="200"/>
        <w:rPr>
          <w:rFonts w:ascii="宋体" w:hAnsi="宋体"/>
          <w:szCs w:val="21"/>
        </w:rPr>
      </w:pPr>
      <w:r>
        <w:rPr>
          <w:rFonts w:hint="eastAsia" w:ascii="宋体" w:hAnsi="宋体"/>
          <w:szCs w:val="21"/>
        </w:rPr>
        <w:t>4、</w:t>
      </w:r>
      <w:r>
        <w:rPr>
          <w:rFonts w:ascii="宋体" w:hAnsi="宋体"/>
          <w:szCs w:val="21"/>
        </w:rPr>
        <w:t>乙方</w:t>
      </w:r>
      <w:r>
        <w:rPr>
          <w:rFonts w:hint="eastAsia" w:ascii="宋体" w:hAnsi="宋体"/>
          <w:szCs w:val="21"/>
        </w:rPr>
        <w:t>参加项目的有关人员均需同甲方签订保密协议。</w:t>
      </w:r>
    </w:p>
    <w:p>
      <w:pPr>
        <w:ind w:firstLine="422" w:firstLineChars="200"/>
        <w:rPr>
          <w:rFonts w:ascii="宋体" w:hAnsi="宋体"/>
          <w:b/>
          <w:bCs/>
          <w:szCs w:val="21"/>
        </w:rPr>
      </w:pPr>
      <w:r>
        <w:rPr>
          <w:rFonts w:hint="eastAsia" w:ascii="宋体" w:hAnsi="宋体"/>
          <w:b/>
          <w:bCs/>
          <w:szCs w:val="21"/>
        </w:rPr>
        <w:t xml:space="preserve">第十四条  验收     </w:t>
      </w:r>
    </w:p>
    <w:p>
      <w:pPr>
        <w:ind w:firstLine="420" w:firstLineChars="200"/>
        <w:rPr>
          <w:rFonts w:ascii="宋体" w:hAnsi="宋体"/>
          <w:szCs w:val="21"/>
        </w:rPr>
      </w:pPr>
      <w:r>
        <w:rPr>
          <w:rFonts w:hint="eastAsia" w:ascii="宋体" w:hAnsi="宋体"/>
          <w:szCs w:val="21"/>
        </w:rPr>
        <w:t>1、下列文件的验收分为</w:t>
      </w:r>
      <w:r>
        <w:rPr>
          <w:rFonts w:hint="eastAsia" w:ascii="宋体" w:hAnsi="宋体"/>
          <w:szCs w:val="21"/>
          <w:u w:val="single"/>
        </w:rPr>
        <w:t xml:space="preserve">          三</w:t>
      </w:r>
      <w:r>
        <w:rPr>
          <w:rFonts w:hint="eastAsia" w:ascii="宋体" w:hAnsi="宋体"/>
          <w:szCs w:val="21"/>
        </w:rPr>
        <w:t>个阶段:</w:t>
      </w:r>
    </w:p>
    <w:p>
      <w:pPr>
        <w:ind w:firstLine="420" w:firstLineChars="200"/>
        <w:rPr>
          <w:rFonts w:ascii="宋体" w:hAnsi="宋体"/>
          <w:szCs w:val="21"/>
        </w:rPr>
      </w:pPr>
      <w:r>
        <w:rPr>
          <w:rFonts w:hint="eastAsia" w:ascii="宋体" w:hAnsi="宋体"/>
          <w:szCs w:val="21"/>
        </w:rPr>
        <w:t>2、其余文件和工作由用户组织有关技术人员根据国家和行业有关规范、规程、标准和用户需求直接验收。</w:t>
      </w:r>
    </w:p>
    <w:p>
      <w:pPr>
        <w:ind w:firstLine="420" w:firstLineChars="200"/>
        <w:rPr>
          <w:rFonts w:ascii="宋体" w:hAnsi="宋体"/>
          <w:szCs w:val="21"/>
        </w:rPr>
      </w:pPr>
      <w:r>
        <w:rPr>
          <w:rFonts w:hint="eastAsia" w:ascii="宋体" w:hAnsi="宋体"/>
          <w:szCs w:val="21"/>
        </w:rPr>
        <w:t>3、验收依据为招标文件、投标文件，国家和行业有关规范、规程和标准。</w:t>
      </w:r>
    </w:p>
    <w:p>
      <w:pPr>
        <w:ind w:firstLine="422" w:firstLineChars="200"/>
        <w:rPr>
          <w:rFonts w:ascii="宋体" w:hAnsi="宋体"/>
          <w:b/>
          <w:bCs/>
          <w:szCs w:val="21"/>
        </w:rPr>
      </w:pPr>
      <w:r>
        <w:rPr>
          <w:rFonts w:hint="eastAsia" w:ascii="宋体" w:hAnsi="宋体"/>
          <w:b/>
          <w:bCs/>
          <w:szCs w:val="21"/>
        </w:rPr>
        <w:t>第十五条  付款方式</w:t>
      </w:r>
    </w:p>
    <w:p>
      <w:pPr>
        <w:ind w:firstLine="420" w:firstLineChars="200"/>
        <w:rPr>
          <w:rFonts w:ascii="宋体" w:hAnsi="宋体"/>
          <w:szCs w:val="21"/>
        </w:rPr>
      </w:pPr>
      <w:r>
        <w:rPr>
          <w:rFonts w:hint="eastAsia" w:ascii="宋体" w:hAnsi="宋体"/>
          <w:szCs w:val="21"/>
        </w:rPr>
        <w:t>1、合同签订后   天内乙方向甲方开具合法有效的发票后，甲方于   天内向乙方支付合同总价%的款项。</w:t>
      </w:r>
    </w:p>
    <w:p>
      <w:pPr>
        <w:ind w:firstLine="420" w:firstLineChars="200"/>
        <w:rPr>
          <w:rFonts w:ascii="宋体" w:hAnsi="宋体"/>
          <w:szCs w:val="21"/>
        </w:rPr>
      </w:pPr>
      <w:r>
        <w:rPr>
          <w:rFonts w:hint="eastAsia" w:ascii="宋体" w:hAnsi="宋体"/>
          <w:szCs w:val="21"/>
        </w:rPr>
        <w:t>2、检测完成并提交评估报告后  天内，乙方向甲方开具合法有效发票后 天，甲方向乙方支付合同总价%的款项。</w:t>
      </w:r>
    </w:p>
    <w:p>
      <w:pPr>
        <w:ind w:firstLine="420" w:firstLineChars="200"/>
        <w:rPr>
          <w:rFonts w:ascii="宋体" w:hAnsi="宋体"/>
          <w:szCs w:val="21"/>
        </w:rPr>
      </w:pPr>
      <w:r>
        <w:rPr>
          <w:rFonts w:hint="eastAsia" w:ascii="宋体" w:hAnsi="宋体"/>
          <w:szCs w:val="21"/>
        </w:rPr>
        <w:t>3、报告通过专家评审后，甲方向乙方支付合同总价%的款项。</w:t>
      </w:r>
    </w:p>
    <w:p>
      <w:pPr>
        <w:ind w:firstLine="422" w:firstLineChars="200"/>
        <w:rPr>
          <w:rFonts w:ascii="宋体" w:hAnsi="宋体"/>
          <w:b/>
          <w:bCs/>
          <w:szCs w:val="21"/>
        </w:rPr>
      </w:pPr>
      <w:r>
        <w:rPr>
          <w:rFonts w:hint="eastAsia" w:ascii="宋体" w:hAnsi="宋体"/>
          <w:b/>
          <w:bCs/>
          <w:szCs w:val="21"/>
        </w:rPr>
        <w:t>第十六条  争议解决办法</w:t>
      </w:r>
    </w:p>
    <w:p>
      <w:pPr>
        <w:ind w:firstLine="420" w:firstLineChars="200"/>
        <w:rPr>
          <w:rFonts w:ascii="宋体" w:hAnsi="宋体"/>
          <w:szCs w:val="21"/>
        </w:rPr>
      </w:pPr>
      <w:r>
        <w:rPr>
          <w:rFonts w:hint="eastAsia" w:ascii="宋体" w:hAnsi="宋体"/>
          <w:szCs w:val="21"/>
        </w:rPr>
        <w:t>执行本合同发生的争议，由甲乙双方协商解决，如协商不成的，应提交甲方所在地人民法院诉讼解决。</w:t>
      </w:r>
    </w:p>
    <w:p>
      <w:pPr>
        <w:ind w:firstLine="422" w:firstLineChars="200"/>
        <w:rPr>
          <w:rFonts w:ascii="宋体" w:hAnsi="宋体"/>
          <w:b/>
          <w:bCs/>
          <w:szCs w:val="21"/>
        </w:rPr>
      </w:pPr>
      <w:r>
        <w:rPr>
          <w:rFonts w:hint="eastAsia" w:ascii="宋体" w:hAnsi="宋体"/>
          <w:b/>
          <w:bCs/>
          <w:szCs w:val="21"/>
        </w:rPr>
        <w:t>第十七条  风险责任</w:t>
      </w:r>
    </w:p>
    <w:p>
      <w:pPr>
        <w:ind w:firstLine="420" w:firstLineChars="200"/>
        <w:rPr>
          <w:rFonts w:ascii="宋体" w:hAnsi="宋体"/>
          <w:szCs w:val="21"/>
        </w:rPr>
      </w:pPr>
      <w:r>
        <w:rPr>
          <w:rFonts w:hint="eastAsia" w:ascii="宋体" w:hAnsi="宋体"/>
          <w:szCs w:val="21"/>
        </w:rPr>
        <w:t>１、乙方应完全地按照招标文件的要求和乙方投标文件的承诺完成本项目，出于自身财务、技术、人力等原因导致项目失败的，应承担全部责任。</w:t>
      </w:r>
    </w:p>
    <w:p>
      <w:pPr>
        <w:ind w:firstLine="420" w:firstLineChars="200"/>
        <w:rPr>
          <w:rFonts w:ascii="宋体" w:hAnsi="宋体"/>
          <w:szCs w:val="21"/>
        </w:rPr>
      </w:pPr>
      <w:r>
        <w:rPr>
          <w:rFonts w:hint="eastAsia" w:ascii="宋体" w:hAnsi="宋体"/>
          <w:szCs w:val="21"/>
        </w:rPr>
        <w:t>2、乙方在实施荷载试验过程中应对自身的安全生产负责，若非因甲方原因发生的各种事故甲方不承担任何责任。</w:t>
      </w:r>
    </w:p>
    <w:p>
      <w:pPr>
        <w:ind w:firstLine="422" w:firstLineChars="200"/>
        <w:rPr>
          <w:rFonts w:ascii="宋体" w:hAnsi="宋体"/>
          <w:b/>
          <w:bCs/>
          <w:szCs w:val="21"/>
        </w:rPr>
      </w:pPr>
      <w:r>
        <w:rPr>
          <w:rFonts w:hint="eastAsia" w:ascii="宋体" w:hAnsi="宋体"/>
          <w:b/>
          <w:bCs/>
          <w:szCs w:val="21"/>
        </w:rPr>
        <w:t>第十八条  违约责任</w:t>
      </w:r>
    </w:p>
    <w:p>
      <w:pPr>
        <w:pStyle w:val="11"/>
        <w:spacing w:line="240" w:lineRule="auto"/>
        <w:rPr>
          <w:rFonts w:ascii="宋体" w:hAnsi="宋体"/>
          <w:szCs w:val="21"/>
        </w:rPr>
      </w:pPr>
      <w:r>
        <w:rPr>
          <w:rFonts w:hint="eastAsia" w:ascii="宋体" w:hAnsi="宋体"/>
          <w:szCs w:val="21"/>
        </w:rPr>
        <w:t>１、因乙方原因，未能按规定时间完成有关工作的，每延误一天，甲方可在支付合同余款中扣除合同价款千分之一。</w:t>
      </w:r>
    </w:p>
    <w:p>
      <w:pPr>
        <w:ind w:firstLine="420" w:firstLineChars="200"/>
        <w:rPr>
          <w:rFonts w:ascii="宋体" w:hAnsi="宋体"/>
          <w:szCs w:val="21"/>
        </w:rPr>
      </w:pPr>
      <w:r>
        <w:rPr>
          <w:rFonts w:hint="eastAsia" w:ascii="宋体" w:hAnsi="宋体"/>
          <w:szCs w:val="21"/>
        </w:rPr>
        <w:t>2、由于乙方原因造成试验成果质量低劣，不能满足大纲要求时，应继续完善试验工作，其费用由乙方承担。</w:t>
      </w:r>
    </w:p>
    <w:p>
      <w:pPr>
        <w:ind w:firstLine="420" w:firstLineChars="200"/>
        <w:rPr>
          <w:rFonts w:ascii="宋体" w:hAnsi="宋体"/>
          <w:szCs w:val="21"/>
        </w:rPr>
      </w:pPr>
      <w:r>
        <w:rPr>
          <w:rFonts w:hint="eastAsia" w:ascii="宋体" w:hAnsi="宋体"/>
          <w:szCs w:val="21"/>
        </w:rPr>
        <w:t>3、乙方交付的成果经验收不合格，应于7日内无条件修改，费用由乙方自行承担，在甲方要求整改后再次验收不合格的，甲方有权解除合同、要求乙方返还甲方已支付的合同款项，并有权要求乙方按合同总额   %支付违约金。。</w:t>
      </w:r>
    </w:p>
    <w:p>
      <w:pPr>
        <w:ind w:firstLine="420" w:firstLineChars="200"/>
        <w:rPr>
          <w:rFonts w:ascii="宋体" w:hAnsi="宋体"/>
          <w:szCs w:val="21"/>
        </w:rPr>
      </w:pPr>
      <w:r>
        <w:rPr>
          <w:rFonts w:hint="eastAsia" w:ascii="宋体" w:hAnsi="宋体"/>
          <w:szCs w:val="21"/>
        </w:rPr>
        <w:t>4、若甲方发现乙方派出的试验服务人员或提供的试验仪器设备不符合合同要求，乙方应在3天之内按要求派出人员或提供满足投标文件承诺的仪器设备，否则甲方有权终止合同，并保留追究乙方责任及要求赔偿损失的权利。</w:t>
      </w:r>
    </w:p>
    <w:p>
      <w:pPr>
        <w:ind w:firstLine="420" w:firstLineChars="200"/>
        <w:rPr>
          <w:rFonts w:ascii="宋体" w:hAnsi="宋体"/>
          <w:szCs w:val="21"/>
        </w:rPr>
      </w:pPr>
      <w:r>
        <w:rPr>
          <w:rFonts w:hint="eastAsia" w:ascii="宋体" w:hAnsi="宋体"/>
          <w:szCs w:val="21"/>
        </w:rPr>
        <w:t>5、乙方或其工作人员违反本合同约定的保密义务，甲方有权要求乙方按合同总额   %支付违约金；造成不良影响或对甲方造成损失的，甲方有权要求乙方消除影响，承担赔偿责任，并有权解除合同。</w:t>
      </w:r>
    </w:p>
    <w:p>
      <w:pPr>
        <w:ind w:firstLine="420" w:firstLineChars="200"/>
        <w:rPr>
          <w:rFonts w:ascii="宋体" w:hAnsi="宋体"/>
          <w:szCs w:val="21"/>
        </w:rPr>
      </w:pPr>
      <w:r>
        <w:rPr>
          <w:rFonts w:hint="eastAsia" w:ascii="宋体" w:hAnsi="宋体"/>
          <w:szCs w:val="21"/>
        </w:rPr>
        <w:t>6、因乙方提供的服务成果受到侵权指控或者引发法律纠纷，影响甲方使用服务成果或者导致合同目的不能实现的，甲方有权要求乙方按合同总额   %支付违约金，并有权解除合同。</w:t>
      </w:r>
    </w:p>
    <w:p>
      <w:pPr>
        <w:ind w:firstLine="422" w:firstLineChars="200"/>
        <w:rPr>
          <w:rFonts w:ascii="宋体" w:hAnsi="宋体"/>
          <w:b/>
          <w:bCs/>
          <w:szCs w:val="21"/>
        </w:rPr>
      </w:pPr>
      <w:r>
        <w:rPr>
          <w:rFonts w:hint="eastAsia" w:ascii="宋体" w:hAnsi="宋体"/>
          <w:b/>
          <w:bCs/>
          <w:szCs w:val="21"/>
        </w:rPr>
        <w:t>第十九条  其他</w:t>
      </w:r>
    </w:p>
    <w:p>
      <w:pPr>
        <w:ind w:firstLine="420" w:firstLineChars="200"/>
        <w:rPr>
          <w:rFonts w:hint="eastAsia" w:ascii="宋体" w:hAnsi="宋体"/>
          <w:szCs w:val="21"/>
        </w:rPr>
      </w:pPr>
      <w:r>
        <w:rPr>
          <w:rFonts w:hint="eastAsia" w:ascii="宋体" w:hAnsi="宋体"/>
          <w:szCs w:val="21"/>
        </w:rPr>
        <w:t>1、本协议书与下列文件一起构成合同文件，如下述文件之间有任何抵触、矛盾或歧义，应按以下顺序解释：</w:t>
      </w:r>
    </w:p>
    <w:p>
      <w:pPr>
        <w:ind w:firstLine="420" w:firstLineChars="200"/>
        <w:rPr>
          <w:rFonts w:hint="eastAsia" w:ascii="宋体" w:hAnsi="宋体"/>
          <w:szCs w:val="21"/>
        </w:rPr>
      </w:pPr>
      <w:r>
        <w:rPr>
          <w:rFonts w:hint="eastAsia" w:ascii="宋体" w:hAnsi="宋体"/>
          <w:szCs w:val="21"/>
        </w:rPr>
        <w:t>（1）政府采购合同协议书及其变更、补充协议</w:t>
      </w:r>
    </w:p>
    <w:p>
      <w:pPr>
        <w:ind w:firstLine="420" w:firstLineChars="200"/>
        <w:rPr>
          <w:rFonts w:hint="eastAsia" w:ascii="宋体" w:hAnsi="宋体"/>
          <w:szCs w:val="21"/>
        </w:rPr>
      </w:pPr>
      <w:r>
        <w:rPr>
          <w:rFonts w:hint="eastAsia" w:ascii="宋体" w:hAnsi="宋体"/>
          <w:szCs w:val="21"/>
        </w:rPr>
        <w:t>（2）政府采购合同专用条款</w:t>
      </w:r>
    </w:p>
    <w:p>
      <w:pPr>
        <w:ind w:firstLine="420" w:firstLineChars="200"/>
        <w:rPr>
          <w:rFonts w:hint="eastAsia" w:ascii="宋体" w:hAnsi="宋体"/>
          <w:szCs w:val="21"/>
        </w:rPr>
      </w:pPr>
      <w:r>
        <w:rPr>
          <w:rFonts w:hint="eastAsia" w:ascii="宋体" w:hAnsi="宋体"/>
          <w:szCs w:val="21"/>
        </w:rPr>
        <w:t>（3）政府采购合同通用条款</w:t>
      </w:r>
    </w:p>
    <w:p>
      <w:pPr>
        <w:ind w:firstLine="420" w:firstLineChars="200"/>
        <w:rPr>
          <w:rFonts w:hint="eastAsia" w:ascii="宋体" w:hAnsi="宋体"/>
          <w:szCs w:val="21"/>
        </w:rPr>
      </w:pPr>
      <w:r>
        <w:rPr>
          <w:rFonts w:hint="eastAsia" w:ascii="宋体" w:hAnsi="宋体"/>
          <w:szCs w:val="21"/>
        </w:rPr>
        <w:t>（4）中标（成交）通知书</w:t>
      </w:r>
    </w:p>
    <w:p>
      <w:pPr>
        <w:ind w:firstLine="420" w:firstLineChars="200"/>
        <w:rPr>
          <w:rFonts w:hint="eastAsia" w:ascii="宋体" w:hAnsi="宋体"/>
          <w:szCs w:val="21"/>
        </w:rPr>
      </w:pPr>
      <w:r>
        <w:rPr>
          <w:rFonts w:hint="eastAsia" w:ascii="宋体" w:hAnsi="宋体"/>
          <w:szCs w:val="21"/>
        </w:rPr>
        <w:t>（5）投标（响应）文件</w:t>
      </w:r>
    </w:p>
    <w:p>
      <w:pPr>
        <w:ind w:firstLine="420" w:firstLineChars="200"/>
        <w:rPr>
          <w:rFonts w:hint="eastAsia" w:ascii="宋体" w:hAnsi="宋体"/>
          <w:szCs w:val="21"/>
        </w:rPr>
      </w:pPr>
      <w:r>
        <w:rPr>
          <w:rFonts w:hint="eastAsia" w:ascii="宋体" w:hAnsi="宋体"/>
          <w:szCs w:val="21"/>
        </w:rPr>
        <w:t>（6）采购文件</w:t>
      </w:r>
    </w:p>
    <w:p>
      <w:pPr>
        <w:ind w:firstLine="420" w:firstLineChars="200"/>
        <w:rPr>
          <w:rFonts w:hint="eastAsia" w:ascii="宋体" w:hAnsi="宋体"/>
          <w:szCs w:val="21"/>
        </w:rPr>
      </w:pPr>
      <w:r>
        <w:rPr>
          <w:rFonts w:hint="eastAsia" w:ascii="宋体" w:hAnsi="宋体"/>
          <w:szCs w:val="21"/>
        </w:rPr>
        <w:t>（7）有关技术文件，图纸</w:t>
      </w:r>
    </w:p>
    <w:p>
      <w:pPr>
        <w:ind w:firstLine="420" w:firstLineChars="200"/>
        <w:rPr>
          <w:rFonts w:ascii="宋体" w:hAnsi="宋体"/>
          <w:szCs w:val="21"/>
        </w:rPr>
      </w:pPr>
      <w:r>
        <w:rPr>
          <w:rFonts w:hint="eastAsia" w:ascii="宋体" w:hAnsi="宋体"/>
          <w:szCs w:val="21"/>
        </w:rPr>
        <w:t>（8）国家法律、行政法规和规章制度规定或合同约定的作为合同组成部分的其他文件。</w:t>
      </w:r>
    </w:p>
    <w:p>
      <w:pPr>
        <w:ind w:firstLine="420" w:firstLineChars="200"/>
        <w:rPr>
          <w:rFonts w:ascii="宋体" w:hAnsi="宋体"/>
          <w:szCs w:val="21"/>
        </w:rPr>
      </w:pPr>
      <w:r>
        <w:rPr>
          <w:rFonts w:hint="eastAsia" w:ascii="宋体" w:hAnsi="宋体"/>
          <w:szCs w:val="21"/>
        </w:rPr>
        <w:t>2、下列文件均为本合同的组成部分：</w:t>
      </w:r>
    </w:p>
    <w:p>
      <w:pPr>
        <w:ind w:firstLine="420" w:firstLineChars="200"/>
        <w:rPr>
          <w:rFonts w:ascii="宋体" w:hAnsi="宋体"/>
          <w:szCs w:val="21"/>
        </w:rPr>
      </w:pPr>
      <w:r>
        <w:rPr>
          <w:rFonts w:hint="eastAsia" w:ascii="宋体" w:hAnsi="宋体"/>
          <w:szCs w:val="21"/>
        </w:rPr>
        <w:t>（1）号招标文件、答疑及补充通知；</w:t>
      </w:r>
    </w:p>
    <w:p>
      <w:pPr>
        <w:ind w:firstLine="420" w:firstLineChars="200"/>
        <w:rPr>
          <w:rFonts w:ascii="宋体" w:hAnsi="宋体"/>
          <w:szCs w:val="21"/>
        </w:rPr>
      </w:pPr>
      <w:r>
        <w:rPr>
          <w:rFonts w:hint="eastAsia" w:ascii="宋体" w:hAnsi="宋体"/>
          <w:szCs w:val="21"/>
        </w:rPr>
        <w:t>（2）投标文件；</w:t>
      </w:r>
    </w:p>
    <w:p>
      <w:pPr>
        <w:ind w:firstLine="420" w:firstLineChars="200"/>
        <w:rPr>
          <w:rFonts w:ascii="宋体" w:hAnsi="宋体"/>
          <w:szCs w:val="21"/>
        </w:rPr>
      </w:pPr>
      <w:r>
        <w:rPr>
          <w:rFonts w:hint="eastAsia" w:ascii="宋体" w:hAnsi="宋体"/>
          <w:szCs w:val="21"/>
        </w:rPr>
        <w:t>（3）本合同执行中共同签署的补充与修正文件。</w:t>
      </w:r>
    </w:p>
    <w:p>
      <w:pPr>
        <w:ind w:firstLine="420" w:firstLineChars="200"/>
        <w:rPr>
          <w:rFonts w:ascii="宋体" w:hAnsi="宋体"/>
          <w:szCs w:val="21"/>
        </w:rPr>
      </w:pPr>
      <w:r>
        <w:rPr>
          <w:rFonts w:hint="eastAsia" w:ascii="宋体" w:hAnsi="宋体"/>
          <w:szCs w:val="21"/>
        </w:rPr>
        <w:t>本合同一式份，甲、乙方双方各执份，具有同等法律效力。本合同自双方法人代表签字（盖章）认可之日起生效。</w:t>
      </w:r>
    </w:p>
    <w:p>
      <w:pPr>
        <w:ind w:firstLine="420" w:firstLineChars="200"/>
        <w:rPr>
          <w:rFonts w:ascii="宋体" w:hAnsi="宋体"/>
          <w:szCs w:val="21"/>
        </w:rPr>
      </w:pPr>
      <w:r>
        <w:rPr>
          <w:rFonts w:hint="eastAsia" w:ascii="宋体" w:hAnsi="宋体"/>
          <w:szCs w:val="21"/>
        </w:rPr>
        <w:t>本合同未尽事宜，双方友好协商，达成解决方案，经双方签字后，可作为本合同的有效附件。</w:t>
      </w:r>
    </w:p>
    <w:p>
      <w:pPr>
        <w:ind w:firstLine="420" w:firstLineChars="200"/>
        <w:rPr>
          <w:rFonts w:ascii="宋体" w:hAnsi="宋体"/>
          <w:szCs w:val="21"/>
        </w:rPr>
      </w:pPr>
    </w:p>
    <w:p>
      <w:pPr>
        <w:ind w:firstLine="420" w:firstLineChars="200"/>
        <w:rPr>
          <w:rFonts w:ascii="宋体" w:hAnsi="宋体"/>
          <w:szCs w:val="21"/>
        </w:rPr>
      </w:pPr>
    </w:p>
    <w:p>
      <w:pPr>
        <w:spacing w:line="360" w:lineRule="auto"/>
        <w:ind w:firstLine="560"/>
        <w:jc w:val="left"/>
        <w:rPr>
          <w:rFonts w:ascii="宋体" w:hAnsi="宋体"/>
          <w:szCs w:val="21"/>
        </w:rPr>
      </w:pPr>
      <w:r>
        <w:rPr>
          <w:rFonts w:hint="eastAsia" w:ascii="宋体" w:hAnsi="宋体"/>
          <w:szCs w:val="21"/>
        </w:rPr>
        <w:t>甲方（采购人）：   （盖章）       乙方（供应商）：    （盖章）</w:t>
      </w:r>
    </w:p>
    <w:p>
      <w:pPr>
        <w:spacing w:line="360" w:lineRule="auto"/>
        <w:ind w:firstLine="560"/>
        <w:jc w:val="left"/>
        <w:rPr>
          <w:rFonts w:ascii="宋体" w:hAnsi="宋体"/>
          <w:szCs w:val="21"/>
        </w:rPr>
      </w:pPr>
      <w:r>
        <w:rPr>
          <w:rFonts w:hint="eastAsia" w:ascii="宋体" w:hAnsi="宋体"/>
          <w:szCs w:val="21"/>
        </w:rPr>
        <w:t xml:space="preserve">法定代表人：                     法定代表人： </w:t>
      </w:r>
    </w:p>
    <w:p>
      <w:pPr>
        <w:spacing w:line="360" w:lineRule="auto"/>
        <w:ind w:firstLine="560"/>
        <w:jc w:val="left"/>
        <w:rPr>
          <w:rFonts w:ascii="宋体" w:hAnsi="宋体"/>
          <w:szCs w:val="21"/>
        </w:rPr>
      </w:pPr>
      <w:r>
        <w:rPr>
          <w:rFonts w:hint="eastAsia" w:ascii="宋体" w:hAnsi="宋体"/>
          <w:szCs w:val="21"/>
        </w:rPr>
        <w:t>委托代理人：                     委托代理人：</w:t>
      </w:r>
    </w:p>
    <w:p>
      <w:pPr>
        <w:ind w:firstLine="420" w:firstLineChars="200"/>
        <w:rPr>
          <w:rFonts w:ascii="宋体" w:hAnsi="宋体"/>
          <w:szCs w:val="21"/>
        </w:rPr>
      </w:pPr>
      <w:r>
        <w:rPr>
          <w:rFonts w:hint="eastAsia" w:ascii="宋体" w:hAnsi="宋体"/>
          <w:szCs w:val="21"/>
        </w:rPr>
        <w:t>日期：   年     月    日         日期：   年     月    日</w:t>
      </w:r>
    </w:p>
    <w:p>
      <w:pPr>
        <w:ind w:firstLine="420" w:firstLineChars="200"/>
        <w:rPr>
          <w:rFonts w:ascii="宋体" w:hAnsi="宋体"/>
          <w:szCs w:val="21"/>
        </w:rPr>
      </w:pPr>
    </w:p>
    <w:p>
      <w:pPr>
        <w:ind w:firstLine="420" w:firstLineChars="200"/>
        <w:rPr>
          <w:rFonts w:ascii="宋体" w:hAnsi="宋体"/>
          <w:szCs w:val="21"/>
        </w:rPr>
      </w:pPr>
    </w:p>
    <w:p>
      <w:pPr>
        <w:ind w:firstLine="420" w:firstLineChars="200"/>
        <w:rPr>
          <w:rFonts w:ascii="宋体" w:hAnsi="宋体"/>
          <w:szCs w:val="21"/>
        </w:rPr>
      </w:pPr>
    </w:p>
    <w:p>
      <w:pPr>
        <w:ind w:firstLine="420" w:firstLineChars="200"/>
        <w:rPr>
          <w:rFonts w:ascii="宋体" w:hAnsi="宋体"/>
          <w:szCs w:val="21"/>
        </w:rPr>
      </w:pPr>
    </w:p>
    <w:p>
      <w:pPr>
        <w:ind w:firstLine="420" w:firstLineChars="200"/>
        <w:rPr>
          <w:rFonts w:ascii="宋体" w:hAnsi="宋体"/>
          <w:szCs w:val="21"/>
        </w:rPr>
      </w:pPr>
    </w:p>
    <w:p>
      <w:pPr>
        <w:widowControl/>
        <w:jc w:val="left"/>
        <w:rPr>
          <w:rFonts w:ascii="宋体" w:hAnsi="宋体"/>
          <w:szCs w:val="21"/>
        </w:rPr>
      </w:pPr>
      <w:r>
        <w:rPr>
          <w:rFonts w:ascii="宋体" w:hAnsi="宋体"/>
          <w:szCs w:val="21"/>
        </w:rPr>
        <w:br w:type="page"/>
      </w:r>
    </w:p>
    <w:p>
      <w:pPr>
        <w:pStyle w:val="7"/>
        <w:spacing w:before="120" w:beforeLines="50" w:after="120" w:afterLines="50"/>
        <w:ind w:left="562"/>
        <w:jc w:val="center"/>
        <w:rPr>
          <w:sz w:val="28"/>
          <w:szCs w:val="28"/>
        </w:rPr>
      </w:pPr>
      <w:r>
        <w:rPr>
          <w:rFonts w:hint="eastAsia"/>
          <w:sz w:val="28"/>
          <w:szCs w:val="28"/>
        </w:rPr>
        <w:t>第二册  通用条款（公开招标）</w:t>
      </w:r>
    </w:p>
    <w:p>
      <w:pPr>
        <w:pStyle w:val="32"/>
        <w:keepNext/>
        <w:keepLines/>
        <w:numPr>
          <w:ilvl w:val="0"/>
          <w:numId w:val="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47" w:name="_Hlk72399513"/>
      <w:bookmarkStart w:id="48" w:name="_Hlk72439706"/>
      <w:r>
        <w:rPr>
          <w:rFonts w:hint="eastAsia" w:asciiTheme="majorHAnsi" w:hAnsiTheme="majorHAnsi" w:eastAsiaTheme="majorEastAsia" w:cstheme="majorBidi"/>
          <w:b/>
          <w:bCs/>
          <w:sz w:val="28"/>
          <w:szCs w:val="28"/>
        </w:rPr>
        <w:t>总则</w:t>
      </w:r>
    </w:p>
    <w:bookmarkEnd w:id="47"/>
    <w:p>
      <w:pPr>
        <w:ind w:firstLine="420" w:firstLineChars="200"/>
        <w:rPr>
          <w:rFonts w:ascii="黑体" w:hAnsi="宋体" w:eastAsia="黑体"/>
          <w:szCs w:val="21"/>
        </w:rPr>
      </w:pPr>
      <w:r>
        <w:rPr>
          <w:rFonts w:hint="eastAsia" w:ascii="黑体" w:hAnsi="宋体" w:eastAsia="黑体"/>
          <w:szCs w:val="21"/>
        </w:rPr>
        <w:t>1. 通用条款说明</w:t>
      </w:r>
    </w:p>
    <w:p>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49" w:name="_Hlk72399729"/>
      <w:r>
        <w:rPr>
          <w:rFonts w:hint="eastAsia" w:ascii="宋体" w:hAnsi="宋体"/>
          <w:szCs w:val="21"/>
        </w:rPr>
        <w:t>如有需要，政府集中采购机构可以对通用条款的内容进行补充。</w:t>
      </w:r>
      <w:bookmarkEnd w:id="49"/>
    </w:p>
    <w:p>
      <w:pPr>
        <w:ind w:firstLine="420" w:firstLineChars="200"/>
        <w:rPr>
          <w:rFonts w:ascii="宋体" w:hAnsi="宋体"/>
          <w:szCs w:val="21"/>
        </w:rPr>
      </w:pPr>
      <w:r>
        <w:rPr>
          <w:rFonts w:hint="eastAsia" w:ascii="宋体" w:hAnsi="宋体"/>
          <w:szCs w:val="21"/>
        </w:rPr>
        <w:t>1.2招标文件分为第一册“专用条款”和第二册“通用条款”。</w:t>
      </w:r>
    </w:p>
    <w:p>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pPr>
        <w:ind w:firstLine="420" w:firstLineChars="200"/>
        <w:rPr>
          <w:rFonts w:ascii="宋体" w:hAnsi="宋体"/>
          <w:szCs w:val="21"/>
        </w:rPr>
      </w:pPr>
      <w:r>
        <w:rPr>
          <w:rFonts w:hint="eastAsia" w:ascii="宋体" w:hAnsi="宋体"/>
          <w:szCs w:val="21"/>
        </w:rPr>
        <w:t>1.5 “专用条款”和“通用条款”表述不一致或有冲突时，以“专用条款”为准。</w:t>
      </w:r>
    </w:p>
    <w:p>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pPr>
        <w:ind w:firstLine="420" w:firstLineChars="200"/>
        <w:rPr>
          <w:rFonts w:ascii="黑体" w:hAnsi="宋体" w:eastAsia="黑体"/>
          <w:szCs w:val="21"/>
        </w:rPr>
      </w:pPr>
      <w:r>
        <w:rPr>
          <w:rFonts w:hint="eastAsia" w:ascii="黑体" w:hAnsi="宋体" w:eastAsia="黑体"/>
          <w:szCs w:val="21"/>
        </w:rPr>
        <w:t>3．定义</w:t>
      </w:r>
    </w:p>
    <w:p>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pPr>
        <w:ind w:firstLine="420" w:firstLineChars="200"/>
        <w:rPr>
          <w:rFonts w:ascii="宋体" w:hAnsi="宋体"/>
          <w:szCs w:val="21"/>
        </w:rPr>
      </w:pPr>
      <w:r>
        <w:rPr>
          <w:rFonts w:hint="eastAsia" w:ascii="宋体" w:hAnsi="宋体"/>
          <w:szCs w:val="21"/>
        </w:rPr>
        <w:t>3.6“合同”指由本次招标所产生的合同或合约文件；</w:t>
      </w:r>
    </w:p>
    <w:p>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pPr>
        <w:ind w:firstLine="420" w:firstLineChars="200"/>
        <w:rPr>
          <w:rFonts w:ascii="黑体" w:hAnsi="宋体" w:eastAsia="黑体"/>
          <w:szCs w:val="21"/>
        </w:rPr>
      </w:pPr>
      <w:r>
        <w:rPr>
          <w:rFonts w:hint="eastAsia" w:ascii="黑体" w:hAnsi="宋体" w:eastAsia="黑体"/>
          <w:szCs w:val="21"/>
        </w:rPr>
        <w:t xml:space="preserve">4. </w:t>
      </w:r>
      <w:bookmarkStart w:id="50" w:name="_Hlk72398643"/>
      <w:r>
        <w:rPr>
          <w:rFonts w:hint="eastAsia" w:ascii="黑体" w:hAnsi="宋体" w:eastAsia="黑体"/>
          <w:szCs w:val="21"/>
        </w:rPr>
        <w:t>自行采购供应商责任</w:t>
      </w:r>
    </w:p>
    <w:p>
      <w:pPr>
        <w:ind w:firstLine="420" w:firstLineChars="200"/>
        <w:rPr>
          <w:rFonts w:ascii="宋体" w:hAnsi="宋体"/>
          <w:szCs w:val="21"/>
        </w:rPr>
      </w:pPr>
      <w:r>
        <w:rPr>
          <w:rFonts w:hint="eastAsia" w:ascii="宋体" w:hAnsi="宋体"/>
          <w:szCs w:val="21"/>
        </w:rPr>
        <w:t>4.1欢迎诚信、有实力和有社会责任心的供应商参与自行采购事业。</w:t>
      </w:r>
    </w:p>
    <w:p>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pPr>
        <w:ind w:firstLine="420" w:firstLineChars="200"/>
        <w:rPr>
          <w:rFonts w:ascii="黑体" w:hAnsi="宋体" w:eastAsia="黑体"/>
          <w:szCs w:val="21"/>
        </w:rPr>
      </w:pPr>
      <w:r>
        <w:rPr>
          <w:rFonts w:hint="eastAsia" w:ascii="黑体" w:hAnsi="宋体" w:eastAsia="黑体"/>
          <w:szCs w:val="21"/>
        </w:rPr>
        <w:t>5．投标人参加自行采购的条件</w:t>
      </w:r>
    </w:p>
    <w:p>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pPr>
        <w:ind w:firstLine="420" w:firstLineChars="200"/>
        <w:rPr>
          <w:rFonts w:ascii="宋体" w:hAnsi="宋体"/>
          <w:szCs w:val="21"/>
        </w:rPr>
      </w:pPr>
      <w:r>
        <w:rPr>
          <w:rFonts w:hint="eastAsia" w:ascii="宋体" w:hAnsi="宋体"/>
          <w:szCs w:val="21"/>
        </w:rPr>
        <w:t>5.2投标人资格要求</w:t>
      </w:r>
    </w:p>
    <w:p>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pPr>
        <w:ind w:firstLine="420" w:firstLineChars="200"/>
        <w:rPr>
          <w:rFonts w:ascii="宋体" w:hAnsi="宋体"/>
          <w:szCs w:val="21"/>
        </w:rPr>
      </w:pPr>
      <w:r>
        <w:rPr>
          <w:rFonts w:hint="eastAsia" w:ascii="宋体" w:hAnsi="宋体"/>
          <w:szCs w:val="21"/>
        </w:rPr>
        <w:t>5.3联合体投标</w:t>
      </w:r>
    </w:p>
    <w:p>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pPr>
        <w:ind w:firstLine="420" w:firstLineChars="200"/>
        <w:rPr>
          <w:rFonts w:ascii="黑体" w:hAnsi="宋体" w:eastAsia="黑体"/>
          <w:szCs w:val="21"/>
        </w:rPr>
      </w:pPr>
      <w:r>
        <w:rPr>
          <w:rFonts w:hint="eastAsia" w:ascii="黑体" w:hAnsi="宋体" w:eastAsia="黑体"/>
          <w:szCs w:val="21"/>
        </w:rPr>
        <w:t>6．政策导向</w:t>
      </w:r>
    </w:p>
    <w:p>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51"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51"/>
    </w:p>
    <w:p>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pPr>
        <w:ind w:firstLine="420" w:firstLineChars="200"/>
        <w:rPr>
          <w:rFonts w:ascii="黑体" w:hAnsi="宋体" w:eastAsia="黑体"/>
          <w:szCs w:val="21"/>
        </w:rPr>
      </w:pPr>
      <w:r>
        <w:rPr>
          <w:rFonts w:hint="eastAsia" w:ascii="黑体" w:hAnsi="宋体" w:eastAsia="黑体"/>
          <w:szCs w:val="21"/>
        </w:rPr>
        <w:t>8．投标费用</w:t>
      </w:r>
    </w:p>
    <w:p>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pPr>
        <w:ind w:firstLine="420" w:firstLineChars="200"/>
        <w:rPr>
          <w:rFonts w:ascii="黑体" w:hAnsi="宋体" w:eastAsia="黑体"/>
          <w:szCs w:val="21"/>
        </w:rPr>
      </w:pPr>
      <w:r>
        <w:rPr>
          <w:rFonts w:hint="eastAsia" w:ascii="黑体" w:hAnsi="宋体" w:eastAsia="黑体"/>
          <w:szCs w:val="21"/>
        </w:rPr>
        <w:t>9．踏勘现场</w:t>
      </w:r>
    </w:p>
    <w:p>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50"/>
    <w:p>
      <w:pPr>
        <w:ind w:firstLine="411" w:firstLineChars="196"/>
        <w:rPr>
          <w:rFonts w:ascii="宋体" w:hAnsi="宋体"/>
        </w:rPr>
      </w:pPr>
    </w:p>
    <w:p>
      <w:pPr>
        <w:pStyle w:val="32"/>
        <w:keepNext/>
        <w:keepLines/>
        <w:numPr>
          <w:ilvl w:val="0"/>
          <w:numId w:val="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52" w:name="_Hlk72399819"/>
      <w:r>
        <w:rPr>
          <w:rFonts w:hint="eastAsia" w:ascii="黑体" w:hAnsi="宋体" w:eastAsia="黑体"/>
          <w:szCs w:val="21"/>
        </w:rPr>
        <w:t>招标文件的编制与组成</w:t>
      </w:r>
    </w:p>
    <w:p>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pPr>
        <w:ind w:firstLine="420" w:firstLineChars="200"/>
        <w:rPr>
          <w:rFonts w:ascii="宋体" w:hAnsi="宋体"/>
          <w:szCs w:val="21"/>
        </w:rPr>
      </w:pPr>
      <w:r>
        <w:rPr>
          <w:rFonts w:hint="eastAsia" w:ascii="宋体" w:hAnsi="宋体"/>
          <w:szCs w:val="21"/>
        </w:rPr>
        <w:t>招标文件包括下列内容：</w:t>
      </w:r>
    </w:p>
    <w:p>
      <w:pPr>
        <w:ind w:firstLine="422" w:firstLineChars="200"/>
        <w:rPr>
          <w:rFonts w:ascii="宋体" w:hAnsi="宋体"/>
          <w:b/>
          <w:szCs w:val="21"/>
        </w:rPr>
      </w:pPr>
      <w:r>
        <w:rPr>
          <w:rFonts w:hint="eastAsia" w:ascii="宋体" w:hAnsi="宋体"/>
          <w:b/>
          <w:szCs w:val="21"/>
        </w:rPr>
        <w:t>第一册  专用条款</w:t>
      </w:r>
    </w:p>
    <w:p>
      <w:pPr>
        <w:ind w:firstLine="422" w:firstLineChars="200"/>
        <w:rPr>
          <w:rFonts w:ascii="宋体" w:hAnsi="宋体"/>
          <w:b/>
          <w:szCs w:val="21"/>
        </w:rPr>
      </w:pPr>
      <w:r>
        <w:rPr>
          <w:rFonts w:hint="eastAsia" w:ascii="宋体" w:hAnsi="宋体"/>
          <w:b/>
          <w:szCs w:val="21"/>
        </w:rPr>
        <w:t>关键信息</w:t>
      </w:r>
    </w:p>
    <w:p>
      <w:pPr>
        <w:ind w:firstLine="420" w:firstLineChars="200"/>
        <w:rPr>
          <w:rFonts w:ascii="宋体" w:hAnsi="宋体"/>
          <w:szCs w:val="21"/>
        </w:rPr>
      </w:pPr>
      <w:r>
        <w:rPr>
          <w:rFonts w:hint="eastAsia" w:ascii="宋体" w:hAnsi="宋体"/>
          <w:szCs w:val="21"/>
        </w:rPr>
        <w:t>第一章  招标公告</w:t>
      </w:r>
    </w:p>
    <w:p>
      <w:pPr>
        <w:ind w:firstLine="420" w:firstLineChars="200"/>
        <w:rPr>
          <w:rFonts w:ascii="宋体" w:hAnsi="宋体"/>
          <w:szCs w:val="21"/>
        </w:rPr>
      </w:pPr>
      <w:r>
        <w:rPr>
          <w:rFonts w:hint="eastAsia" w:ascii="宋体" w:hAnsi="宋体"/>
          <w:szCs w:val="21"/>
        </w:rPr>
        <w:t>第二章  对通用条款的补充内容及其他关键信息</w:t>
      </w:r>
    </w:p>
    <w:p>
      <w:pPr>
        <w:ind w:firstLine="420" w:firstLineChars="200"/>
        <w:rPr>
          <w:rFonts w:ascii="宋体" w:hAnsi="宋体"/>
          <w:szCs w:val="21"/>
        </w:rPr>
      </w:pPr>
      <w:r>
        <w:rPr>
          <w:rFonts w:hint="eastAsia" w:ascii="宋体" w:hAnsi="宋体"/>
          <w:szCs w:val="21"/>
        </w:rPr>
        <w:t>第三章  用户需求书</w:t>
      </w:r>
    </w:p>
    <w:p>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pPr>
        <w:ind w:firstLine="420" w:firstLineChars="200"/>
        <w:rPr>
          <w:rFonts w:ascii="宋体" w:hAnsi="宋体"/>
          <w:szCs w:val="21"/>
        </w:rPr>
      </w:pPr>
      <w:r>
        <w:rPr>
          <w:rFonts w:hint="eastAsia" w:ascii="宋体" w:hAnsi="宋体"/>
          <w:szCs w:val="21"/>
        </w:rPr>
        <w:t>第五章  合同条款及格式</w:t>
      </w:r>
    </w:p>
    <w:p>
      <w:pPr>
        <w:ind w:firstLine="422" w:firstLineChars="200"/>
        <w:rPr>
          <w:rFonts w:ascii="宋体" w:hAnsi="宋体"/>
          <w:b/>
          <w:szCs w:val="21"/>
        </w:rPr>
      </w:pPr>
      <w:r>
        <w:rPr>
          <w:rFonts w:hint="eastAsia" w:ascii="宋体" w:hAnsi="宋体"/>
          <w:b/>
          <w:szCs w:val="21"/>
        </w:rPr>
        <w:t>第二册  通用条款</w:t>
      </w:r>
    </w:p>
    <w:p>
      <w:pPr>
        <w:ind w:firstLine="420" w:firstLineChars="200"/>
        <w:rPr>
          <w:rFonts w:ascii="宋体" w:hAnsi="宋体"/>
          <w:szCs w:val="21"/>
        </w:rPr>
      </w:pPr>
      <w:r>
        <w:rPr>
          <w:rFonts w:hint="eastAsia" w:ascii="宋体" w:hAnsi="宋体"/>
          <w:szCs w:val="21"/>
        </w:rPr>
        <w:t>第一章  总则</w:t>
      </w:r>
    </w:p>
    <w:p>
      <w:pPr>
        <w:ind w:firstLine="420" w:firstLineChars="200"/>
        <w:rPr>
          <w:rFonts w:ascii="宋体" w:hAnsi="宋体"/>
          <w:szCs w:val="21"/>
        </w:rPr>
      </w:pPr>
      <w:r>
        <w:rPr>
          <w:rFonts w:hint="eastAsia" w:ascii="宋体" w:hAnsi="宋体"/>
          <w:szCs w:val="21"/>
        </w:rPr>
        <w:t>第二章  招标文件</w:t>
      </w:r>
    </w:p>
    <w:p>
      <w:pPr>
        <w:ind w:firstLine="420" w:firstLineChars="200"/>
        <w:rPr>
          <w:rFonts w:ascii="宋体" w:hAnsi="宋体"/>
          <w:szCs w:val="21"/>
        </w:rPr>
      </w:pPr>
      <w:r>
        <w:rPr>
          <w:rFonts w:hint="eastAsia" w:ascii="宋体" w:hAnsi="宋体"/>
          <w:szCs w:val="21"/>
        </w:rPr>
        <w:t>第三章  投标文件的编制</w:t>
      </w:r>
    </w:p>
    <w:p>
      <w:pPr>
        <w:ind w:firstLine="420" w:firstLineChars="200"/>
        <w:rPr>
          <w:rFonts w:ascii="宋体" w:hAnsi="宋体"/>
          <w:szCs w:val="21"/>
        </w:rPr>
      </w:pPr>
      <w:r>
        <w:rPr>
          <w:rFonts w:hint="eastAsia" w:ascii="宋体" w:hAnsi="宋体"/>
          <w:szCs w:val="21"/>
        </w:rPr>
        <w:t>第四章  投标文件的递交</w:t>
      </w:r>
    </w:p>
    <w:p>
      <w:pPr>
        <w:ind w:firstLine="420" w:firstLineChars="200"/>
        <w:rPr>
          <w:rFonts w:ascii="宋体" w:hAnsi="宋体"/>
          <w:szCs w:val="21"/>
        </w:rPr>
      </w:pPr>
      <w:r>
        <w:rPr>
          <w:rFonts w:hint="eastAsia" w:ascii="宋体" w:hAnsi="宋体"/>
          <w:szCs w:val="21"/>
        </w:rPr>
        <w:t>第五章  开标</w:t>
      </w:r>
    </w:p>
    <w:p>
      <w:pPr>
        <w:ind w:firstLine="420" w:firstLineChars="200"/>
        <w:rPr>
          <w:rFonts w:ascii="宋体" w:hAnsi="宋体"/>
          <w:szCs w:val="21"/>
        </w:rPr>
      </w:pPr>
      <w:r>
        <w:rPr>
          <w:rFonts w:hint="eastAsia" w:ascii="宋体" w:hAnsi="宋体"/>
          <w:szCs w:val="21"/>
        </w:rPr>
        <w:t>第六章  评审要求</w:t>
      </w:r>
    </w:p>
    <w:p>
      <w:pPr>
        <w:ind w:firstLine="420" w:firstLineChars="200"/>
        <w:rPr>
          <w:rFonts w:ascii="宋体" w:hAnsi="宋体"/>
          <w:szCs w:val="21"/>
        </w:rPr>
      </w:pPr>
      <w:r>
        <w:rPr>
          <w:rFonts w:hint="eastAsia" w:ascii="宋体" w:hAnsi="宋体"/>
          <w:szCs w:val="21"/>
        </w:rPr>
        <w:t>第七章  评审程序及评审方法</w:t>
      </w:r>
    </w:p>
    <w:p>
      <w:pPr>
        <w:ind w:firstLine="420" w:firstLineChars="200"/>
        <w:rPr>
          <w:rFonts w:ascii="宋体" w:hAnsi="宋体"/>
          <w:szCs w:val="21"/>
        </w:rPr>
      </w:pPr>
      <w:r>
        <w:rPr>
          <w:rFonts w:hint="eastAsia" w:ascii="宋体" w:hAnsi="宋体"/>
          <w:szCs w:val="21"/>
        </w:rPr>
        <w:t>第八章  定标及公示</w:t>
      </w:r>
    </w:p>
    <w:p>
      <w:pPr>
        <w:ind w:firstLine="420" w:firstLineChars="200"/>
        <w:rPr>
          <w:rFonts w:ascii="宋体" w:hAnsi="宋体"/>
          <w:szCs w:val="21"/>
        </w:rPr>
      </w:pPr>
      <w:r>
        <w:rPr>
          <w:rFonts w:hint="eastAsia" w:ascii="宋体" w:hAnsi="宋体"/>
          <w:szCs w:val="21"/>
        </w:rPr>
        <w:t>第九章  公开招标失败的后续处理</w:t>
      </w:r>
    </w:p>
    <w:p>
      <w:pPr>
        <w:ind w:firstLine="420" w:firstLineChars="200"/>
        <w:rPr>
          <w:rFonts w:ascii="宋体" w:hAnsi="宋体"/>
          <w:szCs w:val="21"/>
        </w:rPr>
      </w:pPr>
      <w:r>
        <w:rPr>
          <w:rFonts w:hint="eastAsia" w:ascii="宋体" w:hAnsi="宋体"/>
          <w:szCs w:val="21"/>
        </w:rPr>
        <w:t>第十章  合同的授予与备案</w:t>
      </w:r>
    </w:p>
    <w:p>
      <w:pPr>
        <w:ind w:firstLine="420" w:firstLineChars="200"/>
        <w:rPr>
          <w:rFonts w:ascii="宋体" w:hAnsi="宋体"/>
          <w:szCs w:val="21"/>
        </w:rPr>
      </w:pPr>
      <w:r>
        <w:rPr>
          <w:rFonts w:hint="eastAsia" w:ascii="宋体" w:hAnsi="宋体"/>
          <w:szCs w:val="21"/>
        </w:rPr>
        <w:t>第十一章  质疑处理</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52"/>
    </w:p>
    <w:p>
      <w:pPr>
        <w:rPr>
          <w:rFonts w:ascii="宋体" w:hAnsi="宋体"/>
          <w:szCs w:val="21"/>
        </w:rPr>
      </w:pPr>
    </w:p>
    <w:p>
      <w:pPr>
        <w:pStyle w:val="32"/>
        <w:keepNext/>
        <w:keepLines/>
        <w:numPr>
          <w:ilvl w:val="0"/>
          <w:numId w:val="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pPr>
        <w:ind w:firstLine="420" w:firstLineChars="200"/>
        <w:rPr>
          <w:rFonts w:ascii="黑体" w:hAnsi="宋体" w:eastAsia="黑体"/>
          <w:szCs w:val="21"/>
        </w:rPr>
      </w:pPr>
      <w:r>
        <w:rPr>
          <w:rFonts w:hint="eastAsia" w:ascii="黑体" w:hAnsi="宋体" w:eastAsia="黑体"/>
          <w:szCs w:val="21"/>
        </w:rPr>
        <w:t>14．</w:t>
      </w:r>
      <w:bookmarkStart w:id="53" w:name="_Hlk72400236"/>
      <w:r>
        <w:rPr>
          <w:rFonts w:hint="eastAsia" w:ascii="黑体" w:hAnsi="宋体" w:eastAsia="黑体"/>
          <w:szCs w:val="21"/>
        </w:rPr>
        <w:t>投标文件的语言及度量单位</w:t>
      </w:r>
    </w:p>
    <w:p>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53"/>
    <w:p>
      <w:pPr>
        <w:ind w:firstLine="420" w:firstLineChars="200"/>
        <w:rPr>
          <w:rFonts w:ascii="黑体" w:hAnsi="宋体" w:eastAsia="黑体"/>
          <w:szCs w:val="21"/>
        </w:rPr>
      </w:pPr>
      <w:r>
        <w:rPr>
          <w:rFonts w:hint="eastAsia" w:ascii="黑体" w:hAnsi="宋体" w:eastAsia="黑体"/>
          <w:szCs w:val="21"/>
        </w:rPr>
        <w:t>15．</w:t>
      </w:r>
      <w:bookmarkStart w:id="54" w:name="_Hlk72401567"/>
      <w:r>
        <w:rPr>
          <w:rFonts w:hint="eastAsia" w:ascii="黑体" w:hAnsi="宋体" w:eastAsia="黑体"/>
          <w:szCs w:val="21"/>
        </w:rPr>
        <w:t>投标文件的组成</w:t>
      </w:r>
    </w:p>
    <w:p>
      <w:pPr>
        <w:ind w:firstLine="420" w:firstLineChars="200"/>
        <w:rPr>
          <w:rFonts w:ascii="宋体" w:hAnsi="宋体"/>
          <w:szCs w:val="21"/>
        </w:rPr>
      </w:pPr>
      <w:r>
        <w:rPr>
          <w:rFonts w:hint="eastAsia" w:ascii="宋体" w:hAnsi="宋体"/>
          <w:szCs w:val="21"/>
        </w:rPr>
        <w:t>具体内容在招标文件专用条款中进行规定。</w:t>
      </w:r>
    </w:p>
    <w:p>
      <w:pPr>
        <w:ind w:firstLine="420" w:firstLineChars="200"/>
        <w:rPr>
          <w:rFonts w:ascii="黑体" w:hAnsi="宋体" w:eastAsia="黑体"/>
          <w:szCs w:val="21"/>
        </w:rPr>
      </w:pPr>
      <w:r>
        <w:rPr>
          <w:rFonts w:ascii="黑体" w:hAnsi="宋体" w:eastAsia="黑体"/>
          <w:szCs w:val="21"/>
        </w:rPr>
        <w:t>16．投标文件格式</w:t>
      </w:r>
    </w:p>
    <w:p>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pPr>
        <w:ind w:firstLine="420" w:firstLineChars="200"/>
        <w:rPr>
          <w:rFonts w:ascii="黑体" w:hAnsi="宋体" w:eastAsia="黑体"/>
          <w:szCs w:val="21"/>
        </w:rPr>
      </w:pPr>
      <w:r>
        <w:rPr>
          <w:rFonts w:hint="eastAsia" w:ascii="黑体" w:hAnsi="宋体" w:eastAsia="黑体"/>
          <w:szCs w:val="21"/>
        </w:rPr>
        <w:t>17．投标货币</w:t>
      </w:r>
    </w:p>
    <w:p>
      <w:pPr>
        <w:ind w:firstLine="420" w:firstLineChars="200"/>
        <w:rPr>
          <w:rFonts w:ascii="宋体" w:hAnsi="宋体"/>
          <w:szCs w:val="21"/>
        </w:rPr>
      </w:pPr>
      <w:r>
        <w:rPr>
          <w:rFonts w:hint="eastAsia" w:ascii="宋体" w:hAnsi="宋体"/>
          <w:szCs w:val="21"/>
        </w:rPr>
        <w:t>本项目的投标报价应以人民币计。</w:t>
      </w:r>
    </w:p>
    <w:bookmarkEnd w:id="54"/>
    <w:p>
      <w:pPr>
        <w:ind w:firstLine="420" w:firstLineChars="200"/>
        <w:rPr>
          <w:rFonts w:ascii="黑体" w:hAnsi="宋体" w:eastAsia="黑体"/>
          <w:szCs w:val="21"/>
        </w:rPr>
      </w:pPr>
      <w:r>
        <w:rPr>
          <w:rFonts w:hint="eastAsia" w:ascii="黑体" w:hAnsi="宋体" w:eastAsia="黑体"/>
          <w:szCs w:val="21"/>
        </w:rPr>
        <w:t>18．</w:t>
      </w:r>
      <w:bookmarkStart w:id="55" w:name="_Hlk72401735"/>
      <w:r>
        <w:rPr>
          <w:rFonts w:hint="eastAsia" w:ascii="黑体" w:hAnsi="宋体" w:eastAsia="黑体"/>
          <w:szCs w:val="21"/>
        </w:rPr>
        <w:t>证明投标文件投标技术方案的合格性和符合招标文件规定的文件要求</w:t>
      </w:r>
    </w:p>
    <w:p>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pPr>
        <w:ind w:firstLine="420" w:firstLineChars="200"/>
        <w:rPr>
          <w:rFonts w:ascii="宋体" w:hAnsi="宋体"/>
          <w:szCs w:val="21"/>
        </w:rPr>
      </w:pPr>
      <w:r>
        <w:rPr>
          <w:rFonts w:hint="eastAsia" w:ascii="宋体" w:hAnsi="宋体"/>
          <w:szCs w:val="21"/>
        </w:rPr>
        <w:t>18.2.1主要技术指标和性能的详细说明。</w:t>
      </w:r>
    </w:p>
    <w:p>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55"/>
    <w:p>
      <w:pPr>
        <w:ind w:firstLine="420" w:firstLineChars="200"/>
        <w:rPr>
          <w:rFonts w:ascii="黑体" w:hAnsi="宋体" w:eastAsia="黑体"/>
          <w:szCs w:val="21"/>
        </w:rPr>
      </w:pPr>
      <w:r>
        <w:rPr>
          <w:rFonts w:hint="eastAsia" w:ascii="黑体" w:hAnsi="宋体" w:eastAsia="黑体"/>
          <w:szCs w:val="21"/>
        </w:rPr>
        <w:t>19．</w:t>
      </w:r>
      <w:bookmarkStart w:id="56" w:name="_Hlk72402034"/>
      <w:r>
        <w:rPr>
          <w:rFonts w:hint="eastAsia" w:ascii="黑体" w:hAnsi="宋体" w:eastAsia="黑体"/>
          <w:szCs w:val="21"/>
        </w:rPr>
        <w:t>投标文件其他证明文件的要求</w:t>
      </w:r>
    </w:p>
    <w:p>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57" w:name="_Hlk71407299"/>
    </w:p>
    <w:bookmarkEnd w:id="57"/>
    <w:p>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pPr>
        <w:ind w:firstLine="420" w:firstLineChars="200"/>
        <w:rPr>
          <w:rFonts w:ascii="黑体" w:hAnsi="宋体" w:eastAsia="黑体"/>
          <w:szCs w:val="21"/>
        </w:rPr>
      </w:pPr>
      <w:r>
        <w:rPr>
          <w:rFonts w:hint="eastAsia" w:ascii="黑体" w:hAnsi="宋体" w:eastAsia="黑体"/>
          <w:szCs w:val="21"/>
        </w:rPr>
        <w:t>20．投标有效期</w:t>
      </w:r>
    </w:p>
    <w:bookmarkEnd w:id="56"/>
    <w:p>
      <w:pPr>
        <w:ind w:firstLine="420" w:firstLineChars="200"/>
        <w:rPr>
          <w:rFonts w:ascii="宋体" w:hAnsi="宋体"/>
          <w:szCs w:val="21"/>
        </w:rPr>
      </w:pPr>
      <w:bookmarkStart w:id="58"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58"/>
    <w:p>
      <w:pPr>
        <w:ind w:firstLine="420" w:firstLineChars="200"/>
        <w:rPr>
          <w:rFonts w:ascii="黑体" w:hAnsi="宋体" w:eastAsia="黑体"/>
          <w:szCs w:val="21"/>
        </w:rPr>
      </w:pPr>
      <w:r>
        <w:rPr>
          <w:rFonts w:hint="eastAsia" w:ascii="黑体" w:hAnsi="宋体" w:eastAsia="黑体"/>
          <w:szCs w:val="21"/>
        </w:rPr>
        <w:t>21．</w:t>
      </w:r>
      <w:bookmarkStart w:id="59" w:name="_Hlk72402325"/>
      <w:r>
        <w:rPr>
          <w:rFonts w:hint="eastAsia" w:ascii="黑体" w:hAnsi="宋体" w:eastAsia="黑体"/>
          <w:szCs w:val="21"/>
        </w:rPr>
        <w:t xml:space="preserve">关于投标保证金 </w:t>
      </w:r>
    </w:p>
    <w:p>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pPr>
        <w:ind w:firstLine="420" w:firstLineChars="200"/>
        <w:rPr>
          <w:rFonts w:ascii="黑体" w:hAnsi="宋体" w:eastAsia="黑体"/>
          <w:szCs w:val="21"/>
        </w:rPr>
      </w:pPr>
      <w:r>
        <w:rPr>
          <w:rFonts w:hint="eastAsia" w:ascii="黑体" w:hAnsi="宋体" w:eastAsia="黑体"/>
          <w:szCs w:val="21"/>
        </w:rPr>
        <w:t>22．投标人的替代方案</w:t>
      </w:r>
    </w:p>
    <w:p>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59"/>
    <w:p>
      <w:pPr>
        <w:ind w:firstLine="420" w:firstLineChars="200"/>
        <w:rPr>
          <w:rFonts w:ascii="黑体" w:hAnsi="宋体" w:eastAsia="黑体"/>
          <w:szCs w:val="21"/>
        </w:rPr>
      </w:pPr>
      <w:r>
        <w:rPr>
          <w:rFonts w:hint="eastAsia" w:ascii="黑体" w:hAnsi="宋体" w:eastAsia="黑体"/>
          <w:szCs w:val="21"/>
        </w:rPr>
        <w:t>23．</w:t>
      </w:r>
      <w:bookmarkStart w:id="60"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pPr>
        <w:ind w:firstLine="420" w:firstLineChars="200"/>
        <w:rPr>
          <w:rFonts w:ascii="宋体" w:hAnsi="宋体"/>
          <w:szCs w:val="21"/>
        </w:rPr>
      </w:pPr>
      <w:r>
        <w:rPr>
          <w:rFonts w:hint="eastAsia" w:ascii="宋体" w:hAnsi="宋体"/>
          <w:szCs w:val="21"/>
        </w:rPr>
        <w:t>23.1投标人应准备所投项目的电子投标文件一份。</w:t>
      </w:r>
    </w:p>
    <w:p>
      <w:pPr>
        <w:ind w:firstLine="420" w:firstLineChars="200"/>
        <w:rPr>
          <w:rFonts w:ascii="宋体" w:hAnsi="宋体"/>
          <w:szCs w:val="21"/>
        </w:rPr>
      </w:pPr>
      <w:r>
        <w:rPr>
          <w:rFonts w:hint="eastAsia" w:ascii="宋体" w:hAnsi="宋体"/>
          <w:szCs w:val="21"/>
        </w:rPr>
        <w:t>23.2投标人在使用《投标书编制软件》编制投标书时须注意：</w:t>
      </w:r>
    </w:p>
    <w:p>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pPr>
        <w:ind w:firstLine="420" w:firstLineChars="200"/>
        <w:rPr>
          <w:rFonts w:ascii="宋体" w:hAnsi="宋体"/>
          <w:szCs w:val="21"/>
        </w:rPr>
      </w:pPr>
      <w:r>
        <w:rPr>
          <w:rFonts w:hint="eastAsia" w:ascii="宋体" w:hAnsi="宋体"/>
          <w:szCs w:val="21"/>
        </w:rPr>
        <w:t>23.3电报、电话、传真形式的投标概不接受。</w:t>
      </w:r>
    </w:p>
    <w:p>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60"/>
    </w:p>
    <w:p>
      <w:pPr>
        <w:ind w:firstLine="411" w:firstLineChars="196"/>
        <w:rPr>
          <w:rFonts w:ascii="宋体" w:hAnsi="宋体"/>
          <w:szCs w:val="21"/>
        </w:rPr>
      </w:pPr>
    </w:p>
    <w:p>
      <w:pPr>
        <w:pStyle w:val="32"/>
        <w:keepNext/>
        <w:keepLines/>
        <w:numPr>
          <w:ilvl w:val="0"/>
          <w:numId w:val="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pPr>
        <w:ind w:firstLine="420" w:firstLineChars="200"/>
        <w:rPr>
          <w:rFonts w:ascii="黑体" w:hAnsi="宋体" w:eastAsia="黑体"/>
          <w:szCs w:val="21"/>
        </w:rPr>
      </w:pPr>
      <w:bookmarkStart w:id="61" w:name="_Hlk72405459"/>
      <w:r>
        <w:rPr>
          <w:rFonts w:hint="eastAsia" w:ascii="黑体" w:hAnsi="宋体" w:eastAsia="黑体"/>
          <w:szCs w:val="21"/>
        </w:rPr>
        <w:t>24．投标文件的保密</w:t>
      </w:r>
    </w:p>
    <w:p>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pPr>
        <w:ind w:firstLine="422" w:firstLineChars="200"/>
        <w:rPr>
          <w:rFonts w:ascii="宋体" w:hAnsi="宋体"/>
          <w:b/>
          <w:szCs w:val="21"/>
        </w:rPr>
      </w:pPr>
      <w:r>
        <w:rPr>
          <w:rFonts w:hint="eastAsia" w:ascii="宋体" w:hAnsi="宋体"/>
          <w:b/>
          <w:szCs w:val="21"/>
        </w:rPr>
        <w:t>24.2若采购项目出现延期情况：</w:t>
      </w:r>
    </w:p>
    <w:p>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pPr>
        <w:ind w:firstLine="420" w:firstLineChars="200"/>
        <w:rPr>
          <w:rFonts w:ascii="黑体" w:hAnsi="宋体" w:eastAsia="黑体"/>
          <w:szCs w:val="21"/>
        </w:rPr>
      </w:pPr>
      <w:r>
        <w:rPr>
          <w:rFonts w:hint="eastAsia" w:ascii="黑体" w:hAnsi="宋体" w:eastAsia="黑体"/>
          <w:szCs w:val="21"/>
        </w:rPr>
        <w:t>25．上传投标文件及投标截止日期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61"/>
    <w:p>
      <w:pPr>
        <w:ind w:firstLine="420" w:firstLineChars="200"/>
        <w:rPr>
          <w:rFonts w:ascii="黑体" w:hAnsi="宋体" w:eastAsia="黑体"/>
          <w:szCs w:val="21"/>
        </w:rPr>
      </w:pPr>
      <w:r>
        <w:rPr>
          <w:rFonts w:hint="eastAsia" w:ascii="黑体" w:hAnsi="宋体" w:eastAsia="黑体"/>
          <w:szCs w:val="21"/>
        </w:rPr>
        <w:t>26. 样品、现场演示、方案讲解</w:t>
      </w:r>
    </w:p>
    <w:p>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pPr>
        <w:ind w:firstLine="420" w:firstLineChars="200"/>
        <w:rPr>
          <w:rFonts w:ascii="黑体" w:hAnsi="宋体" w:eastAsia="黑体"/>
          <w:szCs w:val="21"/>
        </w:rPr>
      </w:pPr>
      <w:bookmarkStart w:id="62"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62"/>
    <w:p>
      <w:pPr>
        <w:pStyle w:val="32"/>
        <w:keepNext/>
        <w:keepLines/>
        <w:numPr>
          <w:ilvl w:val="0"/>
          <w:numId w:val="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pPr>
        <w:ind w:firstLine="420" w:firstLineChars="200"/>
        <w:rPr>
          <w:rFonts w:ascii="黑体" w:hAnsi="宋体" w:eastAsia="黑体"/>
          <w:szCs w:val="21"/>
        </w:rPr>
      </w:pPr>
      <w:r>
        <w:rPr>
          <w:rFonts w:hint="eastAsia" w:ascii="黑体" w:hAnsi="宋体" w:eastAsia="黑体"/>
          <w:szCs w:val="21"/>
        </w:rPr>
        <w:t>28．开标</w:t>
      </w:r>
    </w:p>
    <w:p>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pPr>
        <w:ind w:firstLine="315" w:firstLineChars="150"/>
        <w:rPr>
          <w:rFonts w:ascii="宋体" w:hAnsi="宋体"/>
          <w:szCs w:val="21"/>
        </w:rPr>
      </w:pPr>
    </w:p>
    <w:p>
      <w:pPr>
        <w:pStyle w:val="32"/>
        <w:keepNext/>
        <w:keepLines/>
        <w:numPr>
          <w:ilvl w:val="0"/>
          <w:numId w:val="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pPr>
        <w:ind w:firstLine="420" w:firstLineChars="200"/>
        <w:rPr>
          <w:rFonts w:ascii="黑体" w:hAnsi="宋体" w:eastAsia="黑体"/>
          <w:szCs w:val="21"/>
        </w:rPr>
      </w:pPr>
      <w:r>
        <w:rPr>
          <w:rFonts w:hint="eastAsia" w:ascii="黑体" w:hAnsi="宋体" w:eastAsia="黑体"/>
          <w:szCs w:val="21"/>
        </w:rPr>
        <w:t>29．评审委员会组成</w:t>
      </w:r>
    </w:p>
    <w:p>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pPr>
        <w:ind w:firstLine="420" w:firstLineChars="200"/>
        <w:rPr>
          <w:rFonts w:ascii="宋体" w:hAnsi="宋体"/>
          <w:szCs w:val="21"/>
        </w:rPr>
      </w:pPr>
      <w:bookmarkStart w:id="63"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63"/>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pPr>
        <w:ind w:firstLine="420" w:firstLineChars="200"/>
        <w:rPr>
          <w:rFonts w:ascii="宋体" w:hAnsi="宋体"/>
          <w:szCs w:val="21"/>
        </w:rPr>
      </w:pPr>
      <w:r>
        <w:rPr>
          <w:rFonts w:hint="eastAsia" w:ascii="宋体" w:hAnsi="宋体"/>
          <w:szCs w:val="21"/>
        </w:rPr>
        <w:t>29.2评审定标应当遵循公平、公正、科学、择优的原则。</w:t>
      </w:r>
    </w:p>
    <w:p>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pPr>
        <w:ind w:firstLine="420" w:firstLineChars="200"/>
        <w:rPr>
          <w:rFonts w:ascii="黑体" w:hAnsi="宋体" w:eastAsia="黑体"/>
          <w:szCs w:val="21"/>
        </w:rPr>
      </w:pPr>
      <w:r>
        <w:rPr>
          <w:rFonts w:hint="eastAsia" w:ascii="黑体" w:hAnsi="宋体" w:eastAsia="黑体"/>
          <w:szCs w:val="21"/>
        </w:rPr>
        <w:t>30．向评审委员会提供的资料</w:t>
      </w:r>
    </w:p>
    <w:p>
      <w:pPr>
        <w:ind w:firstLine="420" w:firstLineChars="200"/>
        <w:rPr>
          <w:rFonts w:ascii="宋体" w:hAnsi="宋体"/>
          <w:szCs w:val="21"/>
        </w:rPr>
      </w:pPr>
      <w:r>
        <w:rPr>
          <w:rFonts w:hint="eastAsia" w:ascii="宋体" w:hAnsi="宋体"/>
          <w:szCs w:val="21"/>
        </w:rPr>
        <w:t>30.1公开发布的招标文件，包括图纸、服务清单、答疑文件等；</w:t>
      </w:r>
    </w:p>
    <w:p>
      <w:pPr>
        <w:ind w:firstLine="420" w:firstLineChars="200"/>
        <w:rPr>
          <w:rFonts w:ascii="宋体" w:hAnsi="宋体"/>
          <w:szCs w:val="21"/>
        </w:rPr>
      </w:pPr>
      <w:r>
        <w:rPr>
          <w:rFonts w:hint="eastAsia" w:ascii="宋体" w:hAnsi="宋体"/>
          <w:szCs w:val="21"/>
        </w:rPr>
        <w:t>30.2其他评标必须的资料。</w:t>
      </w:r>
    </w:p>
    <w:p>
      <w:pPr>
        <w:ind w:firstLine="420" w:firstLineChars="200"/>
        <w:rPr>
          <w:rFonts w:ascii="宋体" w:hAnsi="宋体"/>
          <w:szCs w:val="21"/>
        </w:rPr>
      </w:pPr>
      <w:r>
        <w:rPr>
          <w:rFonts w:hint="eastAsia" w:ascii="宋体" w:hAnsi="宋体"/>
          <w:szCs w:val="21"/>
        </w:rPr>
        <w:t>30.3评审委员会应当认真研究招标文件，至少应了解熟悉以下内容：</w:t>
      </w:r>
    </w:p>
    <w:p>
      <w:pPr>
        <w:ind w:firstLine="420" w:firstLineChars="200"/>
        <w:rPr>
          <w:rFonts w:ascii="宋体" w:hAnsi="宋体"/>
          <w:szCs w:val="21"/>
        </w:rPr>
      </w:pPr>
      <w:r>
        <w:rPr>
          <w:rFonts w:hint="eastAsia" w:ascii="宋体" w:hAnsi="宋体"/>
          <w:szCs w:val="21"/>
        </w:rPr>
        <w:t>（1）招标的目的；</w:t>
      </w:r>
    </w:p>
    <w:p>
      <w:pPr>
        <w:ind w:firstLine="420" w:firstLineChars="200"/>
        <w:rPr>
          <w:rFonts w:ascii="宋体" w:hAnsi="宋体"/>
          <w:szCs w:val="21"/>
        </w:rPr>
      </w:pPr>
      <w:r>
        <w:rPr>
          <w:rFonts w:hint="eastAsia" w:ascii="宋体" w:hAnsi="宋体"/>
          <w:szCs w:val="21"/>
        </w:rPr>
        <w:t>（2）招标项目需求的范围和性质；</w:t>
      </w:r>
    </w:p>
    <w:p>
      <w:pPr>
        <w:ind w:firstLine="420" w:firstLineChars="200"/>
        <w:rPr>
          <w:rFonts w:ascii="宋体" w:hAnsi="宋体"/>
          <w:szCs w:val="21"/>
        </w:rPr>
      </w:pPr>
      <w:r>
        <w:rPr>
          <w:rFonts w:hint="eastAsia" w:ascii="宋体" w:hAnsi="宋体"/>
          <w:szCs w:val="21"/>
        </w:rPr>
        <w:t>（3）招标文件规定的投标人的资格、财政预算限额、商务条款；</w:t>
      </w:r>
    </w:p>
    <w:p>
      <w:pPr>
        <w:ind w:firstLine="420" w:firstLineChars="200"/>
        <w:rPr>
          <w:rFonts w:ascii="宋体" w:hAnsi="宋体"/>
          <w:szCs w:val="21"/>
        </w:rPr>
      </w:pPr>
      <w:r>
        <w:rPr>
          <w:rFonts w:hint="eastAsia" w:ascii="宋体" w:hAnsi="宋体"/>
          <w:szCs w:val="21"/>
        </w:rPr>
        <w:t>（4）招标文件规定的评标程序、评标方法和评标因素；</w:t>
      </w:r>
    </w:p>
    <w:p>
      <w:pPr>
        <w:ind w:firstLine="420" w:firstLineChars="200"/>
        <w:rPr>
          <w:rFonts w:ascii="宋体" w:hAnsi="宋体"/>
          <w:szCs w:val="21"/>
        </w:rPr>
      </w:pPr>
      <w:r>
        <w:rPr>
          <w:rFonts w:hint="eastAsia" w:ascii="宋体" w:hAnsi="宋体"/>
          <w:szCs w:val="21"/>
        </w:rPr>
        <w:t>（5）招标文件所列示的资格性审查表及符合性审查表。</w:t>
      </w:r>
    </w:p>
    <w:p>
      <w:pPr>
        <w:ind w:firstLine="420" w:firstLineChars="200"/>
        <w:rPr>
          <w:rFonts w:ascii="黑体" w:hAnsi="宋体" w:eastAsia="黑体"/>
          <w:szCs w:val="21"/>
        </w:rPr>
      </w:pPr>
      <w:r>
        <w:rPr>
          <w:rFonts w:hint="eastAsia" w:ascii="黑体" w:hAnsi="宋体" w:eastAsia="黑体"/>
          <w:szCs w:val="21"/>
        </w:rPr>
        <w:t>31．独立评审</w:t>
      </w:r>
    </w:p>
    <w:p>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pPr>
        <w:ind w:firstLine="411" w:firstLineChars="196"/>
        <w:rPr>
          <w:rFonts w:ascii="宋体" w:hAnsi="宋体"/>
          <w:bCs/>
          <w:szCs w:val="21"/>
        </w:rPr>
      </w:pPr>
    </w:p>
    <w:p>
      <w:pPr>
        <w:pStyle w:val="32"/>
        <w:keepNext/>
        <w:keepLines/>
        <w:numPr>
          <w:ilvl w:val="0"/>
          <w:numId w:val="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pPr>
        <w:ind w:firstLine="420" w:firstLineChars="200"/>
        <w:rPr>
          <w:rFonts w:ascii="黑体" w:hAnsi="宋体" w:eastAsia="黑体"/>
          <w:szCs w:val="21"/>
        </w:rPr>
      </w:pPr>
      <w:r>
        <w:rPr>
          <w:rFonts w:hint="eastAsia" w:ascii="黑体" w:hAnsi="宋体" w:eastAsia="黑体"/>
          <w:szCs w:val="21"/>
        </w:rPr>
        <w:t>32．投标文件初审</w:t>
      </w:r>
    </w:p>
    <w:p>
      <w:pPr>
        <w:ind w:firstLine="420" w:firstLineChars="200"/>
        <w:rPr>
          <w:rFonts w:ascii="宋体" w:hAnsi="宋体"/>
          <w:szCs w:val="21"/>
        </w:rPr>
      </w:pPr>
      <w:r>
        <w:rPr>
          <w:rFonts w:hint="eastAsia" w:ascii="宋体" w:hAnsi="宋体"/>
          <w:szCs w:val="21"/>
        </w:rPr>
        <w:t>32.1投标文件初审包括资格性审查和符合性审查。</w:t>
      </w:r>
    </w:p>
    <w:p>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pPr>
        <w:ind w:firstLine="420" w:firstLineChars="200"/>
        <w:rPr>
          <w:rFonts w:ascii="宋体" w:hAnsi="宋体"/>
          <w:bCs/>
          <w:szCs w:val="21"/>
        </w:rPr>
      </w:pPr>
      <w:r>
        <w:rPr>
          <w:rFonts w:hint="eastAsia" w:ascii="宋体" w:hAnsi="宋体"/>
          <w:bCs/>
          <w:szCs w:val="21"/>
        </w:rPr>
        <w:t>32.3 投标文件初审中关于供应商家数的计算:</w:t>
      </w:r>
    </w:p>
    <w:p>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pPr>
        <w:ind w:firstLine="420" w:firstLineChars="200"/>
        <w:rPr>
          <w:rFonts w:ascii="宋体" w:hAnsi="宋体"/>
          <w:szCs w:val="21"/>
        </w:rPr>
      </w:pPr>
      <w:r>
        <w:rPr>
          <w:rFonts w:hint="eastAsia" w:ascii="宋体" w:hAnsi="宋体"/>
          <w:szCs w:val="21"/>
        </w:rPr>
        <w:t>32.4投标人投标文件作无效处理的情形，具体包括但不限于以下：</w:t>
      </w:r>
    </w:p>
    <w:p>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pPr>
        <w:ind w:firstLine="420" w:firstLineChars="200"/>
        <w:rPr>
          <w:rFonts w:ascii="宋体" w:hAnsi="宋体"/>
          <w:szCs w:val="21"/>
        </w:rPr>
      </w:pPr>
      <w:r>
        <w:rPr>
          <w:rFonts w:hint="eastAsia" w:ascii="宋体" w:hAnsi="宋体"/>
          <w:szCs w:val="21"/>
        </w:rPr>
        <w:t>32.4.4不同投标人的投标文件异常一致或者投标报价呈规律性差异；</w:t>
      </w:r>
    </w:p>
    <w:p>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pPr>
        <w:ind w:firstLine="420" w:firstLineChars="200"/>
        <w:rPr>
          <w:rFonts w:ascii="宋体" w:hAnsi="宋体"/>
          <w:szCs w:val="21"/>
        </w:rPr>
      </w:pPr>
      <w:r>
        <w:rPr>
          <w:rFonts w:hint="eastAsia" w:ascii="宋体" w:hAnsi="宋体"/>
          <w:szCs w:val="21"/>
        </w:rPr>
        <w:t>32.4.6投标供应商之间相互约定给予未中标的供应商利益补偿；</w:t>
      </w:r>
    </w:p>
    <w:p>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pPr>
        <w:ind w:firstLine="420" w:firstLineChars="200"/>
        <w:rPr>
          <w:rFonts w:ascii="宋体" w:hAnsi="宋体"/>
          <w:szCs w:val="21"/>
        </w:rPr>
      </w:pPr>
      <w:r>
        <w:rPr>
          <w:rFonts w:hint="eastAsia" w:ascii="宋体" w:hAnsi="宋体"/>
          <w:szCs w:val="21"/>
        </w:rPr>
        <w:t>32.4.8不同投标供应商的投标文件内容存在非正常一致；</w:t>
      </w:r>
    </w:p>
    <w:p>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pPr>
        <w:ind w:firstLine="420" w:firstLineChars="200"/>
        <w:rPr>
          <w:rFonts w:ascii="宋体" w:hAnsi="宋体"/>
          <w:szCs w:val="21"/>
        </w:rPr>
      </w:pPr>
      <w:r>
        <w:rPr>
          <w:rFonts w:hint="eastAsia" w:ascii="宋体" w:hAnsi="宋体"/>
          <w:szCs w:val="21"/>
        </w:rPr>
        <w:t>32.4.10主管部门依照法律、法规认定的其他情形。</w:t>
      </w:r>
    </w:p>
    <w:p>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pPr>
        <w:ind w:firstLine="420" w:firstLineChars="200"/>
        <w:rPr>
          <w:rFonts w:ascii="黑体" w:hAnsi="宋体" w:eastAsia="黑体"/>
          <w:szCs w:val="21"/>
        </w:rPr>
      </w:pPr>
      <w:r>
        <w:rPr>
          <w:rFonts w:hint="eastAsia" w:ascii="黑体" w:hAnsi="宋体" w:eastAsia="黑体"/>
          <w:szCs w:val="21"/>
        </w:rPr>
        <w:t>33．澄清有关问题</w:t>
      </w:r>
    </w:p>
    <w:p>
      <w:pPr>
        <w:ind w:firstLine="420" w:firstLineChars="200"/>
        <w:rPr>
          <w:rFonts w:ascii="宋体" w:hAnsi="宋体"/>
          <w:szCs w:val="21"/>
        </w:rPr>
      </w:pPr>
      <w:bookmarkStart w:id="64"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64"/>
    </w:p>
    <w:p>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pPr>
        <w:ind w:firstLine="420" w:firstLineChars="200"/>
        <w:rPr>
          <w:rFonts w:ascii="黑体" w:hAnsi="宋体" w:eastAsia="黑体"/>
          <w:szCs w:val="21"/>
        </w:rPr>
      </w:pPr>
      <w:bookmarkStart w:id="65" w:name="_Toc73518151"/>
      <w:bookmarkStart w:id="66" w:name="_Toc73521669"/>
      <w:bookmarkStart w:id="67" w:name="_Toc73521581"/>
      <w:bookmarkStart w:id="68" w:name="_Toc73517673"/>
      <w:bookmarkStart w:id="69" w:name="_Toc100052400"/>
      <w:r>
        <w:rPr>
          <w:rFonts w:hint="eastAsia" w:ascii="黑体" w:hAnsi="宋体" w:eastAsia="黑体"/>
          <w:szCs w:val="21"/>
        </w:rPr>
        <w:t>34．错误的修正</w:t>
      </w:r>
      <w:bookmarkEnd w:id="65"/>
      <w:bookmarkEnd w:id="66"/>
      <w:bookmarkEnd w:id="67"/>
      <w:bookmarkEnd w:id="68"/>
      <w:bookmarkEnd w:id="69"/>
    </w:p>
    <w:p>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pPr>
        <w:ind w:firstLine="420" w:firstLineChars="200"/>
        <w:rPr>
          <w:rFonts w:ascii="宋体" w:hAnsi="宋体"/>
          <w:szCs w:val="21"/>
        </w:rPr>
      </w:pPr>
      <w:r>
        <w:rPr>
          <w:rFonts w:hint="eastAsia" w:ascii="宋体" w:hAnsi="宋体"/>
          <w:szCs w:val="21"/>
        </w:rPr>
        <w:t>34.2大写金额和小写金额不一致的，以大写金额为准；</w:t>
      </w:r>
    </w:p>
    <w:p>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pPr>
        <w:ind w:firstLine="420" w:firstLineChars="200"/>
        <w:rPr>
          <w:rFonts w:ascii="宋体" w:hAnsi="宋体"/>
          <w:szCs w:val="21"/>
        </w:rPr>
      </w:pPr>
      <w:r>
        <w:rPr>
          <w:rFonts w:hint="eastAsia" w:ascii="宋体" w:hAnsi="宋体"/>
          <w:szCs w:val="21"/>
        </w:rPr>
        <w:t>34.4总价金额与按单价汇总金额不一致的，以单价金额计算结果为准。</w:t>
      </w:r>
    </w:p>
    <w:p>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pPr>
        <w:ind w:firstLine="420" w:firstLineChars="200"/>
        <w:rPr>
          <w:rFonts w:ascii="黑体" w:hAnsi="宋体" w:eastAsia="黑体"/>
          <w:szCs w:val="21"/>
        </w:rPr>
      </w:pPr>
      <w:r>
        <w:rPr>
          <w:rFonts w:hint="eastAsia" w:ascii="黑体" w:hAnsi="宋体" w:eastAsia="黑体"/>
          <w:szCs w:val="21"/>
        </w:rPr>
        <w:t>35．投标文件的比较与评价</w:t>
      </w:r>
    </w:p>
    <w:p>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pPr>
        <w:ind w:firstLine="420" w:firstLineChars="200"/>
        <w:rPr>
          <w:rFonts w:ascii="黑体" w:hAnsi="宋体" w:eastAsia="黑体"/>
          <w:szCs w:val="21"/>
        </w:rPr>
      </w:pPr>
      <w:r>
        <w:rPr>
          <w:rFonts w:hint="eastAsia" w:ascii="黑体" w:hAnsi="宋体" w:eastAsia="黑体"/>
          <w:szCs w:val="21"/>
        </w:rPr>
        <w:t>36. 实地考察或资料查验</w:t>
      </w:r>
    </w:p>
    <w:p>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pPr>
        <w:ind w:firstLine="420" w:firstLineChars="200"/>
        <w:rPr>
          <w:rFonts w:ascii="黑体" w:hAnsi="宋体" w:eastAsia="黑体"/>
          <w:szCs w:val="21"/>
        </w:rPr>
      </w:pPr>
      <w:r>
        <w:rPr>
          <w:rFonts w:hint="eastAsia" w:ascii="黑体" w:hAnsi="宋体" w:eastAsia="黑体"/>
          <w:szCs w:val="21"/>
        </w:rPr>
        <w:t>37．评审方法</w:t>
      </w:r>
    </w:p>
    <w:p>
      <w:pPr>
        <w:ind w:firstLine="422" w:firstLineChars="200"/>
        <w:rPr>
          <w:rFonts w:ascii="宋体" w:hAnsi="宋体"/>
          <w:b/>
          <w:bCs/>
          <w:szCs w:val="21"/>
        </w:rPr>
      </w:pPr>
      <w:r>
        <w:rPr>
          <w:rFonts w:hint="eastAsia" w:ascii="宋体" w:hAnsi="宋体"/>
          <w:b/>
          <w:bCs/>
          <w:szCs w:val="21"/>
        </w:rPr>
        <w:t>37.1.1最低价法</w:t>
      </w:r>
    </w:p>
    <w:p>
      <w:pPr>
        <w:ind w:firstLine="420" w:firstLineChars="200"/>
        <w:rPr>
          <w:rFonts w:ascii="ˎ̥" w:hAnsi="ˎ̥"/>
          <w:szCs w:val="21"/>
        </w:rPr>
      </w:pPr>
      <w:bookmarkStart w:id="70"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pPr>
        <w:ind w:firstLine="422" w:firstLineChars="200"/>
        <w:rPr>
          <w:rFonts w:ascii="宋体" w:hAnsi="宋体"/>
          <w:b/>
          <w:bCs/>
          <w:szCs w:val="21"/>
        </w:rPr>
      </w:pPr>
      <w:r>
        <w:rPr>
          <w:rFonts w:hint="eastAsia" w:ascii="宋体" w:hAnsi="宋体"/>
          <w:b/>
          <w:bCs/>
          <w:szCs w:val="21"/>
        </w:rPr>
        <w:t>37.1.2综合评分法</w:t>
      </w:r>
    </w:p>
    <w:p>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70"/>
      <w:r>
        <w:rPr>
          <w:rFonts w:hint="eastAsia" w:ascii="宋体" w:hAnsi="宋体"/>
          <w:bCs/>
          <w:color w:val="FF0000"/>
          <w:szCs w:val="21"/>
        </w:rPr>
        <w:t xml:space="preserve">  </w:t>
      </w:r>
      <w:r>
        <w:rPr>
          <w:rFonts w:hint="eastAsia" w:ascii="宋体" w:hAnsi="宋体"/>
          <w:bCs/>
          <w:szCs w:val="21"/>
        </w:rPr>
        <w:t xml:space="preserve">                                                                                                                                                                                                                                                                                                                                                                                                                                                                                                                                                                                                                                                                                                                                                                                                                                                                                                                                                                                                                                                                                                                                                                                                                                                                                                                                                                                                                                                                                                                                                                                                                                                                                                                                                                                                                                                                                                                                                                                                                                                                                                                                                                                                                                                                                                                                                                                                                                                                                                                                                                                                                                                                                                                                                                                                                                                                                                                                                                                                                           </w:t>
      </w:r>
    </w:p>
    <w:p>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pPr>
        <w:ind w:firstLine="422" w:firstLineChars="200"/>
        <w:rPr>
          <w:rFonts w:ascii="宋体" w:hAnsi="宋体"/>
          <w:b/>
          <w:bCs/>
          <w:szCs w:val="21"/>
        </w:rPr>
      </w:pPr>
      <w:r>
        <w:rPr>
          <w:rFonts w:hint="eastAsia" w:ascii="宋体" w:hAnsi="宋体"/>
          <w:b/>
          <w:bCs/>
          <w:szCs w:val="21"/>
        </w:rPr>
        <w:t>37.3重新评审的情形</w:t>
      </w:r>
    </w:p>
    <w:p>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pPr>
        <w:ind w:firstLine="420" w:firstLineChars="200"/>
        <w:rPr>
          <w:rFonts w:ascii="宋体" w:hAnsi="宋体" w:cs="宋体"/>
          <w:kern w:val="0"/>
          <w:szCs w:val="21"/>
        </w:rPr>
      </w:pPr>
      <w:r>
        <w:rPr>
          <w:rFonts w:hint="eastAsia" w:ascii="宋体" w:hAnsi="宋体" w:cs="宋体"/>
          <w:kern w:val="0"/>
          <w:szCs w:val="21"/>
        </w:rPr>
        <w:t>37.3.1分值汇总计算错误的；</w:t>
      </w:r>
    </w:p>
    <w:p>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pPr>
        <w:ind w:firstLine="422" w:firstLineChars="200"/>
        <w:rPr>
          <w:rFonts w:ascii="宋体" w:hAnsi="宋体"/>
          <w:b/>
          <w:bCs/>
          <w:szCs w:val="21"/>
        </w:rPr>
      </w:pPr>
      <w:r>
        <w:rPr>
          <w:rFonts w:hint="eastAsia" w:ascii="宋体" w:hAnsi="宋体"/>
          <w:b/>
          <w:bCs/>
          <w:szCs w:val="21"/>
        </w:rPr>
        <w:t xml:space="preserve"> 37.4重新组建评审委员会的情形</w:t>
      </w:r>
    </w:p>
    <w:p>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pPr>
        <w:ind w:firstLine="411" w:firstLineChars="196"/>
        <w:rPr>
          <w:rFonts w:ascii="宋体" w:hAnsi="宋体"/>
          <w:szCs w:val="21"/>
        </w:rPr>
      </w:pPr>
    </w:p>
    <w:p>
      <w:pPr>
        <w:pStyle w:val="32"/>
        <w:keepNext/>
        <w:keepLines/>
        <w:numPr>
          <w:ilvl w:val="0"/>
          <w:numId w:val="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pPr>
        <w:ind w:firstLine="420" w:firstLineChars="200"/>
        <w:rPr>
          <w:rFonts w:ascii="黑体" w:hAnsi="宋体" w:eastAsia="黑体"/>
          <w:szCs w:val="21"/>
        </w:rPr>
      </w:pPr>
      <w:r>
        <w:rPr>
          <w:rFonts w:hint="eastAsia" w:ascii="黑体" w:hAnsi="宋体" w:eastAsia="黑体"/>
          <w:szCs w:val="21"/>
        </w:rPr>
        <w:t>38．定标方法</w:t>
      </w:r>
    </w:p>
    <w:p>
      <w:pPr>
        <w:ind w:firstLine="420" w:firstLineChars="200"/>
        <w:rPr>
          <w:rFonts w:ascii="宋体" w:hAnsi="宋体"/>
          <w:szCs w:val="21"/>
        </w:rPr>
      </w:pPr>
      <w:bookmarkStart w:id="71" w:name="_Hlk73782795"/>
      <w:r>
        <w:rPr>
          <w:rFonts w:hint="eastAsia" w:ascii="宋体" w:hAnsi="宋体"/>
          <w:szCs w:val="21"/>
        </w:rPr>
        <w:t>38.1非评定分离项目定标方法</w:t>
      </w:r>
    </w:p>
    <w:p>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72" w:name="_Hlk73821177"/>
      <w:r>
        <w:rPr>
          <w:rFonts w:hint="eastAsia" w:ascii="ˎ̥" w:hAnsi="ˎ̥"/>
          <w:szCs w:val="21"/>
        </w:rPr>
        <w:t>唯一候选中标供应商</w:t>
      </w:r>
      <w:bookmarkEnd w:id="72"/>
      <w:r>
        <w:rPr>
          <w:rFonts w:ascii="ˎ̥" w:hAnsi="ˎ̥"/>
          <w:szCs w:val="21"/>
        </w:rPr>
        <w:t>。</w:t>
      </w:r>
    </w:p>
    <w:p>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pPr>
        <w:ind w:firstLine="420" w:firstLineChars="200"/>
        <w:rPr>
          <w:rFonts w:ascii="宋体" w:hAnsi="宋体"/>
          <w:szCs w:val="21"/>
        </w:rPr>
      </w:pPr>
      <w:r>
        <w:rPr>
          <w:rFonts w:hint="eastAsia" w:ascii="宋体" w:hAnsi="宋体"/>
          <w:szCs w:val="21"/>
        </w:rPr>
        <w:t>38.2评定分离项目定标方法</w:t>
      </w:r>
    </w:p>
    <w:p>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pPr>
        <w:ind w:firstLine="420" w:firstLineChars="200"/>
        <w:rPr>
          <w:szCs w:val="21"/>
        </w:rPr>
      </w:pPr>
      <w:r>
        <w:rPr>
          <w:rFonts w:ascii="宋体" w:hAnsi="宋体"/>
          <w:szCs w:val="21"/>
        </w:rPr>
        <w:t xml:space="preserve">38.2.2 </w:t>
      </w:r>
      <w:bookmarkStart w:id="73"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pPr>
        <w:ind w:firstLine="420" w:firstLineChars="200"/>
        <w:rPr>
          <w:rFonts w:ascii="宋体" w:hAnsi="宋体"/>
          <w:szCs w:val="21"/>
        </w:rPr>
      </w:pPr>
      <w:r>
        <w:rPr>
          <w:rFonts w:hint="eastAsia" w:ascii="宋体" w:hAnsi="宋体"/>
          <w:szCs w:val="21"/>
        </w:rPr>
        <w:t>38.2.3</w:t>
      </w:r>
      <w:bookmarkStart w:id="74"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73"/>
      <w:bookmarkEnd w:id="74"/>
    </w:p>
    <w:p>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pPr>
        <w:ind w:firstLine="420" w:firstLineChars="200"/>
        <w:rPr>
          <w:rFonts w:ascii="宋体" w:hAnsi="宋体"/>
          <w:szCs w:val="21"/>
        </w:rPr>
      </w:pPr>
      <w:r>
        <w:rPr>
          <w:rFonts w:hint="eastAsia" w:ascii="宋体" w:hAnsi="宋体"/>
          <w:szCs w:val="21"/>
        </w:rPr>
        <w:t>说明：采购人及投标供应商应按照上述方法提前做好相关准备。</w:t>
      </w:r>
    </w:p>
    <w:p>
      <w:pPr>
        <w:ind w:firstLine="420" w:firstLineChars="200"/>
        <w:rPr>
          <w:rFonts w:ascii="宋体" w:hAnsi="宋体"/>
          <w:szCs w:val="21"/>
        </w:rPr>
      </w:pPr>
      <w:r>
        <w:rPr>
          <w:rFonts w:hint="eastAsia" w:ascii="宋体" w:hAnsi="宋体"/>
          <w:szCs w:val="21"/>
        </w:rPr>
        <w:t>38.3专用条款另有规定的，按专用条款相关要求定标。</w:t>
      </w:r>
      <w:bookmarkEnd w:id="71"/>
    </w:p>
    <w:p>
      <w:pPr>
        <w:ind w:firstLine="420" w:firstLineChars="200"/>
        <w:rPr>
          <w:rFonts w:ascii="黑体" w:hAnsi="宋体" w:eastAsia="黑体"/>
          <w:szCs w:val="21"/>
        </w:rPr>
      </w:pPr>
      <w:r>
        <w:rPr>
          <w:rFonts w:hint="eastAsia" w:ascii="黑体" w:hAnsi="宋体" w:eastAsia="黑体"/>
          <w:szCs w:val="21"/>
        </w:rPr>
        <w:t>39．编写评审报告</w:t>
      </w:r>
    </w:p>
    <w:p>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ind w:firstLine="420" w:firstLineChars="200"/>
        <w:rPr>
          <w:rFonts w:ascii="黑体" w:hAnsi="宋体" w:eastAsia="黑体"/>
          <w:szCs w:val="21"/>
        </w:rPr>
      </w:pPr>
      <w:r>
        <w:rPr>
          <w:rFonts w:hint="eastAsia" w:ascii="黑体" w:hAnsi="宋体" w:eastAsia="黑体"/>
          <w:szCs w:val="21"/>
        </w:rPr>
        <w:t>40．中标（成交）公告</w:t>
      </w:r>
    </w:p>
    <w:p>
      <w:pPr>
        <w:ind w:firstLine="420" w:firstLineChars="200"/>
        <w:rPr>
          <w:rFonts w:ascii="宋体" w:hAnsi="宋体"/>
          <w:szCs w:val="21"/>
        </w:rPr>
      </w:pPr>
      <w:r>
        <w:rPr>
          <w:rFonts w:hint="eastAsia" w:ascii="宋体" w:hAnsi="宋体"/>
          <w:szCs w:val="21"/>
        </w:rPr>
        <w:t>40.1</w:t>
      </w:r>
      <w:bookmarkStart w:id="75"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75"/>
      <w:bookmarkStart w:id="76"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76"/>
    <w:p>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pPr>
        <w:ind w:firstLine="420" w:firstLineChars="200"/>
        <w:rPr>
          <w:rFonts w:ascii="黑体" w:hAnsi="宋体" w:eastAsia="黑体"/>
          <w:szCs w:val="21"/>
        </w:rPr>
      </w:pPr>
      <w:r>
        <w:rPr>
          <w:rFonts w:hint="eastAsia" w:ascii="黑体" w:hAnsi="宋体" w:eastAsia="黑体"/>
          <w:szCs w:val="21"/>
        </w:rPr>
        <w:t>41．中标通知书</w:t>
      </w:r>
    </w:p>
    <w:p>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77"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77"/>
    </w:p>
    <w:p>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pPr>
        <w:ind w:firstLine="420" w:firstLineChars="200"/>
        <w:rPr>
          <w:rFonts w:ascii="宋体" w:hAnsi="宋体"/>
          <w:szCs w:val="21"/>
        </w:rPr>
      </w:pPr>
      <w:bookmarkStart w:id="78" w:name="_Hlk71407340"/>
      <w:r>
        <w:rPr>
          <w:rFonts w:hint="eastAsia" w:ascii="宋体" w:hAnsi="宋体"/>
          <w:szCs w:val="21"/>
        </w:rPr>
        <w:t>41.3因质疑投诉或其他原因导致项目结果变更或采购终止的，政府集中采购机构有权吊销中标通知书。</w:t>
      </w:r>
    </w:p>
    <w:bookmarkEnd w:id="78"/>
    <w:p>
      <w:pPr>
        <w:ind w:firstLine="411" w:firstLineChars="196"/>
        <w:rPr>
          <w:rFonts w:ascii="宋体" w:hAnsi="宋体"/>
          <w:szCs w:val="21"/>
        </w:rPr>
      </w:pPr>
    </w:p>
    <w:p>
      <w:pPr>
        <w:pStyle w:val="32"/>
        <w:keepNext/>
        <w:keepLines/>
        <w:numPr>
          <w:ilvl w:val="0"/>
          <w:numId w:val="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pPr>
        <w:ind w:firstLine="420" w:firstLineChars="200"/>
        <w:rPr>
          <w:rFonts w:ascii="黑体" w:hAnsi="宋体" w:eastAsia="黑体"/>
          <w:szCs w:val="21"/>
        </w:rPr>
      </w:pPr>
      <w:r>
        <w:rPr>
          <w:rFonts w:hint="eastAsia" w:ascii="黑体" w:hAnsi="宋体" w:eastAsia="黑体"/>
          <w:szCs w:val="21"/>
        </w:rPr>
        <w:t>42．公开招标失败的处理</w:t>
      </w:r>
    </w:p>
    <w:p>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pPr>
        <w:ind w:firstLine="411" w:firstLineChars="196"/>
        <w:rPr>
          <w:rFonts w:ascii="宋体" w:hAnsi="宋体"/>
          <w:szCs w:val="21"/>
        </w:rPr>
      </w:pPr>
      <w:r>
        <w:rPr>
          <w:rFonts w:hint="eastAsia" w:ascii="宋体" w:hAnsi="宋体"/>
          <w:szCs w:val="21"/>
        </w:rPr>
        <w:t>42.3重新组织采购有以下两种组织形式：</w:t>
      </w:r>
    </w:p>
    <w:p>
      <w:pPr>
        <w:ind w:firstLine="411" w:firstLineChars="196"/>
        <w:rPr>
          <w:rFonts w:ascii="宋体" w:hAnsi="宋体"/>
        </w:rPr>
      </w:pPr>
      <w:r>
        <w:rPr>
          <w:rFonts w:hint="eastAsia" w:ascii="宋体" w:hAnsi="宋体"/>
        </w:rPr>
        <w:t>（1）由政府集中采购机构重新组织公开招标；</w:t>
      </w:r>
    </w:p>
    <w:p>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pPr>
        <w:ind w:firstLine="420" w:firstLineChars="200"/>
        <w:rPr>
          <w:rFonts w:ascii="宋体" w:hAnsi="宋体"/>
          <w:szCs w:val="21"/>
        </w:rPr>
      </w:pPr>
    </w:p>
    <w:p>
      <w:pPr>
        <w:rPr>
          <w:rFonts w:ascii="黑体" w:hAnsi="宋体" w:eastAsia="黑体"/>
          <w:sz w:val="24"/>
        </w:rPr>
      </w:pPr>
    </w:p>
    <w:p>
      <w:pPr>
        <w:pStyle w:val="32"/>
        <w:keepNext/>
        <w:keepLines/>
        <w:numPr>
          <w:ilvl w:val="0"/>
          <w:numId w:val="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79" w:name="_Hlk72439043"/>
      <w:r>
        <w:rPr>
          <w:rFonts w:hint="eastAsia" w:asciiTheme="majorHAnsi" w:hAnsiTheme="majorHAnsi" w:eastAsiaTheme="majorEastAsia" w:cstheme="majorBidi"/>
          <w:b/>
          <w:bCs/>
          <w:sz w:val="28"/>
          <w:szCs w:val="28"/>
        </w:rPr>
        <w:t>合同的授予与备案</w:t>
      </w:r>
      <w:bookmarkEnd w:id="79"/>
    </w:p>
    <w:p>
      <w:pPr>
        <w:ind w:firstLine="420" w:firstLineChars="200"/>
        <w:rPr>
          <w:rFonts w:ascii="黑体" w:hAnsi="宋体" w:eastAsia="黑体"/>
          <w:szCs w:val="21"/>
        </w:rPr>
      </w:pPr>
      <w:bookmarkStart w:id="80" w:name="_Toc73521674"/>
      <w:bookmarkStart w:id="81" w:name="_Toc100052408"/>
      <w:bookmarkStart w:id="82" w:name="_Toc73517679"/>
      <w:bookmarkStart w:id="83" w:name="_Toc73518157"/>
      <w:bookmarkStart w:id="84" w:name="_Toc73521586"/>
      <w:bookmarkStart w:id="85" w:name="_Hlk72439088"/>
      <w:r>
        <w:rPr>
          <w:rFonts w:hint="eastAsia" w:ascii="黑体" w:hAnsi="宋体" w:eastAsia="黑体"/>
          <w:szCs w:val="21"/>
        </w:rPr>
        <w:t>43．合同授予标准</w:t>
      </w:r>
      <w:bookmarkEnd w:id="80"/>
      <w:bookmarkEnd w:id="81"/>
      <w:bookmarkEnd w:id="82"/>
      <w:bookmarkEnd w:id="83"/>
      <w:bookmarkEnd w:id="84"/>
    </w:p>
    <w:p>
      <w:pPr>
        <w:ind w:firstLine="420" w:firstLineChars="200"/>
        <w:rPr>
          <w:rFonts w:ascii="宋体" w:hAnsi="宋体"/>
          <w:szCs w:val="21"/>
        </w:rPr>
      </w:pPr>
      <w:r>
        <w:rPr>
          <w:rFonts w:hint="eastAsia" w:ascii="宋体" w:hAnsi="宋体"/>
          <w:szCs w:val="21"/>
        </w:rPr>
        <w:t>本项目的合同将授予经本招标文件规定评审确定的中标供应商。</w:t>
      </w:r>
    </w:p>
    <w:p>
      <w:pPr>
        <w:ind w:firstLine="420" w:firstLineChars="200"/>
        <w:rPr>
          <w:rFonts w:ascii="黑体" w:hAnsi="宋体" w:eastAsia="黑体"/>
          <w:szCs w:val="21"/>
        </w:rPr>
      </w:pPr>
      <w:bookmarkStart w:id="86" w:name="_Toc100052409"/>
      <w:bookmarkStart w:id="87" w:name="_Toc73521587"/>
      <w:bookmarkStart w:id="88" w:name="_Toc73517680"/>
      <w:bookmarkStart w:id="89" w:name="_Toc73521675"/>
      <w:bookmarkStart w:id="90" w:name="_Toc73518158"/>
      <w:r>
        <w:rPr>
          <w:rFonts w:hint="eastAsia" w:ascii="黑体" w:hAnsi="宋体" w:eastAsia="黑体"/>
          <w:szCs w:val="21"/>
        </w:rPr>
        <w:t>44．</w:t>
      </w:r>
      <w:bookmarkEnd w:id="86"/>
      <w:bookmarkEnd w:id="87"/>
      <w:bookmarkEnd w:id="88"/>
      <w:bookmarkEnd w:id="89"/>
      <w:bookmarkEnd w:id="90"/>
      <w:r>
        <w:rPr>
          <w:rFonts w:hint="eastAsia" w:ascii="黑体" w:hAnsi="宋体" w:eastAsia="黑体"/>
          <w:szCs w:val="21"/>
        </w:rPr>
        <w:t>接受和拒绝任何或所有投标的权力</w:t>
      </w:r>
    </w:p>
    <w:p>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pPr>
        <w:ind w:firstLine="420" w:firstLineChars="200"/>
        <w:rPr>
          <w:rFonts w:ascii="黑体" w:hAnsi="宋体" w:eastAsia="黑体"/>
          <w:szCs w:val="21"/>
        </w:rPr>
      </w:pPr>
      <w:bookmarkStart w:id="91" w:name="_Toc100052410"/>
      <w:bookmarkStart w:id="92" w:name="_Toc73521677"/>
      <w:bookmarkStart w:id="93" w:name="_Toc73517682"/>
      <w:bookmarkStart w:id="94" w:name="_Toc73521589"/>
      <w:bookmarkStart w:id="95" w:name="_Toc73518160"/>
      <w:r>
        <w:rPr>
          <w:rFonts w:hint="eastAsia" w:ascii="黑体" w:hAnsi="宋体" w:eastAsia="黑体"/>
          <w:szCs w:val="21"/>
        </w:rPr>
        <w:t>45．合同的签订</w:t>
      </w:r>
      <w:bookmarkEnd w:id="91"/>
      <w:bookmarkEnd w:id="92"/>
      <w:bookmarkEnd w:id="93"/>
      <w:bookmarkEnd w:id="94"/>
      <w:bookmarkEnd w:id="95"/>
    </w:p>
    <w:p>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pPr>
        <w:ind w:firstLine="420" w:firstLineChars="200"/>
        <w:rPr>
          <w:rFonts w:ascii="黑体" w:hAnsi="宋体" w:eastAsia="黑体"/>
          <w:szCs w:val="21"/>
        </w:rPr>
      </w:pPr>
      <w:bookmarkStart w:id="96" w:name="_Toc73521590"/>
      <w:bookmarkStart w:id="97" w:name="_Toc100052411"/>
      <w:bookmarkStart w:id="98" w:name="_Toc73517683"/>
      <w:bookmarkStart w:id="99" w:name="_Toc73518161"/>
      <w:bookmarkStart w:id="100" w:name="_Toc73521678"/>
      <w:r>
        <w:rPr>
          <w:rFonts w:hint="eastAsia" w:ascii="黑体" w:hAnsi="宋体" w:eastAsia="黑体"/>
          <w:szCs w:val="21"/>
        </w:rPr>
        <w:t>46．履约担保</w:t>
      </w:r>
      <w:bookmarkEnd w:id="96"/>
      <w:bookmarkEnd w:id="97"/>
      <w:bookmarkEnd w:id="98"/>
      <w:bookmarkEnd w:id="99"/>
      <w:bookmarkEnd w:id="100"/>
    </w:p>
    <w:p>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pPr>
        <w:ind w:firstLine="420" w:firstLineChars="200"/>
        <w:rPr>
          <w:rFonts w:ascii="黑体" w:hAnsi="宋体" w:eastAsia="黑体"/>
          <w:szCs w:val="21"/>
        </w:rPr>
      </w:pPr>
      <w:r>
        <w:rPr>
          <w:rFonts w:hint="eastAsia" w:ascii="黑体" w:hAnsi="宋体" w:eastAsia="黑体"/>
          <w:szCs w:val="21"/>
        </w:rPr>
        <w:t>47. 合同备案</w:t>
      </w:r>
    </w:p>
    <w:p>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pPr>
        <w:ind w:firstLine="420" w:firstLineChars="200"/>
        <w:rPr>
          <w:rFonts w:ascii="黑体" w:hAnsi="宋体" w:eastAsia="黑体"/>
          <w:szCs w:val="21"/>
        </w:rPr>
      </w:pPr>
      <w:r>
        <w:rPr>
          <w:rFonts w:hint="eastAsia" w:ascii="黑体" w:hAnsi="宋体" w:eastAsia="黑体"/>
          <w:szCs w:val="21"/>
        </w:rPr>
        <w:t>48. 合同变更</w:t>
      </w:r>
    </w:p>
    <w:p>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pPr>
        <w:ind w:firstLine="420" w:firstLineChars="200"/>
        <w:rPr>
          <w:rFonts w:ascii="黑体" w:hAnsi="宋体" w:eastAsia="黑体"/>
          <w:szCs w:val="21"/>
        </w:rPr>
      </w:pPr>
      <w:r>
        <w:rPr>
          <w:rFonts w:hint="eastAsia" w:ascii="黑体" w:hAnsi="宋体" w:eastAsia="黑体"/>
          <w:szCs w:val="21"/>
        </w:rPr>
        <w:t>49. 项目验收</w:t>
      </w:r>
    </w:p>
    <w:p>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pPr>
        <w:ind w:firstLine="420" w:firstLineChars="200"/>
        <w:rPr>
          <w:rFonts w:ascii="黑体" w:hAnsi="宋体" w:eastAsia="黑体"/>
          <w:szCs w:val="21"/>
        </w:rPr>
      </w:pPr>
      <w:r>
        <w:rPr>
          <w:rFonts w:hint="eastAsia" w:ascii="黑体" w:hAnsi="宋体" w:eastAsia="黑体"/>
          <w:szCs w:val="21"/>
        </w:rPr>
        <w:t>50. 宣传</w:t>
      </w:r>
    </w:p>
    <w:p>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pPr>
        <w:ind w:firstLine="420" w:firstLineChars="200"/>
        <w:rPr>
          <w:rFonts w:ascii="宋体" w:hAnsi="宋体"/>
          <w:szCs w:val="21"/>
        </w:rPr>
      </w:pPr>
      <w:r>
        <w:rPr>
          <w:rFonts w:hint="eastAsia" w:ascii="宋体" w:hAnsi="宋体"/>
          <w:szCs w:val="21"/>
        </w:rPr>
        <w:t>a.名片、宣传册、广告标语等；</w:t>
      </w:r>
    </w:p>
    <w:p>
      <w:pPr>
        <w:ind w:firstLine="420" w:firstLineChars="200"/>
        <w:rPr>
          <w:rFonts w:ascii="宋体" w:hAnsi="宋体"/>
          <w:szCs w:val="21"/>
        </w:rPr>
      </w:pPr>
      <w:r>
        <w:rPr>
          <w:rFonts w:hint="eastAsia" w:ascii="宋体" w:hAnsi="宋体"/>
          <w:szCs w:val="21"/>
        </w:rPr>
        <w:t>b.案例介绍、推广等；</w:t>
      </w:r>
    </w:p>
    <w:p>
      <w:pPr>
        <w:ind w:firstLine="420" w:firstLineChars="200"/>
        <w:rPr>
          <w:rFonts w:ascii="宋体" w:hAnsi="宋体"/>
          <w:szCs w:val="21"/>
        </w:rPr>
      </w:pPr>
      <w:r>
        <w:rPr>
          <w:rFonts w:hint="eastAsia" w:ascii="宋体" w:hAnsi="宋体"/>
          <w:szCs w:val="21"/>
        </w:rPr>
        <w:t>c.工作人员向其他消费群体宣传。</w:t>
      </w:r>
    </w:p>
    <w:p>
      <w:pPr>
        <w:ind w:firstLine="420" w:firstLineChars="200"/>
        <w:rPr>
          <w:rFonts w:ascii="黑体" w:hAnsi="宋体" w:eastAsia="黑体"/>
          <w:szCs w:val="21"/>
        </w:rPr>
      </w:pPr>
      <w:r>
        <w:rPr>
          <w:rFonts w:hint="eastAsia" w:ascii="黑体" w:hAnsi="宋体" w:eastAsia="黑体"/>
          <w:szCs w:val="21"/>
        </w:rPr>
        <w:t>51. 供应商违法责任</w:t>
      </w:r>
    </w:p>
    <w:p>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ind w:firstLine="420" w:firstLineChars="200"/>
        <w:rPr>
          <w:rFonts w:ascii="宋体" w:hAnsi="宋体"/>
          <w:szCs w:val="21"/>
        </w:rPr>
      </w:pPr>
      <w:r>
        <w:rPr>
          <w:rFonts w:hint="eastAsia" w:ascii="宋体" w:hAnsi="宋体"/>
          <w:szCs w:val="21"/>
        </w:rPr>
        <w:t>（1）在采购活动中应当回避而未回避的；</w:t>
      </w:r>
    </w:p>
    <w:p>
      <w:pPr>
        <w:ind w:firstLine="420" w:firstLineChars="200"/>
        <w:rPr>
          <w:rFonts w:ascii="宋体" w:hAnsi="宋体"/>
          <w:szCs w:val="21"/>
        </w:rPr>
      </w:pPr>
      <w:r>
        <w:rPr>
          <w:rFonts w:hint="eastAsia" w:ascii="宋体" w:hAnsi="宋体"/>
          <w:szCs w:val="21"/>
        </w:rPr>
        <w:t>（2）未按本条例规定签订、履行采购合同，造成严重后果的；</w:t>
      </w:r>
    </w:p>
    <w:p>
      <w:pPr>
        <w:ind w:firstLine="420" w:firstLineChars="200"/>
        <w:rPr>
          <w:rFonts w:ascii="宋体" w:hAnsi="宋体"/>
          <w:szCs w:val="21"/>
        </w:rPr>
      </w:pPr>
      <w:r>
        <w:rPr>
          <w:rFonts w:hint="eastAsia" w:ascii="宋体" w:hAnsi="宋体"/>
          <w:szCs w:val="21"/>
        </w:rPr>
        <w:t>（3）隐瞒真实情况，提供虚假资料的；</w:t>
      </w:r>
    </w:p>
    <w:p>
      <w:pPr>
        <w:ind w:firstLine="420" w:firstLineChars="200"/>
        <w:rPr>
          <w:rFonts w:ascii="宋体" w:hAnsi="宋体"/>
          <w:szCs w:val="21"/>
        </w:rPr>
      </w:pPr>
      <w:r>
        <w:rPr>
          <w:rFonts w:hint="eastAsia" w:ascii="宋体" w:hAnsi="宋体"/>
          <w:szCs w:val="21"/>
        </w:rPr>
        <w:t>（4）以非法手段排斥其他供应商参与竞争的；</w:t>
      </w:r>
    </w:p>
    <w:p>
      <w:pPr>
        <w:ind w:firstLine="420" w:firstLineChars="200"/>
        <w:rPr>
          <w:rFonts w:ascii="宋体" w:hAnsi="宋体"/>
          <w:szCs w:val="21"/>
        </w:rPr>
      </w:pPr>
      <w:r>
        <w:rPr>
          <w:rFonts w:hint="eastAsia" w:ascii="宋体" w:hAnsi="宋体"/>
          <w:szCs w:val="21"/>
        </w:rPr>
        <w:t>（5）与其他采购参加人串通投标的；</w:t>
      </w:r>
    </w:p>
    <w:p>
      <w:pPr>
        <w:ind w:firstLine="420" w:firstLineChars="200"/>
        <w:rPr>
          <w:rFonts w:ascii="宋体" w:hAnsi="宋体"/>
          <w:szCs w:val="21"/>
        </w:rPr>
      </w:pPr>
      <w:r>
        <w:rPr>
          <w:rFonts w:hint="eastAsia" w:ascii="宋体" w:hAnsi="宋体"/>
          <w:szCs w:val="21"/>
        </w:rPr>
        <w:t>（6）恶意投诉的；</w:t>
      </w:r>
    </w:p>
    <w:p>
      <w:pPr>
        <w:ind w:firstLine="420" w:firstLineChars="200"/>
        <w:rPr>
          <w:rFonts w:ascii="宋体" w:hAnsi="宋体"/>
          <w:szCs w:val="21"/>
        </w:rPr>
      </w:pPr>
      <w:r>
        <w:rPr>
          <w:rFonts w:hint="eastAsia" w:ascii="宋体" w:hAnsi="宋体"/>
          <w:szCs w:val="21"/>
        </w:rPr>
        <w:t>（7）向采购项目相关人行贿或者提供其他不当利益的；</w:t>
      </w:r>
    </w:p>
    <w:p>
      <w:pPr>
        <w:ind w:firstLine="420" w:firstLineChars="200"/>
        <w:rPr>
          <w:rFonts w:ascii="宋体" w:hAnsi="宋体"/>
          <w:szCs w:val="21"/>
        </w:rPr>
      </w:pPr>
      <w:r>
        <w:rPr>
          <w:rFonts w:hint="eastAsia" w:ascii="宋体" w:hAnsi="宋体"/>
          <w:szCs w:val="21"/>
        </w:rPr>
        <w:t>（8）阻碍、抗拒主管部门监督检查的；</w:t>
      </w:r>
    </w:p>
    <w:p>
      <w:pPr>
        <w:ind w:firstLine="420" w:firstLineChars="200"/>
        <w:rPr>
          <w:rFonts w:ascii="宋体" w:hAnsi="宋体"/>
          <w:szCs w:val="21"/>
        </w:rPr>
      </w:pPr>
      <w:r>
        <w:rPr>
          <w:rFonts w:hint="eastAsia" w:ascii="宋体" w:hAnsi="宋体"/>
          <w:szCs w:val="21"/>
        </w:rPr>
        <w:t>（9）其他违反本条例规定的行为。</w:t>
      </w:r>
    </w:p>
    <w:p>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01" w:name="_Hlk72440769"/>
      <w:r>
        <w:rPr>
          <w:rFonts w:hint="eastAsia" w:ascii="宋体" w:hAnsi="宋体"/>
          <w:szCs w:val="21"/>
        </w:rPr>
        <w:t>政府集中采购机构或采购人不予退还其交纳的谈判保证金，情节严重的，并由主管部门</w:t>
      </w:r>
      <w:bookmarkEnd w:id="101"/>
      <w:r>
        <w:rPr>
          <w:rFonts w:hint="eastAsia" w:ascii="宋体" w:hAnsi="宋体"/>
          <w:szCs w:val="21"/>
        </w:rPr>
        <w:t>记入供应商诚信档案，予以通报：</w:t>
      </w:r>
    </w:p>
    <w:p>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pPr>
        <w:pStyle w:val="2"/>
      </w:pPr>
    </w:p>
    <w:bookmarkEnd w:id="85"/>
    <w:p>
      <w:pPr>
        <w:pStyle w:val="32"/>
        <w:keepNext/>
        <w:keepLines/>
        <w:numPr>
          <w:ilvl w:val="0"/>
          <w:numId w:val="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pPr>
        <w:ind w:firstLine="420" w:firstLineChars="200"/>
        <w:rPr>
          <w:rFonts w:ascii="黑体" w:hAnsi="宋体" w:eastAsia="黑体"/>
          <w:szCs w:val="21"/>
        </w:rPr>
      </w:pPr>
      <w:r>
        <w:rPr>
          <w:rFonts w:hint="eastAsia" w:ascii="黑体" w:hAnsi="宋体" w:eastAsia="黑体"/>
          <w:szCs w:val="21"/>
        </w:rPr>
        <w:t>52.质疑提出与答复</w:t>
      </w:r>
    </w:p>
    <w:p>
      <w:pPr>
        <w:ind w:firstLine="420" w:firstLineChars="200"/>
        <w:rPr>
          <w:rFonts w:ascii="宋体" w:hAnsi="宋体"/>
          <w:szCs w:val="21"/>
        </w:rPr>
      </w:pPr>
      <w:r>
        <w:rPr>
          <w:rFonts w:hint="eastAsia" w:ascii="宋体" w:hAnsi="宋体"/>
          <w:szCs w:val="21"/>
        </w:rPr>
        <w:t>52.1提出质疑</w:t>
      </w:r>
    </w:p>
    <w:p>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pPr>
        <w:ind w:firstLine="420" w:firstLineChars="200"/>
        <w:rPr>
          <w:rFonts w:ascii="宋体" w:hAnsi="宋体"/>
          <w:szCs w:val="21"/>
        </w:rPr>
      </w:pPr>
      <w:r>
        <w:rPr>
          <w:rFonts w:hint="eastAsia" w:ascii="宋体" w:hAnsi="宋体"/>
          <w:szCs w:val="21"/>
        </w:rPr>
        <w:t>52.2</w:t>
      </w:r>
      <w:r>
        <w:rPr>
          <w:rFonts w:ascii="宋体" w:hAnsi="宋体"/>
          <w:szCs w:val="21"/>
        </w:rPr>
        <w:t>法律依据</w:t>
      </w:r>
    </w:p>
    <w:p>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pPr>
        <w:ind w:firstLine="420" w:firstLineChars="200"/>
        <w:rPr>
          <w:rFonts w:ascii="宋体" w:hAnsi="宋体"/>
          <w:szCs w:val="21"/>
        </w:rPr>
      </w:pPr>
      <w:r>
        <w:rPr>
          <w:rFonts w:hint="eastAsia" w:ascii="宋体" w:hAnsi="宋体"/>
          <w:szCs w:val="21"/>
        </w:rPr>
        <w:t>52.3质疑条件</w:t>
      </w:r>
    </w:p>
    <w:p>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02" w:name="_Hlk75374941"/>
      <w:r>
        <w:rPr>
          <w:rFonts w:hint="eastAsia" w:ascii="宋体" w:hAnsi="宋体"/>
          <w:szCs w:val="21"/>
        </w:rPr>
        <w:t>以联合体形式参与的，质疑应当由组成联合体的所有成员共同提出</w:t>
      </w:r>
      <w:bookmarkEnd w:id="102"/>
      <w:r>
        <w:rPr>
          <w:rFonts w:hint="eastAsia" w:ascii="宋体" w:hAnsi="宋体"/>
          <w:szCs w:val="21"/>
        </w:rPr>
        <w:t>；</w:t>
      </w:r>
    </w:p>
    <w:p>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（1）供应商的名称（或者姓名）、地址、邮编、邮箱、联系人及联系电话；</w:t>
      </w:r>
    </w:p>
    <w:p>
      <w:pPr>
        <w:ind w:firstLine="420" w:firstLineChars="200"/>
        <w:rPr>
          <w:rFonts w:ascii="宋体" w:hAnsi="宋体"/>
          <w:szCs w:val="21"/>
        </w:rPr>
      </w:pPr>
      <w:r>
        <w:rPr>
          <w:rFonts w:hint="eastAsia" w:ascii="宋体" w:hAnsi="宋体"/>
          <w:szCs w:val="21"/>
        </w:rPr>
        <w:t>（2）质疑项目的名称、编号；</w:t>
      </w:r>
    </w:p>
    <w:p>
      <w:pPr>
        <w:ind w:firstLine="420" w:firstLineChars="200"/>
        <w:rPr>
          <w:rFonts w:ascii="宋体" w:hAnsi="宋体"/>
          <w:szCs w:val="21"/>
        </w:rPr>
      </w:pPr>
      <w:r>
        <w:rPr>
          <w:rFonts w:hint="eastAsia" w:ascii="宋体" w:hAnsi="宋体"/>
          <w:szCs w:val="21"/>
        </w:rPr>
        <w:t>（3）具体、明确的质疑对象、质疑事项和质疑请求；</w:t>
      </w:r>
    </w:p>
    <w:p>
      <w:pPr>
        <w:ind w:firstLine="420" w:firstLineChars="200"/>
        <w:rPr>
          <w:rFonts w:ascii="宋体" w:hAnsi="宋体"/>
          <w:szCs w:val="21"/>
        </w:rPr>
      </w:pPr>
      <w:r>
        <w:rPr>
          <w:rFonts w:hint="eastAsia" w:ascii="宋体" w:hAnsi="宋体"/>
          <w:szCs w:val="21"/>
        </w:rPr>
        <w:t>（4）因质疑事项而受损害的权益；</w:t>
      </w:r>
    </w:p>
    <w:p>
      <w:pPr>
        <w:ind w:firstLine="420" w:firstLineChars="200"/>
        <w:rPr>
          <w:rFonts w:ascii="宋体" w:hAnsi="宋体"/>
          <w:szCs w:val="21"/>
        </w:rPr>
      </w:pPr>
      <w:r>
        <w:rPr>
          <w:rFonts w:hint="eastAsia" w:ascii="宋体" w:hAnsi="宋体"/>
          <w:szCs w:val="21"/>
        </w:rPr>
        <w:t>（5）事实依据；</w:t>
      </w:r>
    </w:p>
    <w:p>
      <w:pPr>
        <w:ind w:firstLine="420" w:firstLineChars="200"/>
        <w:rPr>
          <w:rFonts w:ascii="宋体" w:hAnsi="宋体"/>
          <w:szCs w:val="21"/>
        </w:rPr>
      </w:pPr>
      <w:r>
        <w:rPr>
          <w:rFonts w:hint="eastAsia" w:ascii="宋体" w:hAnsi="宋体"/>
          <w:szCs w:val="21"/>
        </w:rPr>
        <w:t>（6）必要的法律依据；</w:t>
      </w:r>
    </w:p>
    <w:p>
      <w:pPr>
        <w:ind w:firstLine="420" w:firstLineChars="200"/>
        <w:rPr>
          <w:rFonts w:ascii="宋体" w:hAnsi="宋体"/>
          <w:szCs w:val="21"/>
        </w:rPr>
      </w:pPr>
      <w:r>
        <w:rPr>
          <w:rFonts w:hint="eastAsia" w:ascii="宋体" w:hAnsi="宋体"/>
          <w:szCs w:val="21"/>
        </w:rPr>
        <w:t>（7）提出质疑的日期。</w:t>
      </w:r>
    </w:p>
    <w:p>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pPr>
        <w:ind w:firstLine="420" w:firstLineChars="200"/>
        <w:rPr>
          <w:rFonts w:ascii="宋体" w:hAnsi="宋体"/>
          <w:szCs w:val="21"/>
        </w:rPr>
      </w:pPr>
      <w:r>
        <w:rPr>
          <w:rFonts w:hint="eastAsia" w:ascii="宋体" w:hAnsi="宋体"/>
          <w:szCs w:val="21"/>
        </w:rPr>
        <w:t>52.4提交</w:t>
      </w:r>
      <w:r>
        <w:rPr>
          <w:rFonts w:ascii="宋体" w:hAnsi="宋体"/>
          <w:szCs w:val="21"/>
        </w:rPr>
        <w:t>材料</w:t>
      </w:r>
    </w:p>
    <w:p>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pPr>
        <w:ind w:firstLine="420" w:firstLineChars="200"/>
        <w:rPr>
          <w:rFonts w:ascii="宋体" w:hAnsi="宋体"/>
          <w:szCs w:val="21"/>
        </w:rPr>
      </w:pPr>
      <w:r>
        <w:rPr>
          <w:rFonts w:hint="eastAsia" w:ascii="宋体" w:hAnsi="宋体"/>
          <w:szCs w:val="21"/>
        </w:rPr>
        <w:t>52.5收文地点</w:t>
      </w:r>
    </w:p>
    <w:p>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pPr>
        <w:ind w:firstLine="420" w:firstLineChars="200"/>
        <w:rPr>
          <w:rFonts w:ascii="宋体" w:hAnsi="宋体"/>
          <w:szCs w:val="21"/>
        </w:rPr>
      </w:pPr>
      <w:r>
        <w:rPr>
          <w:rFonts w:hint="eastAsia" w:ascii="宋体" w:hAnsi="宋体"/>
          <w:szCs w:val="21"/>
        </w:rPr>
        <w:t>供应商提交的质疑存在下列情形之一的，不予受理：</w:t>
      </w:r>
    </w:p>
    <w:p>
      <w:pPr>
        <w:ind w:firstLine="420" w:firstLineChars="200"/>
        <w:rPr>
          <w:rFonts w:ascii="宋体" w:hAnsi="宋体"/>
          <w:szCs w:val="21"/>
        </w:rPr>
      </w:pPr>
      <w:r>
        <w:rPr>
          <w:rFonts w:hint="eastAsia" w:ascii="宋体" w:hAnsi="宋体"/>
          <w:szCs w:val="21"/>
        </w:rPr>
        <w:t>（1）质疑主体不满足要求的；</w:t>
      </w:r>
    </w:p>
    <w:p>
      <w:pPr>
        <w:ind w:firstLine="420" w:firstLineChars="200"/>
        <w:rPr>
          <w:rFonts w:ascii="宋体" w:hAnsi="宋体"/>
          <w:szCs w:val="21"/>
        </w:rPr>
      </w:pPr>
      <w:r>
        <w:rPr>
          <w:rFonts w:hint="eastAsia" w:ascii="宋体" w:hAnsi="宋体"/>
          <w:szCs w:val="21"/>
        </w:rPr>
        <w:t>（2）供应商自身权益未受到损害的；</w:t>
      </w:r>
    </w:p>
    <w:p>
      <w:pPr>
        <w:ind w:firstLine="420" w:firstLineChars="200"/>
        <w:rPr>
          <w:rFonts w:ascii="宋体" w:hAnsi="宋体"/>
          <w:szCs w:val="21"/>
        </w:rPr>
      </w:pPr>
      <w:r>
        <w:rPr>
          <w:rFonts w:hint="eastAsia" w:ascii="宋体" w:hAnsi="宋体"/>
          <w:szCs w:val="21"/>
        </w:rPr>
        <w:t>（3）供应商未在法定质疑期限内提出质疑的；</w:t>
      </w:r>
    </w:p>
    <w:p>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pPr>
        <w:ind w:firstLine="420" w:firstLineChars="200"/>
        <w:rPr>
          <w:rFonts w:ascii="宋体" w:hAnsi="宋体"/>
          <w:szCs w:val="21"/>
        </w:rPr>
      </w:pPr>
      <w:r>
        <w:rPr>
          <w:rFonts w:hint="eastAsia" w:ascii="宋体" w:hAnsi="宋体"/>
          <w:szCs w:val="21"/>
        </w:rPr>
        <w:t>（5）其他不符合受理条件情形的。</w:t>
      </w:r>
    </w:p>
    <w:p>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pPr>
        <w:ind w:firstLine="420" w:firstLineChars="200"/>
        <w:rPr>
          <w:rFonts w:ascii="宋体" w:hAnsi="宋体"/>
          <w:szCs w:val="21"/>
        </w:rPr>
      </w:pPr>
      <w:r>
        <w:rPr>
          <w:rFonts w:hint="eastAsia" w:ascii="宋体" w:hAnsi="宋体"/>
          <w:szCs w:val="21"/>
        </w:rPr>
        <w:t>52.7质疑答复时限</w:t>
      </w:r>
    </w:p>
    <w:p>
      <w:pPr>
        <w:ind w:firstLine="420" w:firstLineChars="200"/>
        <w:rPr>
          <w:rFonts w:ascii="宋体" w:hAnsi="宋体"/>
          <w:szCs w:val="21"/>
        </w:rPr>
      </w:pPr>
      <w:r>
        <w:rPr>
          <w:rFonts w:hint="eastAsia" w:ascii="宋体" w:hAnsi="宋体"/>
          <w:szCs w:val="21"/>
        </w:rPr>
        <w:t>自收文之日起七个工作日内。</w:t>
      </w:r>
    </w:p>
    <w:p>
      <w:pPr>
        <w:ind w:firstLine="420" w:firstLineChars="200"/>
        <w:rPr>
          <w:rFonts w:ascii="宋体" w:hAnsi="宋体"/>
          <w:szCs w:val="21"/>
        </w:rPr>
      </w:pPr>
      <w:r>
        <w:rPr>
          <w:rFonts w:hint="eastAsia" w:ascii="宋体" w:hAnsi="宋体"/>
          <w:szCs w:val="21"/>
        </w:rPr>
        <w:t>52.8争议（投诉）</w:t>
      </w:r>
    </w:p>
    <w:p>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pPr>
        <w:ind w:firstLine="420" w:firstLineChars="200"/>
        <w:rPr>
          <w:rFonts w:ascii="黑体" w:hAnsi="宋体" w:eastAsia="黑体"/>
          <w:szCs w:val="21"/>
        </w:rPr>
      </w:pPr>
      <w:r>
        <w:rPr>
          <w:rFonts w:hint="eastAsia" w:ascii="黑体" w:hAnsi="宋体" w:eastAsia="黑体"/>
          <w:szCs w:val="21"/>
        </w:rPr>
        <w:t>53. 质疑后续处理</w:t>
      </w:r>
    </w:p>
    <w:p>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pPr>
        <w:jc w:val="center"/>
      </w:pPr>
      <w:r>
        <w:t>---- END ----</w:t>
      </w:r>
      <w:bookmarkEnd w:id="48"/>
    </w:p>
    <w:p>
      <w:pPr>
        <w:ind w:firstLine="420" w:firstLineChars="200"/>
        <w:rPr>
          <w:rFonts w:ascii="宋体" w:hAnsi="宋体"/>
          <w:szCs w:val="21"/>
        </w:rPr>
      </w:pPr>
    </w:p>
    <w:p/>
    <w:sectPr>
      <w:headerReference r:id="rId8" w:type="first"/>
      <w:footerReference r:id="rId11" w:type="first"/>
      <w:headerReference r:id="rId6" w:type="default"/>
      <w:footerReference r:id="rId9" w:type="default"/>
      <w:headerReference r:id="rId7" w:type="even"/>
      <w:footerReference r:id="rId10"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82CD79E-5322-4379-8279-A13A3741D932}"/>
  </w:font>
  <w:font w:name="Arial">
    <w:panose1 w:val="020B0604020202020204"/>
    <w:charset w:val="01"/>
    <w:family w:val="swiss"/>
    <w:pitch w:val="default"/>
    <w:sig w:usb0="E0002EFF" w:usb1="C000785B" w:usb2="00000009" w:usb3="00000000" w:csb0="400001FF" w:csb1="FFFF0000"/>
    <w:embedRegular r:id="rId2" w:fontKey="{1F10A60D-569A-4540-8A15-BD9994C1CC82}"/>
  </w:font>
  <w:font w:name="黑体">
    <w:panose1 w:val="02010609060101010101"/>
    <w:charset w:val="86"/>
    <w:family w:val="auto"/>
    <w:pitch w:val="default"/>
    <w:sig w:usb0="800002BF" w:usb1="38CF7CFA" w:usb2="00000016" w:usb3="00000000" w:csb0="00040001" w:csb1="00000000"/>
    <w:embedRegular r:id="rId3" w:fontKey="{915968D5-DFCC-4BA8-8D56-015FCCEE0B8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20F0C0CC-D5D8-4EAE-A428-54A00A06D0A7}"/>
  </w:font>
  <w:font w:name="Cambria">
    <w:panose1 w:val="02040503050406030204"/>
    <w:charset w:val="00"/>
    <w:family w:val="roman"/>
    <w:pitch w:val="default"/>
    <w:sig w:usb0="E00006FF" w:usb1="420024FF" w:usb2="02000000" w:usb3="00000000" w:csb0="2000019F" w:csb1="00000000"/>
    <w:embedRegular r:id="rId5" w:fontKey="{E0C7934D-0BB8-4978-AE9C-DEB5A3E2BD12}"/>
  </w:font>
  <w:font w:name="隶书">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仿宋_GB2312">
    <w:panose1 w:val="02010609030101010101"/>
    <w:charset w:val="86"/>
    <w:family w:val="auto"/>
    <w:pitch w:val="default"/>
    <w:sig w:usb0="00000001" w:usb1="080E0000" w:usb2="00000000" w:usb3="00000000" w:csb0="00040000" w:csb1="00000000"/>
    <w:embedRegular r:id="rId6" w:fontKey="{F4B0D9A6-2850-4D11-8031-799EDCDE57E3}"/>
  </w:font>
  <w:font w:name="楷体_GB2312">
    <w:panose1 w:val="02010609030101010101"/>
    <w:charset w:val="86"/>
    <w:family w:val="auto"/>
    <w:pitch w:val="default"/>
    <w:sig w:usb0="00000001" w:usb1="080E0000" w:usb2="00000000" w:usb3="00000000" w:csb0="00040000" w:csb1="00000000"/>
    <w:embedRegular r:id="rId7" w:fontKey="{428F6A9B-2617-4DE8-906B-BCC9A13EF05E}"/>
  </w:font>
  <w:font w:name="方正仿宋_GBK">
    <w:panose1 w:val="02000000000000000000"/>
    <w:charset w:val="86"/>
    <w:family w:val="auto"/>
    <w:pitch w:val="default"/>
    <w:sig w:usb0="A00002BF" w:usb1="38CF7CFA" w:usb2="00082016" w:usb3="00000000" w:csb0="00040001" w:csb1="00000000"/>
    <w:embedRegular r:id="rId8" w:fontKey="{38EC0E2A-CC5E-4106-A00C-F2BE1D72602C}"/>
  </w:font>
  <w:font w:name="方正小标宋简体">
    <w:panose1 w:val="02000000000000000000"/>
    <w:charset w:val="86"/>
    <w:family w:val="script"/>
    <w:pitch w:val="default"/>
    <w:sig w:usb0="A00002BF" w:usb1="184F6CFA" w:usb2="00000012" w:usb3="00000000" w:csb0="00040001" w:csb1="00000000"/>
    <w:embedRegular r:id="rId9" w:fontKey="{6B4E814A-17BB-494A-B4E2-1B590DC09B86}"/>
  </w:font>
  <w:font w:name="ˎ̥">
    <w:altName w:val="Times New Roman"/>
    <w:panose1 w:val="00000000000000000000"/>
    <w:charset w:val="00"/>
    <w:family w:val="auto"/>
    <w:pitch w:val="default"/>
    <w:sig w:usb0="00000000" w:usb1="00000000" w:usb2="00000000" w:usb3="00000000" w:csb0="00040001" w:csb1="00000000"/>
    <w:embedRegular r:id="rId10" w:fontKey="{883B2983-E861-4CC2-BE2B-F51B0C3680B7}"/>
  </w:font>
  <w:font w:name="仿宋">
    <w:panose1 w:val="02010609060101010101"/>
    <w:charset w:val="86"/>
    <w:family w:val="modern"/>
    <w:pitch w:val="default"/>
    <w:sig w:usb0="800002BF" w:usb1="38CF7CFA" w:usb2="00000016" w:usb3="00000000" w:csb0="00040001" w:csb1="00000000"/>
    <w:embedRegular r:id="rId11" w:fontKey="{261F930D-FAC8-424A-8DC2-27ED25BCB1A5}"/>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3"/>
      </w:rPr>
    </w:pPr>
    <w:r>
      <w:t xml:space="preserve">- </w:t>
    </w:r>
    <w:r>
      <w:fldChar w:fldCharType="begin"/>
    </w:r>
    <w:r>
      <w:instrText xml:space="preserve"> PAGE </w:instrText>
    </w:r>
    <w:r>
      <w:fldChar w:fldCharType="separate"/>
    </w:r>
    <w:r>
      <w:t>29</w:t>
    </w:r>
    <w:r>
      <w:fldChar w:fldCharType="end"/>
    </w:r>
    <w:r>
      <w:t xml:space="preserve"> -</w:t>
    </w:r>
  </w:p>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3"/>
      </w:rPr>
    </w:pPr>
    <w:r>
      <w:rPr>
        <w:rStyle w:val="23"/>
      </w:rPr>
      <w:fldChar w:fldCharType="begin"/>
    </w:r>
    <w:r>
      <w:rPr>
        <w:rStyle w:val="23"/>
      </w:rPr>
      <w:instrText xml:space="preserve">PAGE  </w:instrText>
    </w:r>
    <w:r>
      <w:rPr>
        <w:rStyle w:val="23"/>
      </w:rPr>
      <w:fldChar w:fldCharType="end"/>
    </w:r>
  </w:p>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64242"/>
      <w:docPartObj>
        <w:docPartGallery w:val="autotext"/>
      </w:docPartObj>
    </w:sdtPr>
    <w:sdtContent>
      <w:p>
        <w:pPr>
          <w:pStyle w:val="14"/>
          <w:jc w:val="center"/>
        </w:pPr>
        <w:r>
          <w:fldChar w:fldCharType="begin"/>
        </w:r>
        <w:r>
          <w:instrText xml:space="preserve"> PAGE   \* MERGEFORMAT </w:instrText>
        </w:r>
        <w:r>
          <w:fldChar w:fldCharType="separate"/>
        </w:r>
        <w:r>
          <w:rPr>
            <w:lang w:val="zh-CN"/>
          </w:rPr>
          <w:t>40</w:t>
        </w:r>
        <w:r>
          <w:rPr>
            <w:lang w:val="zh-CN"/>
          </w:rPr>
          <w:fldChar w:fldCharType="end"/>
        </w:r>
      </w:p>
    </w:sdtContent>
  </w:sdt>
  <w:p>
    <w:pPr>
      <w:pStyle w:val="14"/>
      <w:spacing w:after="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after="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02A6DD"/>
    <w:multiLevelType w:val="singleLevel"/>
    <w:tmpl w:val="A702A6DD"/>
    <w:lvl w:ilvl="0" w:tentative="0">
      <w:start w:val="1"/>
      <w:numFmt w:val="decimal"/>
      <w:suff w:val="nothing"/>
      <w:lvlText w:val="%1、"/>
      <w:lvlJc w:val="left"/>
    </w:lvl>
  </w:abstractNum>
  <w:abstractNum w:abstractNumId="1">
    <w:nsid w:val="B4F30691"/>
    <w:multiLevelType w:val="singleLevel"/>
    <w:tmpl w:val="B4F30691"/>
    <w:lvl w:ilvl="0" w:tentative="0">
      <w:start w:val="3"/>
      <w:numFmt w:val="decimal"/>
      <w:suff w:val="nothing"/>
      <w:lvlText w:val="（%1）"/>
      <w:lvlJc w:val="left"/>
    </w:lvl>
  </w:abstractNum>
  <w:abstractNum w:abstractNumId="2">
    <w:nsid w:val="B9358C2E"/>
    <w:multiLevelType w:val="singleLevel"/>
    <w:tmpl w:val="B9358C2E"/>
    <w:lvl w:ilvl="0" w:tentative="0">
      <w:start w:val="2"/>
      <w:numFmt w:val="decimal"/>
      <w:suff w:val="nothing"/>
      <w:lvlText w:val="%1、"/>
      <w:lvlJc w:val="left"/>
    </w:lvl>
  </w:abstractNum>
  <w:abstractNum w:abstractNumId="3">
    <w:nsid w:val="054A545F"/>
    <w:multiLevelType w:val="multilevel"/>
    <w:tmpl w:val="054A545F"/>
    <w:lvl w:ilvl="0" w:tentative="0">
      <w:start w:val="1"/>
      <w:numFmt w:val="decimal"/>
      <w:lvlText w:val="%1."/>
      <w:lvlJc w:val="left"/>
      <w:pPr>
        <w:ind w:left="420" w:hanging="420"/>
      </w:pPr>
      <w:rPr>
        <w:rFonts w:hint="default"/>
        <w:b w:val="0"/>
        <w:bCs w:val="0"/>
        <w:color w:val="000000"/>
      </w:rPr>
    </w:lvl>
    <w:lvl w:ilvl="1" w:tentative="0">
      <w:start w:val="1"/>
      <w:numFmt w:val="lowerLetter"/>
      <w:suff w:val="nothing"/>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74B3846"/>
    <w:multiLevelType w:val="singleLevel"/>
    <w:tmpl w:val="674B3846"/>
    <w:lvl w:ilvl="0" w:tentative="0">
      <w:start w:val="1"/>
      <w:numFmt w:val="chineseCounting"/>
      <w:suff w:val="nothing"/>
      <w:lvlText w:val="%1、"/>
      <w:lvlJc w:val="left"/>
      <w:rPr>
        <w:rFonts w:hint="eastAsia"/>
      </w:rPr>
    </w:lvl>
  </w:abstractNum>
  <w:num w:numId="1">
    <w:abstractNumId w:val="5"/>
  </w:num>
  <w:num w:numId="2">
    <w:abstractNumId w:val="1"/>
  </w:num>
  <w:num w:numId="3">
    <w:abstractNumId w:val="3"/>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3ZjU2M2NjZmFlYmQwYTc0ZDZkMjFmM2ExNmI5ZTQifQ=="/>
    <w:docVar w:name="KSO_WPS_MARK_KEY" w:val="2f9ed4fd-8025-4770-8d27-b1f50e703a93"/>
  </w:docVars>
  <w:rsids>
    <w:rsidRoot w:val="002B296E"/>
    <w:rsid w:val="00002E60"/>
    <w:rsid w:val="000048FF"/>
    <w:rsid w:val="00004FA5"/>
    <w:rsid w:val="0000723B"/>
    <w:rsid w:val="000114D0"/>
    <w:rsid w:val="00012263"/>
    <w:rsid w:val="00015C20"/>
    <w:rsid w:val="000165A0"/>
    <w:rsid w:val="00017ECC"/>
    <w:rsid w:val="00024DCF"/>
    <w:rsid w:val="00026B1C"/>
    <w:rsid w:val="0002788F"/>
    <w:rsid w:val="00027E40"/>
    <w:rsid w:val="00030854"/>
    <w:rsid w:val="00030B9F"/>
    <w:rsid w:val="000325CA"/>
    <w:rsid w:val="0003474D"/>
    <w:rsid w:val="00035243"/>
    <w:rsid w:val="000354DF"/>
    <w:rsid w:val="000413CE"/>
    <w:rsid w:val="00041760"/>
    <w:rsid w:val="00046AE3"/>
    <w:rsid w:val="00047161"/>
    <w:rsid w:val="00047CFA"/>
    <w:rsid w:val="00047F90"/>
    <w:rsid w:val="000509B8"/>
    <w:rsid w:val="000549AF"/>
    <w:rsid w:val="00055C90"/>
    <w:rsid w:val="000572C4"/>
    <w:rsid w:val="0008028B"/>
    <w:rsid w:val="00082568"/>
    <w:rsid w:val="000839B0"/>
    <w:rsid w:val="00083BC2"/>
    <w:rsid w:val="00083FD9"/>
    <w:rsid w:val="000844B8"/>
    <w:rsid w:val="0008773C"/>
    <w:rsid w:val="0009130D"/>
    <w:rsid w:val="00091343"/>
    <w:rsid w:val="00094FCC"/>
    <w:rsid w:val="000A7A9D"/>
    <w:rsid w:val="000B5D94"/>
    <w:rsid w:val="000B6946"/>
    <w:rsid w:val="000C0D21"/>
    <w:rsid w:val="000C0E1A"/>
    <w:rsid w:val="000C106C"/>
    <w:rsid w:val="000C4236"/>
    <w:rsid w:val="000D406E"/>
    <w:rsid w:val="000D4A50"/>
    <w:rsid w:val="000D4B12"/>
    <w:rsid w:val="000D6122"/>
    <w:rsid w:val="000E13A3"/>
    <w:rsid w:val="000F1328"/>
    <w:rsid w:val="000F34B2"/>
    <w:rsid w:val="000F4368"/>
    <w:rsid w:val="000F50E1"/>
    <w:rsid w:val="000F6FF0"/>
    <w:rsid w:val="001031B0"/>
    <w:rsid w:val="0010408D"/>
    <w:rsid w:val="001053A0"/>
    <w:rsid w:val="001063E2"/>
    <w:rsid w:val="00110CBD"/>
    <w:rsid w:val="00111349"/>
    <w:rsid w:val="00112D2A"/>
    <w:rsid w:val="00113412"/>
    <w:rsid w:val="00114DD8"/>
    <w:rsid w:val="00115E40"/>
    <w:rsid w:val="00115FE9"/>
    <w:rsid w:val="00116C4B"/>
    <w:rsid w:val="00121E98"/>
    <w:rsid w:val="00122F53"/>
    <w:rsid w:val="00123D4F"/>
    <w:rsid w:val="00126CD8"/>
    <w:rsid w:val="00130EED"/>
    <w:rsid w:val="001318CF"/>
    <w:rsid w:val="0013313E"/>
    <w:rsid w:val="00135D16"/>
    <w:rsid w:val="001405FA"/>
    <w:rsid w:val="001423E8"/>
    <w:rsid w:val="00142726"/>
    <w:rsid w:val="00143A07"/>
    <w:rsid w:val="0014406D"/>
    <w:rsid w:val="00147326"/>
    <w:rsid w:val="001477E0"/>
    <w:rsid w:val="001478A4"/>
    <w:rsid w:val="0015184C"/>
    <w:rsid w:val="00152E85"/>
    <w:rsid w:val="00154E87"/>
    <w:rsid w:val="00155971"/>
    <w:rsid w:val="001559D5"/>
    <w:rsid w:val="00156956"/>
    <w:rsid w:val="00170A76"/>
    <w:rsid w:val="00171482"/>
    <w:rsid w:val="001776D1"/>
    <w:rsid w:val="00184554"/>
    <w:rsid w:val="00184F4C"/>
    <w:rsid w:val="001872EC"/>
    <w:rsid w:val="00190D4E"/>
    <w:rsid w:val="00191DBC"/>
    <w:rsid w:val="00192AD1"/>
    <w:rsid w:val="00196ADD"/>
    <w:rsid w:val="001A4CD3"/>
    <w:rsid w:val="001A5C09"/>
    <w:rsid w:val="001A6041"/>
    <w:rsid w:val="001B0953"/>
    <w:rsid w:val="001B1074"/>
    <w:rsid w:val="001B150F"/>
    <w:rsid w:val="001B51BE"/>
    <w:rsid w:val="001B5B31"/>
    <w:rsid w:val="001B77F3"/>
    <w:rsid w:val="001B7F44"/>
    <w:rsid w:val="001C09D9"/>
    <w:rsid w:val="001C2014"/>
    <w:rsid w:val="001C2B16"/>
    <w:rsid w:val="001C3631"/>
    <w:rsid w:val="001D0EB9"/>
    <w:rsid w:val="001D33A2"/>
    <w:rsid w:val="001E10E8"/>
    <w:rsid w:val="001E12CE"/>
    <w:rsid w:val="001E18EF"/>
    <w:rsid w:val="001E2BD6"/>
    <w:rsid w:val="001E76F0"/>
    <w:rsid w:val="001E7CA2"/>
    <w:rsid w:val="001E7E39"/>
    <w:rsid w:val="001F0086"/>
    <w:rsid w:val="001F0952"/>
    <w:rsid w:val="001F2FF4"/>
    <w:rsid w:val="001F3848"/>
    <w:rsid w:val="001F3DC3"/>
    <w:rsid w:val="001F587F"/>
    <w:rsid w:val="001F6634"/>
    <w:rsid w:val="0020017A"/>
    <w:rsid w:val="00201302"/>
    <w:rsid w:val="002051F9"/>
    <w:rsid w:val="00205AF2"/>
    <w:rsid w:val="0020663F"/>
    <w:rsid w:val="00207A91"/>
    <w:rsid w:val="00210E25"/>
    <w:rsid w:val="00212161"/>
    <w:rsid w:val="0021479B"/>
    <w:rsid w:val="002177DC"/>
    <w:rsid w:val="0022303D"/>
    <w:rsid w:val="00223EEB"/>
    <w:rsid w:val="002244C7"/>
    <w:rsid w:val="00225DED"/>
    <w:rsid w:val="002278BD"/>
    <w:rsid w:val="00227BC5"/>
    <w:rsid w:val="00231E55"/>
    <w:rsid w:val="00232987"/>
    <w:rsid w:val="0023517A"/>
    <w:rsid w:val="002378E5"/>
    <w:rsid w:val="0024137C"/>
    <w:rsid w:val="002425D6"/>
    <w:rsid w:val="00244C00"/>
    <w:rsid w:val="00246372"/>
    <w:rsid w:val="002505A6"/>
    <w:rsid w:val="0025158C"/>
    <w:rsid w:val="00254904"/>
    <w:rsid w:val="00262AF1"/>
    <w:rsid w:val="00263E6E"/>
    <w:rsid w:val="0026418F"/>
    <w:rsid w:val="0026450A"/>
    <w:rsid w:val="00267A80"/>
    <w:rsid w:val="002709A8"/>
    <w:rsid w:val="00273346"/>
    <w:rsid w:val="002746A1"/>
    <w:rsid w:val="00276D6D"/>
    <w:rsid w:val="002805D4"/>
    <w:rsid w:val="00282867"/>
    <w:rsid w:val="00284C24"/>
    <w:rsid w:val="00285DE2"/>
    <w:rsid w:val="002933B7"/>
    <w:rsid w:val="00293B10"/>
    <w:rsid w:val="002942A3"/>
    <w:rsid w:val="0029795C"/>
    <w:rsid w:val="002A0ED3"/>
    <w:rsid w:val="002A29E5"/>
    <w:rsid w:val="002A758C"/>
    <w:rsid w:val="002B0948"/>
    <w:rsid w:val="002B296E"/>
    <w:rsid w:val="002B5C22"/>
    <w:rsid w:val="002B6F9C"/>
    <w:rsid w:val="002C3F0A"/>
    <w:rsid w:val="002C3FC4"/>
    <w:rsid w:val="002C500F"/>
    <w:rsid w:val="002D2996"/>
    <w:rsid w:val="002D4DB4"/>
    <w:rsid w:val="002D5EB6"/>
    <w:rsid w:val="002D67D0"/>
    <w:rsid w:val="002E1005"/>
    <w:rsid w:val="002E6F35"/>
    <w:rsid w:val="002F019C"/>
    <w:rsid w:val="002F218D"/>
    <w:rsid w:val="002F3F2C"/>
    <w:rsid w:val="002F4FC9"/>
    <w:rsid w:val="002F7BA0"/>
    <w:rsid w:val="00305131"/>
    <w:rsid w:val="003075D2"/>
    <w:rsid w:val="00307991"/>
    <w:rsid w:val="00311E94"/>
    <w:rsid w:val="00315035"/>
    <w:rsid w:val="0031695C"/>
    <w:rsid w:val="00317044"/>
    <w:rsid w:val="00321622"/>
    <w:rsid w:val="0032311B"/>
    <w:rsid w:val="00323813"/>
    <w:rsid w:val="00324CB2"/>
    <w:rsid w:val="00331FE7"/>
    <w:rsid w:val="00334D55"/>
    <w:rsid w:val="00335A76"/>
    <w:rsid w:val="00340524"/>
    <w:rsid w:val="00342876"/>
    <w:rsid w:val="0034457F"/>
    <w:rsid w:val="00345849"/>
    <w:rsid w:val="00347ADA"/>
    <w:rsid w:val="003553CD"/>
    <w:rsid w:val="00356426"/>
    <w:rsid w:val="00356A28"/>
    <w:rsid w:val="00362CA7"/>
    <w:rsid w:val="0036622C"/>
    <w:rsid w:val="003706DD"/>
    <w:rsid w:val="0037109F"/>
    <w:rsid w:val="00372805"/>
    <w:rsid w:val="00372E27"/>
    <w:rsid w:val="00373CC6"/>
    <w:rsid w:val="00376180"/>
    <w:rsid w:val="00376EF5"/>
    <w:rsid w:val="003802A7"/>
    <w:rsid w:val="003811DD"/>
    <w:rsid w:val="00384539"/>
    <w:rsid w:val="00386271"/>
    <w:rsid w:val="003876BD"/>
    <w:rsid w:val="00387C79"/>
    <w:rsid w:val="00391E72"/>
    <w:rsid w:val="003936FB"/>
    <w:rsid w:val="003938DE"/>
    <w:rsid w:val="00395B93"/>
    <w:rsid w:val="003977F7"/>
    <w:rsid w:val="003A283F"/>
    <w:rsid w:val="003A5619"/>
    <w:rsid w:val="003A6825"/>
    <w:rsid w:val="003B1124"/>
    <w:rsid w:val="003B2CDB"/>
    <w:rsid w:val="003B2D06"/>
    <w:rsid w:val="003B3F59"/>
    <w:rsid w:val="003C7B60"/>
    <w:rsid w:val="003D016D"/>
    <w:rsid w:val="003E1A20"/>
    <w:rsid w:val="003E3A5C"/>
    <w:rsid w:val="003E3CEC"/>
    <w:rsid w:val="003F0736"/>
    <w:rsid w:val="003F0EBF"/>
    <w:rsid w:val="003F1B3F"/>
    <w:rsid w:val="003F385B"/>
    <w:rsid w:val="003F3E0E"/>
    <w:rsid w:val="003F3FB9"/>
    <w:rsid w:val="003F5EFA"/>
    <w:rsid w:val="003F5F84"/>
    <w:rsid w:val="003F6980"/>
    <w:rsid w:val="003F6F74"/>
    <w:rsid w:val="0040232B"/>
    <w:rsid w:val="00411AD4"/>
    <w:rsid w:val="004155CD"/>
    <w:rsid w:val="0041767A"/>
    <w:rsid w:val="004208A5"/>
    <w:rsid w:val="00420DE3"/>
    <w:rsid w:val="0042513B"/>
    <w:rsid w:val="004338D4"/>
    <w:rsid w:val="004340BA"/>
    <w:rsid w:val="00434434"/>
    <w:rsid w:val="00434C62"/>
    <w:rsid w:val="004370D7"/>
    <w:rsid w:val="00440482"/>
    <w:rsid w:val="004437AE"/>
    <w:rsid w:val="00444582"/>
    <w:rsid w:val="00446748"/>
    <w:rsid w:val="0045104F"/>
    <w:rsid w:val="004515EE"/>
    <w:rsid w:val="004519A1"/>
    <w:rsid w:val="00451D23"/>
    <w:rsid w:val="00460ABA"/>
    <w:rsid w:val="00460E5B"/>
    <w:rsid w:val="00463379"/>
    <w:rsid w:val="0046375D"/>
    <w:rsid w:val="00463D37"/>
    <w:rsid w:val="00471274"/>
    <w:rsid w:val="00471E81"/>
    <w:rsid w:val="00473EA5"/>
    <w:rsid w:val="0047463B"/>
    <w:rsid w:val="004747A0"/>
    <w:rsid w:val="00480F0D"/>
    <w:rsid w:val="00482482"/>
    <w:rsid w:val="00487E35"/>
    <w:rsid w:val="00492CAF"/>
    <w:rsid w:val="00493F5B"/>
    <w:rsid w:val="004A019E"/>
    <w:rsid w:val="004A19DD"/>
    <w:rsid w:val="004A20E5"/>
    <w:rsid w:val="004B294D"/>
    <w:rsid w:val="004B30D9"/>
    <w:rsid w:val="004B3548"/>
    <w:rsid w:val="004B3730"/>
    <w:rsid w:val="004B5FA8"/>
    <w:rsid w:val="004B6143"/>
    <w:rsid w:val="004C2208"/>
    <w:rsid w:val="004C3ADD"/>
    <w:rsid w:val="004C3E0E"/>
    <w:rsid w:val="004C44EC"/>
    <w:rsid w:val="004D1052"/>
    <w:rsid w:val="004D7F2E"/>
    <w:rsid w:val="004E00DC"/>
    <w:rsid w:val="004E0362"/>
    <w:rsid w:val="004E3FBD"/>
    <w:rsid w:val="004E5F98"/>
    <w:rsid w:val="004E714A"/>
    <w:rsid w:val="004E7B5C"/>
    <w:rsid w:val="004F29F5"/>
    <w:rsid w:val="004F7062"/>
    <w:rsid w:val="00500956"/>
    <w:rsid w:val="00501787"/>
    <w:rsid w:val="00501B5F"/>
    <w:rsid w:val="005038E9"/>
    <w:rsid w:val="00504893"/>
    <w:rsid w:val="00506897"/>
    <w:rsid w:val="005129E6"/>
    <w:rsid w:val="00513456"/>
    <w:rsid w:val="0051395D"/>
    <w:rsid w:val="00516147"/>
    <w:rsid w:val="0052007E"/>
    <w:rsid w:val="005252BE"/>
    <w:rsid w:val="00526A79"/>
    <w:rsid w:val="00532047"/>
    <w:rsid w:val="00532FBA"/>
    <w:rsid w:val="00535134"/>
    <w:rsid w:val="00536A0C"/>
    <w:rsid w:val="00537AA3"/>
    <w:rsid w:val="00537F1E"/>
    <w:rsid w:val="00540B12"/>
    <w:rsid w:val="00542681"/>
    <w:rsid w:val="005436FB"/>
    <w:rsid w:val="00543EBF"/>
    <w:rsid w:val="00545710"/>
    <w:rsid w:val="00546A86"/>
    <w:rsid w:val="00546E60"/>
    <w:rsid w:val="00552DE9"/>
    <w:rsid w:val="00553482"/>
    <w:rsid w:val="005537A7"/>
    <w:rsid w:val="005568B0"/>
    <w:rsid w:val="00557C1B"/>
    <w:rsid w:val="00563968"/>
    <w:rsid w:val="005668BA"/>
    <w:rsid w:val="00566A6A"/>
    <w:rsid w:val="00575109"/>
    <w:rsid w:val="005755D6"/>
    <w:rsid w:val="00576EAB"/>
    <w:rsid w:val="00581EE1"/>
    <w:rsid w:val="00582807"/>
    <w:rsid w:val="00582ECC"/>
    <w:rsid w:val="00582FA7"/>
    <w:rsid w:val="0058780A"/>
    <w:rsid w:val="00590EB6"/>
    <w:rsid w:val="00591BAF"/>
    <w:rsid w:val="00594D4B"/>
    <w:rsid w:val="00596152"/>
    <w:rsid w:val="005965FD"/>
    <w:rsid w:val="005A482C"/>
    <w:rsid w:val="005A6D72"/>
    <w:rsid w:val="005B1875"/>
    <w:rsid w:val="005B28C9"/>
    <w:rsid w:val="005B3AB8"/>
    <w:rsid w:val="005B749E"/>
    <w:rsid w:val="005B7B25"/>
    <w:rsid w:val="005C09EC"/>
    <w:rsid w:val="005C26DC"/>
    <w:rsid w:val="005C4B92"/>
    <w:rsid w:val="005C5083"/>
    <w:rsid w:val="005C5333"/>
    <w:rsid w:val="005C5ED0"/>
    <w:rsid w:val="005D1B8A"/>
    <w:rsid w:val="005D5EB2"/>
    <w:rsid w:val="005E24CF"/>
    <w:rsid w:val="005E27B2"/>
    <w:rsid w:val="005E513F"/>
    <w:rsid w:val="005E6307"/>
    <w:rsid w:val="005E7861"/>
    <w:rsid w:val="005F0ACD"/>
    <w:rsid w:val="005F0B55"/>
    <w:rsid w:val="005F1D5B"/>
    <w:rsid w:val="005F378B"/>
    <w:rsid w:val="005F4CF2"/>
    <w:rsid w:val="00603B6D"/>
    <w:rsid w:val="00604DC0"/>
    <w:rsid w:val="00607011"/>
    <w:rsid w:val="006137B4"/>
    <w:rsid w:val="00613CE9"/>
    <w:rsid w:val="00622334"/>
    <w:rsid w:val="006279EE"/>
    <w:rsid w:val="0063107F"/>
    <w:rsid w:val="00631EC8"/>
    <w:rsid w:val="006322DC"/>
    <w:rsid w:val="006331E8"/>
    <w:rsid w:val="00633C10"/>
    <w:rsid w:val="00634CA8"/>
    <w:rsid w:val="00634D11"/>
    <w:rsid w:val="006357F8"/>
    <w:rsid w:val="00636B59"/>
    <w:rsid w:val="0063769B"/>
    <w:rsid w:val="00637C05"/>
    <w:rsid w:val="006416BE"/>
    <w:rsid w:val="00650F5B"/>
    <w:rsid w:val="006529BC"/>
    <w:rsid w:val="00652E82"/>
    <w:rsid w:val="006530D0"/>
    <w:rsid w:val="0065516B"/>
    <w:rsid w:val="0066606D"/>
    <w:rsid w:val="00666B5D"/>
    <w:rsid w:val="0067242A"/>
    <w:rsid w:val="00673CED"/>
    <w:rsid w:val="00674722"/>
    <w:rsid w:val="006749FE"/>
    <w:rsid w:val="006801A9"/>
    <w:rsid w:val="00681D73"/>
    <w:rsid w:val="006821DB"/>
    <w:rsid w:val="00684C4D"/>
    <w:rsid w:val="00691817"/>
    <w:rsid w:val="0069374B"/>
    <w:rsid w:val="00696FD7"/>
    <w:rsid w:val="006A5F3A"/>
    <w:rsid w:val="006A6F0A"/>
    <w:rsid w:val="006B00E1"/>
    <w:rsid w:val="006B1578"/>
    <w:rsid w:val="006B6920"/>
    <w:rsid w:val="006B6BCB"/>
    <w:rsid w:val="006C01D1"/>
    <w:rsid w:val="006C13B8"/>
    <w:rsid w:val="006C5B1E"/>
    <w:rsid w:val="006C5C51"/>
    <w:rsid w:val="006C5CD4"/>
    <w:rsid w:val="006D4663"/>
    <w:rsid w:val="006D5BEC"/>
    <w:rsid w:val="006D6273"/>
    <w:rsid w:val="006F3A9D"/>
    <w:rsid w:val="006F6AAD"/>
    <w:rsid w:val="006F77AA"/>
    <w:rsid w:val="00701EE1"/>
    <w:rsid w:val="00702DD5"/>
    <w:rsid w:val="007037E0"/>
    <w:rsid w:val="00715EA0"/>
    <w:rsid w:val="00716DDE"/>
    <w:rsid w:val="00721211"/>
    <w:rsid w:val="0072143A"/>
    <w:rsid w:val="00722517"/>
    <w:rsid w:val="00722B3F"/>
    <w:rsid w:val="00725998"/>
    <w:rsid w:val="00725B12"/>
    <w:rsid w:val="007311C0"/>
    <w:rsid w:val="00731E2A"/>
    <w:rsid w:val="00734FD4"/>
    <w:rsid w:val="00740FDB"/>
    <w:rsid w:val="0074155C"/>
    <w:rsid w:val="00742715"/>
    <w:rsid w:val="0074419A"/>
    <w:rsid w:val="00744AC7"/>
    <w:rsid w:val="0074718B"/>
    <w:rsid w:val="00752F41"/>
    <w:rsid w:val="00755821"/>
    <w:rsid w:val="00756CF3"/>
    <w:rsid w:val="00760711"/>
    <w:rsid w:val="00764256"/>
    <w:rsid w:val="0076454F"/>
    <w:rsid w:val="00767B75"/>
    <w:rsid w:val="007700F8"/>
    <w:rsid w:val="007764F5"/>
    <w:rsid w:val="0078066F"/>
    <w:rsid w:val="0078157F"/>
    <w:rsid w:val="00781A4A"/>
    <w:rsid w:val="0079172F"/>
    <w:rsid w:val="00791C67"/>
    <w:rsid w:val="00793C07"/>
    <w:rsid w:val="007941DC"/>
    <w:rsid w:val="00794DAC"/>
    <w:rsid w:val="007958AE"/>
    <w:rsid w:val="0079703B"/>
    <w:rsid w:val="0079727B"/>
    <w:rsid w:val="007A0D34"/>
    <w:rsid w:val="007A5852"/>
    <w:rsid w:val="007A5F9B"/>
    <w:rsid w:val="007A7C7A"/>
    <w:rsid w:val="007B6A73"/>
    <w:rsid w:val="007C175B"/>
    <w:rsid w:val="007C3FAA"/>
    <w:rsid w:val="007D3AB6"/>
    <w:rsid w:val="007D4637"/>
    <w:rsid w:val="007D4C6C"/>
    <w:rsid w:val="007D569A"/>
    <w:rsid w:val="007D64F6"/>
    <w:rsid w:val="007D7F8F"/>
    <w:rsid w:val="007E4C94"/>
    <w:rsid w:val="007E5F04"/>
    <w:rsid w:val="007F2B36"/>
    <w:rsid w:val="007F2C2A"/>
    <w:rsid w:val="007F360E"/>
    <w:rsid w:val="007F4A22"/>
    <w:rsid w:val="007F5365"/>
    <w:rsid w:val="00800B76"/>
    <w:rsid w:val="00812DDE"/>
    <w:rsid w:val="008140E8"/>
    <w:rsid w:val="00815186"/>
    <w:rsid w:val="00816199"/>
    <w:rsid w:val="00816284"/>
    <w:rsid w:val="00817DB8"/>
    <w:rsid w:val="008223B6"/>
    <w:rsid w:val="008234AD"/>
    <w:rsid w:val="00824D57"/>
    <w:rsid w:val="00830E2C"/>
    <w:rsid w:val="00831A8D"/>
    <w:rsid w:val="00835FB6"/>
    <w:rsid w:val="008401DA"/>
    <w:rsid w:val="00844AC5"/>
    <w:rsid w:val="00845602"/>
    <w:rsid w:val="00846672"/>
    <w:rsid w:val="00847099"/>
    <w:rsid w:val="00853091"/>
    <w:rsid w:val="00861B0D"/>
    <w:rsid w:val="00864234"/>
    <w:rsid w:val="008642D5"/>
    <w:rsid w:val="00865A6F"/>
    <w:rsid w:val="00867AC8"/>
    <w:rsid w:val="0087133C"/>
    <w:rsid w:val="00872B38"/>
    <w:rsid w:val="008801A3"/>
    <w:rsid w:val="00880599"/>
    <w:rsid w:val="00882212"/>
    <w:rsid w:val="00883AA8"/>
    <w:rsid w:val="008853B1"/>
    <w:rsid w:val="0088696D"/>
    <w:rsid w:val="00887B87"/>
    <w:rsid w:val="00890BC9"/>
    <w:rsid w:val="0089165B"/>
    <w:rsid w:val="008920BC"/>
    <w:rsid w:val="00893242"/>
    <w:rsid w:val="008944F3"/>
    <w:rsid w:val="008A06BA"/>
    <w:rsid w:val="008A06DF"/>
    <w:rsid w:val="008A2AD6"/>
    <w:rsid w:val="008A2E3D"/>
    <w:rsid w:val="008A2FC0"/>
    <w:rsid w:val="008A59E6"/>
    <w:rsid w:val="008A6F34"/>
    <w:rsid w:val="008B2078"/>
    <w:rsid w:val="008B5366"/>
    <w:rsid w:val="008C3CB6"/>
    <w:rsid w:val="008C4241"/>
    <w:rsid w:val="008C444B"/>
    <w:rsid w:val="008C60E7"/>
    <w:rsid w:val="008D1150"/>
    <w:rsid w:val="008D16DC"/>
    <w:rsid w:val="008D1E2F"/>
    <w:rsid w:val="008E1FB9"/>
    <w:rsid w:val="008E3462"/>
    <w:rsid w:val="008E58D8"/>
    <w:rsid w:val="008E6A1B"/>
    <w:rsid w:val="008E6B4B"/>
    <w:rsid w:val="008F615A"/>
    <w:rsid w:val="008F6B49"/>
    <w:rsid w:val="0090150F"/>
    <w:rsid w:val="009025C1"/>
    <w:rsid w:val="009047BE"/>
    <w:rsid w:val="00904AF7"/>
    <w:rsid w:val="009059F6"/>
    <w:rsid w:val="00905EC4"/>
    <w:rsid w:val="00906E89"/>
    <w:rsid w:val="00914845"/>
    <w:rsid w:val="009159E1"/>
    <w:rsid w:val="00926143"/>
    <w:rsid w:val="0092669F"/>
    <w:rsid w:val="00932626"/>
    <w:rsid w:val="00937032"/>
    <w:rsid w:val="00937148"/>
    <w:rsid w:val="00941419"/>
    <w:rsid w:val="00942353"/>
    <w:rsid w:val="009437A8"/>
    <w:rsid w:val="00946EFC"/>
    <w:rsid w:val="00946F9D"/>
    <w:rsid w:val="00952D54"/>
    <w:rsid w:val="00953043"/>
    <w:rsid w:val="00954CB2"/>
    <w:rsid w:val="00960804"/>
    <w:rsid w:val="00960E38"/>
    <w:rsid w:val="00967D3B"/>
    <w:rsid w:val="00970EA5"/>
    <w:rsid w:val="00971A55"/>
    <w:rsid w:val="00972180"/>
    <w:rsid w:val="00973CA7"/>
    <w:rsid w:val="0097679F"/>
    <w:rsid w:val="00984C36"/>
    <w:rsid w:val="00986108"/>
    <w:rsid w:val="00987D22"/>
    <w:rsid w:val="00991008"/>
    <w:rsid w:val="009929A4"/>
    <w:rsid w:val="009963B1"/>
    <w:rsid w:val="009A0EA8"/>
    <w:rsid w:val="009A1BDE"/>
    <w:rsid w:val="009A4B3F"/>
    <w:rsid w:val="009A7DA8"/>
    <w:rsid w:val="009B352B"/>
    <w:rsid w:val="009B39E3"/>
    <w:rsid w:val="009B5D6F"/>
    <w:rsid w:val="009C3B31"/>
    <w:rsid w:val="009C4A73"/>
    <w:rsid w:val="009C5CF6"/>
    <w:rsid w:val="009C75DB"/>
    <w:rsid w:val="009D062B"/>
    <w:rsid w:val="009D1E75"/>
    <w:rsid w:val="009D389A"/>
    <w:rsid w:val="009D61CA"/>
    <w:rsid w:val="009E3496"/>
    <w:rsid w:val="009E444A"/>
    <w:rsid w:val="009E44D1"/>
    <w:rsid w:val="009F0561"/>
    <w:rsid w:val="009F1C8C"/>
    <w:rsid w:val="009F249A"/>
    <w:rsid w:val="009F6A79"/>
    <w:rsid w:val="00A00532"/>
    <w:rsid w:val="00A027FE"/>
    <w:rsid w:val="00A049ED"/>
    <w:rsid w:val="00A13FD3"/>
    <w:rsid w:val="00A15662"/>
    <w:rsid w:val="00A15B4D"/>
    <w:rsid w:val="00A17A05"/>
    <w:rsid w:val="00A201BA"/>
    <w:rsid w:val="00A20B5D"/>
    <w:rsid w:val="00A23F78"/>
    <w:rsid w:val="00A26C10"/>
    <w:rsid w:val="00A32364"/>
    <w:rsid w:val="00A32B12"/>
    <w:rsid w:val="00A332CD"/>
    <w:rsid w:val="00A33AC6"/>
    <w:rsid w:val="00A35840"/>
    <w:rsid w:val="00A43C61"/>
    <w:rsid w:val="00A44087"/>
    <w:rsid w:val="00A50064"/>
    <w:rsid w:val="00A50762"/>
    <w:rsid w:val="00A50EFB"/>
    <w:rsid w:val="00A51785"/>
    <w:rsid w:val="00A518CC"/>
    <w:rsid w:val="00A51DA0"/>
    <w:rsid w:val="00A52400"/>
    <w:rsid w:val="00A53AEC"/>
    <w:rsid w:val="00A5552F"/>
    <w:rsid w:val="00A557BC"/>
    <w:rsid w:val="00A57FA5"/>
    <w:rsid w:val="00A63D89"/>
    <w:rsid w:val="00A64913"/>
    <w:rsid w:val="00A66F56"/>
    <w:rsid w:val="00A70FB7"/>
    <w:rsid w:val="00A73159"/>
    <w:rsid w:val="00A90CAD"/>
    <w:rsid w:val="00A91710"/>
    <w:rsid w:val="00A921BD"/>
    <w:rsid w:val="00A925B1"/>
    <w:rsid w:val="00A92A0C"/>
    <w:rsid w:val="00A95ABA"/>
    <w:rsid w:val="00A96575"/>
    <w:rsid w:val="00AA1DA9"/>
    <w:rsid w:val="00AA3C1D"/>
    <w:rsid w:val="00AA470C"/>
    <w:rsid w:val="00AA6718"/>
    <w:rsid w:val="00AA733B"/>
    <w:rsid w:val="00AB0EAD"/>
    <w:rsid w:val="00AB2F6A"/>
    <w:rsid w:val="00AB686A"/>
    <w:rsid w:val="00AC108C"/>
    <w:rsid w:val="00AC1A00"/>
    <w:rsid w:val="00AC2AA0"/>
    <w:rsid w:val="00AC4E3E"/>
    <w:rsid w:val="00AD1041"/>
    <w:rsid w:val="00AD273D"/>
    <w:rsid w:val="00AD518D"/>
    <w:rsid w:val="00AD5200"/>
    <w:rsid w:val="00AD5F49"/>
    <w:rsid w:val="00AE19A1"/>
    <w:rsid w:val="00AE7D66"/>
    <w:rsid w:val="00AF0598"/>
    <w:rsid w:val="00AF15DE"/>
    <w:rsid w:val="00AF1826"/>
    <w:rsid w:val="00AF6FAC"/>
    <w:rsid w:val="00B00551"/>
    <w:rsid w:val="00B053A8"/>
    <w:rsid w:val="00B1021A"/>
    <w:rsid w:val="00B1504B"/>
    <w:rsid w:val="00B153BA"/>
    <w:rsid w:val="00B16372"/>
    <w:rsid w:val="00B16D72"/>
    <w:rsid w:val="00B176D7"/>
    <w:rsid w:val="00B200B5"/>
    <w:rsid w:val="00B20E1B"/>
    <w:rsid w:val="00B21432"/>
    <w:rsid w:val="00B232BF"/>
    <w:rsid w:val="00B246C8"/>
    <w:rsid w:val="00B2524F"/>
    <w:rsid w:val="00B2636C"/>
    <w:rsid w:val="00B26C75"/>
    <w:rsid w:val="00B31267"/>
    <w:rsid w:val="00B316F7"/>
    <w:rsid w:val="00B36C6F"/>
    <w:rsid w:val="00B44A67"/>
    <w:rsid w:val="00B45AD9"/>
    <w:rsid w:val="00B46B50"/>
    <w:rsid w:val="00B46F12"/>
    <w:rsid w:val="00B50FAF"/>
    <w:rsid w:val="00B56DC4"/>
    <w:rsid w:val="00B63EEA"/>
    <w:rsid w:val="00B64301"/>
    <w:rsid w:val="00B64CA6"/>
    <w:rsid w:val="00B64F0D"/>
    <w:rsid w:val="00B652C9"/>
    <w:rsid w:val="00B66291"/>
    <w:rsid w:val="00B6685C"/>
    <w:rsid w:val="00B67E44"/>
    <w:rsid w:val="00B70889"/>
    <w:rsid w:val="00B72209"/>
    <w:rsid w:val="00B723C4"/>
    <w:rsid w:val="00B73AEF"/>
    <w:rsid w:val="00B73D7A"/>
    <w:rsid w:val="00B759D9"/>
    <w:rsid w:val="00B75E35"/>
    <w:rsid w:val="00B762CF"/>
    <w:rsid w:val="00B8127D"/>
    <w:rsid w:val="00B8450A"/>
    <w:rsid w:val="00B94787"/>
    <w:rsid w:val="00B95FA8"/>
    <w:rsid w:val="00B96E1B"/>
    <w:rsid w:val="00B97368"/>
    <w:rsid w:val="00B97861"/>
    <w:rsid w:val="00B97CCE"/>
    <w:rsid w:val="00BA0C36"/>
    <w:rsid w:val="00BB22AB"/>
    <w:rsid w:val="00BB4B9A"/>
    <w:rsid w:val="00BB5734"/>
    <w:rsid w:val="00BB612C"/>
    <w:rsid w:val="00BB61A5"/>
    <w:rsid w:val="00BB74E8"/>
    <w:rsid w:val="00BC2E32"/>
    <w:rsid w:val="00BC3A0B"/>
    <w:rsid w:val="00BC4919"/>
    <w:rsid w:val="00BC7592"/>
    <w:rsid w:val="00BC79A5"/>
    <w:rsid w:val="00BD00BC"/>
    <w:rsid w:val="00BD3394"/>
    <w:rsid w:val="00BD4173"/>
    <w:rsid w:val="00BD4618"/>
    <w:rsid w:val="00BD4F05"/>
    <w:rsid w:val="00BD69D0"/>
    <w:rsid w:val="00BD72CF"/>
    <w:rsid w:val="00BD7899"/>
    <w:rsid w:val="00BE3DF4"/>
    <w:rsid w:val="00BE6581"/>
    <w:rsid w:val="00BE7E28"/>
    <w:rsid w:val="00BF0E74"/>
    <w:rsid w:val="00BF3488"/>
    <w:rsid w:val="00BF55BD"/>
    <w:rsid w:val="00C02333"/>
    <w:rsid w:val="00C05D05"/>
    <w:rsid w:val="00C06DAA"/>
    <w:rsid w:val="00C14B6A"/>
    <w:rsid w:val="00C15825"/>
    <w:rsid w:val="00C169A3"/>
    <w:rsid w:val="00C20E8D"/>
    <w:rsid w:val="00C217C3"/>
    <w:rsid w:val="00C225A6"/>
    <w:rsid w:val="00C23C13"/>
    <w:rsid w:val="00C240A7"/>
    <w:rsid w:val="00C25258"/>
    <w:rsid w:val="00C255CE"/>
    <w:rsid w:val="00C27BEA"/>
    <w:rsid w:val="00C3712E"/>
    <w:rsid w:val="00C40B64"/>
    <w:rsid w:val="00C435E6"/>
    <w:rsid w:val="00C443E4"/>
    <w:rsid w:val="00C446EE"/>
    <w:rsid w:val="00C4660F"/>
    <w:rsid w:val="00C471AC"/>
    <w:rsid w:val="00C476C8"/>
    <w:rsid w:val="00C51754"/>
    <w:rsid w:val="00C51F32"/>
    <w:rsid w:val="00C547A9"/>
    <w:rsid w:val="00C56E41"/>
    <w:rsid w:val="00C57192"/>
    <w:rsid w:val="00C609D6"/>
    <w:rsid w:val="00C64BB6"/>
    <w:rsid w:val="00C67553"/>
    <w:rsid w:val="00C67EFD"/>
    <w:rsid w:val="00C705B3"/>
    <w:rsid w:val="00C719FB"/>
    <w:rsid w:val="00C71C81"/>
    <w:rsid w:val="00C71F2E"/>
    <w:rsid w:val="00C72BA4"/>
    <w:rsid w:val="00C7311A"/>
    <w:rsid w:val="00C778D5"/>
    <w:rsid w:val="00C803D0"/>
    <w:rsid w:val="00C80A7E"/>
    <w:rsid w:val="00C85D36"/>
    <w:rsid w:val="00C867A5"/>
    <w:rsid w:val="00C86A3C"/>
    <w:rsid w:val="00C86FA4"/>
    <w:rsid w:val="00C87D50"/>
    <w:rsid w:val="00C90586"/>
    <w:rsid w:val="00C9432C"/>
    <w:rsid w:val="00C95401"/>
    <w:rsid w:val="00CA6AFC"/>
    <w:rsid w:val="00CA717E"/>
    <w:rsid w:val="00CB1580"/>
    <w:rsid w:val="00CB2684"/>
    <w:rsid w:val="00CB327E"/>
    <w:rsid w:val="00CB4CF4"/>
    <w:rsid w:val="00CB6D8B"/>
    <w:rsid w:val="00CB757F"/>
    <w:rsid w:val="00CB7714"/>
    <w:rsid w:val="00CB7888"/>
    <w:rsid w:val="00CC0D34"/>
    <w:rsid w:val="00CC1F52"/>
    <w:rsid w:val="00CC3CEC"/>
    <w:rsid w:val="00CC5650"/>
    <w:rsid w:val="00CC601E"/>
    <w:rsid w:val="00CD0810"/>
    <w:rsid w:val="00CD0871"/>
    <w:rsid w:val="00CD15AC"/>
    <w:rsid w:val="00CD16EF"/>
    <w:rsid w:val="00CD6E04"/>
    <w:rsid w:val="00CE0038"/>
    <w:rsid w:val="00CE00DF"/>
    <w:rsid w:val="00CE0EE9"/>
    <w:rsid w:val="00CE2815"/>
    <w:rsid w:val="00CE4363"/>
    <w:rsid w:val="00CE6145"/>
    <w:rsid w:val="00CE7493"/>
    <w:rsid w:val="00CF1384"/>
    <w:rsid w:val="00CF31A3"/>
    <w:rsid w:val="00CF5029"/>
    <w:rsid w:val="00D0005C"/>
    <w:rsid w:val="00D03E68"/>
    <w:rsid w:val="00D0649F"/>
    <w:rsid w:val="00D101DB"/>
    <w:rsid w:val="00D10EC7"/>
    <w:rsid w:val="00D14647"/>
    <w:rsid w:val="00D14DA8"/>
    <w:rsid w:val="00D152BD"/>
    <w:rsid w:val="00D1696C"/>
    <w:rsid w:val="00D173FA"/>
    <w:rsid w:val="00D17566"/>
    <w:rsid w:val="00D20765"/>
    <w:rsid w:val="00D20FE1"/>
    <w:rsid w:val="00D22980"/>
    <w:rsid w:val="00D251EF"/>
    <w:rsid w:val="00D25271"/>
    <w:rsid w:val="00D26AD1"/>
    <w:rsid w:val="00D27104"/>
    <w:rsid w:val="00D30143"/>
    <w:rsid w:val="00D31DD4"/>
    <w:rsid w:val="00D348B0"/>
    <w:rsid w:val="00D3713E"/>
    <w:rsid w:val="00D40793"/>
    <w:rsid w:val="00D436C6"/>
    <w:rsid w:val="00D463F3"/>
    <w:rsid w:val="00D47072"/>
    <w:rsid w:val="00D514DB"/>
    <w:rsid w:val="00D51D5A"/>
    <w:rsid w:val="00D526AB"/>
    <w:rsid w:val="00D54B44"/>
    <w:rsid w:val="00D558E1"/>
    <w:rsid w:val="00D57026"/>
    <w:rsid w:val="00D627C9"/>
    <w:rsid w:val="00D71828"/>
    <w:rsid w:val="00D800DA"/>
    <w:rsid w:val="00D8218E"/>
    <w:rsid w:val="00D8346E"/>
    <w:rsid w:val="00D86650"/>
    <w:rsid w:val="00D86D55"/>
    <w:rsid w:val="00D921FE"/>
    <w:rsid w:val="00D9496D"/>
    <w:rsid w:val="00D95BB3"/>
    <w:rsid w:val="00D97380"/>
    <w:rsid w:val="00DA044F"/>
    <w:rsid w:val="00DA105C"/>
    <w:rsid w:val="00DA2163"/>
    <w:rsid w:val="00DA28B2"/>
    <w:rsid w:val="00DA6C09"/>
    <w:rsid w:val="00DA6ECE"/>
    <w:rsid w:val="00DA7095"/>
    <w:rsid w:val="00DA72AF"/>
    <w:rsid w:val="00DB223F"/>
    <w:rsid w:val="00DB57BB"/>
    <w:rsid w:val="00DB6A83"/>
    <w:rsid w:val="00DC0B27"/>
    <w:rsid w:val="00DC3998"/>
    <w:rsid w:val="00DC4475"/>
    <w:rsid w:val="00DC5E9F"/>
    <w:rsid w:val="00DC7567"/>
    <w:rsid w:val="00DD645B"/>
    <w:rsid w:val="00DE1A22"/>
    <w:rsid w:val="00DE1CCA"/>
    <w:rsid w:val="00DE6729"/>
    <w:rsid w:val="00DE7E2D"/>
    <w:rsid w:val="00DF193F"/>
    <w:rsid w:val="00DF25E1"/>
    <w:rsid w:val="00DF3523"/>
    <w:rsid w:val="00E01458"/>
    <w:rsid w:val="00E0332B"/>
    <w:rsid w:val="00E036CD"/>
    <w:rsid w:val="00E049D9"/>
    <w:rsid w:val="00E07100"/>
    <w:rsid w:val="00E07FC2"/>
    <w:rsid w:val="00E10C3F"/>
    <w:rsid w:val="00E13124"/>
    <w:rsid w:val="00E153BB"/>
    <w:rsid w:val="00E21413"/>
    <w:rsid w:val="00E22D57"/>
    <w:rsid w:val="00E22EBC"/>
    <w:rsid w:val="00E251C7"/>
    <w:rsid w:val="00E278B7"/>
    <w:rsid w:val="00E30D44"/>
    <w:rsid w:val="00E329CC"/>
    <w:rsid w:val="00E37343"/>
    <w:rsid w:val="00E45FFA"/>
    <w:rsid w:val="00E50F9B"/>
    <w:rsid w:val="00E54396"/>
    <w:rsid w:val="00E5578E"/>
    <w:rsid w:val="00E604F1"/>
    <w:rsid w:val="00E61654"/>
    <w:rsid w:val="00E6680C"/>
    <w:rsid w:val="00E66C37"/>
    <w:rsid w:val="00E7270D"/>
    <w:rsid w:val="00E737A3"/>
    <w:rsid w:val="00E7592D"/>
    <w:rsid w:val="00E81AF6"/>
    <w:rsid w:val="00E826CD"/>
    <w:rsid w:val="00E843C6"/>
    <w:rsid w:val="00E85903"/>
    <w:rsid w:val="00E85964"/>
    <w:rsid w:val="00E85CA9"/>
    <w:rsid w:val="00E86560"/>
    <w:rsid w:val="00E86589"/>
    <w:rsid w:val="00E90411"/>
    <w:rsid w:val="00E90B57"/>
    <w:rsid w:val="00E90E77"/>
    <w:rsid w:val="00E91D47"/>
    <w:rsid w:val="00E950F7"/>
    <w:rsid w:val="00E9738B"/>
    <w:rsid w:val="00E97ED5"/>
    <w:rsid w:val="00EA2A02"/>
    <w:rsid w:val="00EA3FB7"/>
    <w:rsid w:val="00EA4881"/>
    <w:rsid w:val="00EA6339"/>
    <w:rsid w:val="00EB0F3C"/>
    <w:rsid w:val="00EB13A1"/>
    <w:rsid w:val="00EB1B29"/>
    <w:rsid w:val="00EB1F22"/>
    <w:rsid w:val="00EB4289"/>
    <w:rsid w:val="00EB5885"/>
    <w:rsid w:val="00EB6854"/>
    <w:rsid w:val="00EB75BE"/>
    <w:rsid w:val="00EC1352"/>
    <w:rsid w:val="00EC2549"/>
    <w:rsid w:val="00EC2883"/>
    <w:rsid w:val="00EC2BB5"/>
    <w:rsid w:val="00EC3810"/>
    <w:rsid w:val="00EC40A2"/>
    <w:rsid w:val="00EC4B4C"/>
    <w:rsid w:val="00EC4D83"/>
    <w:rsid w:val="00EC5F28"/>
    <w:rsid w:val="00EC69E5"/>
    <w:rsid w:val="00EE126C"/>
    <w:rsid w:val="00EE32ED"/>
    <w:rsid w:val="00EE7E2F"/>
    <w:rsid w:val="00EF31F9"/>
    <w:rsid w:val="00EF4E8F"/>
    <w:rsid w:val="00EF5AA6"/>
    <w:rsid w:val="00EF6661"/>
    <w:rsid w:val="00F02D10"/>
    <w:rsid w:val="00F0669D"/>
    <w:rsid w:val="00F07E14"/>
    <w:rsid w:val="00F10E50"/>
    <w:rsid w:val="00F211FE"/>
    <w:rsid w:val="00F224EF"/>
    <w:rsid w:val="00F234A7"/>
    <w:rsid w:val="00F238BB"/>
    <w:rsid w:val="00F2456F"/>
    <w:rsid w:val="00F261FD"/>
    <w:rsid w:val="00F27DDA"/>
    <w:rsid w:val="00F37F8A"/>
    <w:rsid w:val="00F42EDE"/>
    <w:rsid w:val="00F43EFC"/>
    <w:rsid w:val="00F446EB"/>
    <w:rsid w:val="00F46B36"/>
    <w:rsid w:val="00F47157"/>
    <w:rsid w:val="00F5336A"/>
    <w:rsid w:val="00F54C2B"/>
    <w:rsid w:val="00F567E7"/>
    <w:rsid w:val="00F571BE"/>
    <w:rsid w:val="00F5795E"/>
    <w:rsid w:val="00F57A49"/>
    <w:rsid w:val="00F61B76"/>
    <w:rsid w:val="00F643A2"/>
    <w:rsid w:val="00F643F2"/>
    <w:rsid w:val="00F65F03"/>
    <w:rsid w:val="00F6601D"/>
    <w:rsid w:val="00F673CB"/>
    <w:rsid w:val="00F67588"/>
    <w:rsid w:val="00F70F4B"/>
    <w:rsid w:val="00F72D0E"/>
    <w:rsid w:val="00F758CB"/>
    <w:rsid w:val="00F76A4D"/>
    <w:rsid w:val="00F8221A"/>
    <w:rsid w:val="00F87178"/>
    <w:rsid w:val="00F87390"/>
    <w:rsid w:val="00F90B59"/>
    <w:rsid w:val="00F91549"/>
    <w:rsid w:val="00F9208B"/>
    <w:rsid w:val="00F93EE8"/>
    <w:rsid w:val="00F943BD"/>
    <w:rsid w:val="00FA440F"/>
    <w:rsid w:val="00FA6888"/>
    <w:rsid w:val="00FB762C"/>
    <w:rsid w:val="00FC18D7"/>
    <w:rsid w:val="00FC6BE7"/>
    <w:rsid w:val="00FC7535"/>
    <w:rsid w:val="00FD0135"/>
    <w:rsid w:val="00FD028C"/>
    <w:rsid w:val="00FD2052"/>
    <w:rsid w:val="00FE0575"/>
    <w:rsid w:val="00FE26CC"/>
    <w:rsid w:val="00FE78A2"/>
    <w:rsid w:val="00FF3E28"/>
    <w:rsid w:val="00FF77D0"/>
    <w:rsid w:val="00FF7C8C"/>
    <w:rsid w:val="01BC29A8"/>
    <w:rsid w:val="01DA23AF"/>
    <w:rsid w:val="025739FF"/>
    <w:rsid w:val="02581525"/>
    <w:rsid w:val="02971D9B"/>
    <w:rsid w:val="02B15283"/>
    <w:rsid w:val="040F20B8"/>
    <w:rsid w:val="04A120E1"/>
    <w:rsid w:val="05521B7E"/>
    <w:rsid w:val="05CF5FA2"/>
    <w:rsid w:val="05D610DF"/>
    <w:rsid w:val="060C467C"/>
    <w:rsid w:val="062A31D9"/>
    <w:rsid w:val="062F259D"/>
    <w:rsid w:val="06654211"/>
    <w:rsid w:val="068C25DB"/>
    <w:rsid w:val="06AE79A3"/>
    <w:rsid w:val="06B47C7B"/>
    <w:rsid w:val="06EB2968"/>
    <w:rsid w:val="06ED4932"/>
    <w:rsid w:val="07106873"/>
    <w:rsid w:val="071C0D73"/>
    <w:rsid w:val="07504EC1"/>
    <w:rsid w:val="07EE41F1"/>
    <w:rsid w:val="080324F7"/>
    <w:rsid w:val="082F13F4"/>
    <w:rsid w:val="08381BDD"/>
    <w:rsid w:val="083D1CD8"/>
    <w:rsid w:val="087516B5"/>
    <w:rsid w:val="09A10A0F"/>
    <w:rsid w:val="0A1C72DC"/>
    <w:rsid w:val="0AC37758"/>
    <w:rsid w:val="0AF25588"/>
    <w:rsid w:val="0B154457"/>
    <w:rsid w:val="0B212DFC"/>
    <w:rsid w:val="0B3E2722"/>
    <w:rsid w:val="0B91507D"/>
    <w:rsid w:val="0BBA6DAD"/>
    <w:rsid w:val="0C2543D3"/>
    <w:rsid w:val="0C27455C"/>
    <w:rsid w:val="0C610D37"/>
    <w:rsid w:val="0D0F2768"/>
    <w:rsid w:val="0D8458C4"/>
    <w:rsid w:val="0E1704E7"/>
    <w:rsid w:val="0FDD1D3C"/>
    <w:rsid w:val="102B5847"/>
    <w:rsid w:val="10B169D0"/>
    <w:rsid w:val="10B72ECD"/>
    <w:rsid w:val="10F90F82"/>
    <w:rsid w:val="111019FE"/>
    <w:rsid w:val="11627CCB"/>
    <w:rsid w:val="1283393D"/>
    <w:rsid w:val="130D3C66"/>
    <w:rsid w:val="134358DA"/>
    <w:rsid w:val="134C478E"/>
    <w:rsid w:val="13533D6F"/>
    <w:rsid w:val="13A9398F"/>
    <w:rsid w:val="13BF03CA"/>
    <w:rsid w:val="140B464A"/>
    <w:rsid w:val="143851FF"/>
    <w:rsid w:val="148B578A"/>
    <w:rsid w:val="1510485B"/>
    <w:rsid w:val="151E215B"/>
    <w:rsid w:val="15853F88"/>
    <w:rsid w:val="16157E2D"/>
    <w:rsid w:val="16393F65"/>
    <w:rsid w:val="168313B6"/>
    <w:rsid w:val="16866209"/>
    <w:rsid w:val="173F0C07"/>
    <w:rsid w:val="174727ED"/>
    <w:rsid w:val="17D66D1D"/>
    <w:rsid w:val="18F25DD8"/>
    <w:rsid w:val="1945415A"/>
    <w:rsid w:val="196C5B8A"/>
    <w:rsid w:val="199F50F2"/>
    <w:rsid w:val="19AC5F87"/>
    <w:rsid w:val="19B328DA"/>
    <w:rsid w:val="19CF7EC7"/>
    <w:rsid w:val="1A134258"/>
    <w:rsid w:val="1A27385F"/>
    <w:rsid w:val="1A396A26"/>
    <w:rsid w:val="1A3D3083"/>
    <w:rsid w:val="1AB75623"/>
    <w:rsid w:val="1B297ECA"/>
    <w:rsid w:val="1BA91321"/>
    <w:rsid w:val="1C422BD3"/>
    <w:rsid w:val="1C4C57FF"/>
    <w:rsid w:val="1C56667E"/>
    <w:rsid w:val="1C607754"/>
    <w:rsid w:val="1CA266AD"/>
    <w:rsid w:val="1CE27F12"/>
    <w:rsid w:val="1CF75746"/>
    <w:rsid w:val="1D686669"/>
    <w:rsid w:val="1DD82FFB"/>
    <w:rsid w:val="1E4F15D7"/>
    <w:rsid w:val="1E571888"/>
    <w:rsid w:val="1ECC7CDD"/>
    <w:rsid w:val="1EFA59E6"/>
    <w:rsid w:val="1FFB5111"/>
    <w:rsid w:val="20DB53A4"/>
    <w:rsid w:val="20E650B5"/>
    <w:rsid w:val="218B4956"/>
    <w:rsid w:val="21AB2FC8"/>
    <w:rsid w:val="21F104B3"/>
    <w:rsid w:val="22552F34"/>
    <w:rsid w:val="22843E91"/>
    <w:rsid w:val="23256E5B"/>
    <w:rsid w:val="23A943F2"/>
    <w:rsid w:val="23BF77F9"/>
    <w:rsid w:val="242F7EE0"/>
    <w:rsid w:val="24A02B8C"/>
    <w:rsid w:val="253756B8"/>
    <w:rsid w:val="25BF7042"/>
    <w:rsid w:val="25C26B32"/>
    <w:rsid w:val="25E8116C"/>
    <w:rsid w:val="262B0B7B"/>
    <w:rsid w:val="26322DB0"/>
    <w:rsid w:val="263E1924"/>
    <w:rsid w:val="270D0281"/>
    <w:rsid w:val="27677991"/>
    <w:rsid w:val="27EC23B7"/>
    <w:rsid w:val="282447EB"/>
    <w:rsid w:val="28CD68E9"/>
    <w:rsid w:val="292D1901"/>
    <w:rsid w:val="2A7B2E88"/>
    <w:rsid w:val="2AAC55EE"/>
    <w:rsid w:val="2B1241D5"/>
    <w:rsid w:val="2B1E480B"/>
    <w:rsid w:val="2B3D1DC1"/>
    <w:rsid w:val="2B886128"/>
    <w:rsid w:val="2C023A0C"/>
    <w:rsid w:val="2C475F3C"/>
    <w:rsid w:val="2CEB4BC0"/>
    <w:rsid w:val="2D170DFB"/>
    <w:rsid w:val="2D6B72D5"/>
    <w:rsid w:val="2D88240F"/>
    <w:rsid w:val="2DA51213"/>
    <w:rsid w:val="2E150147"/>
    <w:rsid w:val="2E4F4001"/>
    <w:rsid w:val="2EF36F14"/>
    <w:rsid w:val="2FA17BFB"/>
    <w:rsid w:val="2FC841E5"/>
    <w:rsid w:val="2FFA56D7"/>
    <w:rsid w:val="300852DE"/>
    <w:rsid w:val="301B3177"/>
    <w:rsid w:val="303F76FD"/>
    <w:rsid w:val="31992E3D"/>
    <w:rsid w:val="31E06CBE"/>
    <w:rsid w:val="32160E27"/>
    <w:rsid w:val="32236BAB"/>
    <w:rsid w:val="3244289A"/>
    <w:rsid w:val="32B97377"/>
    <w:rsid w:val="33941B0E"/>
    <w:rsid w:val="33C91D38"/>
    <w:rsid w:val="34291934"/>
    <w:rsid w:val="348D06FD"/>
    <w:rsid w:val="34CC177B"/>
    <w:rsid w:val="34DF325D"/>
    <w:rsid w:val="362E697F"/>
    <w:rsid w:val="362F1FC2"/>
    <w:rsid w:val="371067F2"/>
    <w:rsid w:val="37144761"/>
    <w:rsid w:val="375A6BCB"/>
    <w:rsid w:val="37AB5678"/>
    <w:rsid w:val="37C24F6B"/>
    <w:rsid w:val="37D7173E"/>
    <w:rsid w:val="37F17D73"/>
    <w:rsid w:val="382F48C6"/>
    <w:rsid w:val="38312021"/>
    <w:rsid w:val="38B817B4"/>
    <w:rsid w:val="38C05153"/>
    <w:rsid w:val="393B4A71"/>
    <w:rsid w:val="398E34A3"/>
    <w:rsid w:val="3A7E52C6"/>
    <w:rsid w:val="3A8F1281"/>
    <w:rsid w:val="3A9B5E78"/>
    <w:rsid w:val="3AAC1E33"/>
    <w:rsid w:val="3AB17F7A"/>
    <w:rsid w:val="3ACA22B9"/>
    <w:rsid w:val="3B0E58C7"/>
    <w:rsid w:val="3B304812"/>
    <w:rsid w:val="3BCE7B87"/>
    <w:rsid w:val="3C033730"/>
    <w:rsid w:val="3C746980"/>
    <w:rsid w:val="3D406863"/>
    <w:rsid w:val="3DCD742F"/>
    <w:rsid w:val="3DDF607B"/>
    <w:rsid w:val="3E260CC7"/>
    <w:rsid w:val="3EB92A82"/>
    <w:rsid w:val="3EB968CD"/>
    <w:rsid w:val="3EF8229A"/>
    <w:rsid w:val="3F446ADE"/>
    <w:rsid w:val="3F4563B2"/>
    <w:rsid w:val="40356427"/>
    <w:rsid w:val="40A35A86"/>
    <w:rsid w:val="40D93256"/>
    <w:rsid w:val="41540906"/>
    <w:rsid w:val="418961FE"/>
    <w:rsid w:val="41C2018E"/>
    <w:rsid w:val="42103A4A"/>
    <w:rsid w:val="42764E69"/>
    <w:rsid w:val="427D5E63"/>
    <w:rsid w:val="42D55C9F"/>
    <w:rsid w:val="434370AD"/>
    <w:rsid w:val="434E7F08"/>
    <w:rsid w:val="4416031D"/>
    <w:rsid w:val="44315157"/>
    <w:rsid w:val="447C4011"/>
    <w:rsid w:val="44B10046"/>
    <w:rsid w:val="450811BF"/>
    <w:rsid w:val="452614AD"/>
    <w:rsid w:val="45823E47"/>
    <w:rsid w:val="46B17C96"/>
    <w:rsid w:val="46B300A5"/>
    <w:rsid w:val="46B8390E"/>
    <w:rsid w:val="471E5E67"/>
    <w:rsid w:val="47721D0E"/>
    <w:rsid w:val="47C754C6"/>
    <w:rsid w:val="47D71C0C"/>
    <w:rsid w:val="486E0FF2"/>
    <w:rsid w:val="486F44A0"/>
    <w:rsid w:val="49680B13"/>
    <w:rsid w:val="49D7054F"/>
    <w:rsid w:val="4B7B3A94"/>
    <w:rsid w:val="4BA12BC2"/>
    <w:rsid w:val="4BCC5404"/>
    <w:rsid w:val="4C15710C"/>
    <w:rsid w:val="4C6C1422"/>
    <w:rsid w:val="4C7812B7"/>
    <w:rsid w:val="4CE2651F"/>
    <w:rsid w:val="4D0553D3"/>
    <w:rsid w:val="4D346757"/>
    <w:rsid w:val="4D3B1D7F"/>
    <w:rsid w:val="4E896D6E"/>
    <w:rsid w:val="4EDD03B5"/>
    <w:rsid w:val="4F6C6B6D"/>
    <w:rsid w:val="50487D45"/>
    <w:rsid w:val="50F639B0"/>
    <w:rsid w:val="51121E6C"/>
    <w:rsid w:val="514C35D0"/>
    <w:rsid w:val="5176064D"/>
    <w:rsid w:val="52533F75"/>
    <w:rsid w:val="52C84ED8"/>
    <w:rsid w:val="52CA126A"/>
    <w:rsid w:val="52DB2E5E"/>
    <w:rsid w:val="530103EA"/>
    <w:rsid w:val="531445C2"/>
    <w:rsid w:val="53650979"/>
    <w:rsid w:val="53A07C03"/>
    <w:rsid w:val="540026F2"/>
    <w:rsid w:val="54006EBD"/>
    <w:rsid w:val="540208BE"/>
    <w:rsid w:val="542425E2"/>
    <w:rsid w:val="550E3F9A"/>
    <w:rsid w:val="55766E6E"/>
    <w:rsid w:val="559B2D78"/>
    <w:rsid w:val="559B53B0"/>
    <w:rsid w:val="55B81234"/>
    <w:rsid w:val="55FE01DE"/>
    <w:rsid w:val="565F3711"/>
    <w:rsid w:val="567F7FA4"/>
    <w:rsid w:val="56951575"/>
    <w:rsid w:val="56B17AF5"/>
    <w:rsid w:val="56D7393C"/>
    <w:rsid w:val="57672F12"/>
    <w:rsid w:val="57F16C7F"/>
    <w:rsid w:val="57F95B34"/>
    <w:rsid w:val="58756F84"/>
    <w:rsid w:val="58E10F36"/>
    <w:rsid w:val="591075D9"/>
    <w:rsid w:val="59BA5EBD"/>
    <w:rsid w:val="59CA6C37"/>
    <w:rsid w:val="59DD51A2"/>
    <w:rsid w:val="5A241C82"/>
    <w:rsid w:val="5A48337E"/>
    <w:rsid w:val="5A655703"/>
    <w:rsid w:val="5AC8016B"/>
    <w:rsid w:val="5ACD1DFE"/>
    <w:rsid w:val="5AE605F2"/>
    <w:rsid w:val="5B165FB6"/>
    <w:rsid w:val="5B2D7FCE"/>
    <w:rsid w:val="5D0631CD"/>
    <w:rsid w:val="5D3445F3"/>
    <w:rsid w:val="5E1A49DB"/>
    <w:rsid w:val="5E4717A2"/>
    <w:rsid w:val="5E487850"/>
    <w:rsid w:val="5E4A70E9"/>
    <w:rsid w:val="5E6A778C"/>
    <w:rsid w:val="5EDB41E5"/>
    <w:rsid w:val="5F2B2A77"/>
    <w:rsid w:val="5FD35B6B"/>
    <w:rsid w:val="5FDE3F8D"/>
    <w:rsid w:val="609A4358"/>
    <w:rsid w:val="61665FE8"/>
    <w:rsid w:val="61BC56D7"/>
    <w:rsid w:val="62A3501A"/>
    <w:rsid w:val="62C25F1E"/>
    <w:rsid w:val="6445282D"/>
    <w:rsid w:val="64DA7491"/>
    <w:rsid w:val="652D4363"/>
    <w:rsid w:val="65BE5407"/>
    <w:rsid w:val="65CB6AD7"/>
    <w:rsid w:val="67065B78"/>
    <w:rsid w:val="67310E46"/>
    <w:rsid w:val="674F751F"/>
    <w:rsid w:val="675D6C23"/>
    <w:rsid w:val="67D77C40"/>
    <w:rsid w:val="67DA328C"/>
    <w:rsid w:val="6881130A"/>
    <w:rsid w:val="68C06BF6"/>
    <w:rsid w:val="696B1E57"/>
    <w:rsid w:val="69E0280F"/>
    <w:rsid w:val="6A99742E"/>
    <w:rsid w:val="6AF405C0"/>
    <w:rsid w:val="6B555802"/>
    <w:rsid w:val="6CE013DA"/>
    <w:rsid w:val="6CF5724A"/>
    <w:rsid w:val="6E14501E"/>
    <w:rsid w:val="6E971ED7"/>
    <w:rsid w:val="6EB15DD3"/>
    <w:rsid w:val="6EC91D52"/>
    <w:rsid w:val="6ED07E1A"/>
    <w:rsid w:val="6EE85353"/>
    <w:rsid w:val="6EF32E85"/>
    <w:rsid w:val="6F7A7850"/>
    <w:rsid w:val="703D7D6C"/>
    <w:rsid w:val="70CE05A3"/>
    <w:rsid w:val="71107D1F"/>
    <w:rsid w:val="71213CDA"/>
    <w:rsid w:val="71A50ADE"/>
    <w:rsid w:val="73DD5247"/>
    <w:rsid w:val="73EF2A80"/>
    <w:rsid w:val="742064CB"/>
    <w:rsid w:val="7476258E"/>
    <w:rsid w:val="748F01F5"/>
    <w:rsid w:val="75357D54"/>
    <w:rsid w:val="755A5A0C"/>
    <w:rsid w:val="75C80BC8"/>
    <w:rsid w:val="762A72B5"/>
    <w:rsid w:val="762B1157"/>
    <w:rsid w:val="768F16E6"/>
    <w:rsid w:val="76AD7DBE"/>
    <w:rsid w:val="76EE4427"/>
    <w:rsid w:val="77183DD1"/>
    <w:rsid w:val="77F71C38"/>
    <w:rsid w:val="78AA314A"/>
    <w:rsid w:val="78C25DA2"/>
    <w:rsid w:val="78CD0CE6"/>
    <w:rsid w:val="792A3948"/>
    <w:rsid w:val="79D07A75"/>
    <w:rsid w:val="79FB4704"/>
    <w:rsid w:val="7A1F0A71"/>
    <w:rsid w:val="7A3A5E0C"/>
    <w:rsid w:val="7A71379F"/>
    <w:rsid w:val="7BC566B5"/>
    <w:rsid w:val="7DCB394B"/>
    <w:rsid w:val="7DCC1471"/>
    <w:rsid w:val="7E70572F"/>
    <w:rsid w:val="7E7A031E"/>
    <w:rsid w:val="7F041331"/>
    <w:rsid w:val="7F482D79"/>
    <w:rsid w:val="7F820039"/>
    <w:rsid w:val="7FFF16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5"/>
    <w:next w:val="1"/>
    <w:link w:val="31"/>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7">
    <w:name w:val="heading 2"/>
    <w:basedOn w:val="5"/>
    <w:next w:val="6"/>
    <w:link w:val="34"/>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5">
    <w:name w:val="heading 3"/>
    <w:basedOn w:val="6"/>
    <w:next w:val="1"/>
    <w:qFormat/>
    <w:uiPriority w:val="9"/>
    <w:pPr>
      <w:spacing w:before="260" w:after="260" w:line="240" w:lineRule="auto"/>
      <w:outlineLvl w:val="2"/>
    </w:pPr>
    <w:rPr>
      <w:rFonts w:ascii="宋体" w:hAnsi="宋体" w:eastAsia="宋体"/>
      <w:szCs w:val="32"/>
    </w:rPr>
  </w:style>
  <w:style w:type="paragraph" w:styleId="6">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22">
    <w:name w:val="Default Paragraph Font"/>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line="360" w:lineRule="auto"/>
    </w:pPr>
    <w:rPr>
      <w:b/>
      <w:bCs/>
      <w:sz w:val="24"/>
    </w:rPr>
  </w:style>
  <w:style w:type="paragraph" w:styleId="3">
    <w:name w:val="Body Text 2"/>
    <w:basedOn w:val="1"/>
    <w:qFormat/>
    <w:uiPriority w:val="0"/>
    <w:pPr>
      <w:spacing w:line="360" w:lineRule="auto"/>
    </w:pPr>
    <w:rPr>
      <w:sz w:val="24"/>
    </w:rPr>
  </w:style>
  <w:style w:type="paragraph" w:styleId="8">
    <w:name w:val="Normal Indent"/>
    <w:basedOn w:val="1"/>
    <w:next w:val="2"/>
    <w:qFormat/>
    <w:uiPriority w:val="0"/>
    <w:pPr>
      <w:ind w:firstLine="420"/>
    </w:pPr>
    <w:rPr>
      <w:szCs w:val="20"/>
    </w:rPr>
  </w:style>
  <w:style w:type="paragraph" w:styleId="9">
    <w:name w:val="Document Map"/>
    <w:basedOn w:val="1"/>
    <w:link w:val="33"/>
    <w:semiHidden/>
    <w:unhideWhenUsed/>
    <w:qFormat/>
    <w:uiPriority w:val="99"/>
    <w:rPr>
      <w:rFonts w:ascii="宋体" w:eastAsia="宋体"/>
      <w:sz w:val="18"/>
      <w:szCs w:val="18"/>
    </w:rPr>
  </w:style>
  <w:style w:type="paragraph" w:styleId="10">
    <w:name w:val="annotation text"/>
    <w:basedOn w:val="1"/>
    <w:link w:val="35"/>
    <w:semiHidden/>
    <w:unhideWhenUsed/>
    <w:qFormat/>
    <w:uiPriority w:val="99"/>
    <w:pPr>
      <w:jc w:val="left"/>
    </w:pPr>
  </w:style>
  <w:style w:type="paragraph" w:styleId="11">
    <w:name w:val="Body Text Indent"/>
    <w:basedOn w:val="1"/>
    <w:next w:val="12"/>
    <w:qFormat/>
    <w:uiPriority w:val="0"/>
    <w:pPr>
      <w:spacing w:line="360" w:lineRule="auto"/>
      <w:ind w:firstLine="420" w:firstLineChars="200"/>
    </w:pPr>
  </w:style>
  <w:style w:type="paragraph" w:styleId="12">
    <w:name w:val="envelope return"/>
    <w:basedOn w:val="1"/>
    <w:qFormat/>
    <w:uiPriority w:val="99"/>
    <w:rPr>
      <w:rFonts w:ascii="Arial" w:hAnsi="Arial"/>
    </w:rPr>
  </w:style>
  <w:style w:type="paragraph" w:styleId="13">
    <w:name w:val="Balloon Text"/>
    <w:basedOn w:val="1"/>
    <w:link w:val="29"/>
    <w:semiHidden/>
    <w:unhideWhenUsed/>
    <w:qFormat/>
    <w:uiPriority w:val="99"/>
    <w:rPr>
      <w:sz w:val="18"/>
      <w:szCs w:val="18"/>
    </w:rPr>
  </w:style>
  <w:style w:type="paragraph" w:styleId="14">
    <w:name w:val="footer"/>
    <w:basedOn w:val="1"/>
    <w:link w:val="28"/>
    <w:unhideWhenUsed/>
    <w:qFormat/>
    <w:uiPriority w:val="99"/>
    <w:pPr>
      <w:tabs>
        <w:tab w:val="center" w:pos="4153"/>
        <w:tab w:val="right" w:pos="8306"/>
      </w:tabs>
      <w:snapToGrid w:val="0"/>
      <w:jc w:val="left"/>
    </w:pPr>
    <w:rPr>
      <w:sz w:val="18"/>
      <w:szCs w:val="18"/>
    </w:rPr>
  </w:style>
  <w:style w:type="paragraph" w:styleId="15">
    <w:name w:val="header"/>
    <w:basedOn w:val="1"/>
    <w:link w:val="27"/>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Normal (Web)"/>
    <w:basedOn w:val="1"/>
    <w:link w:val="30"/>
    <w:qFormat/>
    <w:uiPriority w:val="99"/>
    <w:pPr>
      <w:widowControl/>
      <w:spacing w:before="100" w:beforeAutospacing="1" w:afterAutospacing="1"/>
      <w:jc w:val="left"/>
    </w:pPr>
    <w:rPr>
      <w:rFonts w:ascii="宋体" w:hAnsi="宋体"/>
      <w:sz w:val="24"/>
      <w:szCs w:val="24"/>
    </w:rPr>
  </w:style>
  <w:style w:type="paragraph" w:styleId="17">
    <w:name w:val="Title"/>
    <w:basedOn w:val="1"/>
    <w:next w:val="1"/>
    <w:qFormat/>
    <w:uiPriority w:val="0"/>
    <w:pPr>
      <w:spacing w:before="240" w:after="60"/>
      <w:jc w:val="center"/>
      <w:outlineLvl w:val="0"/>
    </w:pPr>
    <w:rPr>
      <w:rFonts w:ascii="Arial" w:hAnsi="Arial" w:eastAsia="隶书" w:cs="Arial"/>
      <w:b/>
      <w:bCs/>
      <w:sz w:val="32"/>
      <w:szCs w:val="32"/>
    </w:rPr>
  </w:style>
  <w:style w:type="paragraph" w:styleId="18">
    <w:name w:val="annotation subject"/>
    <w:basedOn w:val="10"/>
    <w:next w:val="10"/>
    <w:link w:val="37"/>
    <w:semiHidden/>
    <w:unhideWhenUsed/>
    <w:qFormat/>
    <w:uiPriority w:val="99"/>
    <w:rPr>
      <w:b/>
      <w:bCs/>
    </w:rPr>
  </w:style>
  <w:style w:type="paragraph" w:styleId="19">
    <w:name w:val="Body Text First Indent 2"/>
    <w:basedOn w:val="11"/>
    <w:next w:val="1"/>
    <w:qFormat/>
    <w:uiPriority w:val="0"/>
    <w:pPr>
      <w:spacing w:after="120"/>
      <w:ind w:firstLine="420" w:firstLineChars="200"/>
    </w:p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page number"/>
    <w:basedOn w:val="22"/>
    <w:qFormat/>
    <w:uiPriority w:val="0"/>
  </w:style>
  <w:style w:type="character" w:styleId="24">
    <w:name w:val="FollowedHyperlink"/>
    <w:basedOn w:val="22"/>
    <w:semiHidden/>
    <w:unhideWhenUsed/>
    <w:qFormat/>
    <w:uiPriority w:val="99"/>
    <w:rPr>
      <w:color w:val="800080" w:themeColor="followedHyperlink"/>
      <w:u w:val="single"/>
      <w14:textFill>
        <w14:solidFill>
          <w14:schemeClr w14:val="folHlink"/>
        </w14:solidFill>
      </w14:textFill>
    </w:rPr>
  </w:style>
  <w:style w:type="character" w:styleId="25">
    <w:name w:val="Hyperlink"/>
    <w:basedOn w:val="22"/>
    <w:unhideWhenUsed/>
    <w:qFormat/>
    <w:uiPriority w:val="99"/>
    <w:rPr>
      <w:color w:val="0000FF" w:themeColor="hyperlink"/>
      <w:u w:val="single"/>
      <w14:textFill>
        <w14:solidFill>
          <w14:schemeClr w14:val="hlink"/>
        </w14:solidFill>
      </w14:textFill>
    </w:rPr>
  </w:style>
  <w:style w:type="character" w:styleId="26">
    <w:name w:val="annotation reference"/>
    <w:basedOn w:val="22"/>
    <w:semiHidden/>
    <w:unhideWhenUsed/>
    <w:qFormat/>
    <w:uiPriority w:val="99"/>
    <w:rPr>
      <w:sz w:val="21"/>
      <w:szCs w:val="21"/>
    </w:rPr>
  </w:style>
  <w:style w:type="character" w:customStyle="1" w:styleId="27">
    <w:name w:val="页眉 Char"/>
    <w:basedOn w:val="22"/>
    <w:link w:val="15"/>
    <w:semiHidden/>
    <w:qFormat/>
    <w:uiPriority w:val="99"/>
    <w:rPr>
      <w:sz w:val="18"/>
      <w:szCs w:val="18"/>
    </w:rPr>
  </w:style>
  <w:style w:type="character" w:customStyle="1" w:styleId="28">
    <w:name w:val="页脚 Char"/>
    <w:basedOn w:val="22"/>
    <w:link w:val="14"/>
    <w:qFormat/>
    <w:uiPriority w:val="99"/>
    <w:rPr>
      <w:sz w:val="18"/>
      <w:szCs w:val="18"/>
    </w:rPr>
  </w:style>
  <w:style w:type="character" w:customStyle="1" w:styleId="29">
    <w:name w:val="批注框文本 Char"/>
    <w:basedOn w:val="22"/>
    <w:link w:val="13"/>
    <w:semiHidden/>
    <w:qFormat/>
    <w:uiPriority w:val="99"/>
    <w:rPr>
      <w:sz w:val="18"/>
      <w:szCs w:val="18"/>
    </w:rPr>
  </w:style>
  <w:style w:type="character" w:customStyle="1" w:styleId="30">
    <w:name w:val="普通(网站) Char"/>
    <w:link w:val="16"/>
    <w:qFormat/>
    <w:uiPriority w:val="99"/>
    <w:rPr>
      <w:rFonts w:ascii="宋体" w:hAnsi="宋体"/>
      <w:sz w:val="24"/>
      <w:szCs w:val="24"/>
    </w:rPr>
  </w:style>
  <w:style w:type="character" w:customStyle="1" w:styleId="31">
    <w:name w:val="标题 1 Char"/>
    <w:basedOn w:val="22"/>
    <w:link w:val="4"/>
    <w:qFormat/>
    <w:uiPriority w:val="0"/>
    <w:rPr>
      <w:rFonts w:ascii="Arial" w:hAnsi="Arial" w:eastAsia="宋体" w:cs="Times New Roman"/>
      <w:b/>
      <w:bCs/>
      <w:kern w:val="44"/>
      <w:sz w:val="44"/>
      <w:szCs w:val="44"/>
    </w:rPr>
  </w:style>
  <w:style w:type="paragraph" w:styleId="32">
    <w:name w:val="List Paragraph"/>
    <w:basedOn w:val="1"/>
    <w:qFormat/>
    <w:uiPriority w:val="34"/>
    <w:pPr>
      <w:ind w:firstLine="420" w:firstLineChars="200"/>
    </w:pPr>
  </w:style>
  <w:style w:type="character" w:customStyle="1" w:styleId="33">
    <w:name w:val="文档结构图 Char"/>
    <w:basedOn w:val="22"/>
    <w:link w:val="9"/>
    <w:semiHidden/>
    <w:qFormat/>
    <w:uiPriority w:val="99"/>
    <w:rPr>
      <w:rFonts w:ascii="宋体" w:eastAsia="宋体"/>
      <w:sz w:val="18"/>
      <w:szCs w:val="18"/>
    </w:rPr>
  </w:style>
  <w:style w:type="character" w:customStyle="1" w:styleId="34">
    <w:name w:val="标题 2 Char"/>
    <w:basedOn w:val="22"/>
    <w:link w:val="7"/>
    <w:semiHidden/>
    <w:qFormat/>
    <w:uiPriority w:val="9"/>
    <w:rPr>
      <w:rFonts w:asciiTheme="majorHAnsi" w:hAnsiTheme="majorHAnsi" w:eastAsiaTheme="majorEastAsia" w:cstheme="majorBidi"/>
      <w:b/>
      <w:bCs/>
      <w:sz w:val="32"/>
      <w:szCs w:val="32"/>
    </w:rPr>
  </w:style>
  <w:style w:type="character" w:customStyle="1" w:styleId="35">
    <w:name w:val="批注文字 Char"/>
    <w:basedOn w:val="22"/>
    <w:link w:val="10"/>
    <w:semiHidden/>
    <w:qFormat/>
    <w:uiPriority w:val="99"/>
  </w:style>
  <w:style w:type="character" w:customStyle="1" w:styleId="36">
    <w:name w:val="标题 3 Char"/>
    <w:qFormat/>
    <w:uiPriority w:val="0"/>
    <w:rPr>
      <w:rFonts w:ascii="黑体" w:eastAsia="黑体"/>
      <w:bCs/>
      <w:sz w:val="30"/>
    </w:rPr>
  </w:style>
  <w:style w:type="character" w:customStyle="1" w:styleId="37">
    <w:name w:val="批注主题 Char"/>
    <w:basedOn w:val="35"/>
    <w:link w:val="18"/>
    <w:semiHidden/>
    <w:qFormat/>
    <w:uiPriority w:val="99"/>
    <w:rPr>
      <w:b/>
      <w:bCs/>
      <w:kern w:val="2"/>
      <w:sz w:val="21"/>
      <w:szCs w:val="22"/>
    </w:rPr>
  </w:style>
  <w:style w:type="table" w:customStyle="1" w:styleId="38">
    <w:name w:val="网格型1"/>
    <w:basedOn w:val="20"/>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39">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paragraph" w:customStyle="1" w:styleId="40">
    <w:name w:val="Default"/>
    <w:qFormat/>
    <w:uiPriority w:val="0"/>
    <w:pPr>
      <w:widowControl w:val="0"/>
      <w:autoSpaceDE w:val="0"/>
      <w:autoSpaceDN w:val="0"/>
      <w:adjustRightInd w:val="0"/>
    </w:pPr>
    <w:rPr>
      <w:rFonts w:ascii="Arial Narrow" w:hAnsi="Arial Narrow" w:eastAsia="宋体" w:cs="Times New Roman"/>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63</Pages>
  <Words>17089</Words>
  <Characters>17891</Characters>
  <Lines>316</Lines>
  <Paragraphs>89</Paragraphs>
  <TotalTime>3</TotalTime>
  <ScaleCrop>false</ScaleCrop>
  <LinksUpToDate>false</LinksUpToDate>
  <CharactersWithSpaces>18430</CharactersWithSpaces>
  <Application>WPS Office_12.8.2.16927_F1E327BC-269C-435d-A152-05C5408002CA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庄美芬</cp:lastModifiedBy>
  <cp:lastPrinted>2021-01-15T01:17:00Z</cp:lastPrinted>
  <dcterms:modified xsi:type="dcterms:W3CDTF">2025-04-18T05:47:32Z</dcterms:modified>
  <cp:revision>708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2052-12.8.2.16927</vt:lpwstr>
  </property>
  <property fmtid="{D5CDD505-2E9C-101B-9397-08002B2CF9AE}" pid="3" name="ICV">
    <vt:lpwstr>F3AD10AEBE544303AE5D1329C390CA87_13</vt:lpwstr>
  </property>
  <property fmtid="{D5CDD505-2E9C-101B-9397-08002B2CF9AE}" pid="4" name="KSOTemplateDocerSaveRecord">
    <vt:lpwstr>eyJoZGlkIjoiNGE3ZjU2M2NjZmFlYmQwYTc0ZDZkMjFmM2ExNmI5ZTQiLCJ1c2VySWQiOiIyMjQxNTg5MDcifQ==</vt:lpwstr>
  </property>
</Properties>
</file>