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val="0"/>
        <w:spacing w:before="0" w:after="0"/>
        <w:jc w:val="center"/>
        <w:rPr>
          <w:rFonts w:ascii="宋体" w:eastAsia="宋体" w:hAnsi="宋体"/>
          <w:color w:val="FF0000"/>
          <w:kern w:val="2"/>
          <w:sz w:val="21"/>
          <w:szCs w:val="21"/>
          <w:lang w:eastAsia="zh-CN"/>
        </w:rPr>
      </w:pPr>
      <w:r>
        <w:rPr>
          <w:rFonts w:ascii="宋体" w:eastAsia="黑体" w:hAnsi="宋体" w:cstheme="minorBidi" w:hint="eastAsia"/>
          <w:b/>
          <w:bCs/>
          <w:color w:val="FF0000"/>
          <w:kern w:val="44"/>
          <w:sz w:val="28"/>
          <w:szCs w:val="44"/>
          <w:lang w:eastAsia="zh-CN"/>
        </w:rPr>
        <w:t>特别</w:t>
      </w:r>
      <w:r>
        <w:rPr>
          <w:rFonts w:ascii="宋体" w:eastAsia="黑体" w:hAnsi="宋体" w:cstheme="minorBidi" w:hint="eastAsia"/>
          <w:b/>
          <w:bCs/>
          <w:color w:val="FF0000"/>
          <w:kern w:val="44"/>
          <w:sz w:val="28"/>
          <w:szCs w:val="44"/>
          <w:lang w:eastAsia="zh-CN"/>
        </w:rPr>
        <w:t>警示条款</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after="313" w:afterLines="100" w:line="400" w:lineRule="exact"/>
        <w:ind w:firstLine="420" w:firstLineChars="200"/>
        <w:jc w:val="both"/>
        <w:textAlignment w:val="auto"/>
        <w:rPr>
          <w:rFonts w:ascii="宋体" w:eastAsia="宋体" w:hAnsi="宋体" w:cs="宋体" w:hint="eastAsia"/>
          <w:b/>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参与本项目自行采购活动的供应商应认真阅读以下特别警示条款，不得存在以下所列禁止情形，一旦发现，将被处以记入供应商诚信档案、罚款、取消参与政府采购（自行采购）资格、吊销营业执照等处罚；构成犯罪的，依法追究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4"/>
        <w:gridCol w:w="840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60"/>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序号</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b/>
                <w:bCs/>
                <w:color w:val="FF0000"/>
                <w:kern w:val="2"/>
                <w:sz w:val="21"/>
                <w:szCs w:val="21"/>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1</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与其他投标供应商的法定代表人、主要经营负责人、投标授权代表人、项目负责人、主要技术人员为</w:t>
            </w:r>
            <w:r>
              <w:rPr>
                <w:rFonts w:ascii="宋体" w:hAnsi="宋体" w:cs="宋体" w:hint="eastAsia"/>
                <w:b/>
                <w:bCs/>
                <w:color w:val="FF0000"/>
                <w:kern w:val="2"/>
                <w:sz w:val="21"/>
                <w:szCs w:val="21"/>
                <w:lang w:eastAsia="zh-CN"/>
              </w:rPr>
              <w:t>同一人、属同一单位或者在同一单位缴纳社会保险</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2</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参与本项目政府采购（自行采购）活动时，与其他投标供应商存在单位负责人为</w:t>
            </w:r>
            <w:r>
              <w:rPr>
                <w:rFonts w:ascii="宋体" w:hAnsi="宋体" w:cs="宋体" w:hint="eastAsia"/>
                <w:b/>
                <w:bCs/>
                <w:color w:val="FF0000"/>
                <w:kern w:val="2"/>
                <w:sz w:val="21"/>
                <w:szCs w:val="21"/>
                <w:lang w:eastAsia="zh-CN"/>
              </w:rPr>
              <w:t>同一人或直接控股、管理关系</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3</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与其他投标供应商的投标文件或部分投标文件</w:t>
            </w:r>
            <w:r>
              <w:rPr>
                <w:rFonts w:ascii="宋体" w:hAnsi="宋体" w:cs="宋体" w:hint="eastAsia"/>
                <w:b/>
                <w:bCs/>
                <w:color w:val="FF0000"/>
                <w:kern w:val="2"/>
                <w:sz w:val="21"/>
                <w:szCs w:val="21"/>
                <w:lang w:eastAsia="zh-CN"/>
              </w:rPr>
              <w:t>相互混装或存在非正常一致</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1325"/>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4</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与其他投标供应商的投标文件由</w:t>
            </w:r>
            <w:r>
              <w:rPr>
                <w:rFonts w:ascii="宋体" w:hAnsi="宋体" w:cs="宋体" w:hint="eastAsia"/>
                <w:b/>
                <w:bCs/>
                <w:color w:val="FF0000"/>
                <w:kern w:val="2"/>
                <w:sz w:val="21"/>
                <w:szCs w:val="21"/>
                <w:lang w:eastAsia="zh-CN"/>
              </w:rPr>
              <w:t>同一单位或者同一人编制</w:t>
            </w:r>
            <w:r>
              <w:rPr>
                <w:rFonts w:ascii="宋体" w:hAnsi="宋体" w:cs="宋体" w:hint="eastAsia"/>
                <w:color w:val="FF0000"/>
                <w:kern w:val="2"/>
                <w:sz w:val="21"/>
                <w:szCs w:val="21"/>
                <w:lang w:eastAsia="zh-CN"/>
              </w:rPr>
              <w:t>，或者使用</w:t>
            </w:r>
            <w:r>
              <w:rPr>
                <w:rFonts w:ascii="宋体" w:hAnsi="宋体" w:cs="宋体" w:hint="eastAsia"/>
                <w:b/>
                <w:bCs/>
                <w:color w:val="FF0000"/>
                <w:kern w:val="2"/>
                <w:sz w:val="21"/>
                <w:szCs w:val="21"/>
                <w:lang w:eastAsia="zh-CN"/>
              </w:rPr>
              <w:t>同一设备编制</w:t>
            </w:r>
            <w:r>
              <w:rPr>
                <w:rFonts w:ascii="宋体" w:hAnsi="宋体" w:cs="宋体" w:hint="eastAsia"/>
                <w:color w:val="FF0000"/>
                <w:kern w:val="2"/>
                <w:sz w:val="21"/>
                <w:szCs w:val="21"/>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85"/>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5</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提供</w:t>
            </w:r>
            <w:r>
              <w:rPr>
                <w:rFonts w:ascii="宋体" w:hAnsi="宋体" w:cs="宋体" w:hint="eastAsia"/>
                <w:b/>
                <w:bCs/>
                <w:color w:val="FF0000"/>
                <w:kern w:val="2"/>
                <w:sz w:val="21"/>
                <w:szCs w:val="21"/>
                <w:lang w:eastAsia="zh-CN"/>
              </w:rPr>
              <w:t>未经出具机构核实</w:t>
            </w:r>
            <w:r>
              <w:rPr>
                <w:rFonts w:ascii="宋体" w:hAnsi="宋体" w:cs="宋体" w:hint="eastAsia"/>
                <w:color w:val="FF0000"/>
                <w:kern w:val="2"/>
                <w:sz w:val="21"/>
                <w:szCs w:val="21"/>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rPr>
          <w:trHeight w:val="588"/>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6</w:t>
            </w:r>
          </w:p>
        </w:tc>
        <w:tc>
          <w:tcPr>
            <w:tcW w:w="77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400" w:lineRule="exact"/>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擅自将投标密钥</w:t>
            </w:r>
            <w:r>
              <w:rPr>
                <w:rFonts w:ascii="宋体" w:hAnsi="宋体" w:cs="宋体" w:hint="eastAsia"/>
                <w:color w:val="FF0000"/>
                <w:kern w:val="2"/>
                <w:sz w:val="21"/>
                <w:szCs w:val="21"/>
                <w:lang w:eastAsia="zh-CN"/>
              </w:rPr>
              <w:t>或</w:t>
            </w:r>
            <w:r>
              <w:rPr>
                <w:rFonts w:ascii="宋体" w:hAnsi="宋体" w:cs="宋体" w:hint="eastAsia"/>
                <w:color w:val="FF0000"/>
                <w:kern w:val="2"/>
                <w:sz w:val="21"/>
                <w:szCs w:val="21"/>
                <w:lang w:eastAsia="zh-CN"/>
              </w:rPr>
              <w:t>电子营业执照出借他人使用或未妥善保管。</w:t>
            </w:r>
          </w:p>
        </w:tc>
      </w:tr>
    </w:tbl>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hint="eastAsia"/>
          <w:color w:val="FF0000"/>
          <w:kern w:val="2"/>
          <w:sz w:val="20"/>
          <w:szCs w:val="20"/>
          <w:lang w:eastAsia="zh-CN"/>
        </w:rPr>
      </w:pP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二、</w:t>
      </w:r>
      <w:r>
        <w:rPr>
          <w:rFonts w:ascii="宋体" w:eastAsia="宋体" w:hAnsi="宋体" w:cstheme="minorBidi" w:hint="eastAsia"/>
          <w:b/>
          <w:bCs/>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《深圳经济特区政府采购条例实施细则》第七十五条</w:t>
      </w:r>
      <w:r>
        <w:rPr>
          <w:rFonts w:ascii="宋体" w:eastAsia="宋体" w:hAnsi="宋体" w:cstheme="minorBidi" w:hint="eastAsia"/>
          <w:b/>
          <w:bCs/>
          <w:color w:val="FF0000"/>
          <w:kern w:val="2"/>
          <w:sz w:val="20"/>
          <w:szCs w:val="20"/>
          <w:lang w:eastAsia="zh-CN"/>
        </w:rPr>
        <w:t xml:space="preserve"> </w:t>
      </w:r>
      <w:r>
        <w:rPr>
          <w:rFonts w:ascii="宋体" w:eastAsia="宋体" w:hAnsi="宋体" w:cstheme="minorBidi" w:hint="eastAsia"/>
          <w:color w:val="FF0000"/>
          <w:kern w:val="2"/>
          <w:sz w:val="20"/>
          <w:szCs w:val="20"/>
          <w:lang w:eastAsia="zh-CN"/>
        </w:rPr>
        <w:t>供应商有下列情形</w:t>
      </w:r>
      <w:r>
        <w:rPr>
          <w:rFonts w:ascii="宋体" w:eastAsia="宋体" w:hAnsi="宋体" w:cstheme="minorBidi" w:hint="eastAsia"/>
          <w:color w:val="FF0000"/>
          <w:kern w:val="2"/>
          <w:sz w:val="20"/>
          <w:szCs w:val="20"/>
          <w:lang w:eastAsia="zh-CN"/>
        </w:rPr>
        <w:t>之一</w:t>
      </w:r>
      <w:r>
        <w:rPr>
          <w:rFonts w:ascii="宋体" w:eastAsia="宋体" w:hAnsi="宋体" w:cstheme="minorBidi" w:hint="eastAsia"/>
          <w:color w:val="FF0000"/>
          <w:kern w:val="2"/>
          <w:sz w:val="20"/>
          <w:szCs w:val="20"/>
          <w:lang w:eastAsia="zh-CN"/>
        </w:rPr>
        <w:t>的，属于采购条例所称的串通投标行为，按照采购条例第五十七条有关规定处理：（一）投标供应商之间相互约定给予未中标的供应商利益补偿</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（二）不同投标供应商的法定代表人、主要经营负责人、项目投标授权代表人、项目负责人、主要技术人员为同一人、属同一单位或者在同一单位缴纳社会保险</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（三）不同投标供应商的投标文件由同一单位或者同一人编制，或者由同一人分阶段参与编制的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（四）不同投标供应商的投标文件或部分投标文件相互混装</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（五）不同投标供应商的投标文件内容存在非正常一致</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（六）由同一单位工作人员为两家以上（含两家）供应商进行同一项投标活动的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（七）主管部门依照法律、法规认定的其他情形。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三、</w:t>
      </w:r>
      <w:r>
        <w:rPr>
          <w:rFonts w:ascii="宋体" w:eastAsia="宋体" w:hAnsi="宋体" w:cstheme="minorBidi" w:hint="eastAsia"/>
          <w:b/>
          <w:bCs/>
          <w:color w:val="FF0000"/>
          <w:kern w:val="2"/>
          <w:sz w:val="20"/>
          <w:szCs w:val="20"/>
          <w:lang w:eastAsia="zh-CN"/>
        </w:rPr>
        <w:t>参照</w:t>
      </w:r>
      <w:r>
        <w:rPr>
          <w:rFonts w:ascii="宋体" w:eastAsia="宋体" w:hAnsi="宋体" w:cstheme="minorBidi" w:hint="eastAsia"/>
          <w:b/>
          <w:bCs/>
          <w:color w:val="FF0000"/>
          <w:kern w:val="2"/>
          <w:sz w:val="20"/>
          <w:szCs w:val="20"/>
          <w:lang w:eastAsia="zh-CN"/>
        </w:rPr>
        <w:t>《深圳经济特区政府采购条例实施细则》第七十七条</w:t>
      </w:r>
      <w:r>
        <w:rPr>
          <w:rFonts w:ascii="宋体" w:eastAsia="宋体" w:hAnsi="宋体" w:cstheme="minorBidi" w:hint="eastAsia"/>
          <w:b/>
          <w:bCs/>
          <w:color w:val="FF0000"/>
          <w:kern w:val="2"/>
          <w:sz w:val="20"/>
          <w:szCs w:val="20"/>
          <w:lang w:eastAsia="zh-CN"/>
        </w:rPr>
        <w:t xml:space="preserve"> </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w:t>
      </w:r>
      <w:r>
        <w:rPr>
          <w:rFonts w:ascii="宋体" w:eastAsia="宋体" w:hAnsi="宋体" w:cstheme="minorBidi" w:hint="eastAsia"/>
          <w:color w:val="FF0000"/>
          <w:kern w:val="2"/>
          <w:sz w:val="20"/>
          <w:szCs w:val="20"/>
          <w:lang w:eastAsia="zh-CN"/>
        </w:rPr>
        <w:t>条</w:t>
      </w:r>
      <w:r>
        <w:rPr>
          <w:rFonts w:ascii="宋体" w:eastAsia="宋体" w:hAnsi="宋体" w:cstheme="minorBidi" w:hint="eastAsia"/>
          <w:color w:val="FF0000"/>
          <w:kern w:val="2"/>
          <w:sz w:val="20"/>
          <w:szCs w:val="20"/>
          <w:lang w:eastAsia="zh-CN"/>
        </w:rPr>
        <w:t>的有关规定处理：（一）通过转让或者租借等方式从其他单位获取资格或者资质证书投标的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（二）由其他单位或者其他单位负责人在投标供应商编制的投标文件上加盖印章或者签字的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（三）项目负责人或者主要技术人员不是本单位人员的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（四）投标保证金不是从投标供应商基本账户转出的</w:t>
      </w:r>
      <w:r>
        <w:rPr>
          <w:rFonts w:ascii="宋体"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（五）其他隐瞒真实情况、提供虚假资料的行为。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w:t>
      </w:r>
      <w:r>
        <w:rPr>
          <w:rFonts w:ascii="宋体" w:eastAsia="宋体" w:hAnsi="宋体" w:cstheme="minorBidi" w:hint="eastAsia"/>
          <w:color w:val="FF0000"/>
          <w:kern w:val="2"/>
          <w:sz w:val="20"/>
          <w:szCs w:val="20"/>
          <w:lang w:eastAsia="zh-CN"/>
        </w:rPr>
        <w:t>供应商不能提供项目负责人或者主要技术人员的劳动合同、社会保险等劳动关系证明材料的，视为存在前款第（三）项规定的情形。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20" w:firstLineChars="200"/>
        <w:jc w:val="both"/>
        <w:textAlignment w:val="auto"/>
        <w:rPr>
          <w:rFonts w:ascii="Calibri" w:eastAsia="宋体" w:hAnsi="Calibri" w:hint="eastAsia"/>
          <w:b/>
          <w:color w:val="FF0000"/>
          <w:kern w:val="2"/>
          <w:sz w:val="21"/>
          <w:szCs w:val="22"/>
          <w:lang w:eastAsia="zh-CN"/>
        </w:rPr>
      </w:pPr>
      <w:r>
        <w:rPr>
          <w:rFonts w:ascii="Calibri" w:eastAsia="宋体" w:hAnsi="Calibri" w:cstheme="minorBidi" w:hint="eastAsia"/>
          <w:b/>
          <w:color w:val="FF0000"/>
          <w:kern w:val="2"/>
          <w:sz w:val="21"/>
          <w:szCs w:val="22"/>
          <w:lang w:eastAsia="zh-CN"/>
        </w:rPr>
        <w:t>四、请</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供应商阅读《</w:t>
      </w:r>
      <w:r>
        <w:rPr>
          <w:rFonts w:ascii="Calibri" w:eastAsia="宋体" w:hAnsi="Calibri" w:cstheme="minorBidi" w:hint="eastAsia"/>
          <w:b/>
          <w:color w:val="FF0000"/>
          <w:kern w:val="2"/>
          <w:sz w:val="21"/>
          <w:szCs w:val="22"/>
          <w:lang w:eastAsia="zh-CN"/>
        </w:rPr>
        <w:t>政府采购（自行采购）违法行为风险知悉确认书</w:t>
      </w:r>
      <w:r>
        <w:rPr>
          <w:rFonts w:ascii="Calibri" w:eastAsia="宋体" w:hAnsi="Calibri" w:cstheme="minorBidi" w:hint="eastAsia"/>
          <w:b/>
          <w:color w:val="FF0000"/>
          <w:kern w:val="2"/>
          <w:sz w:val="21"/>
          <w:szCs w:val="22"/>
          <w:lang w:eastAsia="zh-CN"/>
        </w:rPr>
        <w:t>》（内容详见“</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文件附件（信息不公开部分）”中节点“投标人认为需要加以说明的其他内容”，并经各</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供应商负责人或</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授权代表签字并加盖单位公章后，扫描上传至</w:t>
      </w:r>
      <w:r>
        <w:rPr>
          <w:rFonts w:ascii="Calibri" w:eastAsia="宋体" w:hAnsi="Calibri" w:cstheme="minorBidi" w:hint="eastAsia"/>
          <w:b/>
          <w:color w:val="FF0000"/>
          <w:kern w:val="2"/>
          <w:sz w:val="21"/>
          <w:szCs w:val="22"/>
          <w:lang w:eastAsia="zh-CN"/>
        </w:rPr>
        <w:t>投标</w:t>
      </w:r>
      <w:r>
        <w:rPr>
          <w:rFonts w:ascii="Calibri" w:eastAsia="宋体" w:hAnsi="Calibri" w:cstheme="minorBidi" w:hint="eastAsia"/>
          <w:b/>
          <w:color w:val="FF0000"/>
          <w:kern w:val="2"/>
          <w:sz w:val="21"/>
          <w:szCs w:val="22"/>
          <w:lang w:eastAsia="zh-CN"/>
        </w:rPr>
        <w:t>文件一并提交。注：该风险知悉确认书用于对供应商违法行为的警示，不作为供应商资格性审查及符合性审查条件。</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五、供应商在使用自行采购系统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ind w:firstLine="400" w:firstLineChars="200"/>
        <w:jc w:val="both"/>
        <w:textAlignment w:val="auto"/>
        <w:rPr>
          <w:rFonts w:ascii="Calibri" w:eastAsia="宋体" w:hAnsi="Calibri" w:hint="eastAsia"/>
          <w:bCs/>
          <w:color w:val="FF0000"/>
          <w:kern w:val="2"/>
          <w:sz w:val="20"/>
          <w:szCs w:val="20"/>
          <w:lang w:eastAsia="zh-CN"/>
        </w:rPr>
      </w:pPr>
      <w:r>
        <w:rPr>
          <w:rFonts w:eastAsia="宋体" w:hAnsi="Calibri" w:cstheme="minorBidi" w:hint="eastAsia"/>
          <w:bCs/>
          <w:color w:val="FF0000"/>
          <w:kern w:val="2"/>
          <w:sz w:val="20"/>
          <w:szCs w:val="20"/>
          <w:lang w:eastAsia="zh-CN"/>
        </w:rPr>
        <w:t>参照《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自行采购）活动、</w:t>
      </w:r>
      <w:r>
        <w:rPr>
          <w:rFonts w:ascii="宋体" w:eastAsia="宋体" w:hAnsi="宋体" w:cstheme="minorBidi" w:hint="eastAsia"/>
          <w:color w:val="FF0000"/>
          <w:kern w:val="2"/>
          <w:sz w:val="20"/>
          <w:szCs w:val="20"/>
          <w:lang w:eastAsia="zh-CN"/>
        </w:rPr>
        <w:t>取消参与本市</w:t>
      </w:r>
      <w:r>
        <w:rPr>
          <w:rFonts w:ascii="宋体" w:eastAsia="宋体" w:hAnsi="宋体" w:cstheme="minorBidi" w:hint="eastAsia"/>
          <w:color w:val="FF0000"/>
          <w:kern w:val="2"/>
          <w:sz w:val="20"/>
          <w:szCs w:val="20"/>
          <w:lang w:eastAsia="zh-CN"/>
        </w:rPr>
        <w:t>政府采购（自行采购）</w:t>
      </w:r>
      <w:r>
        <w:rPr>
          <w:rFonts w:ascii="宋体" w:eastAsia="宋体" w:hAnsi="宋体" w:cstheme="minorBidi" w:hint="eastAsia"/>
          <w:color w:val="FF0000"/>
          <w:kern w:val="2"/>
          <w:sz w:val="20"/>
          <w:szCs w:val="20"/>
          <w:lang w:eastAsia="zh-CN"/>
        </w:rPr>
        <w:t>资格</w:t>
      </w:r>
      <w:r>
        <w:rPr>
          <w:rFonts w:ascii="Calibri"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依法吊销其营业</w:t>
      </w:r>
      <w:r>
        <w:rPr>
          <w:rFonts w:ascii="Calibri" w:eastAsia="宋体" w:hAnsi="宋体" w:cstheme="minorBidi" w:hint="eastAsia"/>
          <w:color w:val="FF0000"/>
          <w:kern w:val="2"/>
          <w:sz w:val="20"/>
          <w:szCs w:val="20"/>
          <w:lang w:eastAsia="zh-CN"/>
        </w:rPr>
        <w:t>执照等行政处罚，</w:t>
      </w:r>
      <w:r>
        <w:rPr>
          <w:rFonts w:ascii="宋体" w:eastAsia="宋体" w:hAnsi="宋体" w:cstheme="minorBidi" w:hint="eastAsia"/>
          <w:color w:val="FF0000"/>
          <w:kern w:val="2"/>
          <w:sz w:val="20"/>
          <w:szCs w:val="20"/>
          <w:lang w:eastAsia="zh-CN"/>
        </w:rPr>
        <w:t>构成犯罪的，依法追究刑事责任</w:t>
      </w:r>
      <w:r>
        <w:rPr>
          <w:rFonts w:eastAsia="宋体" w:hAnsi="Calibri" w:cstheme="minorBidi" w:hint="eastAsia"/>
          <w:bCs/>
          <w:color w:val="FF0000"/>
          <w:kern w:val="2"/>
          <w:sz w:val="20"/>
          <w:szCs w:val="20"/>
          <w:lang w:eastAsia="zh-CN"/>
        </w:rPr>
        <w:t>，请各供应商独立编制、上传投标文件，妥善保管和使用电子秘钥。</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360" w:lineRule="auto"/>
        <w:ind w:firstLine="400" w:firstLineChars="200"/>
        <w:textAlignment w:val="auto"/>
        <w:rPr>
          <w:rFonts w:ascii="Calibri" w:eastAsia="宋体" w:hAnsi="Calibri" w:hint="eastAsia"/>
          <w:bCs/>
          <w:color w:val="FF0000"/>
          <w:kern w:val="2"/>
          <w:sz w:val="20"/>
          <w:szCs w:val="20"/>
          <w:lang w:eastAsia="zh-CN"/>
        </w:rPr>
      </w:pPr>
    </w:p>
    <w:p>
      <w:pPr>
        <w:widowControl w:val="0"/>
        <w:jc w:val="both"/>
        <w:rPr>
          <w:rFonts w:ascii="Calibri" w:eastAsia="宋体" w:hAnsi="Calibri" w:hint="eastAsia"/>
          <w:kern w:val="2"/>
          <w:sz w:val="21"/>
          <w:szCs w:val="22"/>
          <w:lang w:eastAsia="zh-CN"/>
        </w:rPr>
      </w:pPr>
      <w:r>
        <w:rPr>
          <w:rFonts w:eastAsia="宋体" w:hint="eastAsia"/>
          <w:b/>
          <w:color w:val="FF0000"/>
          <w:kern w:val="2"/>
          <w:sz w:val="20"/>
          <w:szCs w:val="20"/>
          <w:lang w:eastAsia="zh-CN"/>
        </w:rPr>
        <w:t>注：“特别警示条款”和《政府采购（自行采购）违法行为风险知悉确认书》用于对供应商违法行为的提醒，不作为供应商资格性审查及符合性审查条件。</w:t>
      </w:r>
      <w:r>
        <w:rPr>
          <w:rFonts w:ascii="黑体" w:eastAsia="黑体" w:hAnsi="宋体" w:cs="黑体" w:hint="eastAsia"/>
          <w:kern w:val="2"/>
          <w:sz w:val="40"/>
          <w:szCs w:val="40"/>
          <w:lang w:eastAsia="zh-CN"/>
        </w:rPr>
        <w:br w:type="page"/>
      </w:r>
    </w:p>
    <w:p>
      <w:pPr>
        <w:widowControl w:val="0"/>
        <w:jc w:val="both"/>
        <w:rPr>
          <w:rFonts w:ascii="黑体" w:eastAsia="黑体" w:hAnsi="宋体" w:cs="黑体" w:hint="eastAsia"/>
          <w:sz w:val="40"/>
          <w:szCs w:val="40"/>
          <w:lang w:eastAsia="zh-CN"/>
        </w:rPr>
      </w:pPr>
    </w:p>
    <w:p>
      <w:pPr>
        <w:widowControl/>
        <w:spacing w:beforeAutospacing="1" w:afterAutospacing="1"/>
        <w:jc w:val="center"/>
        <w:outlineLvl w:val="1"/>
        <w:rPr>
          <w:rFonts w:ascii="黑体" w:eastAsia="黑体" w:hAnsi="宋体" w:cs="黑体"/>
          <w:sz w:val="40"/>
          <w:szCs w:val="40"/>
          <w:lang w:eastAsia="zh-CN"/>
        </w:rPr>
      </w:pPr>
      <w:r>
        <w:rPr>
          <w:rFonts w:ascii="黑体" w:eastAsia="黑体" w:hAnsi="宋体" w:cs="黑体" w:hint="eastAsia"/>
          <w:sz w:val="40"/>
          <w:szCs w:val="40"/>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Pr>
      <w:tblGrid>
        <w:gridCol w:w="3141"/>
        <w:gridCol w:w="6022"/>
      </w:tblGrid>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项目编号：</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Calibri" w:eastAsia="宋体" w:hAnsi="Calibri" w:cstheme="minorBidi"/>
                <w:kern w:val="2"/>
                <w:sz w:val="30"/>
                <w:szCs w:val="30"/>
                <w:lang w:eastAsia="zh-CN"/>
              </w:rPr>
              <w:t>BAZXCG-2025-00049</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项目名称：</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Calibri" w:eastAsia="宋体" w:hAnsi="Calibri" w:cstheme="minorBidi" w:hint="eastAsia"/>
                <w:kern w:val="2"/>
                <w:sz w:val="30"/>
                <w:szCs w:val="30"/>
                <w:lang w:eastAsia="zh-CN"/>
              </w:rPr>
              <w:t>深圳市宝安区文化广电旅游体育局深圳市宝安区区级应急广播系统建设项目监理服务项目</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包 号：</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A</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项目类型：</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hint="eastAsia"/>
                <w:sz w:val="30"/>
                <w:szCs w:val="30"/>
                <w:lang w:eastAsia="zh-CN" w:bidi="ar"/>
              </w:rPr>
              <w:t>服务</w:t>
            </w:r>
            <w:r>
              <w:rPr>
                <w:rFonts w:ascii="宋体" w:eastAsia="宋体" w:hAnsi="宋体" w:cs="宋体"/>
                <w:sz w:val="30"/>
                <w:szCs w:val="30"/>
                <w:lang w:eastAsia="zh-CN" w:bidi="ar"/>
              </w:rPr>
              <w:t>类</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采购方式：</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公开招标</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货币类型：</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人民币</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ascii="Calibri" w:eastAsia="宋体" w:hAnsi="Calibri"/>
                <w:kern w:val="2"/>
                <w:sz w:val="30"/>
                <w:szCs w:val="30"/>
                <w:lang w:eastAsia="zh-CN"/>
              </w:rPr>
            </w:pPr>
            <w:r>
              <w:rPr>
                <w:rFonts w:ascii="宋体" w:eastAsia="宋体" w:hAnsi="宋体" w:cs="宋体"/>
                <w:sz w:val="30"/>
                <w:szCs w:val="30"/>
                <w:lang w:eastAsia="zh-CN" w:bidi="ar"/>
              </w:rPr>
              <w:t>评标方法：</w:t>
            </w:r>
          </w:p>
        </w:tc>
        <w:tc>
          <w:tcPr>
            <w:tcW w:w="5220" w:type="dxa"/>
            <w:shd w:val="clear" w:color="auto" w:fill="auto"/>
            <w:vAlign w:val="center"/>
          </w:tcPr>
          <w:p>
            <w:pPr>
              <w:widowControl/>
              <w:jc w:val="left"/>
              <w:rPr>
                <w:rFonts w:ascii="Calibri" w:eastAsia="宋体" w:hAnsi="Calibri"/>
                <w:kern w:val="2"/>
                <w:sz w:val="30"/>
                <w:szCs w:val="30"/>
                <w:lang w:eastAsia="zh-CN"/>
              </w:rPr>
            </w:pPr>
            <w:r>
              <w:rPr>
                <w:rFonts w:ascii="宋体" w:eastAsia="宋体" w:hAnsi="宋体" w:cs="宋体"/>
                <w:sz w:val="30"/>
                <w:szCs w:val="30"/>
                <w:lang w:eastAsia="zh-CN" w:bidi="ar"/>
              </w:rPr>
              <w:t>综合评分法</w:t>
            </w:r>
          </w:p>
        </w:tc>
      </w:tr>
    </w:tbl>
    <w:p>
      <w:pPr>
        <w:widowControl/>
        <w:spacing w:before="100" w:beforeAutospacing="1" w:afterAutospacing="1"/>
        <w:jc w:val="center"/>
        <w:outlineLvl w:val="9"/>
        <w:rPr>
          <w:rFonts w:ascii="黑体" w:eastAsia="黑体" w:hAnsi="黑体" w:hint="eastAsia"/>
          <w:kern w:val="2"/>
          <w:sz w:val="40"/>
          <w:szCs w:val="40"/>
          <w:lang w:eastAsia="zh-CN"/>
        </w:rPr>
      </w:pPr>
    </w:p>
    <w:p>
      <w:pPr>
        <w:widowControl/>
        <w:spacing w:before="100" w:beforeAutospacing="1" w:afterAutospacing="1"/>
        <w:jc w:val="center"/>
        <w:outlineLvl w:val="1"/>
        <w:rPr>
          <w:rFonts w:ascii="黑体" w:eastAsia="黑体" w:hAnsi="黑体" w:hint="eastAsia"/>
          <w:kern w:val="2"/>
          <w:sz w:val="40"/>
          <w:szCs w:val="40"/>
          <w:lang w:eastAsia="zh-CN"/>
        </w:rPr>
        <w:sectPr>
          <w:footerReference w:type="even" r:id="rId4"/>
          <w:footerReference w:type="default" r:id="rId5"/>
          <w:headerReference w:type="first" r:id="rId6"/>
          <w:pgSz w:w="11907" w:h="16840"/>
          <w:pgMar w:top="1440" w:right="1417" w:bottom="1440" w:left="1417" w:header="851" w:footer="992" w:gutter="0"/>
          <w:cols w:num="1" w:space="425"/>
          <w:titlePg/>
          <w:docGrid w:linePitch="462" w:charSpace="0"/>
        </w:sectPr>
      </w:pPr>
    </w:p>
    <w:p>
      <w:pPr>
        <w:widowControl/>
        <w:spacing w:before="100" w:beforeAutospacing="1" w:afterAutospacing="1"/>
        <w:jc w:val="center"/>
        <w:outlineLvl w:val="1"/>
        <w:rPr>
          <w:rFonts w:ascii="黑体" w:eastAsia="黑体" w:hAnsi="黑体"/>
          <w:kern w:val="2"/>
          <w:sz w:val="40"/>
          <w:szCs w:val="40"/>
          <w:lang w:eastAsia="zh-CN"/>
        </w:rPr>
      </w:pPr>
      <w:r>
        <w:rPr>
          <w:rFonts w:ascii="黑体" w:eastAsia="黑体" w:hAnsi="黑体" w:cstheme="minorBidi"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3"/>
        <w:gridCol w:w="8476"/>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ascii="Calibri" w:eastAsia="宋体" w:hAnsi="Calibri" w:cstheme="minorBidi"/>
                <w:kern w:val="2"/>
                <w:sz w:val="28"/>
                <w:szCs w:val="28"/>
                <w:lang w:eastAsia="zh-CN"/>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ascii="Calibri" w:eastAsia="宋体" w:hAnsi="Calibri" w:cstheme="minorBidi"/>
                <w:kern w:val="2"/>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1</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宋体" w:eastAsia="宋体" w:hAnsi="宋体" w:cs="宋体"/>
                <w:sz w:val="21"/>
                <w:szCs w:val="21"/>
                <w:lang w:eastAsia="zh-CN" w:bidi="ar"/>
              </w:rPr>
              <w:t>投标人不</w:t>
            </w:r>
            <w:r>
              <w:rPr>
                <w:rFonts w:ascii="宋体" w:eastAsia="宋体" w:hAnsi="宋体" w:cs="宋体" w:hint="eastAsia"/>
                <w:sz w:val="21"/>
                <w:szCs w:val="21"/>
                <w:lang w:eastAsia="zh-CN" w:bidi="ar"/>
              </w:rPr>
              <w:t>符合</w:t>
            </w:r>
            <w:r>
              <w:rPr>
                <w:rFonts w:ascii="宋体" w:eastAsia="宋体" w:hAnsi="宋体" w:cs="宋体"/>
                <w:sz w:val="21"/>
                <w:szCs w:val="21"/>
                <w:lang w:eastAsia="zh-CN" w:bidi="ar"/>
              </w:rPr>
              <w:t>资格要求，或未提交相应的资格证明资料（详见招标公告</w:t>
            </w:r>
            <w:r>
              <w:rPr>
                <w:rFonts w:ascii="宋体" w:eastAsia="宋体" w:hAnsi="宋体" w:cstheme="minorBidi" w:hint="eastAsia"/>
                <w:kern w:val="2"/>
                <w:sz w:val="21"/>
                <w:szCs w:val="21"/>
                <w:lang w:eastAsia="zh-CN"/>
              </w:rPr>
              <w:t>投标人资格要求，即申请人的资格要求</w:t>
            </w:r>
            <w:r>
              <w:rPr>
                <w:rFonts w:ascii="宋体" w:eastAsia="宋体" w:hAnsi="宋体" w:cs="宋体"/>
                <w:sz w:val="21"/>
                <w:szCs w:val="21"/>
                <w:lang w:eastAsia="zh-CN" w:bidi="ar"/>
              </w:rPr>
              <w:t>）</w:t>
            </w:r>
          </w:p>
        </w:tc>
      </w:tr>
    </w:tbl>
    <w:p>
      <w:pPr>
        <w:widowControl/>
        <w:spacing w:before="280" w:beforeAutospacing="1" w:afterAutospacing="1"/>
        <w:jc w:val="center"/>
        <w:outlineLvl w:val="1"/>
        <w:rPr>
          <w:rFonts w:ascii="黑体" w:eastAsia="黑体" w:hAnsi="黑体"/>
          <w:kern w:val="2"/>
          <w:sz w:val="40"/>
          <w:szCs w:val="40"/>
          <w:lang w:eastAsia="zh-CN"/>
        </w:rPr>
      </w:pPr>
      <w:r>
        <w:rPr>
          <w:rFonts w:ascii="黑体" w:eastAsia="黑体" w:hAnsi="黑体" w:cstheme="minorBidi"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3"/>
        <w:gridCol w:w="8476"/>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ascii="Calibri" w:eastAsia="宋体" w:hAnsi="Calibri" w:cstheme="minorBidi"/>
                <w:kern w:val="2"/>
                <w:sz w:val="28"/>
                <w:szCs w:val="28"/>
                <w:lang w:eastAsia="zh-CN"/>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ascii="Calibri" w:eastAsia="宋体" w:hAnsi="Calibri" w:cstheme="minorBidi"/>
                <w:kern w:val="2"/>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1</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2</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对同一项目投标时，</w:t>
            </w: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3</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分项报价或投标总价</w:t>
            </w: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高于相应预算金额（或设定的预算金额下的最高限价）；</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4</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5</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6</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未按招标文件所提供的样式填写《投标函》；未按招标文件所提供的《</w:t>
            </w:r>
            <w:r>
              <w:rPr>
                <w:rFonts w:ascii="Calibri" w:eastAsia="宋体" w:hAnsi="Calibri" w:cstheme="minorBidi" w:hint="eastAsia"/>
                <w:kern w:val="2"/>
                <w:sz w:val="21"/>
                <w:szCs w:val="22"/>
                <w:lang w:eastAsia="zh-CN"/>
              </w:rPr>
              <w:t>自行采购投标及履约承诺函</w:t>
            </w:r>
            <w:r>
              <w:rPr>
                <w:rFonts w:ascii="Calibri" w:eastAsia="宋体" w:hAnsi="Calibri" w:cstheme="minorBidi" w:hint="eastAsia"/>
                <w:kern w:val="2"/>
                <w:sz w:val="21"/>
                <w:szCs w:val="22"/>
                <w:lang w:eastAsia="zh-CN"/>
              </w:rPr>
              <w:t>》进行承诺；未按招标文件对投标文件组成的要求提供投标文件；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7</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采购标的/服务</w:t>
            </w:r>
            <w:r>
              <w:rPr>
                <w:rFonts w:eastAsia="宋体" w:hAnsi="Calibri" w:cstheme="minorBidi" w:hint="eastAsia"/>
                <w:kern w:val="2"/>
                <w:sz w:val="21"/>
                <w:szCs w:val="22"/>
                <w:lang w:eastAsia="zh-CN"/>
              </w:rPr>
              <w:t>清单</w:t>
            </w:r>
            <w:r>
              <w:rPr>
                <w:rFonts w:ascii="Calibri" w:eastAsia="宋体" w:hAnsi="Calibri" w:cstheme="minorBidi" w:hint="eastAsia"/>
                <w:kern w:val="2"/>
                <w:sz w:val="21"/>
                <w:szCs w:val="22"/>
                <w:lang w:eastAsia="zh-CN"/>
              </w:rPr>
              <w:t>/报价等任意一类</w:t>
            </w:r>
            <w:r>
              <w:rPr>
                <w:rFonts w:eastAsia="宋体" w:hAnsi="Calibri" w:cstheme="minorBidi" w:hint="eastAsia"/>
                <w:kern w:val="2"/>
                <w:sz w:val="21"/>
                <w:szCs w:val="22"/>
                <w:lang w:eastAsia="zh-CN"/>
              </w:rPr>
              <w:t>有缺漏项或响应不全</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或者对招标文件规定的项目需求内容或者需求数量进行修改</w:t>
            </w:r>
            <w:r>
              <w:rPr>
                <w:rFonts w:ascii="Calibri" w:eastAsia="宋体" w:hAnsi="Calibri" w:cstheme="minorBidi" w:hint="eastAsia"/>
                <w:kern w:val="2"/>
                <w:sz w:val="21"/>
                <w:szCs w:val="21"/>
                <w:lang w:eastAsia="zh-CN"/>
              </w:rPr>
              <w:t>，评审委员会判定投标响应不满足采购需求</w:t>
            </w:r>
            <w:r>
              <w:rPr>
                <w:rFonts w:ascii="Calibri" w:eastAsia="宋体" w:hAnsi="Calibri" w:cstheme="minorBidi" w:hint="eastAsia"/>
                <w:kern w:val="2"/>
                <w:sz w:val="21"/>
                <w:szCs w:val="22"/>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8</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投标文件存在列放位置错误，导致属于信息公开情形的没有被公开；</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9</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投标文件电子文档</w:t>
            </w:r>
            <w:r>
              <w:rPr>
                <w:rFonts w:ascii="Calibri" w:eastAsia="宋体" w:hAnsi="Calibri" w:cstheme="minorBidi" w:hint="eastAsia"/>
                <w:kern w:val="2"/>
                <w:sz w:val="21"/>
                <w:szCs w:val="22"/>
                <w:lang w:eastAsia="zh-CN"/>
              </w:rPr>
              <w:t>不得</w:t>
            </w:r>
            <w:r>
              <w:rPr>
                <w:rFonts w:ascii="Calibri" w:eastAsia="宋体" w:hAnsi="Calibri" w:cstheme="minorBidi" w:hint="eastAsia"/>
                <w:kern w:val="2"/>
                <w:sz w:val="21"/>
                <w:szCs w:val="22"/>
                <w:lang w:eastAsia="zh-CN"/>
              </w:rPr>
              <w:t>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10</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投标文件用不属于本公司的电子密钥或电子营业执照进行加密的；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vAlign w:val="top"/>
          </w:tcPr>
          <w:p>
            <w:pPr>
              <w:widowControl/>
              <w:jc w:val="center"/>
              <w:textAlignment w:val="top"/>
              <w:rPr>
                <w:rFonts w:ascii="宋体" w:eastAsia="宋体" w:hAnsi="宋体" w:cs="宋体"/>
                <w:kern w:val="2"/>
                <w:sz w:val="21"/>
                <w:szCs w:val="21"/>
                <w:lang w:eastAsia="zh-CN"/>
              </w:rPr>
            </w:pPr>
            <w:r>
              <w:rPr>
                <w:rFonts w:ascii="Calibri" w:eastAsia="宋体" w:hAnsi="Calibri" w:cstheme="minorBidi" w:hint="eastAsia"/>
                <w:kern w:val="2"/>
                <w:sz w:val="21"/>
                <w:lang w:eastAsia="zh-CN"/>
              </w:rPr>
              <w:t>11</w:t>
            </w:r>
          </w:p>
        </w:tc>
        <w:tc>
          <w:tcPr>
            <w:tcW w:w="8278" w:type="dxa"/>
            <w:tcBorders>
              <w:top w:val="single" w:sz="8" w:space="0" w:color="000000"/>
              <w:left w:val="single" w:sz="8" w:space="0" w:color="000000"/>
              <w:bottom w:val="single" w:sz="8" w:space="0" w:color="000000"/>
              <w:right w:val="single" w:sz="8" w:space="0" w:color="000000"/>
            </w:tcBorders>
            <w:vAlign w:val="top"/>
          </w:tcPr>
          <w:p>
            <w:pPr>
              <w:widowControl/>
              <w:jc w:val="left"/>
              <w:textAlignment w:val="top"/>
              <w:rPr>
                <w:rFonts w:ascii="Calibri" w:eastAsia="宋体" w:hAnsi="Calibri"/>
                <w:kern w:val="2"/>
                <w:sz w:val="21"/>
                <w:szCs w:val="22"/>
                <w:lang w:eastAsia="zh-CN"/>
              </w:rPr>
            </w:pPr>
            <w:r>
              <w:rPr>
                <w:rFonts w:eastAsia="宋体" w:hint="eastAsia"/>
                <w:kern w:val="2"/>
                <w:sz w:val="21"/>
                <w:lang w:eastAsia="zh-CN"/>
              </w:rPr>
              <w:t>不同投标供应商投标文件“文件制作机器码”一致</w:t>
            </w:r>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vAlign w:val="top"/>
          </w:tcPr>
          <w:p>
            <w:pPr>
              <w:widowControl/>
              <w:jc w:val="center"/>
              <w:textAlignment w:val="top"/>
              <w:rPr>
                <w:rFonts w:ascii="宋体" w:eastAsia="宋体" w:hAnsi="宋体" w:cs="宋体"/>
                <w:kern w:val="2"/>
                <w:sz w:val="21"/>
                <w:szCs w:val="21"/>
                <w:lang w:eastAsia="zh-CN"/>
              </w:rPr>
            </w:pPr>
            <w:r>
              <w:rPr>
                <w:rFonts w:ascii="Calibri" w:eastAsia="宋体" w:hAnsi="Calibri" w:cstheme="minorBidi" w:hint="eastAsia"/>
                <w:kern w:val="2"/>
                <w:sz w:val="21"/>
                <w:lang w:eastAsia="zh-CN"/>
              </w:rPr>
              <w:t>12</w:t>
            </w:r>
          </w:p>
        </w:tc>
        <w:tc>
          <w:tcPr>
            <w:tcW w:w="8278" w:type="dxa"/>
            <w:tcBorders>
              <w:top w:val="single" w:sz="8" w:space="0" w:color="000000"/>
              <w:left w:val="single" w:sz="8" w:space="0" w:color="000000"/>
              <w:bottom w:val="single" w:sz="8" w:space="0" w:color="000000"/>
              <w:right w:val="single" w:sz="8" w:space="0" w:color="000000"/>
            </w:tcBorders>
            <w:vAlign w:val="top"/>
          </w:tcPr>
          <w:p>
            <w:pPr>
              <w:widowControl/>
              <w:jc w:val="left"/>
              <w:textAlignment w:val="top"/>
              <w:rPr>
                <w:rFonts w:ascii="Calibri" w:eastAsia="宋体" w:hAnsi="Calibri"/>
                <w:kern w:val="2"/>
                <w:sz w:val="21"/>
                <w:szCs w:val="22"/>
                <w:lang w:eastAsia="zh-CN"/>
              </w:rPr>
            </w:pPr>
            <w:r>
              <w:rPr>
                <w:rFonts w:eastAsia="宋体" w:hint="eastAsia"/>
                <w:kern w:val="2"/>
                <w:sz w:val="21"/>
                <w:lang w:eastAsia="zh-CN"/>
              </w:rPr>
              <w:t>不同投标供应商投标文件“文件创建标识码”一致</w:t>
            </w:r>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hint="eastAsia"/>
                <w:kern w:val="2"/>
                <w:sz w:val="21"/>
                <w:szCs w:val="21"/>
                <w:lang w:eastAsia="zh-CN"/>
              </w:rPr>
            </w:pPr>
            <w:r>
              <w:rPr>
                <w:rFonts w:ascii="Calibri" w:eastAsia="宋体" w:hAnsi="Calibri" w:cstheme="minorBidi"/>
                <w:kern w:val="2"/>
                <w:sz w:val="21"/>
                <w:szCs w:val="21"/>
                <w:lang w:eastAsia="zh-CN"/>
              </w:rPr>
              <w:t>1</w:t>
            </w:r>
            <w:r>
              <w:rPr>
                <w:rFonts w:ascii="Calibri" w:eastAsia="宋体" w:hAnsi="Calibri" w:cstheme="minorBidi" w:hint="eastAsia"/>
                <w:kern w:val="2"/>
                <w:sz w:val="21"/>
                <w:szCs w:val="21"/>
                <w:lang w:eastAsia="zh-CN"/>
              </w:rPr>
              <w:t>3</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法律、法规、规章、规范性文件规定的其他情形。</w:t>
            </w:r>
          </w:p>
        </w:tc>
      </w:tr>
    </w:tbl>
    <w:p>
      <w:pPr>
        <w:widowControl/>
        <w:spacing w:before="100" w:beforeAutospacing="1" w:afterAutospacing="1"/>
        <w:jc w:val="center"/>
        <w:outlineLvl w:val="9"/>
        <w:rPr>
          <w:rFonts w:ascii="黑体" w:eastAsia="黑体" w:hAnsi="黑体" w:hint="eastAsia"/>
          <w:kern w:val="2"/>
          <w:sz w:val="40"/>
          <w:szCs w:val="40"/>
          <w:lang w:eastAsia="zh-CN"/>
        </w:rPr>
      </w:pPr>
    </w:p>
    <w:p>
      <w:pPr>
        <w:widowControl/>
        <w:spacing w:before="100" w:beforeAutospacing="1" w:afterAutospacing="1"/>
        <w:jc w:val="center"/>
        <w:outlineLvl w:val="1"/>
        <w:rPr>
          <w:rFonts w:ascii="黑体" w:eastAsia="黑体" w:hAnsi="黑体" w:hint="eastAsia"/>
          <w:kern w:val="2"/>
          <w:sz w:val="40"/>
          <w:szCs w:val="40"/>
          <w:lang w:eastAsia="zh-CN"/>
        </w:rPr>
        <w:sectPr>
          <w:pgSz w:w="11907" w:h="16840"/>
          <w:pgMar w:top="1440" w:right="1417" w:bottom="1440" w:left="1417" w:header="851" w:footer="992" w:gutter="0"/>
          <w:cols w:num="1" w:space="425"/>
          <w:titlePg/>
          <w:docGrid w:linePitch="462" w:charSpace="0"/>
        </w:sectPr>
      </w:pPr>
    </w:p>
    <w:p>
      <w:pPr>
        <w:widowControl/>
        <w:spacing w:before="100" w:beforeAutospacing="1" w:afterAutospacing="1"/>
        <w:jc w:val="center"/>
        <w:outlineLvl w:val="1"/>
        <w:rPr>
          <w:rFonts w:ascii="黑体" w:eastAsia="黑体" w:hAnsi="黑体"/>
          <w:kern w:val="2"/>
          <w:sz w:val="40"/>
          <w:szCs w:val="40"/>
          <w:lang w:eastAsia="zh-CN"/>
        </w:rPr>
      </w:pPr>
      <w:r>
        <w:rPr>
          <w:rFonts w:ascii="黑体" w:eastAsia="黑体" w:hAnsi="黑体" w:cstheme="minorBidi" w:hint="eastAsia"/>
          <w:kern w:val="2"/>
          <w:sz w:val="40"/>
          <w:szCs w:val="40"/>
          <w:lang w:eastAsia="zh-CN"/>
        </w:rPr>
        <w:t>评标信息</w:t>
      </w:r>
    </w:p>
    <w:tbl>
      <w:tblPr>
        <w:tblStyle w:val="TableNormal"/>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
      <w:tblGrid>
        <w:gridCol w:w="8173"/>
        <w:gridCol w:w="230"/>
      </w:tblGrid>
      <w:tr>
        <w:tblPrEx>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Ex>
        <w:trPr>
          <w:tblCellSpacing w:w="0" w:type="dxa"/>
          <w:jc w:val="center"/>
        </w:trPr>
        <w:tc>
          <w:tcPr>
            <w:tcW w:w="8873" w:type="dxa"/>
            <w:shd w:val="clear" w:color="auto" w:fill="auto"/>
            <w:vAlign w:val="center"/>
          </w:tcPr>
          <w:p>
            <w:pPr>
              <w:widowControl/>
              <w:jc w:val="left"/>
              <w:rPr>
                <w:rFonts w:ascii="Calibri" w:eastAsia="宋体" w:hAnsi="Calibri"/>
                <w:b/>
                <w:bCs/>
                <w:kern w:val="2"/>
                <w:szCs w:val="22"/>
                <w:lang w:eastAsia="zh-CN"/>
              </w:rPr>
            </w:pPr>
            <w:r>
              <w:rPr>
                <w:rFonts w:ascii="Calibri" w:eastAsia="宋体" w:hAnsi="Calibri" w:cstheme="minorBidi"/>
                <w:b/>
                <w:bCs/>
                <w:kern w:val="2"/>
                <w:sz w:val="21"/>
                <w:szCs w:val="22"/>
                <w:lang w:eastAsia="zh-CN"/>
              </w:rPr>
              <w:t>评标方法：</w:t>
            </w:r>
            <w:r>
              <w:rPr>
                <w:rFonts w:ascii="Calibri" w:eastAsia="宋体" w:hAnsi="Calibri" w:cstheme="minorBidi"/>
                <w:b/>
                <w:bCs/>
                <w:kern w:val="2"/>
                <w:sz w:val="21"/>
                <w:szCs w:val="22"/>
                <w:lang w:eastAsia="zh-CN"/>
              </w:rPr>
              <w:t>综合评分法</w:t>
            </w:r>
          </w:p>
        </w:tc>
        <w:tc>
          <w:tcPr>
            <w:tcW w:w="240" w:type="dxa"/>
            <w:shd w:val="clear" w:color="auto" w:fill="auto"/>
            <w:vAlign w:val="center"/>
          </w:tcPr>
          <w:p>
            <w:pPr>
              <w:widowControl w:val="0"/>
              <w:jc w:val="right"/>
              <w:rPr>
                <w:rFonts w:ascii="宋体" w:eastAsia="宋体" w:hAnsi="Calibri"/>
                <w:b/>
                <w:bCs/>
                <w:kern w:val="2"/>
                <w:szCs w:val="22"/>
                <w:lang w:eastAsia="zh-CN"/>
              </w:rPr>
            </w:pP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ascii="Calibri" w:eastAsia="宋体" w:hAnsi="Calibri" w:hint="eastAsia"/>
                <w:kern w:val="2"/>
                <w:sz w:val="21"/>
                <w:szCs w:val="21"/>
                <w:highlight w:val="yellow"/>
                <w:lang w:eastAsia="zh-CN"/>
              </w:rPr>
            </w:pPr>
            <w:r>
              <w:rPr>
                <w:rFonts w:ascii="Calibri" w:eastAsia="宋体" w:hAnsi="Calibri" w:cstheme="minorBidi"/>
                <w:kern w:val="2"/>
                <w:sz w:val="21"/>
                <w:szCs w:val="21"/>
                <w:highlight w:val="yellow"/>
                <w:lang w:eastAsia="zh-CN"/>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jc w:val="both"/>
              <w:textAlignment w:val="auto"/>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kern w:val="2"/>
                <w:sz w:val="21"/>
                <w:szCs w:val="21"/>
                <w:lang w:eastAsia="zh-CN"/>
              </w:rPr>
              <w:t>采用低价优先法计算，即满足招标文件要求且投标价格最低的投标报价为评标基准价，其价格分为满分。其他投标人的价格分统一按照下列公式计算：</w:t>
            </w:r>
            <w:r>
              <w:rPr>
                <w:rFonts w:eastAsia="宋体"/>
                <w:kern w:val="2"/>
                <w:sz w:val="21"/>
                <w:szCs w:val="21"/>
                <w:lang w:eastAsia="zh-CN"/>
              </w:rPr>
              <w:br/>
            </w:r>
            <w:r>
              <w:rPr>
                <w:rFonts w:eastAsia="宋体"/>
                <w:kern w:val="2"/>
                <w:sz w:val="21"/>
                <w:szCs w:val="21"/>
                <w:lang w:eastAsia="zh-CN"/>
              </w:rPr>
              <w:t xml:space="preserve">投标报价得分=(评标基准价／投标报价)×100 </w:t>
            </w:r>
            <w:r>
              <w:rPr>
                <w:rFonts w:eastAsia="宋体"/>
                <w:kern w:val="2"/>
                <w:sz w:val="21"/>
                <w:szCs w:val="21"/>
                <w:lang w:eastAsia="zh-CN"/>
              </w:rPr>
              <w:br/>
            </w:r>
            <w:r>
              <w:rPr>
                <w:rFonts w:eastAsia="宋体"/>
                <w:kern w:val="2"/>
                <w:sz w:val="21"/>
                <w:szCs w:val="21"/>
                <w:lang w:eastAsia="zh-CN"/>
              </w:rPr>
              <w:t xml:space="preserve">评标总得分＝F1×A1＋F2×A2＋……＋Fn×An </w:t>
            </w:r>
            <w:r>
              <w:rPr>
                <w:rFonts w:eastAsia="宋体"/>
                <w:kern w:val="2"/>
                <w:sz w:val="21"/>
                <w:szCs w:val="21"/>
                <w:lang w:eastAsia="zh-CN"/>
              </w:rPr>
              <w:br/>
            </w:r>
            <w:r>
              <w:rPr>
                <w:rFonts w:eastAsia="宋体"/>
                <w:kern w:val="2"/>
                <w:sz w:val="21"/>
                <w:szCs w:val="21"/>
                <w:lang w:eastAsia="zh-CN"/>
              </w:rPr>
              <w:t xml:space="preserve">F1、F2……Fn分别为各项评审因素的得分； </w:t>
            </w:r>
            <w:r>
              <w:rPr>
                <w:rFonts w:eastAsia="宋体"/>
                <w:kern w:val="2"/>
                <w:sz w:val="21"/>
                <w:szCs w:val="21"/>
                <w:lang w:eastAsia="zh-CN"/>
              </w:rPr>
              <w:br/>
            </w:r>
            <w:r>
              <w:rPr>
                <w:rFonts w:eastAsia="宋体"/>
                <w:kern w:val="2"/>
                <w:sz w:val="21"/>
                <w:szCs w:val="21"/>
                <w:lang w:eastAsia="zh-CN"/>
              </w:rPr>
              <w:t xml:space="preserve">A1、A2、……An 分别为各项评审因素所占的权重(A1＋A2＋……＋An＝1)。 </w:t>
            </w:r>
            <w:r>
              <w:rPr>
                <w:rFonts w:eastAsia="宋体"/>
                <w:kern w:val="2"/>
                <w:sz w:val="21"/>
                <w:szCs w:val="21"/>
                <w:lang w:eastAsia="zh-CN"/>
              </w:rPr>
              <w:br/>
            </w:r>
            <w:r>
              <w:rPr>
                <w:rFonts w:eastAsia="宋体"/>
                <w:kern w:val="2"/>
                <w:sz w:val="21"/>
                <w:szCs w:val="21"/>
                <w:lang w:eastAsia="zh-CN"/>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eastAsia="宋体"/>
                <w:kern w:val="2"/>
                <w:sz w:val="21"/>
                <w:szCs w:val="21"/>
                <w:lang w:eastAsia="zh-CN"/>
              </w:rPr>
            </w:pPr>
            <w:r>
              <w:rPr>
                <w:rFonts w:eastAsia="宋体" w:hint="eastAsia"/>
                <w:kern w:val="2"/>
                <w:sz w:val="21"/>
                <w:szCs w:val="21"/>
                <w:lang w:eastAsia="zh-CN"/>
              </w:rPr>
              <w:t>因落实政策进行价格调整的，以调整后的价格计算评标基准价和投标报价。</w:t>
            </w:r>
          </w:p>
          <w:p>
            <w:pPr>
              <w:widowControl w:val="0"/>
              <w:ind w:firstLine="420" w:firstLineChars="200"/>
              <w:jc w:val="both"/>
              <w:rPr>
                <w:rFonts w:eastAsia="宋体"/>
                <w:lang w:eastAsia="zh-CN"/>
              </w:rPr>
            </w:pPr>
            <w:r>
              <w:rPr>
                <w:rFonts w:ascii="Calibri" w:eastAsia="宋体" w:hAnsi="Calibri" w:cstheme="minorBidi" w:hint="eastAsia"/>
                <w:b/>
                <w:bCs/>
                <w:color w:val="FF0000"/>
                <w:kern w:val="2"/>
                <w:sz w:val="21"/>
                <w:szCs w:val="22"/>
                <w:lang w:eastAsia="zh-CN"/>
              </w:rPr>
              <w:t>注：投标人的“投标技术响应”“技术要求偏离表中偏离情况”等必须与客观实际保持一致，响应不实且情节严重的，经查实，将依法记入供应商诚信档案或受到行政处罚。</w:t>
            </w:r>
          </w:p>
        </w:tc>
      </w:tr>
    </w:tbl>
    <w:p>
      <w:pPr>
        <w:widowControl w:val="0"/>
        <w:jc w:val="both"/>
        <w:rPr>
          <w:rFonts w:ascii="Calibri" w:eastAsia="宋体" w:hAnsi="Calibri"/>
          <w:vanish/>
          <w:kern w:val="2"/>
          <w:sz w:val="21"/>
          <w:szCs w:val="22"/>
          <w:lang w:eastAsia="zh-CN"/>
        </w:rPr>
      </w:pP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652"/>
        <w:gridCol w:w="651"/>
        <w:gridCol w:w="2667"/>
        <w:gridCol w:w="652"/>
        <w:gridCol w:w="3907"/>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b/>
                <w:bCs/>
                <w:kern w:val="2"/>
                <w:szCs w:val="22"/>
                <w:lang w:eastAsia="zh-CN"/>
              </w:rPr>
            </w:pPr>
            <w:r>
              <w:rPr>
                <w:rFonts w:ascii="Calibri" w:eastAsia="宋体" w:hAnsi="Calibri" w:cstheme="minorBidi"/>
                <w:b/>
                <w:bCs/>
                <w:kern w:val="2"/>
                <w:sz w:val="21"/>
                <w:szCs w:val="22"/>
                <w:lang w:eastAsia="zh-CN"/>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b/>
                <w:bCs/>
                <w:kern w:val="2"/>
                <w:szCs w:val="22"/>
                <w:lang w:eastAsia="zh-CN"/>
              </w:rPr>
            </w:pPr>
            <w:r>
              <w:rPr>
                <w:rFonts w:ascii="Calibri" w:eastAsia="宋体" w:hAnsi="Calibri" w:cstheme="minorBidi"/>
                <w:b/>
                <w:bCs/>
                <w:kern w:val="2"/>
                <w:sz w:val="21"/>
                <w:szCs w:val="22"/>
                <w:lang w:eastAsia="zh-CN"/>
              </w:rPr>
              <w:t>评分项</w:t>
            </w:r>
          </w:p>
        </w:tc>
        <w:tc>
          <w:tcPr>
            <w:tcW w:w="4161" w:type="dxa"/>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b/>
                <w:bCs/>
                <w:kern w:val="2"/>
                <w:szCs w:val="22"/>
                <w:lang w:eastAsia="zh-CN"/>
              </w:rPr>
            </w:pPr>
            <w:r>
              <w:rPr>
                <w:rFonts w:ascii="Calibri" w:eastAsia="宋体" w:hAnsi="Calibri" w:cstheme="minorBidi"/>
                <w:b/>
                <w:bCs/>
                <w:kern w:val="2"/>
                <w:sz w:val="21"/>
                <w:szCs w:val="22"/>
                <w:lang w:eastAsia="zh-CN"/>
              </w:rPr>
              <w:t>权重(%)</w:t>
            </w:r>
          </w:p>
        </w:tc>
      </w:tr>
      <w:tr>
        <w:tblPrEx>
          <w:tblW w:w="5000" w:type="pct"/>
          <w:jc w:val="center"/>
          <w:tblLayout w:type="fixed"/>
          <w:tblCellMar>
            <w:top w:w="20" w:type="dxa"/>
            <w:left w:w="108" w:type="dxa"/>
            <w:bottom w:w="20" w:type="dxa"/>
            <w:right w:w="108" w:type="dxa"/>
          </w:tblCellMar>
        </w:tblPrEx>
        <w:trPr>
          <w:jc w:val="center"/>
        </w:trPr>
        <w:tc>
          <w:tcPr>
            <w:tcW w:w="680" w:type="dxa"/>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b/>
                <w:bCs/>
                <w:color w:val="0000FF"/>
                <w:kern w:val="2"/>
                <w:szCs w:val="22"/>
                <w:lang w:eastAsia="zh-CN"/>
              </w:rPr>
            </w:pPr>
            <w:r>
              <w:rPr>
                <w:rFonts w:ascii="Calibri" w:eastAsia="宋体" w:hAnsi="Calibri" w:cstheme="minorBidi"/>
                <w:b/>
                <w:bCs/>
                <w:color w:val="0000FF"/>
                <w:kern w:val="2"/>
                <w:sz w:val="21"/>
                <w:szCs w:val="22"/>
                <w:lang w:eastAsia="zh-CN"/>
              </w:rPr>
              <w:t>1</w:t>
            </w:r>
          </w:p>
        </w:tc>
        <w:tc>
          <w:tcPr>
            <w:tcW w:w="4196" w:type="dxa"/>
            <w:gridSpan w:val="3"/>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b/>
                <w:bCs/>
                <w:color w:val="0000FF"/>
                <w:kern w:val="2"/>
                <w:szCs w:val="22"/>
                <w:lang w:eastAsia="zh-CN"/>
              </w:rPr>
            </w:pPr>
            <w:r>
              <w:rPr>
                <w:rFonts w:ascii="Calibri" w:eastAsia="宋体" w:hAnsi="Calibri" w:cstheme="minorBidi"/>
                <w:b/>
                <w:bCs/>
                <w:color w:val="0000FF"/>
                <w:kern w:val="2"/>
                <w:sz w:val="21"/>
                <w:szCs w:val="22"/>
                <w:lang w:eastAsia="zh-CN"/>
              </w:rPr>
              <w:t>价格</w:t>
            </w:r>
          </w:p>
        </w:tc>
        <w:tc>
          <w:tcPr>
            <w:tcW w:w="4161" w:type="dxa"/>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b/>
                <w:bCs/>
                <w:color w:val="0000FF"/>
                <w:kern w:val="2"/>
                <w:szCs w:val="22"/>
                <w:lang w:eastAsia="zh-CN"/>
              </w:rPr>
            </w:pPr>
            <w:r>
              <w:rPr>
                <w:rFonts w:ascii="Calibri" w:eastAsia="宋体" w:hAnsi="Calibri" w:cstheme="minorBidi" w:hint="eastAsia"/>
                <w:b/>
                <w:bCs/>
                <w:color w:val="0000FF"/>
                <w:kern w:val="2"/>
                <w:sz w:val="21"/>
                <w:szCs w:val="22"/>
                <w:lang w:eastAsia="zh-CN"/>
              </w:rPr>
              <w:t>1</w:t>
            </w:r>
            <w:r>
              <w:rPr>
                <w:rFonts w:ascii="Calibri" w:eastAsia="宋体" w:hAnsi="Calibri" w:cstheme="minorBidi"/>
                <w:b/>
                <w:bCs/>
                <w:color w:val="0000FF"/>
                <w:kern w:val="2"/>
                <w:sz w:val="21"/>
                <w:szCs w:val="22"/>
                <w:lang w:eastAsia="zh-CN"/>
              </w:rPr>
              <w:t>0</w:t>
            </w:r>
          </w:p>
        </w:tc>
      </w:tr>
      <w:tr>
        <w:tblPrEx>
          <w:tblW w:w="5000" w:type="pct"/>
          <w:jc w:val="center"/>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b/>
                <w:bCs/>
                <w:color w:val="0000FF"/>
                <w:kern w:val="2"/>
                <w:szCs w:val="22"/>
                <w:lang w:eastAsia="zh-CN"/>
              </w:rPr>
            </w:pPr>
            <w:r>
              <w:rPr>
                <w:rFonts w:ascii="Calibri" w:eastAsia="宋体" w:hAnsi="Calibri" w:cstheme="minorBidi"/>
                <w:b/>
                <w:bCs/>
                <w:color w:val="0000FF"/>
                <w:kern w:val="2"/>
                <w:sz w:val="21"/>
                <w:szCs w:val="22"/>
                <w:lang w:eastAsia="zh-CN"/>
              </w:rPr>
              <w:t>2</w:t>
            </w:r>
          </w:p>
        </w:tc>
        <w:tc>
          <w:tcPr>
            <w:tcW w:w="4196" w:type="dxa"/>
            <w:gridSpan w:val="3"/>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b/>
                <w:bCs/>
                <w:color w:val="0000FF"/>
                <w:kern w:val="2"/>
                <w:szCs w:val="22"/>
                <w:lang w:eastAsia="zh-CN"/>
              </w:rPr>
            </w:pPr>
            <w:r>
              <w:rPr>
                <w:rFonts w:ascii="Calibri" w:eastAsia="宋体" w:hAnsi="Calibri" w:cstheme="minorBidi"/>
                <w:b/>
                <w:bCs/>
                <w:color w:val="0000FF"/>
                <w:kern w:val="2"/>
                <w:sz w:val="21"/>
                <w:szCs w:val="22"/>
                <w:lang w:eastAsia="zh-CN"/>
              </w:rPr>
              <w:t>技术</w:t>
            </w:r>
            <w:r>
              <w:rPr>
                <w:rFonts w:ascii="Calibri" w:eastAsia="宋体" w:hAnsi="Calibri" w:cstheme="minorBidi" w:hint="eastAsia"/>
                <w:b/>
                <w:bCs/>
                <w:color w:val="0000FF"/>
                <w:kern w:val="2"/>
                <w:sz w:val="21"/>
                <w:szCs w:val="22"/>
                <w:lang w:eastAsia="zh-CN"/>
              </w:rPr>
              <w:t>部分</w:t>
            </w:r>
          </w:p>
        </w:tc>
        <w:tc>
          <w:tcPr>
            <w:tcW w:w="4161" w:type="dxa"/>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b/>
                <w:bCs/>
                <w:color w:val="0000FF"/>
                <w:kern w:val="2"/>
                <w:szCs w:val="22"/>
                <w:lang w:eastAsia="zh-CN"/>
              </w:rPr>
            </w:pPr>
            <w:r>
              <w:rPr>
                <w:rFonts w:ascii="宋体" w:eastAsia="宋体" w:hAnsi="宋体" w:cs="宋体" w:hint="eastAsia"/>
                <w:b/>
                <w:bCs/>
                <w:color w:val="0000FF"/>
                <w:kern w:val="2"/>
                <w:szCs w:val="22"/>
                <w:lang w:eastAsia="zh-CN"/>
              </w:rPr>
              <w:t>70</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pageBreakBefore w:val="0"/>
              <w:widowControl w:val="0"/>
              <w:kinsoku/>
              <w:overflowPunct/>
              <w:topLinePunct w:val="0"/>
              <w:autoSpaceDE/>
              <w:autoSpaceDN/>
              <w:bidi w:val="0"/>
              <w:adjustRightInd/>
              <w:spacing w:line="360" w:lineRule="auto"/>
              <w:jc w:val="both"/>
              <w:rPr>
                <w:rFonts w:ascii="宋体" w:eastAsia="宋体" w:hAnsi="宋体" w:cs="宋体"/>
                <w:b/>
                <w:bCs/>
                <w:color w:val="0000FF"/>
                <w:kern w:val="2"/>
                <w:szCs w:val="22"/>
                <w:lang w:eastAsia="zh-CN"/>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权重(%)</w:t>
            </w:r>
          </w:p>
        </w:tc>
        <w:tc>
          <w:tcPr>
            <w:tcW w:w="4161"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评分准则</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overflowPunct/>
              <w:topLinePunct w:val="0"/>
              <w:autoSpaceDE/>
              <w:autoSpaceDN/>
              <w:bidi w:val="0"/>
              <w:adjustRightInd/>
              <w:spacing w:line="360" w:lineRule="auto"/>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pPr>
              <w:keepNext w:val="0"/>
              <w:keepLines w:val="0"/>
              <w:pageBreakBefore w:val="0"/>
              <w:widowControl w:val="0"/>
              <w:kinsoku/>
              <w:overflowPunct/>
              <w:topLinePunct w:val="0"/>
              <w:autoSpaceDE/>
              <w:autoSpaceDN/>
              <w:bidi w:val="0"/>
              <w:adjustRightInd/>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监理方案</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keepNext w:val="0"/>
              <w:keepLines w:val="0"/>
              <w:pageBreakBefore w:val="0"/>
              <w:widowControl w:val="0"/>
              <w:kinsoku/>
              <w:overflowPunct/>
              <w:topLinePunct w:val="0"/>
              <w:autoSpaceDE/>
              <w:autoSpaceDN/>
              <w:bidi w:val="0"/>
              <w:adjustRightInd/>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4161" w:type="dxa"/>
            <w:tcBorders>
              <w:top w:val="single" w:sz="8" w:space="0" w:color="000000"/>
              <w:left w:val="single" w:sz="8" w:space="0" w:color="000000"/>
              <w:bottom w:val="single" w:sz="8" w:space="0" w:color="000000"/>
              <w:right w:val="single" w:sz="8" w:space="0" w:color="000000"/>
            </w:tcBorders>
            <w:shd w:val="clear" w:color="auto" w:fill="FFFFFF"/>
            <w:vAlign w:val="top"/>
          </w:tcPr>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（一）评审内容：</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对投标人提供的</w:t>
            </w:r>
            <w:r>
              <w:rPr>
                <w:rFonts w:ascii="宋体" w:eastAsia="宋体" w:hAnsi="宋体" w:cs="宋体" w:hint="eastAsia"/>
                <w:sz w:val="21"/>
                <w:szCs w:val="21"/>
                <w:lang w:eastAsia="zh-CN"/>
              </w:rPr>
              <w:t>监理</w:t>
            </w:r>
            <w:r>
              <w:rPr>
                <w:rFonts w:ascii="宋体" w:eastAsia="宋体" w:hAnsi="宋体" w:cs="宋体" w:hint="eastAsia"/>
                <w:sz w:val="21"/>
                <w:szCs w:val="21"/>
                <w:lang w:eastAsia="zh-CN"/>
              </w:rPr>
              <w:t>方案进行评价：</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（1）对本项目的建设内容、目标、原则、特点的理解和分析；</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（2）监理工作流程，包括：变更、进度、投资、质量控制等的监理流程；</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3</w:t>
            </w:r>
            <w:r>
              <w:rPr>
                <w:rFonts w:ascii="宋体" w:eastAsia="宋体" w:hAnsi="宋体" w:cs="宋体" w:hint="eastAsia"/>
                <w:sz w:val="21"/>
                <w:szCs w:val="21"/>
                <w:lang w:eastAsia="zh-CN"/>
              </w:rPr>
              <w:t>）</w:t>
            </w:r>
            <w:r>
              <w:rPr>
                <w:rFonts w:ascii="宋体" w:eastAsia="宋体" w:hAnsi="宋体" w:cs="宋体" w:hint="eastAsia"/>
                <w:sz w:val="21"/>
                <w:szCs w:val="21"/>
                <w:lang w:eastAsia="zh-CN"/>
              </w:rPr>
              <w:t>提供监理措施和方法。</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color w:val="0000FF"/>
                <w:sz w:val="21"/>
                <w:szCs w:val="21"/>
                <w:lang w:eastAsia="zh-CN"/>
              </w:rPr>
            </w:pPr>
            <w:r>
              <w:rPr>
                <w:rFonts w:ascii="宋体" w:eastAsia="宋体" w:hAnsi="宋体" w:cs="宋体" w:hint="eastAsia"/>
                <w:color w:val="0000FF"/>
                <w:sz w:val="21"/>
                <w:szCs w:val="21"/>
                <w:lang w:eastAsia="zh-CN"/>
              </w:rPr>
              <w:t>（二）评审依据：</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1、提供的方案同时满足上述三点的60分，满足任意二点的得40分，满足任意一点的得20分，未满足不得分。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2、在此基础上，由评审委员会对具体响应内容进一步评审：</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①方案极合理、条理极清晰、可操作性极强的得40分；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②方案合理、条理清晰、可操作强的得30分；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③方案较合理、条理较清晰、可操作较强的得20分；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④方案一般合理、条理一般、可操作一般的得10分；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⑤方案不合理、条理不清晰、可操作性差的得5分；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⑥方案极不合理、条理极不清晰、可操作极差的不得分。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overflowPunct/>
              <w:topLinePunct w:val="0"/>
              <w:autoSpaceDE/>
              <w:autoSpaceDN/>
              <w:bidi w:val="0"/>
              <w:adjustRightInd/>
              <w:spacing w:line="360" w:lineRule="auto"/>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pPr>
              <w:keepNext w:val="0"/>
              <w:keepLines w:val="0"/>
              <w:pageBreakBefore w:val="0"/>
              <w:widowControl w:val="0"/>
              <w:kinsoku/>
              <w:overflowPunct/>
              <w:topLinePunct w:val="0"/>
              <w:autoSpaceDE/>
              <w:autoSpaceDN/>
              <w:bidi w:val="0"/>
              <w:adjustRightInd/>
              <w:snapToGrid w:val="0"/>
              <w:spacing w:line="360" w:lineRule="auto"/>
              <w:jc w:val="center"/>
              <w:rPr>
                <w:rFonts w:ascii="宋体" w:eastAsia="宋体" w:hAnsi="宋体"/>
                <w:b/>
                <w:kern w:val="2"/>
                <w:sz w:val="21"/>
                <w:szCs w:val="21"/>
                <w:lang w:eastAsia="zh-CN"/>
              </w:rPr>
            </w:pPr>
            <w:r>
              <w:rPr>
                <w:rFonts w:ascii="宋体" w:eastAsia="宋体" w:hAnsi="宋体" w:cs="宋体" w:hint="eastAsia"/>
                <w:kern w:val="2"/>
                <w:sz w:val="21"/>
                <w:szCs w:val="21"/>
                <w:lang w:eastAsia="zh-CN"/>
              </w:rPr>
              <w:t>项目重点难点分析、应对措施及相关的合理化建议</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keepNext w:val="0"/>
              <w:keepLines w:val="0"/>
              <w:pageBreakBefore w:val="0"/>
              <w:widowControl w:val="0"/>
              <w:kinsoku/>
              <w:overflowPunct/>
              <w:topLinePunct w:val="0"/>
              <w:autoSpaceDE/>
              <w:autoSpaceDN/>
              <w:bidi w:val="0"/>
              <w:adjustRightInd/>
              <w:snapToGrid w:val="0"/>
              <w:spacing w:line="360"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10</w:t>
            </w:r>
          </w:p>
        </w:tc>
        <w:tc>
          <w:tcPr>
            <w:tcW w:w="4161" w:type="dxa"/>
            <w:tcBorders>
              <w:top w:val="single" w:sz="8" w:space="0" w:color="000000"/>
              <w:left w:val="single" w:sz="8" w:space="0" w:color="000000"/>
              <w:bottom w:val="single" w:sz="8" w:space="0" w:color="000000"/>
              <w:right w:val="single" w:sz="8" w:space="0" w:color="000000"/>
            </w:tcBorders>
            <w:shd w:val="clear" w:color="auto" w:fill="FFFFFF"/>
            <w:vAlign w:val="top"/>
          </w:tcPr>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（一）评审内容：</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考察投标单位对本项目建设内容的理解和重点难点分析，提出应对措施，并制定合理化建议。内容包括：</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1、项目建设重点难点的全面分析；</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2、针对重点难点的应对措施；</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3、针对重点难点的合理化建议。</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color w:val="0000FF"/>
                <w:sz w:val="21"/>
                <w:szCs w:val="21"/>
                <w:lang w:eastAsia="zh-CN"/>
              </w:rPr>
            </w:pPr>
            <w:r>
              <w:rPr>
                <w:rFonts w:ascii="宋体" w:eastAsia="宋体" w:hAnsi="宋体" w:cs="宋体" w:hint="eastAsia"/>
                <w:color w:val="0000FF"/>
                <w:sz w:val="21"/>
                <w:szCs w:val="21"/>
                <w:lang w:eastAsia="zh-CN"/>
              </w:rPr>
              <w:t>（二）评审依据：</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1、每提供以上一项内容得20分，全部提供得60分。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2、在此基础上，由评审委员会对具体响应内容进一步评审：</w:t>
            </w:r>
          </w:p>
          <w:p>
            <w:pPr>
              <w:keepNext w:val="0"/>
              <w:keepLines w:val="0"/>
              <w:pageBreakBefore w:val="0"/>
              <w:widowControl/>
              <w:kinsoku/>
              <w:overflowPunct/>
              <w:topLinePunct w:val="0"/>
              <w:autoSpaceDE/>
              <w:autoSpaceDN/>
              <w:bidi w:val="0"/>
              <w:adjustRightInd/>
              <w:spacing w:line="360" w:lineRule="auto"/>
              <w:ind w:firstLine="0"/>
              <w:jc w:val="both"/>
              <w:textAlignment w:val="baseline"/>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（1）重点难点分析理解全面透彻、描述准确，应对措施完整可行，建议合理，评审为优加40分；</w:t>
            </w:r>
          </w:p>
          <w:p>
            <w:pPr>
              <w:keepNext w:val="0"/>
              <w:keepLines w:val="0"/>
              <w:pageBreakBefore w:val="0"/>
              <w:widowControl/>
              <w:kinsoku/>
              <w:overflowPunct/>
              <w:topLinePunct w:val="0"/>
              <w:autoSpaceDE/>
              <w:autoSpaceDN/>
              <w:bidi w:val="0"/>
              <w:adjustRightInd/>
              <w:spacing w:line="360" w:lineRule="auto"/>
              <w:ind w:firstLine="0"/>
              <w:jc w:val="both"/>
              <w:textAlignment w:val="baseline"/>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（2）重点难点分析理解较为透彻、描述比较准确，应对措施较为可行，建议较为合理，评审为良加20分；</w:t>
            </w:r>
          </w:p>
          <w:p>
            <w:pPr>
              <w:keepNext w:val="0"/>
              <w:keepLines w:val="0"/>
              <w:pageBreakBefore w:val="0"/>
              <w:widowControl/>
              <w:kinsoku/>
              <w:overflowPunct/>
              <w:topLinePunct w:val="0"/>
              <w:autoSpaceDE/>
              <w:autoSpaceDN/>
              <w:bidi w:val="0"/>
              <w:adjustRightInd/>
              <w:spacing w:line="360" w:lineRule="auto"/>
              <w:ind w:firstLine="0"/>
              <w:jc w:val="both"/>
              <w:textAlignment w:val="baseline"/>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（3）重点难点分析合理、描述具体，应对措施完整，提供建议一般，评审为中加10分；</w:t>
            </w:r>
          </w:p>
          <w:p>
            <w:pPr>
              <w:keepNext w:val="0"/>
              <w:keepLines w:val="0"/>
              <w:pageBreakBefore w:val="0"/>
              <w:widowControl/>
              <w:kinsoku/>
              <w:overflowPunct/>
              <w:topLinePunct w:val="0"/>
              <w:autoSpaceDE/>
              <w:autoSpaceDN/>
              <w:bidi w:val="0"/>
              <w:adjustRightInd/>
              <w:spacing w:line="360" w:lineRule="auto"/>
              <w:ind w:firstLine="0"/>
              <w:jc w:val="both"/>
              <w:textAlignment w:val="baseline"/>
              <w:rPr>
                <w:rFonts w:ascii="宋体" w:eastAsia="宋体" w:hAnsi="宋体" w:cs="宋体"/>
                <w:kern w:val="2"/>
                <w:sz w:val="21"/>
                <w:szCs w:val="21"/>
                <w:lang w:eastAsia="zh-CN"/>
              </w:rPr>
            </w:pPr>
            <w:r>
              <w:rPr>
                <w:rFonts w:ascii="宋体" w:eastAsia="宋体" w:hAnsi="宋体" w:cs="宋体" w:hint="eastAsia"/>
                <w:kern w:val="2"/>
                <w:sz w:val="21"/>
                <w:szCs w:val="21"/>
                <w:lang w:eastAsia="zh-CN"/>
              </w:rPr>
              <w:t>（4）重点难点分析不到位、描述不清晰，应对措施一般，建议较少，评审为差不加分。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overflowPunct/>
              <w:topLinePunct w:val="0"/>
              <w:autoSpaceDE/>
              <w:autoSpaceDN/>
              <w:bidi w:val="0"/>
              <w:adjustRightInd/>
              <w:spacing w:line="360" w:lineRule="auto"/>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pPr>
              <w:keepNext w:val="0"/>
              <w:keepLines w:val="0"/>
              <w:pageBreakBefore w:val="0"/>
              <w:widowControl w:val="0"/>
              <w:kinsoku/>
              <w:overflowPunct/>
              <w:topLinePunct w:val="0"/>
              <w:autoSpaceDE/>
              <w:autoSpaceDN/>
              <w:bidi w:val="0"/>
              <w:adjustRightInd/>
              <w:snapToGrid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质量（完成时间、安全）保</w:t>
            </w:r>
          </w:p>
          <w:p>
            <w:pPr>
              <w:keepNext w:val="0"/>
              <w:keepLines w:val="0"/>
              <w:pageBreakBefore w:val="0"/>
              <w:widowControl w:val="0"/>
              <w:kinsoku/>
              <w:overflowPunct/>
              <w:topLinePunct w:val="0"/>
              <w:autoSpaceDE/>
              <w:autoSpaceDN/>
              <w:bidi w:val="0"/>
              <w:adjustRightInd/>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障措施及方案</w:t>
            </w:r>
          </w:p>
        </w:tc>
        <w:tc>
          <w:tcPr>
            <w:tcW w:w="681" w:type="dxa"/>
            <w:tcBorders>
              <w:top w:val="single" w:sz="8" w:space="0" w:color="000000"/>
              <w:left w:val="single" w:sz="8" w:space="0" w:color="000000"/>
              <w:bottom w:val="single" w:sz="8" w:space="0" w:color="000000"/>
              <w:right w:val="single" w:sz="8" w:space="0" w:color="000000"/>
            </w:tcBorders>
            <w:shd w:val="clear" w:color="auto" w:fill="FFFFFF"/>
            <w:vAlign w:val="center"/>
          </w:tcPr>
          <w:p>
            <w:pPr>
              <w:keepNext w:val="0"/>
              <w:keepLines w:val="0"/>
              <w:pageBreakBefore w:val="0"/>
              <w:widowControl w:val="0"/>
              <w:kinsoku/>
              <w:overflowPunct/>
              <w:topLinePunct w:val="0"/>
              <w:autoSpaceDE/>
              <w:autoSpaceDN/>
              <w:bidi w:val="0"/>
              <w:adjustRightInd/>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6</w:t>
            </w:r>
          </w:p>
        </w:tc>
        <w:tc>
          <w:tcPr>
            <w:tcW w:w="4161" w:type="dxa"/>
            <w:tcBorders>
              <w:top w:val="single" w:sz="8" w:space="0" w:color="000000"/>
              <w:left w:val="single" w:sz="8" w:space="0" w:color="000000"/>
              <w:bottom w:val="single" w:sz="8" w:space="0" w:color="000000"/>
              <w:right w:val="single" w:sz="8" w:space="0" w:color="000000"/>
            </w:tcBorders>
            <w:shd w:val="clear" w:color="auto" w:fill="FFFFFF"/>
            <w:vAlign w:val="top"/>
          </w:tcPr>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（一）评审内容：</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考察投标人对监理服务质量的分析，内容包括：</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1、监理质量保障措施；</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2、对时间、安全的保障措施及方案。</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color w:val="0000FF"/>
                <w:sz w:val="21"/>
                <w:szCs w:val="21"/>
                <w:lang w:eastAsia="zh-CN"/>
              </w:rPr>
            </w:pPr>
            <w:r>
              <w:rPr>
                <w:rFonts w:ascii="宋体" w:eastAsia="宋体" w:hAnsi="宋体" w:cs="宋体" w:hint="eastAsia"/>
                <w:color w:val="0000FF"/>
                <w:sz w:val="21"/>
                <w:szCs w:val="21"/>
                <w:lang w:eastAsia="zh-CN"/>
              </w:rPr>
              <w:t>（二）评审依据：</w:t>
            </w:r>
          </w:p>
          <w:p>
            <w:pPr>
              <w:keepNext w:val="0"/>
              <w:keepLines w:val="0"/>
              <w:pageBreakBefore w:val="0"/>
              <w:widowControl/>
              <w:kinsoku/>
              <w:overflowPunct/>
              <w:topLinePunct w:val="0"/>
              <w:autoSpaceDE/>
              <w:autoSpaceDN/>
              <w:bidi w:val="0"/>
              <w:adjustRightInd/>
              <w:spacing w:line="360" w:lineRule="auto"/>
              <w:ind w:firstLine="0"/>
              <w:jc w:val="both"/>
              <w:textAlignment w:val="baseline"/>
              <w:rPr>
                <w:rFonts w:ascii="宋体" w:eastAsia="宋体" w:hAnsi="宋体" w:cs="宋体"/>
                <w:kern w:val="2"/>
                <w:sz w:val="21"/>
                <w:szCs w:val="21"/>
                <w:lang w:eastAsia="zh-CN"/>
              </w:rPr>
            </w:pPr>
            <w:r>
              <w:rPr>
                <w:rFonts w:ascii="宋体" w:eastAsia="宋体" w:hAnsi="宋体" w:cs="宋体" w:hint="eastAsia"/>
                <w:kern w:val="2"/>
                <w:sz w:val="21"/>
                <w:szCs w:val="21"/>
                <w:lang w:eastAsia="zh-CN"/>
              </w:rPr>
              <w:t>1、每提供以上一项内容得25分，全部提供得50分。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2、在此基础上，由评审委员会对具体响应内容进一步评审：</w:t>
            </w:r>
          </w:p>
          <w:p>
            <w:pPr>
              <w:keepNext w:val="0"/>
              <w:keepLines w:val="0"/>
              <w:pageBreakBefore w:val="0"/>
              <w:widowControl/>
              <w:kinsoku/>
              <w:overflowPunct/>
              <w:topLinePunct w:val="0"/>
              <w:autoSpaceDE/>
              <w:autoSpaceDN/>
              <w:bidi w:val="0"/>
              <w:adjustRightInd/>
              <w:spacing w:line="360" w:lineRule="auto"/>
              <w:ind w:firstLine="0"/>
              <w:jc w:val="left"/>
              <w:textAlignment w:val="baseline"/>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（1）分析理解透彻、描述准确，应对措施完整可行，建议合理，评价为优，加50分；</w:t>
            </w:r>
          </w:p>
          <w:p>
            <w:pPr>
              <w:keepNext w:val="0"/>
              <w:keepLines w:val="0"/>
              <w:pageBreakBefore w:val="0"/>
              <w:widowControl/>
              <w:kinsoku/>
              <w:overflowPunct/>
              <w:topLinePunct w:val="0"/>
              <w:autoSpaceDE/>
              <w:autoSpaceDN/>
              <w:bidi w:val="0"/>
              <w:adjustRightInd/>
              <w:spacing w:line="360" w:lineRule="auto"/>
              <w:ind w:firstLine="0"/>
              <w:jc w:val="left"/>
              <w:textAlignment w:val="baseline"/>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（2）分析理解较为透彻、描述比较准确，应对措施较为可行，建议较为合理，评价为良，加30分；</w:t>
            </w:r>
          </w:p>
          <w:p>
            <w:pPr>
              <w:keepNext w:val="0"/>
              <w:keepLines w:val="0"/>
              <w:pageBreakBefore w:val="0"/>
              <w:widowControl/>
              <w:kinsoku/>
              <w:overflowPunct/>
              <w:topLinePunct w:val="0"/>
              <w:autoSpaceDE/>
              <w:autoSpaceDN/>
              <w:bidi w:val="0"/>
              <w:adjustRightInd/>
              <w:spacing w:line="360" w:lineRule="auto"/>
              <w:ind w:firstLine="0"/>
              <w:jc w:val="left"/>
              <w:textAlignment w:val="baseline"/>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（3）分析合理、描述具体，应对措施完整，提供建议，评价为中，加10分；</w:t>
            </w:r>
          </w:p>
          <w:p>
            <w:pPr>
              <w:keepNext w:val="0"/>
              <w:keepLines w:val="0"/>
              <w:pageBreakBefore w:val="0"/>
              <w:widowControl/>
              <w:kinsoku/>
              <w:overflowPunct/>
              <w:topLinePunct w:val="0"/>
              <w:autoSpaceDE/>
              <w:autoSpaceDN/>
              <w:bidi w:val="0"/>
              <w:adjustRightInd/>
              <w:spacing w:line="360" w:lineRule="auto"/>
              <w:ind w:firstLine="0"/>
              <w:jc w:val="left"/>
              <w:textAlignment w:val="baseline"/>
              <w:rPr>
                <w:rFonts w:ascii="宋体" w:eastAsia="宋体" w:hAnsi="宋体" w:cs="宋体"/>
                <w:kern w:val="2"/>
                <w:sz w:val="21"/>
                <w:szCs w:val="21"/>
                <w:lang w:eastAsia="zh-CN"/>
              </w:rPr>
            </w:pPr>
            <w:r>
              <w:rPr>
                <w:rFonts w:ascii="宋体" w:eastAsia="宋体" w:hAnsi="宋体" w:cs="宋体" w:hint="eastAsia"/>
                <w:kern w:val="2"/>
                <w:sz w:val="21"/>
                <w:szCs w:val="21"/>
                <w:lang w:eastAsia="zh-CN"/>
              </w:rPr>
              <w:t>（4）分析不到位、描述不清晰，应对措施一般，建议较少，评价为差，不加分。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overflowPunct/>
              <w:topLinePunct w:val="0"/>
              <w:autoSpaceDE/>
              <w:autoSpaceDN/>
              <w:bidi w:val="0"/>
              <w:adjustRightInd/>
              <w:spacing w:line="360" w:lineRule="auto"/>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p>
        </w:tc>
        <w:tc>
          <w:tcPr>
            <w:tcW w:w="283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服务期后的承诺</w:t>
            </w:r>
          </w:p>
        </w:tc>
        <w:tc>
          <w:tcPr>
            <w:tcW w:w="681"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4161" w:type="dxa"/>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（一）评审内容：</w:t>
            </w:r>
          </w:p>
          <w:p>
            <w:pPr>
              <w:keepNext w:val="0"/>
              <w:keepLines w:val="0"/>
              <w:pageBreakBefore w:val="0"/>
              <w:widowControl w:val="0"/>
              <w:kinsoku/>
              <w:wordWrap w:val="0"/>
              <w:overflowPunct/>
              <w:topLinePunct w:val="0"/>
              <w:autoSpaceDE/>
              <w:autoSpaceDN/>
              <w:bidi w:val="0"/>
              <w:adjustRightInd/>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投标人承诺中标后在项目服务期到期后，按采购人要求交接全部项目过程文档资料，并协助采购人开展后续项目建设施工的结决算工作的得100分。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color w:val="0000FF"/>
                <w:sz w:val="21"/>
                <w:szCs w:val="21"/>
                <w:lang w:eastAsia="zh-CN"/>
              </w:rPr>
            </w:pPr>
            <w:r>
              <w:rPr>
                <w:rFonts w:ascii="宋体" w:eastAsia="宋体" w:hAnsi="宋体" w:cs="宋体" w:hint="eastAsia"/>
                <w:color w:val="0000FF"/>
                <w:sz w:val="21"/>
                <w:szCs w:val="21"/>
                <w:lang w:eastAsia="zh-CN"/>
              </w:rPr>
              <w:t>（二）评审依据：</w:t>
            </w:r>
          </w:p>
          <w:p>
            <w:pPr>
              <w:keepNext w:val="0"/>
              <w:keepLines w:val="0"/>
              <w:pageBreakBefore w:val="0"/>
              <w:widowControl w:val="0"/>
              <w:kinsoku/>
              <w:wordWrap w:val="0"/>
              <w:overflowPunct/>
              <w:topLinePunct w:val="0"/>
              <w:autoSpaceDE/>
              <w:autoSpaceDN/>
              <w:bidi w:val="0"/>
              <w:adjustRightInd/>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提供承诺</w:t>
            </w:r>
            <w:r>
              <w:rPr>
                <w:rFonts w:ascii="宋体" w:eastAsia="宋体" w:hAnsi="宋体" w:cs="宋体" w:hint="eastAsia"/>
                <w:kern w:val="2"/>
                <w:sz w:val="21"/>
                <w:szCs w:val="21"/>
                <w:lang w:eastAsia="zh-CN"/>
              </w:rPr>
              <w:t>函</w:t>
            </w:r>
            <w:r>
              <w:rPr>
                <w:rFonts w:ascii="宋体" w:eastAsia="宋体" w:hAnsi="宋体" w:cs="宋体" w:hint="eastAsia"/>
                <w:kern w:val="2"/>
                <w:sz w:val="21"/>
                <w:szCs w:val="21"/>
                <w:lang w:eastAsia="zh-CN"/>
              </w:rPr>
              <w:t>（格式自定）作为得分依据，未提供承诺</w:t>
            </w:r>
            <w:r>
              <w:rPr>
                <w:rFonts w:ascii="宋体" w:eastAsia="宋体" w:hAnsi="宋体" w:cs="宋体" w:hint="eastAsia"/>
                <w:kern w:val="2"/>
                <w:sz w:val="21"/>
                <w:szCs w:val="21"/>
                <w:lang w:eastAsia="zh-CN"/>
              </w:rPr>
              <w:t>函</w:t>
            </w:r>
            <w:r>
              <w:rPr>
                <w:rFonts w:ascii="宋体" w:eastAsia="宋体" w:hAnsi="宋体" w:cs="宋体" w:hint="eastAsia"/>
                <w:kern w:val="2"/>
                <w:sz w:val="21"/>
                <w:szCs w:val="21"/>
                <w:lang w:eastAsia="zh-CN"/>
              </w:rPr>
              <w:t>或承诺内容不满足要求不得分。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overflowPunct/>
              <w:topLinePunct w:val="0"/>
              <w:autoSpaceDE/>
              <w:autoSpaceDN/>
              <w:bidi w:val="0"/>
              <w:adjustRightInd/>
              <w:spacing w:line="360" w:lineRule="auto"/>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283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服务响应时间</w:t>
            </w:r>
          </w:p>
        </w:tc>
        <w:tc>
          <w:tcPr>
            <w:tcW w:w="681"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4161" w:type="dxa"/>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（一）评审内容：</w:t>
            </w:r>
          </w:p>
          <w:p>
            <w:pPr>
              <w:keepNext w:val="0"/>
              <w:keepLines w:val="0"/>
              <w:pageBreakBefore w:val="0"/>
              <w:widowControl w:val="0"/>
              <w:kinsoku/>
              <w:wordWrap w:val="0"/>
              <w:overflowPunct/>
              <w:topLinePunct w:val="0"/>
              <w:autoSpaceDE/>
              <w:autoSpaceDN/>
              <w:bidi w:val="0"/>
              <w:adjustRightInd/>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投标人承诺：</w:t>
            </w:r>
          </w:p>
          <w:p>
            <w:pPr>
              <w:keepNext w:val="0"/>
              <w:keepLines w:val="0"/>
              <w:pageBreakBefore w:val="0"/>
              <w:widowControl w:val="0"/>
              <w:kinsoku/>
              <w:wordWrap w:val="0"/>
              <w:overflowPunct/>
              <w:topLinePunct w:val="0"/>
              <w:autoSpaceDE/>
              <w:autoSpaceDN/>
              <w:bidi w:val="0"/>
              <w:adjustRightInd/>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接到通知4小时内</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含4小时</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提供现场服务的，得100分；</w:t>
            </w:r>
          </w:p>
          <w:p>
            <w:pPr>
              <w:keepNext w:val="0"/>
              <w:keepLines w:val="0"/>
              <w:pageBreakBefore w:val="0"/>
              <w:widowControl w:val="0"/>
              <w:kinsoku/>
              <w:wordWrap w:val="0"/>
              <w:overflowPunct/>
              <w:topLinePunct w:val="0"/>
              <w:autoSpaceDE/>
              <w:autoSpaceDN/>
              <w:bidi w:val="0"/>
              <w:adjustRightInd/>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接到通知</w:t>
            </w:r>
            <w:r>
              <w:rPr>
                <w:rFonts w:ascii="宋体" w:eastAsia="宋体" w:hAnsi="宋体" w:cs="宋体" w:hint="eastAsia"/>
                <w:kern w:val="2"/>
                <w:sz w:val="21"/>
                <w:szCs w:val="21"/>
                <w:lang w:eastAsia="zh-CN"/>
              </w:rPr>
              <w:t>大于4小时小于</w:t>
            </w:r>
            <w:r>
              <w:rPr>
                <w:rFonts w:ascii="宋体" w:eastAsia="宋体" w:hAnsi="宋体" w:cs="宋体" w:hint="eastAsia"/>
                <w:kern w:val="2"/>
                <w:sz w:val="21"/>
                <w:szCs w:val="21"/>
                <w:lang w:eastAsia="zh-CN"/>
              </w:rPr>
              <w:t>6小时</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含6小时</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内提供现场服务的，得70分；</w:t>
            </w:r>
          </w:p>
          <w:p>
            <w:pPr>
              <w:keepNext w:val="0"/>
              <w:keepLines w:val="0"/>
              <w:pageBreakBefore w:val="0"/>
              <w:widowControl w:val="0"/>
              <w:kinsoku/>
              <w:wordWrap w:val="0"/>
              <w:overflowPunct/>
              <w:topLinePunct w:val="0"/>
              <w:autoSpaceDE/>
              <w:autoSpaceDN/>
              <w:bidi w:val="0"/>
              <w:adjustRightInd/>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接到通知</w:t>
            </w:r>
            <w:r>
              <w:rPr>
                <w:rFonts w:ascii="宋体" w:eastAsia="宋体" w:hAnsi="宋体" w:cs="宋体" w:hint="eastAsia"/>
                <w:kern w:val="2"/>
                <w:sz w:val="21"/>
                <w:szCs w:val="21"/>
                <w:lang w:eastAsia="zh-CN"/>
              </w:rPr>
              <w:t>大于6小时小于</w:t>
            </w:r>
            <w:r>
              <w:rPr>
                <w:rFonts w:ascii="宋体" w:eastAsia="宋体" w:hAnsi="宋体" w:cs="宋体" w:hint="eastAsia"/>
                <w:kern w:val="2"/>
                <w:sz w:val="21"/>
                <w:szCs w:val="21"/>
                <w:lang w:eastAsia="zh-CN"/>
              </w:rPr>
              <w:t>8小时</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含8小时</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内提供现场服务的，得30分；</w:t>
            </w:r>
          </w:p>
          <w:p>
            <w:pPr>
              <w:keepNext w:val="0"/>
              <w:keepLines w:val="0"/>
              <w:pageBreakBefore w:val="0"/>
              <w:widowControl w:val="0"/>
              <w:kinsoku/>
              <w:wordWrap w:val="0"/>
              <w:overflowPunct/>
              <w:topLinePunct w:val="0"/>
              <w:autoSpaceDE/>
              <w:autoSpaceDN/>
              <w:bidi w:val="0"/>
              <w:adjustRightInd/>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超过8小时</w:t>
            </w:r>
            <w:r>
              <w:rPr>
                <w:rFonts w:ascii="宋体" w:eastAsia="宋体" w:hAnsi="宋体" w:cs="宋体" w:hint="eastAsia"/>
                <w:kern w:val="2"/>
                <w:sz w:val="21"/>
                <w:szCs w:val="21"/>
                <w:lang w:eastAsia="zh-CN"/>
              </w:rPr>
              <w:t>提供现场服务的</w:t>
            </w:r>
            <w:r>
              <w:rPr>
                <w:rFonts w:ascii="宋体" w:eastAsia="宋体" w:hAnsi="宋体" w:cs="宋体" w:hint="eastAsia"/>
                <w:kern w:val="2"/>
                <w:sz w:val="21"/>
                <w:szCs w:val="21"/>
                <w:lang w:eastAsia="zh-CN"/>
              </w:rPr>
              <w:t>不得分。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color w:val="0000FF"/>
                <w:sz w:val="21"/>
                <w:szCs w:val="21"/>
                <w:lang w:eastAsia="zh-CN"/>
              </w:rPr>
            </w:pPr>
            <w:r>
              <w:rPr>
                <w:rFonts w:ascii="宋体" w:eastAsia="宋体" w:hAnsi="宋体" w:cs="宋体" w:hint="eastAsia"/>
                <w:color w:val="0000FF"/>
                <w:sz w:val="21"/>
                <w:szCs w:val="21"/>
                <w:lang w:eastAsia="zh-CN"/>
              </w:rPr>
              <w:t>（二）评审依据：</w:t>
            </w:r>
          </w:p>
          <w:p>
            <w:pPr>
              <w:widowControl w:val="0"/>
              <w:wordWrap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提供承诺</w:t>
            </w:r>
            <w:r>
              <w:rPr>
                <w:rFonts w:ascii="宋体" w:eastAsia="宋体" w:hAnsi="宋体" w:cs="宋体" w:hint="eastAsia"/>
                <w:kern w:val="2"/>
                <w:sz w:val="21"/>
                <w:szCs w:val="21"/>
                <w:lang w:eastAsia="zh-CN"/>
              </w:rPr>
              <w:t>函</w:t>
            </w:r>
            <w:r>
              <w:rPr>
                <w:rFonts w:ascii="宋体" w:eastAsia="宋体" w:hAnsi="宋体" w:cs="宋体" w:hint="eastAsia"/>
                <w:kern w:val="2"/>
                <w:sz w:val="21"/>
                <w:szCs w:val="21"/>
                <w:lang w:eastAsia="zh-CN"/>
              </w:rPr>
              <w:t>（格式自定）作为得分依据，未提供承诺</w:t>
            </w:r>
            <w:r>
              <w:rPr>
                <w:rFonts w:ascii="宋体" w:eastAsia="宋体" w:hAnsi="宋体" w:cs="宋体" w:hint="eastAsia"/>
                <w:kern w:val="2"/>
                <w:sz w:val="21"/>
                <w:szCs w:val="21"/>
                <w:lang w:eastAsia="zh-CN"/>
              </w:rPr>
              <w:t>函</w:t>
            </w:r>
            <w:r>
              <w:rPr>
                <w:rFonts w:ascii="宋体" w:eastAsia="宋体" w:hAnsi="宋体" w:cs="宋体" w:hint="eastAsia"/>
                <w:kern w:val="2"/>
                <w:sz w:val="21"/>
                <w:szCs w:val="21"/>
                <w:lang w:eastAsia="zh-CN"/>
              </w:rPr>
              <w:t>或承诺内容不满足要求不得分。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overflowPunct/>
              <w:topLinePunct w:val="0"/>
              <w:autoSpaceDE/>
              <w:autoSpaceDN/>
              <w:bidi w:val="0"/>
              <w:adjustRightInd/>
              <w:spacing w:line="360" w:lineRule="auto"/>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p>
        </w:tc>
        <w:tc>
          <w:tcPr>
            <w:tcW w:w="283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拟安排</w:t>
            </w:r>
            <w:r>
              <w:rPr>
                <w:rFonts w:ascii="宋体" w:eastAsia="宋体" w:hAnsi="宋体" w:cs="宋体" w:hint="eastAsia"/>
                <w:kern w:val="2"/>
                <w:sz w:val="21"/>
                <w:szCs w:val="21"/>
                <w:lang w:eastAsia="zh-CN"/>
              </w:rPr>
              <w:t>本项目总监理工程师情况（仅限一人）</w:t>
            </w:r>
          </w:p>
        </w:tc>
        <w:tc>
          <w:tcPr>
            <w:tcW w:w="681"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12</w:t>
            </w:r>
          </w:p>
        </w:tc>
        <w:tc>
          <w:tcPr>
            <w:tcW w:w="4161" w:type="dxa"/>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（一）评审内容：</w:t>
            </w:r>
          </w:p>
          <w:p>
            <w:pPr>
              <w:keepNext w:val="0"/>
              <w:keepLines w:val="0"/>
              <w:pageBreakBefore w:val="0"/>
              <w:widowControl w:val="0"/>
              <w:kinsoku/>
              <w:wordWrap w:val="0"/>
              <w:overflowPunct/>
              <w:topLinePunct w:val="0"/>
              <w:autoSpaceDE/>
              <w:autoSpaceDN/>
              <w:bidi w:val="0"/>
              <w:adjustRightInd/>
              <w:spacing w:line="360" w:lineRule="auto"/>
              <w:jc w:val="both"/>
              <w:rPr>
                <w:rFonts w:ascii="Calibri" w:eastAsia="宋体" w:hAnsi="Calibri"/>
                <w:kern w:val="2"/>
                <w:sz w:val="21"/>
                <w:szCs w:val="22"/>
                <w:lang w:eastAsia="zh-CN"/>
              </w:rPr>
            </w:pPr>
            <w:r>
              <w:rPr>
                <w:rFonts w:ascii="宋体" w:eastAsia="宋体" w:hAnsi="宋体" w:cs="宋体" w:hint="eastAsia"/>
                <w:kern w:val="2"/>
                <w:sz w:val="21"/>
                <w:szCs w:val="21"/>
                <w:lang w:eastAsia="zh-CN"/>
              </w:rPr>
              <w:t>拟安排</w:t>
            </w:r>
            <w:r>
              <w:rPr>
                <w:rFonts w:ascii="宋体" w:eastAsia="宋体" w:hAnsi="宋体" w:cs="宋体" w:hint="eastAsia"/>
                <w:kern w:val="2"/>
                <w:sz w:val="21"/>
                <w:szCs w:val="21"/>
                <w:lang w:eastAsia="zh-CN"/>
              </w:rPr>
              <w:t>本项目总监理工程师（仅限一人）</w:t>
            </w:r>
            <w:r>
              <w:rPr>
                <w:rFonts w:ascii="宋体" w:eastAsia="宋体" w:hAnsi="宋体" w:cs="宋体" w:hint="eastAsia"/>
                <w:color w:val="000000"/>
                <w:kern w:val="2"/>
                <w:sz w:val="21"/>
                <w:szCs w:val="21"/>
                <w:lang w:eastAsia="zh-CN"/>
              </w:rPr>
              <w:t>须为投标人</w:t>
            </w:r>
            <w:r>
              <w:rPr>
                <w:rFonts w:ascii="宋体" w:eastAsia="宋体" w:hAnsi="宋体" w:cs="宋体" w:hint="eastAsia"/>
                <w:color w:val="000000"/>
                <w:kern w:val="2"/>
                <w:sz w:val="21"/>
                <w:szCs w:val="21"/>
                <w:lang w:eastAsia="zh-CN"/>
              </w:rPr>
              <w:t>自有</w:t>
            </w:r>
            <w:r>
              <w:rPr>
                <w:rFonts w:ascii="宋体" w:eastAsia="宋体" w:hAnsi="宋体" w:cs="宋体" w:hint="eastAsia"/>
                <w:color w:val="000000"/>
                <w:kern w:val="2"/>
                <w:sz w:val="21"/>
                <w:szCs w:val="21"/>
                <w:lang w:eastAsia="zh-CN"/>
              </w:rPr>
              <w:t>员工</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并进行以下评分：</w:t>
            </w:r>
          </w:p>
          <w:p>
            <w:pPr>
              <w:keepNext w:val="0"/>
              <w:keepLines w:val="0"/>
              <w:pageBreakBefore w:val="0"/>
              <w:widowControl w:val="0"/>
              <w:kinsoku/>
              <w:wordWrap w:val="0"/>
              <w:overflowPunct/>
              <w:topLinePunct w:val="0"/>
              <w:autoSpaceDE/>
              <w:autoSpaceDN/>
              <w:bidi w:val="0"/>
              <w:adjustRightInd/>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具有人社部门和工信部门共同颁发</w:t>
            </w:r>
            <w:r>
              <w:rPr>
                <w:rFonts w:ascii="宋体" w:eastAsia="宋体" w:hAnsi="宋体" w:cs="宋体" w:hint="eastAsia"/>
                <w:kern w:val="2"/>
                <w:sz w:val="21"/>
                <w:szCs w:val="21"/>
                <w:lang w:eastAsia="zh-CN"/>
              </w:rPr>
              <w:t>的</w:t>
            </w:r>
            <w:r>
              <w:rPr>
                <w:rFonts w:ascii="宋体" w:eastAsia="宋体" w:hAnsi="宋体" w:cs="宋体" w:hint="eastAsia"/>
                <w:kern w:val="2"/>
                <w:sz w:val="21"/>
                <w:szCs w:val="21"/>
                <w:lang w:eastAsia="zh-CN"/>
              </w:rPr>
              <w:t>信息系统项目管理师证书</w:t>
            </w:r>
            <w:r>
              <w:rPr>
                <w:rFonts w:ascii="宋体" w:eastAsia="宋体" w:hAnsi="宋体" w:cs="宋体" w:hint="eastAsia"/>
                <w:kern w:val="2"/>
                <w:sz w:val="21"/>
                <w:szCs w:val="21"/>
                <w:lang w:eastAsia="zh-CN"/>
              </w:rPr>
              <w:t>的得20分，本项最高得20分；</w:t>
            </w:r>
          </w:p>
          <w:p>
            <w:pPr>
              <w:keepNext w:val="0"/>
              <w:keepLines w:val="0"/>
              <w:pageBreakBefore w:val="0"/>
              <w:widowControl w:val="0"/>
              <w:kinsoku/>
              <w:wordWrap w:val="0"/>
              <w:overflowPunct/>
              <w:topLinePunct w:val="0"/>
              <w:autoSpaceDE/>
              <w:autoSpaceDN/>
              <w:bidi w:val="0"/>
              <w:adjustRightInd/>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2、具有信息或通信类高级工程师职称证书的得20分，本项最高得20分；</w:t>
            </w:r>
          </w:p>
          <w:p>
            <w:pPr>
              <w:keepNext w:val="0"/>
              <w:keepLines w:val="0"/>
              <w:pageBreakBefore w:val="0"/>
              <w:widowControl w:val="0"/>
              <w:kinsoku/>
              <w:wordWrap w:val="0"/>
              <w:overflowPunct/>
              <w:topLinePunct w:val="0"/>
              <w:autoSpaceDE/>
              <w:autoSpaceDN/>
              <w:bidi w:val="0"/>
              <w:adjustRightInd/>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3、具有通信或信息化相关专业硕士或以上学位的得20分，本项最高得20分；</w:t>
            </w:r>
          </w:p>
          <w:p>
            <w:pPr>
              <w:keepNext w:val="0"/>
              <w:keepLines w:val="0"/>
              <w:pageBreakBefore w:val="0"/>
              <w:widowControl w:val="0"/>
              <w:kinsoku/>
              <w:wordWrap w:val="0"/>
              <w:overflowPunct/>
              <w:topLinePunct w:val="0"/>
              <w:autoSpaceDE/>
              <w:autoSpaceDN/>
              <w:bidi w:val="0"/>
              <w:adjustRightInd/>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具有人社部门和工信部门共同颁发的信息系统监理师证书的得20分，本项最高得20分；</w:t>
            </w:r>
          </w:p>
          <w:p>
            <w:pPr>
              <w:keepNext w:val="0"/>
              <w:keepLines w:val="0"/>
              <w:pageBreakBefore w:val="0"/>
              <w:widowControl w:val="0"/>
              <w:kinsoku/>
              <w:wordWrap w:val="0"/>
              <w:overflowPunct/>
              <w:topLinePunct w:val="0"/>
              <w:autoSpaceDE/>
              <w:autoSpaceDN/>
              <w:bidi w:val="0"/>
              <w:adjustRightInd/>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r>
              <w:rPr>
                <w:rFonts w:ascii="宋体" w:eastAsia="宋体" w:hAnsi="宋体" w:cs="宋体" w:hint="eastAsia"/>
                <w:kern w:val="2"/>
                <w:sz w:val="21"/>
                <w:szCs w:val="21"/>
                <w:lang w:eastAsia="zh-CN"/>
              </w:rPr>
              <w:t>具有</w:t>
            </w:r>
            <w:r>
              <w:rPr>
                <w:rFonts w:ascii="宋体" w:eastAsia="宋体" w:hAnsi="宋体" w:cs="宋体" w:hint="eastAsia"/>
                <w:kern w:val="2"/>
                <w:sz w:val="21"/>
                <w:szCs w:val="21"/>
                <w:lang w:eastAsia="zh-CN"/>
              </w:rPr>
              <w:t>工业和信息化部教育与考试中心颁发的</w:t>
            </w:r>
            <w:r>
              <w:rPr>
                <w:rFonts w:ascii="宋体" w:eastAsia="宋体" w:hAnsi="宋体" w:cs="宋体" w:hint="eastAsia"/>
                <w:kern w:val="2"/>
                <w:sz w:val="21"/>
                <w:szCs w:val="21"/>
                <w:lang w:eastAsia="zh-CN"/>
              </w:rPr>
              <w:t>软件工程造价师证书</w:t>
            </w:r>
            <w:r>
              <w:rPr>
                <w:rFonts w:ascii="宋体" w:eastAsia="宋体" w:hAnsi="宋体" w:cs="宋体" w:hint="eastAsia"/>
                <w:kern w:val="2"/>
                <w:sz w:val="21"/>
                <w:szCs w:val="21"/>
                <w:lang w:eastAsia="zh-CN"/>
              </w:rPr>
              <w:t>的得10分，本项最高得10分；</w:t>
            </w:r>
          </w:p>
          <w:p>
            <w:pPr>
              <w:keepNext w:val="0"/>
              <w:keepLines w:val="0"/>
              <w:pageBreakBefore w:val="0"/>
              <w:widowControl w:val="0"/>
              <w:kinsoku/>
              <w:wordWrap w:val="0"/>
              <w:overflowPunct/>
              <w:topLinePunct w:val="0"/>
              <w:autoSpaceDE/>
              <w:autoSpaceDN/>
              <w:bidi w:val="0"/>
              <w:adjustRightInd/>
              <w:spacing w:line="360" w:lineRule="auto"/>
              <w:jc w:val="both"/>
              <w:rPr>
                <w:rFonts w:ascii="宋体" w:eastAsia="宋体" w:hAnsi="宋体" w:cs="宋体" w:hint="eastAsia"/>
                <w:kern w:val="2"/>
                <w:sz w:val="21"/>
                <w:szCs w:val="21"/>
                <w:lang w:eastAsia="zh-CN"/>
              </w:rPr>
            </w:pPr>
            <w:r>
              <w:rPr>
                <w:rFonts w:ascii="宋体" w:eastAsia="宋体" w:hAnsi="宋体" w:cs="宋体"/>
                <w:kern w:val="2"/>
                <w:sz w:val="21"/>
                <w:szCs w:val="21"/>
                <w:lang w:eastAsia="zh-CN"/>
              </w:rPr>
              <w:t>6、</w:t>
            </w:r>
            <w:r>
              <w:rPr>
                <w:rFonts w:ascii="宋体" w:eastAsia="宋体" w:hAnsi="宋体" w:cs="宋体"/>
                <w:kern w:val="2"/>
                <w:sz w:val="21"/>
                <w:szCs w:val="21"/>
                <w:lang w:eastAsia="zh-CN"/>
              </w:rPr>
              <w:t>具有</w:t>
            </w:r>
            <w:hyperlink r:id="rId7" w:tgtFrame="https://www.baidu.com/_blank" w:history="1">
              <w:r>
                <w:rPr>
                  <w:rFonts w:ascii="宋体" w:eastAsia="宋体" w:hAnsi="宋体" w:cs="宋体"/>
                  <w:kern w:val="2"/>
                  <w:sz w:val="21"/>
                  <w:szCs w:val="21"/>
                  <w:lang w:eastAsia="zh-CN"/>
                </w:rPr>
                <w:t>中国信息安全测评中心</w:t>
              </w:r>
            </w:hyperlink>
            <w:r>
              <w:rPr>
                <w:rFonts w:ascii="宋体" w:eastAsia="宋体" w:hAnsi="宋体" w:cs="宋体"/>
                <w:kern w:val="2"/>
                <w:sz w:val="21"/>
                <w:szCs w:val="21"/>
                <w:lang w:eastAsia="zh-CN"/>
              </w:rPr>
              <w:t>颁发</w:t>
            </w:r>
            <w:r>
              <w:rPr>
                <w:rFonts w:ascii="宋体" w:eastAsia="宋体" w:hAnsi="宋体" w:cs="宋体" w:hint="eastAsia"/>
                <w:kern w:val="2"/>
                <w:sz w:val="21"/>
                <w:szCs w:val="21"/>
                <w:lang w:eastAsia="zh-CN"/>
              </w:rPr>
              <w:t>的</w:t>
            </w:r>
            <w:r>
              <w:rPr>
                <w:rFonts w:ascii="宋体" w:eastAsia="宋体" w:hAnsi="宋体" w:cs="宋体" w:hint="eastAsia"/>
                <w:kern w:val="2"/>
                <w:sz w:val="21"/>
                <w:szCs w:val="21"/>
                <w:lang w:eastAsia="zh-CN"/>
              </w:rPr>
              <w:t>注册数据安全治理专业人员(CISP-DSG)证书</w:t>
            </w:r>
            <w:r>
              <w:rPr>
                <w:rFonts w:ascii="宋体" w:eastAsia="宋体" w:hAnsi="宋体" w:cs="宋体" w:hint="eastAsia"/>
                <w:kern w:val="2"/>
                <w:sz w:val="21"/>
                <w:szCs w:val="21"/>
                <w:lang w:eastAsia="zh-CN"/>
              </w:rPr>
              <w:t>的得10分，本项最高得10分；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color w:val="0000FF"/>
                <w:sz w:val="21"/>
                <w:szCs w:val="21"/>
                <w:lang w:eastAsia="zh-CN"/>
              </w:rPr>
            </w:pPr>
            <w:r>
              <w:rPr>
                <w:rFonts w:ascii="宋体" w:eastAsia="宋体" w:hAnsi="宋体" w:cs="宋体"/>
                <w:kern w:val="2"/>
                <w:sz w:val="21"/>
                <w:szCs w:val="21"/>
                <w:lang w:eastAsia="zh-CN" w:bidi="ar"/>
              </w:rPr>
              <w:t>以上累计最高得100分</w:t>
            </w:r>
            <w:r>
              <w:rPr>
                <w:rFonts w:ascii="宋体" w:eastAsia="宋体" w:hAnsi="宋体" w:cs="宋体" w:hint="eastAsia"/>
                <w:kern w:val="2"/>
                <w:sz w:val="21"/>
                <w:szCs w:val="21"/>
                <w:lang w:eastAsia="zh-CN" w:bidi="ar"/>
              </w:rPr>
              <w:t>。</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color w:val="0000FF"/>
                <w:sz w:val="21"/>
                <w:szCs w:val="21"/>
                <w:lang w:eastAsia="zh-CN"/>
              </w:rPr>
            </w:pPr>
            <w:r>
              <w:rPr>
                <w:rFonts w:ascii="宋体" w:eastAsia="宋体" w:hAnsi="宋体" w:cs="宋体" w:hint="eastAsia"/>
                <w:color w:val="0000FF"/>
                <w:sz w:val="21"/>
                <w:szCs w:val="21"/>
                <w:lang w:eastAsia="zh-CN"/>
              </w:rPr>
              <w:t>（二）评审依据：</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涉及学位的，还需同时提供学信网查询记录截图（如较早颁发的学位证书，学信网无法查询的，可提供毕业院校或教育或人社部门等颁发机构或监管机构等出具的证明，如海外留学（含港澳台）学位无法通过学信网站查询的，应当提供教育部留学服务中心出具的学位认证证书以及教育部留学服务中心官网查询截图。若证明文件为其它语言，必须附中文译文，以中文译文为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2、涉及职称证书的，提供相关有效职称证书扫描件，同时提供该证书在全国人力资源和社会保障政务服务平台（http://www.12333.gov.cn）官网查询结果截图，否则按不得分处理。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color w:val="0000FF"/>
                <w:kern w:val="2"/>
                <w:sz w:val="21"/>
                <w:szCs w:val="21"/>
                <w:highlight w:val="yellow"/>
                <w:lang w:eastAsia="zh-CN"/>
              </w:rPr>
            </w:pPr>
            <w:r>
              <w:rPr>
                <w:rFonts w:ascii="宋体" w:eastAsia="宋体" w:hAnsi="宋体" w:cs="宋体" w:hint="eastAsia"/>
                <w:color w:val="0000FF"/>
                <w:kern w:val="2"/>
                <w:sz w:val="21"/>
                <w:szCs w:val="21"/>
                <w:highlight w:val="yellow"/>
                <w:lang w:eastAsia="zh-CN"/>
              </w:rPr>
              <w:t>3</w:t>
            </w:r>
            <w:r>
              <w:rPr>
                <w:rFonts w:ascii="宋体" w:eastAsia="宋体" w:hAnsi="宋体" w:cs="宋体" w:hint="eastAsia"/>
                <w:color w:val="0000FF"/>
                <w:kern w:val="2"/>
                <w:sz w:val="21"/>
                <w:szCs w:val="21"/>
                <w:highlight w:val="yellow"/>
                <w:lang w:eastAsia="zh-CN"/>
              </w:rPr>
              <w:t>、</w:t>
            </w:r>
            <w:r>
              <w:rPr>
                <w:rFonts w:ascii="宋体" w:eastAsia="宋体" w:hAnsi="宋体" w:cs="宋体" w:hint="eastAsia"/>
                <w:color w:val="0000FF"/>
                <w:kern w:val="2"/>
                <w:sz w:val="21"/>
                <w:szCs w:val="21"/>
                <w:highlight w:val="yellow"/>
                <w:lang w:eastAsia="zh-CN"/>
              </w:rPr>
              <w:t>涉及证书（职称证书除外）的，</w:t>
            </w:r>
            <w:r>
              <w:rPr>
                <w:rFonts w:ascii="宋体" w:eastAsia="宋体" w:hAnsi="宋体" w:cs="宋体" w:hint="eastAsia"/>
                <w:color w:val="0000FF"/>
                <w:kern w:val="2"/>
                <w:sz w:val="21"/>
                <w:szCs w:val="21"/>
                <w:highlight w:val="yellow"/>
                <w:lang w:eastAsia="zh-CN"/>
              </w:rPr>
              <w:t>提供</w:t>
            </w:r>
            <w:bookmarkStart w:id="0" w:name="OLE_LINK3"/>
            <w:r>
              <w:rPr>
                <w:rFonts w:ascii="宋体" w:eastAsia="宋体" w:hAnsi="宋体" w:cs="宋体" w:hint="eastAsia"/>
                <w:color w:val="0000FF"/>
                <w:kern w:val="2"/>
                <w:sz w:val="21"/>
                <w:szCs w:val="21"/>
                <w:highlight w:val="yellow"/>
                <w:lang w:eastAsia="zh-CN"/>
              </w:rPr>
              <w:t>相关证书扫描件。</w:t>
            </w:r>
            <w:r>
              <w:rPr>
                <w:rFonts w:ascii="宋体" w:eastAsia="宋体" w:hAnsi="宋体" w:cs="宋体" w:hint="eastAsia"/>
                <w:color w:val="0000FF"/>
                <w:kern w:val="2"/>
                <w:sz w:val="21"/>
                <w:szCs w:val="21"/>
                <w:highlight w:val="yellow"/>
                <w:lang w:eastAsia="zh-CN"/>
              </w:rPr>
              <w:t>如颁发单位为相关行业协会（或学会）的，则需同时提供证书颁发单位在全国社会组织信用信息公示平台（https://xxgs.chinanpo.mca.gov.cn/gsxt/newList）的信息查询截图（截图需显示发证单位状态为“正常”）</w:t>
            </w:r>
            <w:r>
              <w:rPr>
                <w:rFonts w:ascii="宋体" w:eastAsia="宋体" w:hAnsi="宋体" w:cs="宋体" w:hint="eastAsia"/>
                <w:color w:val="0000FF"/>
                <w:kern w:val="2"/>
                <w:sz w:val="21"/>
                <w:szCs w:val="21"/>
                <w:highlight w:val="yellow"/>
                <w:lang w:eastAsia="zh-CN"/>
              </w:rPr>
              <w:t>，</w:t>
            </w:r>
            <w:r>
              <w:rPr>
                <w:rFonts w:ascii="宋体" w:eastAsia="宋体" w:hAnsi="宋体" w:cs="宋体" w:hint="eastAsia"/>
                <w:color w:val="0000FF"/>
                <w:kern w:val="2"/>
                <w:sz w:val="21"/>
                <w:szCs w:val="21"/>
                <w:highlight w:val="yellow"/>
                <w:lang w:eastAsia="zh-CN"/>
              </w:rPr>
              <w:t>否则该证书不得分。</w:t>
            </w:r>
            <w:bookmarkEnd w:id="0"/>
          </w:p>
          <w:p>
            <w:pPr>
              <w:widowControl w:val="0"/>
              <w:snapToGrid w:val="0"/>
              <w:spacing w:line="360" w:lineRule="auto"/>
              <w:jc w:val="both"/>
              <w:rPr>
                <w:rFonts w:ascii="宋体" w:eastAsia="宋体" w:hAnsi="宋体" w:cs="宋体" w:hint="eastAsia"/>
                <w:color w:val="0000FF"/>
                <w:kern w:val="2"/>
                <w:sz w:val="21"/>
                <w:szCs w:val="21"/>
                <w:lang w:eastAsia="zh-CN"/>
              </w:rPr>
            </w:pPr>
            <w:r>
              <w:rPr>
                <w:rFonts w:ascii="宋体" w:eastAsia="宋体" w:hAnsi="宋体" w:cs="宋体" w:hint="eastAsia"/>
                <w:kern w:val="2"/>
                <w:sz w:val="21"/>
                <w:szCs w:val="21"/>
                <w:lang w:eastAsia="zh-CN"/>
              </w:rPr>
              <w:t>4、提供相关人员开标日前一个月在本公司缴纳且载有社保部门（或税务部门）公章（或税务部门公章）的社保缴交证明材料（如开标日前一个月的社保材料因社保部门（或税务部门）原因暂时无法取得，则可以往前顺延一个月）；成立时间不满1个月的投标人需提供成立时间相关说明材料，并提供承诺函（格式自拟）承诺人员为投标人自有员工；</w:t>
            </w:r>
          </w:p>
          <w:p>
            <w:pPr>
              <w:widowControl w:val="0"/>
              <w:snapToGrid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5、未按要求提供证明材料（或证明材料无法判断是否符合评分要求）的不得分，原件备查。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overflowPunct/>
              <w:topLinePunct w:val="0"/>
              <w:autoSpaceDE/>
              <w:autoSpaceDN/>
              <w:bidi w:val="0"/>
              <w:adjustRightInd/>
              <w:spacing w:line="360" w:lineRule="auto"/>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w:t>
            </w:r>
          </w:p>
        </w:tc>
        <w:tc>
          <w:tcPr>
            <w:tcW w:w="283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拟安排</w:t>
            </w:r>
            <w:r>
              <w:rPr>
                <w:rFonts w:ascii="宋体" w:eastAsia="宋体" w:hAnsi="宋体" w:cs="宋体" w:hint="eastAsia"/>
                <w:kern w:val="2"/>
                <w:sz w:val="21"/>
                <w:szCs w:val="21"/>
                <w:lang w:eastAsia="zh-CN"/>
              </w:rPr>
              <w:t>本项目总监理工程师</w:t>
            </w:r>
            <w:r>
              <w:rPr>
                <w:rFonts w:ascii="宋体" w:eastAsia="宋体" w:hAnsi="宋体" w:cs="宋体" w:hint="eastAsia"/>
                <w:kern w:val="2"/>
                <w:sz w:val="21"/>
                <w:szCs w:val="21"/>
                <w:lang w:eastAsia="zh-CN"/>
              </w:rPr>
              <w:t>代表</w:t>
            </w:r>
            <w:r>
              <w:rPr>
                <w:rFonts w:ascii="宋体" w:eastAsia="宋体" w:hAnsi="宋体" w:cs="宋体" w:hint="eastAsia"/>
                <w:kern w:val="2"/>
                <w:sz w:val="21"/>
                <w:szCs w:val="21"/>
                <w:lang w:eastAsia="zh-CN"/>
              </w:rPr>
              <w:t>情况（</w:t>
            </w:r>
            <w:r>
              <w:rPr>
                <w:rFonts w:ascii="宋体" w:eastAsia="宋体" w:hAnsi="宋体" w:cs="宋体" w:hint="eastAsia"/>
                <w:kern w:val="2"/>
                <w:sz w:val="21"/>
                <w:szCs w:val="21"/>
                <w:lang w:eastAsia="zh-CN"/>
              </w:rPr>
              <w:t>总监理工程师除外，</w:t>
            </w:r>
            <w:r>
              <w:rPr>
                <w:rFonts w:ascii="宋体" w:eastAsia="宋体" w:hAnsi="宋体" w:cs="宋体" w:hint="eastAsia"/>
                <w:kern w:val="2"/>
                <w:sz w:val="21"/>
                <w:szCs w:val="21"/>
                <w:lang w:eastAsia="zh-CN"/>
              </w:rPr>
              <w:t>仅限一人）</w:t>
            </w:r>
          </w:p>
        </w:tc>
        <w:tc>
          <w:tcPr>
            <w:tcW w:w="681"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4161" w:type="dxa"/>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（一）评审内容：</w:t>
            </w:r>
          </w:p>
          <w:p>
            <w:pPr>
              <w:keepNext w:val="0"/>
              <w:keepLines w:val="0"/>
              <w:pageBreakBefore w:val="0"/>
              <w:widowControl w:val="0"/>
              <w:kinsoku/>
              <w:wordWrap/>
              <w:overflowPunct/>
              <w:topLinePunct w:val="0"/>
              <w:autoSpaceDE/>
              <w:autoSpaceDN/>
              <w:bidi w:val="0"/>
              <w:adjustRightInd/>
              <w:snapToGrid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拟安排</w:t>
            </w:r>
            <w:r>
              <w:rPr>
                <w:rFonts w:ascii="宋体" w:eastAsia="宋体" w:hAnsi="宋体" w:cs="宋体" w:hint="eastAsia"/>
                <w:kern w:val="2"/>
                <w:sz w:val="21"/>
                <w:szCs w:val="21"/>
                <w:lang w:eastAsia="zh-CN"/>
              </w:rPr>
              <w:t>本项目总监理工程师</w:t>
            </w:r>
            <w:r>
              <w:rPr>
                <w:rFonts w:ascii="宋体" w:eastAsia="宋体" w:hAnsi="宋体" w:cs="宋体" w:hint="eastAsia"/>
                <w:kern w:val="2"/>
                <w:sz w:val="21"/>
                <w:szCs w:val="21"/>
                <w:lang w:eastAsia="zh-CN"/>
              </w:rPr>
              <w:t>代表</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总监理工程师除外，</w:t>
            </w:r>
            <w:r>
              <w:rPr>
                <w:rFonts w:ascii="宋体" w:eastAsia="宋体" w:hAnsi="宋体" w:cs="宋体" w:hint="eastAsia"/>
                <w:kern w:val="2"/>
                <w:sz w:val="21"/>
                <w:szCs w:val="21"/>
                <w:lang w:eastAsia="zh-CN"/>
              </w:rPr>
              <w:t>仅限一人）</w:t>
            </w:r>
            <w:r>
              <w:rPr>
                <w:rFonts w:ascii="宋体" w:eastAsia="宋体" w:hAnsi="宋体" w:cs="宋体" w:hint="eastAsia"/>
                <w:color w:val="000000"/>
                <w:kern w:val="2"/>
                <w:sz w:val="21"/>
                <w:szCs w:val="21"/>
                <w:lang w:eastAsia="zh-CN"/>
              </w:rPr>
              <w:t>须为投标人</w:t>
            </w:r>
            <w:r>
              <w:rPr>
                <w:rFonts w:ascii="宋体" w:eastAsia="宋体" w:hAnsi="宋体" w:cs="宋体" w:hint="eastAsia"/>
                <w:color w:val="000000"/>
                <w:kern w:val="2"/>
                <w:sz w:val="21"/>
                <w:szCs w:val="21"/>
                <w:lang w:eastAsia="zh-CN"/>
              </w:rPr>
              <w:t>自有</w:t>
            </w:r>
            <w:r>
              <w:rPr>
                <w:rFonts w:ascii="宋体" w:eastAsia="宋体" w:hAnsi="宋体" w:cs="宋体" w:hint="eastAsia"/>
                <w:color w:val="000000"/>
                <w:kern w:val="2"/>
                <w:sz w:val="21"/>
                <w:szCs w:val="21"/>
                <w:lang w:eastAsia="zh-CN"/>
              </w:rPr>
              <w:t>员工</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并进行以下评分：</w:t>
            </w:r>
          </w:p>
          <w:p>
            <w:pPr>
              <w:widowControl w:val="0"/>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具有人社部门和工信部门共同颁发</w:t>
            </w:r>
            <w:r>
              <w:rPr>
                <w:rFonts w:ascii="宋体" w:eastAsia="宋体" w:hAnsi="宋体" w:cs="宋体" w:hint="eastAsia"/>
                <w:kern w:val="2"/>
                <w:sz w:val="21"/>
                <w:szCs w:val="21"/>
                <w:lang w:eastAsia="zh-CN"/>
              </w:rPr>
              <w:t>的</w:t>
            </w:r>
            <w:r>
              <w:rPr>
                <w:rFonts w:ascii="宋体" w:eastAsia="宋体" w:hAnsi="宋体" w:cs="宋体" w:hint="eastAsia"/>
                <w:kern w:val="2"/>
                <w:sz w:val="21"/>
                <w:szCs w:val="21"/>
                <w:lang w:eastAsia="zh-CN"/>
              </w:rPr>
              <w:t>信息系统项目管理师证书</w:t>
            </w:r>
            <w:r>
              <w:rPr>
                <w:rFonts w:ascii="宋体" w:eastAsia="宋体" w:hAnsi="宋体" w:cs="宋体" w:hint="eastAsia"/>
                <w:kern w:val="2"/>
                <w:sz w:val="21"/>
                <w:szCs w:val="21"/>
                <w:lang w:eastAsia="zh-CN"/>
              </w:rPr>
              <w:t>的得20分，本项最高得20分；</w:t>
            </w:r>
          </w:p>
          <w:p>
            <w:pPr>
              <w:widowControl w:val="0"/>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具有人社部门和工信部门共同颁发</w:t>
            </w:r>
            <w:r>
              <w:rPr>
                <w:rFonts w:ascii="宋体" w:eastAsia="宋体" w:hAnsi="宋体" w:cs="宋体" w:hint="eastAsia"/>
                <w:kern w:val="2"/>
                <w:sz w:val="21"/>
                <w:szCs w:val="21"/>
                <w:lang w:eastAsia="zh-CN"/>
              </w:rPr>
              <w:t>的信息系统监理师证书的得20分，本项最高得20分；</w:t>
            </w:r>
          </w:p>
          <w:p>
            <w:pPr>
              <w:widowControl w:val="0"/>
              <w:snapToGrid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具有工业和信息化部教育与考试中心</w:t>
            </w:r>
            <w:r>
              <w:rPr>
                <w:rFonts w:ascii="宋体" w:eastAsia="宋体" w:hAnsi="宋体" w:cs="宋体" w:hint="eastAsia"/>
                <w:kern w:val="2"/>
                <w:sz w:val="21"/>
                <w:szCs w:val="21"/>
                <w:lang w:eastAsia="zh-CN"/>
              </w:rPr>
              <w:t>颁发的</w:t>
            </w:r>
            <w:r>
              <w:rPr>
                <w:rFonts w:ascii="宋体" w:eastAsia="宋体" w:hAnsi="宋体" w:cs="宋体" w:hint="eastAsia"/>
                <w:kern w:val="2"/>
                <w:sz w:val="21"/>
                <w:szCs w:val="21"/>
                <w:lang w:eastAsia="zh-CN"/>
              </w:rPr>
              <w:t>大数据技术（高级）证书</w:t>
            </w:r>
            <w:r>
              <w:rPr>
                <w:rFonts w:ascii="宋体" w:eastAsia="宋体" w:hAnsi="宋体" w:cs="宋体" w:hint="eastAsia"/>
                <w:kern w:val="2"/>
                <w:sz w:val="21"/>
                <w:szCs w:val="21"/>
                <w:lang w:eastAsia="zh-CN"/>
              </w:rPr>
              <w:t>的得20分，本项最高得20分；</w:t>
            </w:r>
          </w:p>
          <w:p>
            <w:pPr>
              <w:widowControl w:val="0"/>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4、具有信息通信网络工程高级工程师职称证书的得20分，本项最高得20分；</w:t>
            </w:r>
          </w:p>
          <w:p>
            <w:pPr>
              <w:widowControl w:val="0"/>
              <w:snapToGrid w:val="0"/>
              <w:spacing w:line="360" w:lineRule="auto"/>
              <w:jc w:val="both"/>
              <w:rPr>
                <w:rFonts w:ascii="宋体" w:eastAsia="宋体" w:hAnsi="宋体" w:cs="宋体" w:hint="eastAsia"/>
                <w:kern w:val="2"/>
                <w:sz w:val="21"/>
                <w:szCs w:val="21"/>
                <w:lang w:eastAsia="zh-CN"/>
              </w:rPr>
            </w:pPr>
            <w:r>
              <w:rPr>
                <w:rFonts w:ascii="宋体" w:eastAsia="宋体" w:hAnsi="宋体" w:cs="宋体"/>
                <w:kern w:val="2"/>
                <w:sz w:val="21"/>
                <w:szCs w:val="21"/>
                <w:lang w:eastAsia="zh-CN"/>
              </w:rPr>
              <w:t>5、</w:t>
            </w:r>
            <w:r>
              <w:rPr>
                <w:rFonts w:ascii="宋体" w:eastAsia="宋体" w:hAnsi="宋体" w:cs="宋体"/>
                <w:kern w:val="2"/>
                <w:sz w:val="21"/>
                <w:szCs w:val="21"/>
                <w:lang w:eastAsia="zh-CN"/>
              </w:rPr>
              <w:t>具有</w:t>
            </w:r>
            <w:hyperlink r:id="rId7" w:tgtFrame="https://www.baidu.com/_blank" w:history="1">
              <w:r>
                <w:rPr>
                  <w:rFonts w:ascii="宋体" w:eastAsia="宋体" w:hAnsi="宋体" w:cs="宋体"/>
                  <w:kern w:val="2"/>
                  <w:sz w:val="21"/>
                  <w:szCs w:val="21"/>
                  <w:lang w:eastAsia="zh-CN"/>
                </w:rPr>
                <w:t>中国信息安全测评中心</w:t>
              </w:r>
            </w:hyperlink>
            <w:r>
              <w:rPr>
                <w:rFonts w:ascii="宋体" w:eastAsia="宋体" w:hAnsi="宋体" w:cs="宋体"/>
                <w:kern w:val="2"/>
                <w:sz w:val="21"/>
                <w:szCs w:val="21"/>
                <w:lang w:eastAsia="zh-CN"/>
              </w:rPr>
              <w:t>颁发的</w:t>
            </w:r>
            <w:r>
              <w:rPr>
                <w:rFonts w:ascii="宋体" w:eastAsia="宋体" w:hAnsi="宋体" w:cs="宋体"/>
                <w:kern w:val="2"/>
                <w:sz w:val="21"/>
                <w:szCs w:val="21"/>
                <w:lang w:eastAsia="zh-CN"/>
              </w:rPr>
              <w:t>注册信息安全工程师(CISE)证书</w:t>
            </w:r>
            <w:r>
              <w:rPr>
                <w:rFonts w:ascii="宋体" w:eastAsia="宋体" w:hAnsi="宋体" w:cs="宋体" w:hint="eastAsia"/>
                <w:kern w:val="2"/>
                <w:sz w:val="21"/>
                <w:szCs w:val="21"/>
                <w:lang w:eastAsia="zh-CN"/>
              </w:rPr>
              <w:t>的</w:t>
            </w:r>
            <w:r>
              <w:rPr>
                <w:rFonts w:ascii="宋体" w:eastAsia="宋体" w:hAnsi="宋体" w:cs="宋体"/>
                <w:kern w:val="2"/>
                <w:sz w:val="21"/>
                <w:szCs w:val="21"/>
                <w:lang w:eastAsia="zh-CN"/>
              </w:rPr>
              <w:t>得20分</w:t>
            </w:r>
            <w:r>
              <w:rPr>
                <w:rFonts w:ascii="宋体" w:eastAsia="宋体" w:hAnsi="宋体" w:cs="宋体" w:hint="eastAsia"/>
                <w:kern w:val="2"/>
                <w:sz w:val="21"/>
                <w:szCs w:val="21"/>
                <w:lang w:eastAsia="zh-CN"/>
              </w:rPr>
              <w:t>，本项最高得20分。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color w:val="0000FF"/>
                <w:sz w:val="21"/>
                <w:szCs w:val="21"/>
                <w:lang w:eastAsia="zh-CN"/>
              </w:rPr>
            </w:pPr>
            <w:r>
              <w:rPr>
                <w:rFonts w:ascii="宋体" w:eastAsia="宋体" w:hAnsi="宋体" w:cs="宋体"/>
                <w:kern w:val="2"/>
                <w:sz w:val="21"/>
                <w:szCs w:val="21"/>
                <w:lang w:eastAsia="zh-CN" w:bidi="ar"/>
              </w:rPr>
              <w:t>以上累计最高得100分</w:t>
            </w:r>
            <w:r>
              <w:rPr>
                <w:rFonts w:ascii="宋体" w:eastAsia="宋体" w:hAnsi="宋体" w:cs="宋体" w:hint="eastAsia"/>
                <w:kern w:val="2"/>
                <w:sz w:val="21"/>
                <w:szCs w:val="21"/>
                <w:lang w:eastAsia="zh-CN" w:bidi="ar"/>
              </w:rPr>
              <w:t>。</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color w:val="0000FF"/>
                <w:sz w:val="21"/>
                <w:szCs w:val="21"/>
                <w:lang w:eastAsia="zh-CN"/>
              </w:rPr>
            </w:pPr>
            <w:r>
              <w:rPr>
                <w:rFonts w:ascii="宋体" w:eastAsia="宋体" w:hAnsi="宋体" w:cs="宋体" w:hint="eastAsia"/>
                <w:color w:val="0000FF"/>
                <w:sz w:val="21"/>
                <w:szCs w:val="21"/>
                <w:lang w:eastAsia="zh-CN"/>
              </w:rPr>
              <w:t>（二）评审依据：</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color w:val="0000FF"/>
                <w:kern w:val="2"/>
                <w:sz w:val="21"/>
                <w:szCs w:val="21"/>
                <w:lang w:eastAsia="zh-CN"/>
              </w:rPr>
            </w:pPr>
            <w:r>
              <w:rPr>
                <w:rFonts w:ascii="宋体" w:eastAsia="宋体" w:hAnsi="宋体" w:cs="宋体" w:hint="eastAsia"/>
                <w:color w:val="0000FF"/>
                <w:kern w:val="2"/>
                <w:sz w:val="21"/>
                <w:szCs w:val="21"/>
                <w:lang w:eastAsia="zh-CN"/>
              </w:rPr>
              <w:t>1</w:t>
            </w:r>
            <w:r>
              <w:rPr>
                <w:rFonts w:ascii="宋体" w:eastAsia="宋体" w:hAnsi="宋体" w:cs="宋体" w:hint="eastAsia"/>
                <w:color w:val="0000FF"/>
                <w:kern w:val="2"/>
                <w:sz w:val="21"/>
                <w:szCs w:val="21"/>
                <w:lang w:eastAsia="zh-CN"/>
              </w:rPr>
              <w:t>、</w:t>
            </w:r>
            <w:r>
              <w:rPr>
                <w:rFonts w:ascii="宋体" w:eastAsia="宋体" w:hAnsi="宋体" w:cs="宋体" w:hint="eastAsia"/>
                <w:color w:val="0000FF"/>
                <w:kern w:val="2"/>
                <w:sz w:val="21"/>
                <w:szCs w:val="21"/>
                <w:lang w:eastAsia="zh-CN"/>
              </w:rPr>
              <w:t>涉及证书的，</w:t>
            </w:r>
            <w:r>
              <w:rPr>
                <w:rFonts w:ascii="宋体" w:eastAsia="宋体" w:hAnsi="宋体" w:cs="宋体" w:hint="eastAsia"/>
                <w:color w:val="0000FF"/>
                <w:kern w:val="2"/>
                <w:sz w:val="21"/>
                <w:szCs w:val="21"/>
                <w:lang w:eastAsia="zh-CN"/>
              </w:rPr>
              <w:t>提供</w:t>
            </w:r>
            <w:r>
              <w:rPr>
                <w:rFonts w:ascii="宋体" w:eastAsia="宋体" w:hAnsi="宋体" w:cs="宋体" w:hint="eastAsia"/>
                <w:color w:val="0000FF"/>
                <w:kern w:val="2"/>
                <w:sz w:val="21"/>
                <w:szCs w:val="21"/>
                <w:lang w:eastAsia="zh-CN"/>
              </w:rPr>
              <w:t>相关证书扫描件。</w:t>
            </w:r>
            <w:r>
              <w:rPr>
                <w:rFonts w:ascii="宋体" w:eastAsia="宋体" w:hAnsi="宋体" w:cs="宋体" w:hint="eastAsia"/>
                <w:color w:val="0000FF"/>
                <w:kern w:val="2"/>
                <w:sz w:val="21"/>
                <w:szCs w:val="21"/>
                <w:lang w:eastAsia="zh-CN"/>
              </w:rPr>
              <w:t>如颁发单位为相关行业协会（或学会）的，则需同时提供证书颁发单位在全国社会组织信用信息公示平台（https://xxgs.chinanpo.mca.gov.cn/gsxt/newList）的信息查询截图（截图需显示发证单位状态为“正常”）</w:t>
            </w:r>
            <w:r>
              <w:rPr>
                <w:rFonts w:ascii="宋体" w:eastAsia="宋体" w:hAnsi="宋体" w:cs="宋体" w:hint="eastAsia"/>
                <w:color w:val="0000FF"/>
                <w:kern w:val="2"/>
                <w:sz w:val="21"/>
                <w:szCs w:val="21"/>
                <w:lang w:eastAsia="zh-CN"/>
              </w:rPr>
              <w:t>，</w:t>
            </w:r>
            <w:r>
              <w:rPr>
                <w:rFonts w:ascii="宋体" w:eastAsia="宋体" w:hAnsi="宋体" w:cs="宋体" w:hint="eastAsia"/>
                <w:color w:val="0000FF"/>
                <w:kern w:val="2"/>
                <w:sz w:val="21"/>
                <w:szCs w:val="21"/>
                <w:lang w:eastAsia="zh-CN"/>
              </w:rPr>
              <w:t>否则该证书不得分。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color w:val="0000FF"/>
                <w:kern w:val="2"/>
                <w:sz w:val="21"/>
                <w:szCs w:val="21"/>
                <w:lang w:eastAsia="zh-CN"/>
              </w:rPr>
            </w:pPr>
            <w:r>
              <w:rPr>
                <w:rFonts w:ascii="宋体" w:eastAsia="宋体" w:hAnsi="宋体" w:cs="宋体" w:hint="eastAsia"/>
                <w:kern w:val="2"/>
                <w:sz w:val="21"/>
                <w:szCs w:val="21"/>
                <w:lang w:eastAsia="zh-CN"/>
              </w:rPr>
              <w:t>2、提供相关人员开标日前一个月在本公司缴纳且载有社保部门（或税务部门）公章（或税务部门公章）的社保缴交证明材料（如开标日前一个月的社保材料因社保部门（或税务部门）原因暂时无法取得，则可以往前顺延一个月）；成立时间不满1个月的投标人需提供成立时间相关说明材料，并提供承诺函（格式自拟）承诺人员为投标人自有员工；</w:t>
            </w:r>
          </w:p>
          <w:p>
            <w:pPr>
              <w:widowControl w:val="0"/>
              <w:snapToGrid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3、未按要求提供证明材料（或证明材料无法判断是否符合评分要求）的不得分，原件备查。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overflowPunct/>
              <w:topLinePunct w:val="0"/>
              <w:autoSpaceDE/>
              <w:autoSpaceDN/>
              <w:bidi w:val="0"/>
              <w:adjustRightInd/>
              <w:spacing w:line="360" w:lineRule="auto"/>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w:t>
            </w:r>
          </w:p>
        </w:tc>
        <w:tc>
          <w:tcPr>
            <w:tcW w:w="283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拟投入</w:t>
            </w:r>
            <w:r>
              <w:rPr>
                <w:rFonts w:ascii="宋体" w:eastAsia="宋体" w:hAnsi="宋体" w:cs="宋体" w:hint="eastAsia"/>
                <w:kern w:val="2"/>
                <w:sz w:val="21"/>
                <w:szCs w:val="21"/>
                <w:lang w:eastAsia="zh-CN"/>
              </w:rPr>
              <w:t>本项目其他成员（总监理工程师</w:t>
            </w:r>
            <w:r>
              <w:rPr>
                <w:rFonts w:ascii="宋体" w:eastAsia="宋体" w:hAnsi="宋体" w:cs="宋体" w:hint="eastAsia"/>
                <w:kern w:val="2"/>
                <w:sz w:val="21"/>
                <w:szCs w:val="21"/>
                <w:lang w:eastAsia="zh-CN"/>
              </w:rPr>
              <w:t>、总监理工程师代表</w:t>
            </w:r>
            <w:r>
              <w:rPr>
                <w:rFonts w:ascii="宋体" w:eastAsia="宋体" w:hAnsi="宋体" w:cs="宋体" w:hint="eastAsia"/>
                <w:kern w:val="2"/>
                <w:sz w:val="21"/>
                <w:szCs w:val="21"/>
                <w:lang w:eastAsia="zh-CN"/>
              </w:rPr>
              <w:t>除</w:t>
            </w:r>
            <w:r>
              <w:rPr>
                <w:rFonts w:ascii="宋体" w:eastAsia="宋体" w:hAnsi="宋体" w:cs="宋体" w:hint="eastAsia"/>
                <w:kern w:val="2"/>
                <w:sz w:val="21"/>
                <w:szCs w:val="21"/>
                <w:lang w:eastAsia="zh-CN"/>
              </w:rPr>
              <w:t>外）情况</w:t>
            </w:r>
          </w:p>
        </w:tc>
        <w:tc>
          <w:tcPr>
            <w:tcW w:w="681"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12</w:t>
            </w:r>
          </w:p>
        </w:tc>
        <w:tc>
          <w:tcPr>
            <w:tcW w:w="4161" w:type="dxa"/>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（一）评审内容：</w:t>
            </w:r>
          </w:p>
          <w:p>
            <w:pPr>
              <w:keepNext w:val="0"/>
              <w:keepLines w:val="0"/>
              <w:pageBreakBefore w:val="0"/>
              <w:widowControl w:val="0"/>
              <w:kinsoku/>
              <w:wordWrap w:val="0"/>
              <w:overflowPunct/>
              <w:topLinePunct w:val="0"/>
              <w:autoSpaceDE/>
              <w:autoSpaceDN/>
              <w:bidi w:val="0"/>
              <w:adjustRightInd/>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拟投入</w:t>
            </w:r>
            <w:r>
              <w:rPr>
                <w:rFonts w:ascii="宋体" w:eastAsia="宋体" w:hAnsi="宋体" w:cs="宋体" w:hint="eastAsia"/>
                <w:kern w:val="2"/>
                <w:sz w:val="21"/>
                <w:szCs w:val="21"/>
                <w:lang w:eastAsia="zh-CN"/>
              </w:rPr>
              <w:t>本项目其他成员（总监理工程师</w:t>
            </w:r>
            <w:r>
              <w:rPr>
                <w:rFonts w:ascii="宋体" w:eastAsia="宋体" w:hAnsi="宋体" w:cs="宋体" w:hint="eastAsia"/>
                <w:kern w:val="2"/>
                <w:sz w:val="21"/>
                <w:szCs w:val="21"/>
                <w:lang w:eastAsia="zh-CN"/>
              </w:rPr>
              <w:t>、总监理工程师代表</w:t>
            </w:r>
            <w:r>
              <w:rPr>
                <w:rFonts w:ascii="宋体" w:eastAsia="宋体" w:hAnsi="宋体" w:cs="宋体" w:hint="eastAsia"/>
                <w:kern w:val="2"/>
                <w:sz w:val="21"/>
                <w:szCs w:val="21"/>
                <w:lang w:eastAsia="zh-CN"/>
              </w:rPr>
              <w:t>除</w:t>
            </w:r>
            <w:r>
              <w:rPr>
                <w:rFonts w:ascii="宋体" w:eastAsia="宋体" w:hAnsi="宋体" w:cs="宋体" w:hint="eastAsia"/>
                <w:kern w:val="2"/>
                <w:sz w:val="21"/>
                <w:szCs w:val="21"/>
                <w:lang w:eastAsia="zh-CN"/>
              </w:rPr>
              <w:t>外）</w:t>
            </w:r>
            <w:r>
              <w:rPr>
                <w:rFonts w:ascii="宋体" w:eastAsia="宋体" w:hAnsi="宋体" w:cs="宋体" w:hint="eastAsia"/>
                <w:color w:val="000000"/>
                <w:kern w:val="2"/>
                <w:sz w:val="21"/>
                <w:szCs w:val="21"/>
                <w:lang w:eastAsia="zh-CN"/>
              </w:rPr>
              <w:t>须为投标人</w:t>
            </w:r>
            <w:r>
              <w:rPr>
                <w:rFonts w:ascii="宋体" w:eastAsia="宋体" w:hAnsi="宋体" w:cs="宋体" w:hint="eastAsia"/>
                <w:color w:val="000000"/>
                <w:kern w:val="2"/>
                <w:sz w:val="21"/>
                <w:szCs w:val="21"/>
                <w:lang w:eastAsia="zh-CN"/>
              </w:rPr>
              <w:t>自有</w:t>
            </w:r>
            <w:r>
              <w:rPr>
                <w:rFonts w:ascii="宋体" w:eastAsia="宋体" w:hAnsi="宋体" w:cs="宋体" w:hint="eastAsia"/>
                <w:color w:val="000000"/>
                <w:kern w:val="2"/>
                <w:sz w:val="21"/>
                <w:szCs w:val="21"/>
                <w:lang w:eastAsia="zh-CN"/>
              </w:rPr>
              <w:t>员工</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并进行以下评分：</w:t>
            </w:r>
          </w:p>
          <w:p>
            <w:pPr>
              <w:keepNext w:val="0"/>
              <w:keepLines w:val="0"/>
              <w:pageBreakBefore w:val="0"/>
              <w:widowControl w:val="0"/>
              <w:kinsoku/>
              <w:overflowPunct/>
              <w:topLinePunct w:val="0"/>
              <w:autoSpaceDE/>
              <w:autoSpaceDN/>
              <w:bidi w:val="0"/>
              <w:adjustRightInd/>
              <w:spacing w:line="360" w:lineRule="auto"/>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1.现场监理工程师（仅限一人），本项最高得30分：</w:t>
            </w:r>
          </w:p>
          <w:p>
            <w:pPr>
              <w:keepNext w:val="0"/>
              <w:keepLines w:val="0"/>
              <w:pageBreakBefore w:val="0"/>
              <w:widowControl w:val="0"/>
              <w:kinsoku/>
              <w:overflowPunct/>
              <w:topLinePunct w:val="0"/>
              <w:autoSpaceDE/>
              <w:autoSpaceDN/>
              <w:bidi w:val="0"/>
              <w:adjustRightInd/>
              <w:spacing w:line="360" w:lineRule="auto"/>
              <w:ind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（1）具有工信部和人社部共同颁发的信息系统监理师证书的得30分，本项最高得30分；</w:t>
            </w:r>
          </w:p>
          <w:p>
            <w:pPr>
              <w:keepNext w:val="0"/>
              <w:keepLines w:val="0"/>
              <w:pageBreakBefore w:val="0"/>
              <w:widowControl/>
              <w:kinsoku/>
              <w:overflowPunct/>
              <w:topLinePunct w:val="0"/>
              <w:autoSpaceDE/>
              <w:autoSpaceDN/>
              <w:bidi w:val="0"/>
              <w:adjustRightInd/>
              <w:spacing w:line="360" w:lineRule="auto"/>
              <w:ind w:left="0" w:firstLine="0" w:leftChars="0" w:firstLineChars="0"/>
              <w:jc w:val="both"/>
              <w:textAlignment w:val="baseline"/>
              <w:rPr>
                <w:rFonts w:ascii="宋体" w:eastAsia="宋体" w:hAnsi="宋体" w:cs="宋体"/>
                <w:kern w:val="2"/>
                <w:sz w:val="21"/>
                <w:szCs w:val="21"/>
                <w:lang w:eastAsia="zh-CN" w:bidi="ar"/>
              </w:rPr>
            </w:pPr>
            <w:r>
              <w:rPr>
                <w:rFonts w:ascii="宋体" w:eastAsia="宋体" w:hAnsi="宋体" w:cs="宋体"/>
                <w:kern w:val="2"/>
                <w:sz w:val="21"/>
                <w:szCs w:val="21"/>
                <w:lang w:eastAsia="zh-CN" w:bidi="ar"/>
              </w:rPr>
              <w:t>2.造价监理工程师</w:t>
            </w:r>
            <w:r>
              <w:rPr>
                <w:rFonts w:ascii="宋体" w:eastAsia="宋体" w:hAnsi="宋体" w:cs="宋体" w:hint="eastAsia"/>
                <w:kern w:val="2"/>
                <w:sz w:val="21"/>
                <w:szCs w:val="21"/>
                <w:lang w:eastAsia="zh-CN" w:bidi="ar"/>
              </w:rPr>
              <w:t>（仅限一人），本项最高得30分</w:t>
            </w:r>
            <w:r>
              <w:rPr>
                <w:rFonts w:ascii="宋体" w:eastAsia="宋体" w:hAnsi="宋体" w:cs="宋体"/>
                <w:kern w:val="2"/>
                <w:sz w:val="21"/>
                <w:szCs w:val="21"/>
                <w:lang w:eastAsia="zh-CN" w:bidi="ar"/>
              </w:rPr>
              <w:t>：</w:t>
            </w:r>
          </w:p>
          <w:p>
            <w:pPr>
              <w:keepNext w:val="0"/>
              <w:keepLines w:val="0"/>
              <w:pageBreakBefore w:val="0"/>
              <w:widowControl/>
              <w:kinsoku/>
              <w:overflowPunct/>
              <w:topLinePunct w:val="0"/>
              <w:autoSpaceDE/>
              <w:autoSpaceDN/>
              <w:bidi w:val="0"/>
              <w:adjustRightInd/>
              <w:spacing w:line="360" w:lineRule="auto"/>
              <w:ind w:left="0" w:firstLine="0" w:leftChars="0" w:firstLineChars="0"/>
              <w:jc w:val="both"/>
              <w:textAlignment w:val="baseline"/>
              <w:rPr>
                <w:rFonts w:ascii="宋体" w:eastAsia="宋体" w:hAnsi="宋体" w:cs="宋体"/>
                <w:kern w:val="2"/>
                <w:sz w:val="21"/>
                <w:szCs w:val="21"/>
                <w:lang w:eastAsia="zh-CN" w:bidi="ar"/>
              </w:rPr>
            </w:pPr>
            <w:r>
              <w:rPr>
                <w:rFonts w:ascii="宋体" w:eastAsia="宋体" w:hAnsi="宋体" w:cs="宋体"/>
                <w:kern w:val="2"/>
                <w:sz w:val="21"/>
                <w:szCs w:val="21"/>
                <w:lang w:eastAsia="zh-CN" w:bidi="ar"/>
              </w:rPr>
              <w:t>（1）具有人社部门和工信部门共同颁发的信息系统监理师证书</w:t>
            </w:r>
            <w:r>
              <w:rPr>
                <w:rFonts w:ascii="宋体" w:eastAsia="宋体" w:hAnsi="宋体" w:cs="宋体" w:hint="eastAsia"/>
                <w:kern w:val="2"/>
                <w:sz w:val="21"/>
                <w:szCs w:val="21"/>
                <w:lang w:eastAsia="zh-CN" w:bidi="ar"/>
              </w:rPr>
              <w:t>的</w:t>
            </w:r>
            <w:r>
              <w:rPr>
                <w:rFonts w:ascii="宋体" w:eastAsia="宋体" w:hAnsi="宋体" w:cs="宋体"/>
                <w:kern w:val="2"/>
                <w:sz w:val="21"/>
                <w:szCs w:val="21"/>
                <w:lang w:eastAsia="zh-CN" w:bidi="ar"/>
              </w:rPr>
              <w:t>得15分</w:t>
            </w:r>
            <w:r>
              <w:rPr>
                <w:rFonts w:ascii="宋体" w:eastAsia="宋体" w:hAnsi="宋体" w:cs="宋体" w:hint="eastAsia"/>
                <w:kern w:val="2"/>
                <w:sz w:val="21"/>
                <w:szCs w:val="21"/>
                <w:lang w:eastAsia="zh-CN" w:bidi="ar"/>
              </w:rPr>
              <w:t>，本项最高得15分</w:t>
            </w:r>
            <w:r>
              <w:rPr>
                <w:rFonts w:ascii="宋体" w:eastAsia="宋体" w:hAnsi="宋体" w:cs="宋体"/>
                <w:kern w:val="2"/>
                <w:sz w:val="21"/>
                <w:szCs w:val="21"/>
                <w:lang w:eastAsia="zh-CN" w:bidi="ar"/>
              </w:rPr>
              <w:t>；</w:t>
            </w:r>
          </w:p>
          <w:p>
            <w:pPr>
              <w:keepNext w:val="0"/>
              <w:keepLines w:val="0"/>
              <w:pageBreakBefore w:val="0"/>
              <w:widowControl/>
              <w:kinsoku/>
              <w:overflowPunct/>
              <w:topLinePunct w:val="0"/>
              <w:autoSpaceDE/>
              <w:autoSpaceDN/>
              <w:bidi w:val="0"/>
              <w:adjustRightInd/>
              <w:spacing w:line="360" w:lineRule="auto"/>
              <w:ind w:left="0" w:firstLine="0" w:leftChars="0" w:firstLineChars="0"/>
              <w:jc w:val="both"/>
              <w:textAlignment w:val="baseline"/>
              <w:rPr>
                <w:rFonts w:ascii="宋体" w:eastAsia="宋体" w:hAnsi="宋体" w:cs="宋体"/>
                <w:kern w:val="2"/>
                <w:sz w:val="21"/>
                <w:szCs w:val="21"/>
                <w:lang w:eastAsia="zh-CN" w:bidi="ar"/>
              </w:rPr>
            </w:pPr>
            <w:r>
              <w:rPr>
                <w:rFonts w:ascii="宋体" w:eastAsia="宋体" w:hAnsi="宋体" w:cs="宋体"/>
                <w:kern w:val="2"/>
                <w:sz w:val="21"/>
                <w:szCs w:val="21"/>
                <w:lang w:eastAsia="zh-CN" w:bidi="ar"/>
              </w:rPr>
              <w:t>（2）具有工业和信息化部教育与考试中心颁发的软件工程造价师</w:t>
            </w:r>
            <w:r>
              <w:rPr>
                <w:rFonts w:ascii="宋体" w:eastAsia="宋体" w:hAnsi="宋体" w:cs="宋体" w:hint="eastAsia"/>
                <w:kern w:val="2"/>
                <w:sz w:val="21"/>
                <w:szCs w:val="21"/>
                <w:lang w:eastAsia="zh-CN" w:bidi="ar"/>
              </w:rPr>
              <w:t>的</w:t>
            </w:r>
            <w:r>
              <w:rPr>
                <w:rFonts w:ascii="宋体" w:eastAsia="宋体" w:hAnsi="宋体" w:cs="宋体"/>
                <w:kern w:val="2"/>
                <w:sz w:val="21"/>
                <w:szCs w:val="21"/>
                <w:lang w:eastAsia="zh-CN" w:bidi="ar"/>
              </w:rPr>
              <w:t>得15分</w:t>
            </w:r>
            <w:r>
              <w:rPr>
                <w:rFonts w:ascii="宋体" w:eastAsia="宋体" w:hAnsi="宋体" w:cs="宋体" w:hint="eastAsia"/>
                <w:kern w:val="2"/>
                <w:sz w:val="21"/>
                <w:szCs w:val="21"/>
                <w:lang w:eastAsia="zh-CN" w:bidi="ar"/>
              </w:rPr>
              <w:t>，本项最高得15分</w:t>
            </w:r>
            <w:r>
              <w:rPr>
                <w:rFonts w:ascii="宋体" w:eastAsia="宋体" w:hAnsi="宋体" w:cs="宋体"/>
                <w:kern w:val="2"/>
                <w:sz w:val="21"/>
                <w:szCs w:val="21"/>
                <w:lang w:eastAsia="zh-CN" w:bidi="ar"/>
              </w:rPr>
              <w:t>；</w:t>
            </w:r>
          </w:p>
          <w:p>
            <w:pPr>
              <w:keepNext w:val="0"/>
              <w:keepLines w:val="0"/>
              <w:pageBreakBefore w:val="0"/>
              <w:widowControl/>
              <w:kinsoku/>
              <w:overflowPunct/>
              <w:topLinePunct w:val="0"/>
              <w:autoSpaceDE/>
              <w:autoSpaceDN/>
              <w:bidi w:val="0"/>
              <w:adjustRightInd/>
              <w:spacing w:line="360" w:lineRule="auto"/>
              <w:ind w:firstLine="0"/>
              <w:jc w:val="both"/>
              <w:textAlignment w:val="baseline"/>
              <w:rPr>
                <w:rFonts w:ascii="宋体" w:eastAsia="宋体" w:hAnsi="宋体" w:cs="宋体"/>
                <w:kern w:val="2"/>
                <w:sz w:val="21"/>
                <w:szCs w:val="21"/>
                <w:lang w:eastAsia="zh-CN" w:bidi="ar"/>
              </w:rPr>
            </w:pPr>
            <w:r>
              <w:rPr>
                <w:rFonts w:ascii="宋体" w:eastAsia="宋体" w:hAnsi="宋体" w:cs="宋体"/>
                <w:kern w:val="2"/>
                <w:sz w:val="21"/>
                <w:szCs w:val="21"/>
                <w:lang w:eastAsia="zh-CN" w:bidi="ar"/>
              </w:rPr>
              <w:t>3.驻场监理工程师</w:t>
            </w:r>
            <w:r>
              <w:rPr>
                <w:rFonts w:ascii="宋体" w:eastAsia="宋体" w:hAnsi="宋体" w:cs="宋体" w:hint="eastAsia"/>
                <w:kern w:val="2"/>
                <w:sz w:val="21"/>
                <w:szCs w:val="21"/>
                <w:lang w:eastAsia="zh-CN" w:bidi="ar"/>
              </w:rPr>
              <w:t>（仅限一人），本项最高得20分</w:t>
            </w:r>
            <w:r>
              <w:rPr>
                <w:rFonts w:ascii="宋体" w:eastAsia="宋体" w:hAnsi="宋体" w:cs="宋体"/>
                <w:kern w:val="2"/>
                <w:sz w:val="21"/>
                <w:szCs w:val="21"/>
                <w:lang w:eastAsia="zh-CN" w:bidi="ar"/>
              </w:rPr>
              <w:t>：</w:t>
            </w:r>
          </w:p>
          <w:p>
            <w:pPr>
              <w:keepNext w:val="0"/>
              <w:keepLines w:val="0"/>
              <w:pageBreakBefore w:val="0"/>
              <w:widowControl/>
              <w:kinsoku/>
              <w:overflowPunct/>
              <w:topLinePunct w:val="0"/>
              <w:autoSpaceDE/>
              <w:autoSpaceDN/>
              <w:bidi w:val="0"/>
              <w:adjustRightInd/>
              <w:spacing w:line="360" w:lineRule="auto"/>
              <w:ind w:firstLine="0"/>
              <w:jc w:val="both"/>
              <w:textAlignment w:val="baseline"/>
              <w:rPr>
                <w:rFonts w:ascii="宋体" w:eastAsia="宋体" w:hAnsi="宋体" w:cs="宋体"/>
                <w:kern w:val="2"/>
                <w:sz w:val="21"/>
                <w:szCs w:val="21"/>
                <w:lang w:eastAsia="zh-CN" w:bidi="ar"/>
              </w:rPr>
            </w:pPr>
            <w:r>
              <w:rPr>
                <w:rFonts w:ascii="宋体" w:eastAsia="宋体" w:hAnsi="宋体" w:cs="宋体"/>
                <w:kern w:val="2"/>
                <w:sz w:val="21"/>
                <w:szCs w:val="21"/>
                <w:lang w:eastAsia="zh-CN" w:bidi="ar"/>
              </w:rPr>
              <w:t>（1）具有人社部门和工信部门共同颁发的信息系统监理师证书</w:t>
            </w:r>
            <w:r>
              <w:rPr>
                <w:rFonts w:ascii="宋体" w:eastAsia="宋体" w:hAnsi="宋体" w:cs="宋体" w:hint="eastAsia"/>
                <w:kern w:val="2"/>
                <w:sz w:val="21"/>
                <w:szCs w:val="21"/>
                <w:lang w:eastAsia="zh-CN" w:bidi="ar"/>
              </w:rPr>
              <w:t>的</w:t>
            </w:r>
            <w:r>
              <w:rPr>
                <w:rFonts w:ascii="宋体" w:eastAsia="宋体" w:hAnsi="宋体" w:cs="宋体"/>
                <w:kern w:val="2"/>
                <w:sz w:val="21"/>
                <w:szCs w:val="21"/>
                <w:lang w:eastAsia="zh-CN" w:bidi="ar"/>
              </w:rPr>
              <w:t>得10分</w:t>
            </w:r>
            <w:r>
              <w:rPr>
                <w:rFonts w:ascii="宋体" w:eastAsia="宋体" w:hAnsi="宋体" w:cs="宋体" w:hint="eastAsia"/>
                <w:kern w:val="2"/>
                <w:sz w:val="21"/>
                <w:szCs w:val="21"/>
                <w:lang w:eastAsia="zh-CN" w:bidi="ar"/>
              </w:rPr>
              <w:t>，本项最高得10分</w:t>
            </w:r>
            <w:r>
              <w:rPr>
                <w:rFonts w:ascii="宋体" w:eastAsia="宋体" w:hAnsi="宋体" w:cs="宋体"/>
                <w:kern w:val="2"/>
                <w:sz w:val="21"/>
                <w:szCs w:val="21"/>
                <w:lang w:eastAsia="zh-CN" w:bidi="ar"/>
              </w:rPr>
              <w:t>；</w:t>
            </w:r>
          </w:p>
          <w:p>
            <w:pPr>
              <w:keepNext w:val="0"/>
              <w:keepLines w:val="0"/>
              <w:pageBreakBefore w:val="0"/>
              <w:widowControl/>
              <w:kinsoku/>
              <w:overflowPunct/>
              <w:topLinePunct w:val="0"/>
              <w:autoSpaceDE/>
              <w:autoSpaceDN/>
              <w:bidi w:val="0"/>
              <w:adjustRightInd/>
              <w:spacing w:line="360" w:lineRule="auto"/>
              <w:ind w:firstLine="0"/>
              <w:jc w:val="both"/>
              <w:textAlignment w:val="baseline"/>
              <w:rPr>
                <w:rFonts w:ascii="宋体" w:eastAsia="宋体" w:hAnsi="宋体" w:cs="宋体"/>
                <w:kern w:val="2"/>
                <w:sz w:val="21"/>
                <w:szCs w:val="21"/>
                <w:lang w:eastAsia="zh-CN" w:bidi="ar"/>
              </w:rPr>
            </w:pPr>
            <w:r>
              <w:rPr>
                <w:rFonts w:ascii="宋体" w:eastAsia="宋体" w:hAnsi="宋体" w:cs="宋体"/>
                <w:kern w:val="2"/>
                <w:sz w:val="21"/>
                <w:szCs w:val="21"/>
                <w:lang w:eastAsia="zh-CN" w:bidi="ar"/>
              </w:rPr>
              <w:t>（2）具有中国工程咨询协会颁发的咨询工程师（投资）证书</w:t>
            </w:r>
            <w:r>
              <w:rPr>
                <w:rFonts w:ascii="宋体" w:eastAsia="宋体" w:hAnsi="宋体" w:cs="宋体" w:hint="eastAsia"/>
                <w:kern w:val="2"/>
                <w:sz w:val="21"/>
                <w:szCs w:val="21"/>
                <w:lang w:eastAsia="zh-CN" w:bidi="ar"/>
              </w:rPr>
              <w:t>的</w:t>
            </w:r>
            <w:r>
              <w:rPr>
                <w:rFonts w:ascii="宋体" w:eastAsia="宋体" w:hAnsi="宋体" w:cs="宋体"/>
                <w:kern w:val="2"/>
                <w:sz w:val="21"/>
                <w:szCs w:val="21"/>
                <w:lang w:eastAsia="zh-CN" w:bidi="ar"/>
              </w:rPr>
              <w:t>得10分</w:t>
            </w:r>
            <w:r>
              <w:rPr>
                <w:rFonts w:ascii="宋体" w:eastAsia="宋体" w:hAnsi="宋体" w:cs="宋体" w:hint="eastAsia"/>
                <w:kern w:val="2"/>
                <w:sz w:val="21"/>
                <w:szCs w:val="21"/>
                <w:lang w:eastAsia="zh-CN" w:bidi="ar"/>
              </w:rPr>
              <w:t>，本项最高得10分</w:t>
            </w:r>
            <w:r>
              <w:rPr>
                <w:rFonts w:ascii="宋体" w:eastAsia="宋体" w:hAnsi="宋体" w:cs="宋体"/>
                <w:kern w:val="2"/>
                <w:sz w:val="21"/>
                <w:szCs w:val="21"/>
                <w:lang w:eastAsia="zh-CN" w:bidi="ar"/>
              </w:rPr>
              <w:t>；</w:t>
            </w:r>
          </w:p>
          <w:p>
            <w:pPr>
              <w:keepNext w:val="0"/>
              <w:keepLines w:val="0"/>
              <w:pageBreakBefore w:val="0"/>
              <w:widowControl/>
              <w:kinsoku/>
              <w:overflowPunct/>
              <w:topLinePunct w:val="0"/>
              <w:autoSpaceDE/>
              <w:autoSpaceDN/>
              <w:bidi w:val="0"/>
              <w:adjustRightInd/>
              <w:spacing w:line="360" w:lineRule="auto"/>
              <w:ind w:firstLine="0"/>
              <w:jc w:val="both"/>
              <w:textAlignment w:val="baseline"/>
              <w:rPr>
                <w:rFonts w:ascii="宋体" w:eastAsia="宋体" w:hAnsi="宋体" w:cs="宋体"/>
                <w:kern w:val="2"/>
                <w:sz w:val="21"/>
                <w:szCs w:val="21"/>
                <w:lang w:eastAsia="zh-CN" w:bidi="ar"/>
              </w:rPr>
            </w:pPr>
            <w:r>
              <w:rPr>
                <w:rFonts w:ascii="宋体" w:eastAsia="宋体" w:hAnsi="宋体" w:cs="宋体"/>
                <w:kern w:val="2"/>
                <w:sz w:val="21"/>
                <w:szCs w:val="21"/>
                <w:lang w:eastAsia="zh-CN" w:bidi="ar"/>
              </w:rPr>
              <w:t>4.安全监理工程师</w:t>
            </w:r>
            <w:r>
              <w:rPr>
                <w:rFonts w:ascii="宋体" w:eastAsia="宋体" w:hAnsi="宋体" w:cs="宋体" w:hint="eastAsia"/>
                <w:kern w:val="2"/>
                <w:sz w:val="21"/>
                <w:szCs w:val="21"/>
                <w:lang w:eastAsia="zh-CN" w:bidi="ar"/>
              </w:rPr>
              <w:t>（仅限一人），本项最高得20分</w:t>
            </w:r>
            <w:r>
              <w:rPr>
                <w:rFonts w:ascii="宋体" w:eastAsia="宋体" w:hAnsi="宋体" w:cs="宋体"/>
                <w:kern w:val="2"/>
                <w:sz w:val="21"/>
                <w:szCs w:val="21"/>
                <w:lang w:eastAsia="zh-CN" w:bidi="ar"/>
              </w:rPr>
              <w:t>：</w:t>
            </w:r>
          </w:p>
          <w:p>
            <w:pPr>
              <w:keepNext w:val="0"/>
              <w:keepLines w:val="0"/>
              <w:pageBreakBefore w:val="0"/>
              <w:widowControl/>
              <w:kinsoku/>
              <w:overflowPunct/>
              <w:topLinePunct w:val="0"/>
              <w:autoSpaceDE/>
              <w:autoSpaceDN/>
              <w:bidi w:val="0"/>
              <w:adjustRightInd/>
              <w:spacing w:line="360" w:lineRule="auto"/>
              <w:ind w:firstLine="0"/>
              <w:jc w:val="both"/>
              <w:textAlignment w:val="baseline"/>
              <w:rPr>
                <w:rFonts w:ascii="宋体" w:eastAsia="宋体" w:hAnsi="宋体" w:cs="宋体"/>
                <w:kern w:val="2"/>
                <w:sz w:val="21"/>
                <w:szCs w:val="21"/>
                <w:lang w:eastAsia="zh-CN" w:bidi="ar"/>
              </w:rPr>
            </w:pPr>
            <w:r>
              <w:rPr>
                <w:rFonts w:ascii="宋体" w:eastAsia="宋体" w:hAnsi="宋体" w:cs="宋体"/>
                <w:kern w:val="2"/>
                <w:sz w:val="21"/>
                <w:szCs w:val="21"/>
                <w:lang w:eastAsia="zh-CN" w:bidi="ar"/>
              </w:rPr>
              <w:t>（1）具有人社部门和工信部门共同颁发的信息系统监理师证书</w:t>
            </w:r>
            <w:r>
              <w:rPr>
                <w:rFonts w:ascii="宋体" w:eastAsia="宋体" w:hAnsi="宋体" w:cs="宋体" w:hint="eastAsia"/>
                <w:kern w:val="2"/>
                <w:sz w:val="21"/>
                <w:szCs w:val="21"/>
                <w:lang w:eastAsia="zh-CN" w:bidi="ar"/>
              </w:rPr>
              <w:t>的</w:t>
            </w:r>
            <w:r>
              <w:rPr>
                <w:rFonts w:ascii="宋体" w:eastAsia="宋体" w:hAnsi="宋体" w:cs="宋体"/>
                <w:kern w:val="2"/>
                <w:sz w:val="21"/>
                <w:szCs w:val="21"/>
                <w:lang w:eastAsia="zh-CN" w:bidi="ar"/>
              </w:rPr>
              <w:t>得10分</w:t>
            </w:r>
            <w:r>
              <w:rPr>
                <w:rFonts w:ascii="宋体" w:eastAsia="宋体" w:hAnsi="宋体" w:cs="宋体" w:hint="eastAsia"/>
                <w:kern w:val="2"/>
                <w:sz w:val="21"/>
                <w:szCs w:val="21"/>
                <w:lang w:eastAsia="zh-CN" w:bidi="ar"/>
              </w:rPr>
              <w:t>，本项最高得10分</w:t>
            </w:r>
            <w:r>
              <w:rPr>
                <w:rFonts w:ascii="宋体" w:eastAsia="宋体" w:hAnsi="宋体" w:cs="宋体"/>
                <w:kern w:val="2"/>
                <w:sz w:val="21"/>
                <w:szCs w:val="21"/>
                <w:lang w:eastAsia="zh-CN" w:bidi="ar"/>
              </w:rPr>
              <w:t>；</w:t>
            </w:r>
          </w:p>
          <w:p>
            <w:pPr>
              <w:keepNext w:val="0"/>
              <w:keepLines w:val="0"/>
              <w:pageBreakBefore w:val="0"/>
              <w:widowControl/>
              <w:kinsoku/>
              <w:overflowPunct/>
              <w:topLinePunct w:val="0"/>
              <w:autoSpaceDE/>
              <w:autoSpaceDN/>
              <w:bidi w:val="0"/>
              <w:adjustRightInd/>
              <w:spacing w:line="360" w:lineRule="auto"/>
              <w:ind w:firstLine="0"/>
              <w:jc w:val="both"/>
              <w:textAlignment w:val="baseline"/>
              <w:rPr>
                <w:rFonts w:ascii="宋体" w:eastAsia="宋体" w:hAnsi="宋体" w:cs="宋体"/>
                <w:kern w:val="2"/>
                <w:sz w:val="21"/>
                <w:szCs w:val="21"/>
                <w:lang w:eastAsia="zh-CN" w:bidi="ar"/>
              </w:rPr>
            </w:pPr>
            <w:r>
              <w:rPr>
                <w:rFonts w:ascii="宋体" w:eastAsia="宋体" w:hAnsi="宋体" w:cs="宋体"/>
                <w:kern w:val="2"/>
                <w:sz w:val="21"/>
                <w:szCs w:val="21"/>
                <w:lang w:eastAsia="zh-CN" w:bidi="ar"/>
              </w:rPr>
              <w:t>（2）具有</w:t>
            </w:r>
            <w:hyperlink r:id="rId7" w:history="1">
              <w:r>
                <w:rPr>
                  <w:rFonts w:ascii="宋体" w:eastAsia="宋体" w:hAnsi="宋体" w:cs="宋体"/>
                  <w:kern w:val="2"/>
                  <w:sz w:val="21"/>
                  <w:szCs w:val="21"/>
                  <w:lang w:eastAsia="zh-CN" w:bidi="ar"/>
                </w:rPr>
                <w:t>中国信息安全测评中心</w:t>
              </w:r>
            </w:hyperlink>
            <w:r>
              <w:rPr>
                <w:rFonts w:ascii="宋体" w:eastAsia="宋体" w:hAnsi="宋体" w:cs="宋体"/>
                <w:kern w:val="2"/>
                <w:sz w:val="21"/>
                <w:szCs w:val="21"/>
                <w:lang w:eastAsia="zh-CN" w:bidi="ar"/>
              </w:rPr>
              <w:t>颁发的注册注册信息安全工程师(CISE)证书</w:t>
            </w:r>
            <w:r>
              <w:rPr>
                <w:rFonts w:ascii="宋体" w:eastAsia="宋体" w:hAnsi="宋体" w:cs="宋体" w:hint="eastAsia"/>
                <w:kern w:val="2"/>
                <w:sz w:val="21"/>
                <w:szCs w:val="21"/>
                <w:lang w:eastAsia="zh-CN" w:bidi="ar"/>
              </w:rPr>
              <w:t>的</w:t>
            </w:r>
            <w:r>
              <w:rPr>
                <w:rFonts w:ascii="宋体" w:eastAsia="宋体" w:hAnsi="宋体" w:cs="宋体"/>
                <w:kern w:val="2"/>
                <w:sz w:val="21"/>
                <w:szCs w:val="21"/>
                <w:lang w:eastAsia="zh-CN" w:bidi="ar"/>
              </w:rPr>
              <w:t>得10分</w:t>
            </w:r>
            <w:r>
              <w:rPr>
                <w:rFonts w:ascii="宋体" w:eastAsia="宋体" w:hAnsi="宋体" w:cs="宋体" w:hint="eastAsia"/>
                <w:kern w:val="2"/>
                <w:sz w:val="21"/>
                <w:szCs w:val="21"/>
                <w:lang w:eastAsia="zh-CN" w:bidi="ar"/>
              </w:rPr>
              <w:t>，本项最高得10分</w:t>
            </w:r>
            <w:r>
              <w:rPr>
                <w:rFonts w:ascii="宋体" w:eastAsia="宋体" w:hAnsi="宋体" w:cs="宋体"/>
                <w:kern w:val="2"/>
                <w:sz w:val="21"/>
                <w:szCs w:val="21"/>
                <w:lang w:eastAsia="zh-CN" w:bidi="ar"/>
              </w:rPr>
              <w:t>；</w:t>
            </w:r>
          </w:p>
          <w:p>
            <w:pPr>
              <w:keepNext w:val="0"/>
              <w:keepLines w:val="0"/>
              <w:pageBreakBefore w:val="0"/>
              <w:widowControl/>
              <w:kinsoku/>
              <w:overflowPunct/>
              <w:topLinePunct w:val="0"/>
              <w:autoSpaceDE/>
              <w:autoSpaceDN/>
              <w:bidi w:val="0"/>
              <w:adjustRightInd/>
              <w:spacing w:line="360" w:lineRule="auto"/>
              <w:ind w:left="0" w:firstLine="0" w:leftChars="0" w:firstLineChars="0"/>
              <w:jc w:val="both"/>
              <w:textAlignment w:val="baseline"/>
              <w:rPr>
                <w:rFonts w:ascii="宋体" w:eastAsia="宋体" w:hAnsi="宋体" w:cs="宋体"/>
                <w:kern w:val="2"/>
                <w:sz w:val="21"/>
                <w:szCs w:val="21"/>
                <w:lang w:eastAsia="zh-CN" w:bidi="ar"/>
              </w:rPr>
            </w:pPr>
            <w:r>
              <w:rPr>
                <w:rFonts w:ascii="宋体" w:eastAsia="宋体" w:hAnsi="宋体" w:cs="宋体"/>
                <w:kern w:val="2"/>
                <w:sz w:val="21"/>
                <w:szCs w:val="21"/>
                <w:lang w:eastAsia="zh-CN" w:bidi="ar"/>
              </w:rPr>
              <w:t>以上累计最高得100分，同一人满足多项不重复计分。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color w:val="0000FF"/>
                <w:sz w:val="21"/>
                <w:szCs w:val="21"/>
                <w:lang w:eastAsia="zh-CN"/>
              </w:rPr>
            </w:pPr>
            <w:r>
              <w:rPr>
                <w:rFonts w:ascii="宋体" w:eastAsia="宋体" w:hAnsi="宋体" w:cs="宋体" w:hint="eastAsia"/>
                <w:color w:val="0000FF"/>
                <w:sz w:val="21"/>
                <w:szCs w:val="21"/>
                <w:lang w:eastAsia="zh-CN"/>
              </w:rPr>
              <w:t>（二）评审依据：</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涉及证书的，提供相关证书扫描件。如颁发单位为相关行业协会（或学会）的，则需同时提供证书颁发单位在全国社会组织信用信息公示平台（https://xxgs.chinanpo.mca.gov.cn/gsxt/newList）的信息查询截图（截图需显示发证单位状态为“正常”），否则该证书不得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提供相关人员开标日前一个月在本公司缴纳且载有社保部门（或税务部门）公章（或税务部门公章）的社保缴交证明材料（如开标日前一个月的社保材料因社保部门（或税务部门）原因暂时无法取得，则可以往前顺延一个月）；成立时间不满1个月的投标人需提供成立时间相关说明材料，并提供承诺函（格式自拟）承诺人员为投标人自有员工；</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3、未按要求提供证明材料（或证明材料无法判断是否符合评分要求）的不得分，原件备查。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b/>
                <w:bCs/>
                <w:color w:val="0000FF"/>
                <w:kern w:val="2"/>
                <w:szCs w:val="22"/>
                <w:lang w:eastAsia="zh-CN"/>
              </w:rPr>
            </w:pPr>
            <w:r>
              <w:rPr>
                <w:rFonts w:ascii="Calibri" w:eastAsia="宋体" w:hAnsi="Calibri" w:cstheme="minorBidi"/>
                <w:b/>
                <w:bCs/>
                <w:color w:val="0000FF"/>
                <w:kern w:val="2"/>
                <w:sz w:val="21"/>
                <w:szCs w:val="22"/>
                <w:lang w:eastAsia="zh-CN"/>
              </w:rPr>
              <w:t>3</w:t>
            </w:r>
          </w:p>
        </w:tc>
        <w:tc>
          <w:tcPr>
            <w:tcW w:w="4196" w:type="dxa"/>
            <w:gridSpan w:val="3"/>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b/>
                <w:bCs/>
                <w:color w:val="0000FF"/>
                <w:kern w:val="2"/>
                <w:szCs w:val="22"/>
                <w:lang w:eastAsia="zh-CN"/>
              </w:rPr>
            </w:pPr>
            <w:r>
              <w:rPr>
                <w:rFonts w:ascii="Calibri" w:eastAsia="宋体" w:hAnsi="Calibri" w:cstheme="minorBidi" w:hint="eastAsia"/>
                <w:b/>
                <w:bCs/>
                <w:color w:val="0000FF"/>
                <w:kern w:val="2"/>
                <w:sz w:val="21"/>
                <w:szCs w:val="22"/>
                <w:lang w:eastAsia="zh-CN"/>
              </w:rPr>
              <w:t>商务部分</w:t>
            </w:r>
          </w:p>
        </w:tc>
        <w:tc>
          <w:tcPr>
            <w:tcW w:w="4161" w:type="dxa"/>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b/>
                <w:bCs/>
                <w:color w:val="0000FF"/>
                <w:kern w:val="2"/>
                <w:szCs w:val="22"/>
                <w:lang w:eastAsia="zh-CN"/>
              </w:rPr>
            </w:pPr>
            <w:r>
              <w:rPr>
                <w:rFonts w:ascii="宋体" w:eastAsia="宋体" w:hAnsi="宋体" w:cs="宋体" w:hint="eastAsia"/>
                <w:b/>
                <w:bCs/>
                <w:color w:val="0000FF"/>
                <w:kern w:val="2"/>
                <w:szCs w:val="22"/>
                <w:lang w:eastAsia="zh-CN"/>
              </w:rPr>
              <w:t>15</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pageBreakBefore w:val="0"/>
              <w:widowControl w:val="0"/>
              <w:kinsoku/>
              <w:overflowPunct/>
              <w:topLinePunct w:val="0"/>
              <w:autoSpaceDE/>
              <w:autoSpaceDN/>
              <w:bidi w:val="0"/>
              <w:adjustRightInd/>
              <w:spacing w:line="360" w:lineRule="auto"/>
              <w:jc w:val="both"/>
              <w:rPr>
                <w:rFonts w:ascii="宋体" w:eastAsia="宋体" w:hAnsi="宋体" w:cs="宋体"/>
                <w:b/>
                <w:bCs/>
                <w:color w:val="0000FF"/>
                <w:kern w:val="2"/>
                <w:szCs w:val="22"/>
                <w:lang w:eastAsia="zh-CN"/>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权重(%)</w:t>
            </w:r>
          </w:p>
        </w:tc>
        <w:tc>
          <w:tcPr>
            <w:tcW w:w="4161"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评分准则</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overflowPunct/>
              <w:topLinePunct w:val="0"/>
              <w:autoSpaceDE/>
              <w:autoSpaceDN/>
              <w:bidi w:val="0"/>
              <w:adjustRightInd/>
              <w:spacing w:line="360" w:lineRule="auto"/>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283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认证情况</w:t>
            </w:r>
          </w:p>
        </w:tc>
        <w:tc>
          <w:tcPr>
            <w:tcW w:w="681"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4161" w:type="dxa"/>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（一）评审内容：</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投标人具有</w:t>
            </w:r>
            <w:r>
              <w:rPr>
                <w:rFonts w:ascii="宋体" w:eastAsia="宋体" w:hAnsi="宋体" w:cs="宋体" w:hint="eastAsia"/>
                <w:kern w:val="2"/>
                <w:sz w:val="21"/>
                <w:szCs w:val="21"/>
                <w:lang w:eastAsia="zh-CN"/>
              </w:rPr>
              <w:t>质量管理体系认证证书</w:t>
            </w:r>
            <w:r>
              <w:rPr>
                <w:rFonts w:ascii="宋体" w:eastAsia="宋体" w:hAnsi="宋体" w:cs="宋体" w:hint="eastAsia"/>
                <w:kern w:val="2"/>
                <w:sz w:val="21"/>
                <w:szCs w:val="21"/>
                <w:lang w:eastAsia="zh-CN"/>
              </w:rPr>
              <w:t>的</w:t>
            </w:r>
            <w:r>
              <w:rPr>
                <w:rFonts w:ascii="宋体" w:eastAsia="宋体" w:hAnsi="宋体" w:cs="宋体" w:hint="eastAsia"/>
                <w:kern w:val="2"/>
                <w:sz w:val="21"/>
                <w:szCs w:val="21"/>
                <w:lang w:eastAsia="zh-CN"/>
              </w:rPr>
              <w:t>得</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5分</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本项最高得35分</w:t>
            </w:r>
            <w:r>
              <w:rPr>
                <w:rFonts w:ascii="宋体" w:eastAsia="宋体" w:hAnsi="宋体" w:cs="宋体" w:hint="eastAsia"/>
                <w:kern w:val="2"/>
                <w:sz w:val="21"/>
                <w:szCs w:val="21"/>
                <w:lang w:eastAsia="zh-CN"/>
              </w:rPr>
              <w:t>；</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投标人具有</w:t>
            </w:r>
            <w:r>
              <w:rPr>
                <w:rFonts w:ascii="宋体" w:eastAsia="宋体" w:hAnsi="宋体" w:cs="宋体" w:hint="eastAsia"/>
                <w:kern w:val="2"/>
                <w:sz w:val="21"/>
                <w:szCs w:val="21"/>
                <w:lang w:eastAsia="zh-CN"/>
              </w:rPr>
              <w:t>环境管理体系认证证书</w:t>
            </w:r>
            <w:r>
              <w:rPr>
                <w:rFonts w:ascii="宋体" w:eastAsia="宋体" w:hAnsi="宋体" w:cs="宋体" w:hint="eastAsia"/>
                <w:kern w:val="2"/>
                <w:sz w:val="21"/>
                <w:szCs w:val="21"/>
                <w:lang w:eastAsia="zh-CN"/>
              </w:rPr>
              <w:t>的</w:t>
            </w:r>
            <w:r>
              <w:rPr>
                <w:rFonts w:ascii="宋体" w:eastAsia="宋体" w:hAnsi="宋体" w:cs="宋体" w:hint="eastAsia"/>
                <w:kern w:val="2"/>
                <w:sz w:val="21"/>
                <w:szCs w:val="21"/>
                <w:lang w:eastAsia="zh-CN"/>
              </w:rPr>
              <w:t>得</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5分</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本项最高得35分</w:t>
            </w:r>
            <w:r>
              <w:rPr>
                <w:rFonts w:ascii="宋体" w:eastAsia="宋体" w:hAnsi="宋体" w:cs="宋体" w:hint="eastAsia"/>
                <w:kern w:val="2"/>
                <w:sz w:val="21"/>
                <w:szCs w:val="21"/>
                <w:lang w:eastAsia="zh-CN"/>
              </w:rPr>
              <w:t>；</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投标人具有</w:t>
            </w:r>
            <w:r>
              <w:rPr>
                <w:rFonts w:ascii="宋体" w:eastAsia="宋体" w:hAnsi="宋体" w:cs="宋体" w:hint="eastAsia"/>
                <w:kern w:val="2"/>
                <w:sz w:val="21"/>
                <w:szCs w:val="21"/>
                <w:lang w:eastAsia="zh-CN"/>
              </w:rPr>
              <w:t>职业健康安全管理体系认证证书</w:t>
            </w:r>
            <w:r>
              <w:rPr>
                <w:rFonts w:ascii="宋体" w:eastAsia="宋体" w:hAnsi="宋体" w:cs="宋体" w:hint="eastAsia"/>
                <w:kern w:val="2"/>
                <w:sz w:val="21"/>
                <w:szCs w:val="21"/>
                <w:lang w:eastAsia="zh-CN"/>
              </w:rPr>
              <w:t>的</w:t>
            </w:r>
            <w:r>
              <w:rPr>
                <w:rFonts w:ascii="宋体" w:eastAsia="宋体" w:hAnsi="宋体" w:cs="宋体" w:hint="eastAsia"/>
                <w:kern w:val="2"/>
                <w:sz w:val="21"/>
                <w:szCs w:val="21"/>
                <w:lang w:eastAsia="zh-CN"/>
              </w:rPr>
              <w:t>得</w:t>
            </w:r>
            <w:r>
              <w:rPr>
                <w:rFonts w:ascii="宋体" w:eastAsia="宋体" w:hAnsi="宋体" w:cs="宋体" w:hint="eastAsia"/>
                <w:kern w:val="2"/>
                <w:sz w:val="21"/>
                <w:szCs w:val="21"/>
                <w:lang w:eastAsia="zh-CN"/>
              </w:rPr>
              <w:t>30</w:t>
            </w:r>
            <w:r>
              <w:rPr>
                <w:rFonts w:ascii="宋体" w:eastAsia="宋体" w:hAnsi="宋体" w:cs="宋体" w:hint="eastAsia"/>
                <w:kern w:val="2"/>
                <w:sz w:val="21"/>
                <w:szCs w:val="21"/>
                <w:lang w:eastAsia="zh-CN"/>
              </w:rPr>
              <w:t>分</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本项最高得30分</w:t>
            </w:r>
            <w:r>
              <w:rPr>
                <w:rFonts w:ascii="宋体" w:eastAsia="宋体" w:hAnsi="宋体" w:cs="宋体" w:hint="eastAsia"/>
                <w:kern w:val="2"/>
                <w:sz w:val="21"/>
                <w:szCs w:val="21"/>
                <w:lang w:eastAsia="zh-CN"/>
              </w:rPr>
              <w:t>；</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以上累计得分，最高得100分。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注：</w:t>
            </w:r>
            <w:r>
              <w:rPr>
                <w:rFonts w:ascii="宋体" w:eastAsia="宋体" w:hAnsi="宋体" w:cs="宋体" w:hint="eastAsia"/>
                <w:kern w:val="2"/>
                <w:sz w:val="21"/>
                <w:szCs w:val="21"/>
                <w:lang w:eastAsia="zh-CN"/>
              </w:rPr>
              <w:t>以上证书的许可范围均须同时包含工程监理(市政公用工程、电力工程、通信工程）和信息系统工程监理。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color w:val="0000FF"/>
                <w:sz w:val="21"/>
                <w:szCs w:val="21"/>
                <w:lang w:eastAsia="zh-CN"/>
              </w:rPr>
            </w:pPr>
            <w:r>
              <w:rPr>
                <w:rFonts w:ascii="宋体" w:eastAsia="宋体" w:hAnsi="宋体" w:cs="宋体" w:hint="eastAsia"/>
                <w:color w:val="0000FF"/>
                <w:sz w:val="21"/>
                <w:szCs w:val="21"/>
                <w:lang w:eastAsia="zh-CN"/>
              </w:rPr>
              <w:t>（二）评审依据：</w:t>
            </w:r>
          </w:p>
          <w:p>
            <w:pPr>
              <w:widowControl w:val="0"/>
              <w:snapToGrid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提供有效机构颁发的有效期内的认证证书扫描件及认证信息查询截图（截图需显示证书状态为有效）。说明：1.证书与查询信息截图必须同时提供，缺一不可。未同时提供的不得分，后果由投标人自行承担。2.投标人应确保认证证书在开标当天仍处于有效状态，并对所提供的证书及查询截图的真实性负责，如出现与事实不符的情形，视同隐瞒真实情况，提供虚假资料，将依法承担相应的法律责任。3.质疑投诉处理中对证书是否有效的认定，以国家认监委网站【全国认证认可信息公共服务平台（//cx.cnca.cn）】查询结果为准。未按要求提供相关材料或扫描件不清晰导致无法识别的不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overflowPunct/>
              <w:topLinePunct w:val="0"/>
              <w:autoSpaceDE/>
              <w:autoSpaceDN/>
              <w:bidi w:val="0"/>
              <w:adjustRightInd/>
              <w:spacing w:line="360" w:lineRule="auto"/>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p>
        </w:tc>
        <w:tc>
          <w:tcPr>
            <w:tcW w:w="283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同类项目情况</w:t>
            </w:r>
          </w:p>
        </w:tc>
        <w:tc>
          <w:tcPr>
            <w:tcW w:w="681"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4161" w:type="dxa"/>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（一）评审内容：</w:t>
            </w:r>
          </w:p>
          <w:p>
            <w:pPr>
              <w:keepNext w:val="0"/>
              <w:keepLines w:val="0"/>
              <w:pageBreakBefore w:val="0"/>
              <w:widowControl w:val="0"/>
              <w:kinsoku/>
              <w:wordWrap w:val="0"/>
              <w:overflowPunct/>
              <w:topLinePunct w:val="0"/>
              <w:autoSpaceDE/>
              <w:autoSpaceDN/>
              <w:bidi w:val="0"/>
              <w:adjustRightInd/>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w:t>
            </w: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年</w:t>
            </w: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月</w:t>
            </w: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日至本项目投标截止日（以合同签订日期为准），投标人具有</w:t>
            </w:r>
            <w:r>
              <w:rPr>
                <w:rFonts w:ascii="宋体" w:eastAsia="宋体" w:hAnsi="宋体" w:cs="宋体" w:hint="eastAsia"/>
                <w:kern w:val="2"/>
                <w:sz w:val="21"/>
                <w:szCs w:val="21"/>
                <w:lang w:eastAsia="zh-CN"/>
              </w:rPr>
              <w:t>通信或信息化项目监理相关</w:t>
            </w:r>
            <w:r>
              <w:rPr>
                <w:rFonts w:ascii="宋体" w:eastAsia="宋体" w:hAnsi="宋体" w:cs="宋体" w:hint="eastAsia"/>
                <w:kern w:val="2"/>
                <w:sz w:val="21"/>
                <w:szCs w:val="21"/>
                <w:lang w:eastAsia="zh-CN"/>
              </w:rPr>
              <w:t>业绩，每提供1个得25分,最高得100分。</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color w:val="0000FF"/>
                <w:sz w:val="21"/>
                <w:szCs w:val="21"/>
                <w:lang w:eastAsia="zh-CN"/>
              </w:rPr>
            </w:pPr>
            <w:r>
              <w:rPr>
                <w:rFonts w:ascii="宋体" w:eastAsia="宋体" w:hAnsi="宋体" w:cs="宋体" w:hint="eastAsia"/>
                <w:color w:val="0000FF"/>
                <w:sz w:val="21"/>
                <w:szCs w:val="21"/>
                <w:lang w:eastAsia="zh-CN"/>
              </w:rPr>
              <w:t>（二）评审依据：</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Calibri"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提供合同关键页（包括但不限于合同双方的单位名称、合同项目名称、项目内容、合同双方的落款盖章、签订日期等）和项目验收报告</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或履约（服务）评价</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扫描件，出具的项目验收报告或履约</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服务</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评价证明加盖的印章必须为合同甲方（</w:t>
            </w:r>
            <w:r>
              <w:rPr>
                <w:rFonts w:ascii="Calibri" w:eastAsia="宋体" w:hAnsi="Calibri" w:cstheme="minorBidi" w:hint="eastAsia"/>
                <w:kern w:val="2"/>
                <w:sz w:val="21"/>
                <w:szCs w:val="22"/>
                <w:lang w:eastAsia="zh-CN"/>
              </w:rPr>
              <w:t>合同相对方</w:t>
            </w:r>
            <w:r>
              <w:rPr>
                <w:rFonts w:ascii="Calibri" w:eastAsia="宋体" w:hAnsi="Calibri" w:cstheme="minorBidi" w:hint="eastAsia"/>
                <w:kern w:val="2"/>
                <w:sz w:val="21"/>
                <w:szCs w:val="22"/>
                <w:lang w:eastAsia="zh-CN"/>
              </w:rPr>
              <w:t>）的公章或业务章。</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2、通过合同关键信息无法判断是否得分的，还须同时提供能证明得分的其它证明资料，如合同甲方</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合同相对方</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出具并盖章的证明文件等。</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同一项目续签合同的不重复计分；每个项目须单独开具评价证明。如涉及到需要判断是否为同一项目续签的情形，如项目名称相同、出具评价证明单位相同的，投标人应提供能判别为不属同一项目续签的相关证明材料（如中标通知书或能反映不属同一项目续签的合同关键页），如不能判别，评标委员会有权对投标人作出不利判断。项目名称相同、出具服务评价证明单位相同，但是经过重新组织招标、招标编号不同的，不属同一项目续签。</w:t>
            </w:r>
          </w:p>
          <w:p>
            <w:pPr>
              <w:keepNext w:val="0"/>
              <w:keepLines w:val="0"/>
              <w:pageBreakBefore w:val="0"/>
              <w:widowControl w:val="0"/>
              <w:kinsoku/>
              <w:overflowPunct/>
              <w:topLinePunct w:val="0"/>
              <w:autoSpaceDE/>
              <w:autoSpaceDN/>
              <w:bidi w:val="0"/>
              <w:adjustRightInd/>
              <w:snapToGrid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4、未按要求提供相关证明材料（或相关证明材料无法判断是否符合评分要求）的不计得分，原件备查。</w:t>
            </w:r>
          </w:p>
        </w:tc>
      </w:tr>
      <w:tr>
        <w:tblPrEx>
          <w:tblW w:w="5000" w:type="pct"/>
          <w:jc w:val="center"/>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b/>
                <w:bCs/>
                <w:color w:val="0000FF"/>
                <w:kern w:val="2"/>
                <w:szCs w:val="22"/>
                <w:lang w:eastAsia="zh-CN"/>
              </w:rPr>
            </w:pPr>
            <w:r>
              <w:rPr>
                <w:rFonts w:ascii="Calibri" w:eastAsia="宋体" w:hAnsi="Calibri" w:cstheme="minorBidi"/>
                <w:b/>
                <w:bCs/>
                <w:color w:val="0000FF"/>
                <w:kern w:val="2"/>
                <w:sz w:val="21"/>
                <w:szCs w:val="22"/>
                <w:lang w:eastAsia="zh-CN"/>
              </w:rPr>
              <w:t>4</w:t>
            </w:r>
          </w:p>
        </w:tc>
        <w:tc>
          <w:tcPr>
            <w:tcW w:w="4196" w:type="dxa"/>
            <w:gridSpan w:val="3"/>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b/>
                <w:bCs/>
                <w:color w:val="0000FF"/>
                <w:kern w:val="2"/>
                <w:szCs w:val="22"/>
                <w:lang w:eastAsia="zh-CN"/>
              </w:rPr>
            </w:pPr>
            <w:r>
              <w:rPr>
                <w:rFonts w:ascii="Calibri" w:eastAsia="宋体" w:hAnsi="Calibri" w:cstheme="minorBidi"/>
                <w:b/>
                <w:bCs/>
                <w:color w:val="0000FF"/>
                <w:kern w:val="2"/>
                <w:sz w:val="21"/>
                <w:szCs w:val="22"/>
                <w:lang w:eastAsia="zh-CN"/>
              </w:rPr>
              <w:t>诚信情况</w:t>
            </w:r>
          </w:p>
        </w:tc>
        <w:tc>
          <w:tcPr>
            <w:tcW w:w="4161" w:type="dxa"/>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b/>
                <w:bCs/>
                <w:color w:val="0000FF"/>
                <w:kern w:val="2"/>
                <w:szCs w:val="22"/>
                <w:lang w:eastAsia="zh-CN"/>
              </w:rPr>
            </w:pPr>
            <w:r>
              <w:rPr>
                <w:rFonts w:ascii="Calibri" w:eastAsia="宋体" w:hAnsi="Calibri" w:cstheme="minorBidi"/>
                <w:b/>
                <w:bCs/>
                <w:color w:val="0000FF"/>
                <w:kern w:val="2"/>
                <w:sz w:val="21"/>
                <w:szCs w:val="22"/>
                <w:lang w:eastAsia="zh-CN"/>
              </w:rPr>
              <w:t>5</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pageBreakBefore w:val="0"/>
              <w:widowControl w:val="0"/>
              <w:kinsoku/>
              <w:overflowPunct/>
              <w:topLinePunct w:val="0"/>
              <w:autoSpaceDE/>
              <w:autoSpaceDN/>
              <w:bidi w:val="0"/>
              <w:adjustRightInd/>
              <w:spacing w:line="360" w:lineRule="auto"/>
              <w:jc w:val="both"/>
              <w:rPr>
                <w:rFonts w:ascii="宋体" w:eastAsia="宋体" w:hAnsi="宋体" w:cs="宋体"/>
                <w:b/>
                <w:bCs/>
                <w:color w:val="0000FF"/>
                <w:kern w:val="2"/>
                <w:szCs w:val="22"/>
                <w:lang w:eastAsia="zh-CN"/>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权重(%)</w:t>
            </w:r>
          </w:p>
        </w:tc>
        <w:tc>
          <w:tcPr>
            <w:tcW w:w="4161"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评分准则</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overflowPunct/>
              <w:topLinePunct w:val="0"/>
              <w:autoSpaceDE/>
              <w:autoSpaceDN/>
              <w:bidi w:val="0"/>
              <w:adjustRightInd/>
              <w:spacing w:line="360" w:lineRule="auto"/>
              <w:jc w:val="both"/>
              <w:rPr>
                <w:rFonts w:ascii="宋体" w:eastAsia="宋体" w:hAnsi="宋体" w:cs="宋体"/>
                <w:b/>
                <w:bCs/>
                <w:color w:val="0000FF"/>
                <w:kern w:val="2"/>
                <w:szCs w:val="2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1</w:t>
            </w:r>
          </w:p>
        </w:tc>
        <w:tc>
          <w:tcPr>
            <w:tcW w:w="283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kinsoku/>
              <w:wordWrap w:val="0"/>
              <w:overflowPunct/>
              <w:topLinePunct w:val="0"/>
              <w:autoSpaceDE/>
              <w:autoSpaceDN/>
              <w:bidi w:val="0"/>
              <w:adjustRightInd/>
              <w:spacing w:line="360" w:lineRule="auto"/>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诚信情况</w:t>
            </w:r>
          </w:p>
        </w:tc>
        <w:tc>
          <w:tcPr>
            <w:tcW w:w="681"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kinsoku/>
              <w:wordWrap w:val="0"/>
              <w:overflowPunct/>
              <w:topLinePunct w:val="0"/>
              <w:autoSpaceDE/>
              <w:autoSpaceDN/>
              <w:bidi w:val="0"/>
              <w:adjustRightInd/>
              <w:spacing w:line="360" w:lineRule="auto"/>
              <w:jc w:val="center"/>
              <w:textAlignment w:val="top"/>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5</w:t>
            </w:r>
          </w:p>
        </w:tc>
        <w:tc>
          <w:tcPr>
            <w:tcW w:w="4161"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val="0"/>
              <w:kinsoku/>
              <w:wordWrap w:val="0"/>
              <w:overflowPunct/>
              <w:topLinePunct w:val="0"/>
              <w:autoSpaceDE/>
              <w:autoSpaceDN/>
              <w:bidi w:val="0"/>
              <w:adjustRightInd/>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ascii="宋体" w:eastAsia="宋体" w:hAnsi="宋体" w:cs="宋体" w:hint="eastAsia"/>
                <w:kern w:val="2"/>
                <w:sz w:val="21"/>
                <w:szCs w:val="21"/>
                <w:lang w:eastAsia="zh-CN"/>
              </w:rPr>
              <w:t>有关</w:t>
            </w:r>
            <w:r>
              <w:rPr>
                <w:rFonts w:ascii="宋体" w:eastAsia="宋体" w:hAnsi="宋体" w:cs="宋体" w:hint="eastAsia"/>
                <w:kern w:val="2"/>
                <w:sz w:val="21"/>
                <w:szCs w:val="21"/>
                <w:lang w:eastAsia="zh-CN"/>
              </w:rPr>
              <w:t>供应商诚信查询结果。</w:t>
            </w:r>
          </w:p>
          <w:p>
            <w:pPr>
              <w:keepNext w:val="0"/>
              <w:keepLines w:val="0"/>
              <w:pageBreakBefore w:val="0"/>
              <w:widowControl w:val="0"/>
              <w:kinsoku/>
              <w:wordWrap w:val="0"/>
              <w:overflowPunct/>
              <w:topLinePunct w:val="0"/>
              <w:autoSpaceDE/>
              <w:autoSpaceDN/>
              <w:bidi w:val="0"/>
              <w:adjustRightInd/>
              <w:spacing w:line="360" w:lineRule="auto"/>
              <w:ind w:firstLine="420" w:firstLineChars="200"/>
              <w:jc w:val="both"/>
              <w:rPr>
                <w:rFonts w:ascii="宋体" w:eastAsia="宋体" w:hAnsi="宋体" w:cs="宋体"/>
                <w:b/>
                <w:bCs/>
                <w:kern w:val="2"/>
                <w:szCs w:val="21"/>
                <w:lang w:eastAsia="zh-CN"/>
              </w:rPr>
            </w:pPr>
            <w:r>
              <w:rPr>
                <w:rFonts w:ascii="宋体" w:eastAsia="宋体" w:hAnsi="宋体" w:cs="宋体" w:hint="eastAsia"/>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widowControl w:val="0"/>
        <w:jc w:val="both"/>
        <w:rPr>
          <w:rFonts w:ascii="Calibri" w:eastAsia="宋体" w:hAnsi="Calibri" w:hint="eastAsia"/>
          <w:b/>
          <w:kern w:val="2"/>
          <w:sz w:val="120"/>
          <w:szCs w:val="120"/>
          <w:lang w:eastAsia="zh-CN"/>
        </w:rPr>
      </w:pPr>
      <w:r>
        <w:rPr>
          <w:rFonts w:ascii="Calibri" w:eastAsia="宋体" w:hAnsi="Calibri" w:cstheme="minorBidi" w:hint="eastAsia"/>
          <w:b/>
          <w:kern w:val="2"/>
          <w:sz w:val="120"/>
          <w:szCs w:val="120"/>
          <w:lang w:eastAsia="zh-CN"/>
        </w:rPr>
        <w:br w:type="page"/>
      </w:r>
    </w:p>
    <w:p>
      <w:pPr>
        <w:widowControl w:val="0"/>
        <w:ind w:firstLine="420"/>
        <w:jc w:val="both"/>
        <w:rPr>
          <w:rFonts w:ascii="Calibri" w:eastAsia="宋体" w:hAnsi="Calibri" w:hint="eastAsia"/>
          <w:kern w:val="2"/>
          <w:sz w:val="21"/>
          <w:szCs w:val="20"/>
          <w:lang w:eastAsia="zh-CN"/>
        </w:rPr>
      </w:pPr>
    </w:p>
    <w:p>
      <w:pPr>
        <w:widowControl w:val="0"/>
        <w:jc w:val="center"/>
        <w:rPr>
          <w:rFonts w:ascii="Calibri" w:eastAsia="宋体" w:hAnsi="Calibri" w:hint="eastAsia"/>
          <w:b/>
          <w:kern w:val="2"/>
          <w:sz w:val="120"/>
          <w:szCs w:val="120"/>
          <w:lang w:eastAsia="zh-CN"/>
        </w:rPr>
      </w:pP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w:t>
      </w:r>
      <w:r>
        <w:rPr>
          <w:rFonts w:ascii="Calibri" w:eastAsia="宋体" w:hAnsi="Calibri" w:cstheme="minorBidi" w:hint="eastAsia"/>
          <w:b/>
          <w:kern w:val="2"/>
          <w:sz w:val="120"/>
          <w:szCs w:val="120"/>
          <w:lang w:eastAsia="zh-CN"/>
        </w:rPr>
        <w:t>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jc w:val="center"/>
        <w:rPr>
          <w:rFonts w:ascii="Calibri" w:eastAsia="宋体" w:hAnsi="Calibri"/>
          <w:b/>
          <w:kern w:val="2"/>
          <w:sz w:val="52"/>
          <w:szCs w:val="52"/>
          <w:lang w:eastAsia="zh-CN"/>
        </w:rPr>
      </w:pPr>
      <w:r>
        <w:rPr>
          <w:rFonts w:ascii="Calibri" w:eastAsia="宋体" w:hAnsi="Calibri" w:cstheme="minorBidi" w:hint="eastAsia"/>
          <w:b/>
          <w:kern w:val="2"/>
          <w:sz w:val="52"/>
          <w:szCs w:val="52"/>
          <w:lang w:eastAsia="zh-CN"/>
        </w:rPr>
        <w:t>（服务类）</w:t>
      </w: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p>
    <w:p>
      <w:pPr>
        <w:widowControl w:val="0"/>
        <w:jc w:val="center"/>
        <w:rPr>
          <w:rFonts w:ascii="Calibri" w:eastAsia="宋体" w:hAnsi="Calibri"/>
          <w:b/>
          <w:kern w:val="2"/>
          <w:sz w:val="44"/>
          <w:szCs w:val="44"/>
          <w:lang w:eastAsia="zh-CN"/>
        </w:rPr>
      </w:pPr>
      <w:bookmarkStart w:id="1" w:name="_Hlk71465316"/>
      <w:r>
        <w:rPr>
          <w:rFonts w:ascii="Calibri" w:eastAsia="宋体" w:hAnsi="Calibri" w:cstheme="minorBidi" w:hint="eastAsia"/>
          <w:b/>
          <w:kern w:val="2"/>
          <w:sz w:val="44"/>
          <w:szCs w:val="44"/>
          <w:lang w:eastAsia="zh-CN"/>
        </w:rPr>
        <w:t>深圳公共资源交易中心</w:t>
      </w:r>
    </w:p>
    <w:p>
      <w:pPr>
        <w:widowControl w:val="0"/>
        <w:jc w:val="center"/>
        <w:rPr>
          <w:rFonts w:ascii="Calibri" w:eastAsia="宋体" w:hAnsi="Calibri"/>
          <w:kern w:val="2"/>
          <w:sz w:val="28"/>
          <w:szCs w:val="28"/>
          <w:lang w:eastAsia="zh-CN"/>
        </w:rPr>
      </w:pPr>
      <w:r>
        <w:rPr>
          <w:rFonts w:ascii="Calibri" w:eastAsia="宋体" w:hAnsi="Calibri" w:cstheme="minorBidi" w:hint="eastAsia"/>
          <w:b/>
          <w:kern w:val="2"/>
          <w:sz w:val="28"/>
          <w:szCs w:val="28"/>
          <w:lang w:eastAsia="zh-CN"/>
        </w:rPr>
        <w:t>（</w:t>
      </w:r>
      <w:r>
        <w:rPr>
          <w:rFonts w:ascii="Calibri" w:eastAsia="宋体" w:hAnsi="Calibri" w:cstheme="minorBidi"/>
          <w:b/>
          <w:kern w:val="2"/>
          <w:sz w:val="28"/>
          <w:szCs w:val="28"/>
          <w:lang w:eastAsia="zh-CN"/>
        </w:rPr>
        <w:t>20</w:t>
      </w:r>
      <w:r>
        <w:rPr>
          <w:rFonts w:ascii="Calibri" w:eastAsia="宋体" w:hAnsi="Calibri" w:cstheme="minorBidi" w:hint="eastAsia"/>
          <w:b/>
          <w:kern w:val="2"/>
          <w:sz w:val="28"/>
          <w:szCs w:val="28"/>
          <w:lang w:eastAsia="zh-CN"/>
        </w:rPr>
        <w:t>2</w:t>
      </w:r>
      <w:r>
        <w:rPr>
          <w:rFonts w:ascii="Calibri" w:eastAsia="宋体" w:hAnsi="Calibri" w:cstheme="minorBidi" w:hint="eastAsia"/>
          <w:b/>
          <w:kern w:val="2"/>
          <w:sz w:val="28"/>
          <w:szCs w:val="28"/>
          <w:lang w:eastAsia="zh-CN"/>
        </w:rPr>
        <w:t>5</w:t>
      </w:r>
      <w:r>
        <w:rPr>
          <w:rFonts w:ascii="Calibri" w:eastAsia="宋体" w:hAnsi="Calibri" w:cstheme="minorBidi" w:hint="eastAsia"/>
          <w:b/>
          <w:kern w:val="2"/>
          <w:sz w:val="28"/>
          <w:szCs w:val="28"/>
          <w:lang w:eastAsia="zh-CN"/>
        </w:rPr>
        <w:t>）</w:t>
      </w:r>
      <w:bookmarkEnd w:id="1"/>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br w:type="page"/>
      </w:r>
    </w:p>
    <w:p>
      <w:pPr>
        <w:keepNext/>
        <w:keepLines/>
        <w:widowControl w:val="0"/>
        <w:spacing w:before="340" w:after="60" w:afterLines="25" w:line="578" w:lineRule="auto"/>
        <w:jc w:val="center"/>
        <w:outlineLvl w:val="0"/>
        <w:rPr>
          <w:rFonts w:ascii="Arial" w:eastAsia="宋体" w:hAnsi="Arial"/>
          <w:b/>
          <w:bCs/>
          <w:kern w:val="44"/>
          <w:sz w:val="44"/>
          <w:szCs w:val="44"/>
          <w:lang w:eastAsia="zh-CN"/>
        </w:rPr>
      </w:pPr>
      <w:r>
        <w:rPr>
          <w:rFonts w:ascii="Arial" w:eastAsia="宋体" w:hAnsi="Arial" w:hint="eastAsia"/>
          <w:b/>
          <w:bCs/>
          <w:kern w:val="44"/>
          <w:sz w:val="44"/>
          <w:szCs w:val="44"/>
          <w:lang w:eastAsia="zh-CN"/>
        </w:rPr>
        <w:t>目   录</w:t>
      </w:r>
    </w:p>
    <w:p>
      <w:pPr>
        <w:widowControl w:val="0"/>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第一册  专用条款</w:t>
      </w:r>
    </w:p>
    <w:p>
      <w:pPr>
        <w:widowControl w:val="0"/>
        <w:ind w:firstLine="960" w:firstLineChars="400"/>
        <w:jc w:val="both"/>
        <w:rPr>
          <w:rFonts w:ascii="Calibri" w:eastAsia="宋体" w:hAnsi="Calibri"/>
          <w:kern w:val="2"/>
          <w:szCs w:val="22"/>
          <w:lang w:eastAsia="zh-CN"/>
        </w:rPr>
      </w:pPr>
      <w:r>
        <w:rPr>
          <w:rFonts w:ascii="Calibri" w:eastAsia="宋体" w:hAnsi="Calibri" w:cstheme="minorBidi" w:hint="eastAsia"/>
          <w:kern w:val="2"/>
          <w:szCs w:val="22"/>
          <w:lang w:eastAsia="zh-CN"/>
        </w:rPr>
        <w:t>关键信息</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第二章  </w:t>
      </w:r>
      <w:bookmarkStart w:id="2" w:name="_Hlk71994379"/>
      <w:r>
        <w:rPr>
          <w:rFonts w:ascii="宋体" w:eastAsia="宋体" w:hAnsi="宋体" w:cstheme="minorBidi" w:hint="eastAsia"/>
          <w:kern w:val="2"/>
          <w:sz w:val="21"/>
          <w:szCs w:val="21"/>
          <w:lang w:eastAsia="zh-CN"/>
        </w:rPr>
        <w:t>对通用条款的补充内容及其他关键信息</w:t>
      </w:r>
      <w:bookmarkEnd w:id="2"/>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第三章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用户需求书</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第四章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投标文件组成要求及格式</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jc w:val="both"/>
        <w:rPr>
          <w:rFonts w:ascii="Calibri" w:eastAsia="宋体" w:hAnsi="Calibri"/>
          <w:b/>
          <w:kern w:val="2"/>
          <w:szCs w:val="22"/>
          <w:lang w:eastAsia="zh-CN"/>
        </w:rPr>
      </w:pPr>
    </w:p>
    <w:p>
      <w:pPr>
        <w:widowControl w:val="0"/>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第二册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公开招标失败的后续处理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firstLine="1050" w:firstLineChars="500"/>
        <w:jc w:val="both"/>
        <w:outlineLvl w:val="0"/>
        <w:rPr>
          <w:rFonts w:ascii="Calibri" w:eastAsia="宋体" w:hAnsi="Calibri"/>
          <w:b/>
          <w:kern w:val="2"/>
          <w:szCs w:val="22"/>
          <w:lang w:eastAsia="zh-CN"/>
        </w:rPr>
      </w:pPr>
      <w:r>
        <w:rPr>
          <w:rFonts w:ascii="宋体" w:eastAsia="宋体" w:hAnsi="宋体" w:cstheme="minorBidi" w:hint="eastAsia"/>
          <w:kern w:val="2"/>
          <w:sz w:val="21"/>
          <w:szCs w:val="21"/>
          <w:lang w:eastAsia="zh-CN"/>
        </w:rPr>
        <w:t>第十一章  质疑处理</w:t>
      </w:r>
    </w:p>
    <w:p>
      <w:pPr>
        <w:widowControl w:val="0"/>
        <w:spacing w:line="360" w:lineRule="auto"/>
        <w:ind w:firstLine="420" w:firstLineChars="200"/>
        <w:jc w:val="left"/>
        <w:rPr>
          <w:rFonts w:ascii="宋体" w:eastAsia="宋体" w:hAnsi="宋体"/>
          <w:kern w:val="2"/>
          <w:sz w:val="21"/>
          <w:szCs w:val="21"/>
          <w:lang w:eastAsia="zh-CN"/>
        </w:rPr>
      </w:pPr>
    </w:p>
    <w:p>
      <w:pPr>
        <w:keepNext/>
        <w:keepLines/>
        <w:widowControl w:val="0"/>
        <w:spacing w:before="340" w:after="60" w:afterLines="25" w:line="578" w:lineRule="auto"/>
        <w:jc w:val="center"/>
        <w:outlineLvl w:val="0"/>
        <w:rPr>
          <w:rFonts w:ascii="Arial" w:eastAsia="宋体" w:hAnsi="Arial"/>
          <w:b/>
          <w:bCs/>
          <w:kern w:val="44"/>
          <w:szCs w:val="44"/>
          <w:lang w:eastAsia="zh-CN"/>
        </w:rPr>
      </w:pPr>
      <w:r>
        <w:rPr>
          <w:rFonts w:ascii="Arial" w:eastAsia="宋体" w:hAnsi="Arial"/>
          <w:b/>
          <w:bCs/>
          <w:kern w:val="44"/>
          <w:sz w:val="44"/>
          <w:szCs w:val="44"/>
          <w:lang w:eastAsia="zh-CN"/>
        </w:rPr>
        <w:br w:type="page"/>
      </w:r>
      <w:bookmarkStart w:id="3" w:name="bt投标人须知"/>
      <w:bookmarkEnd w:id="3"/>
      <w:bookmarkStart w:id="4" w:name="合同格式"/>
      <w:bookmarkEnd w:id="4"/>
      <w:bookmarkStart w:id="5" w:name="bt投标文件签署授权委托书"/>
      <w:bookmarkEnd w:id="5"/>
      <w:bookmarkStart w:id="6" w:name="bt其他资料由投标人自定"/>
      <w:bookmarkEnd w:id="6"/>
      <w:bookmarkStart w:id="7" w:name="bt技术标投标文件格式"/>
      <w:bookmarkEnd w:id="7"/>
      <w:bookmarkStart w:id="8" w:name="bt项目管理班子配备情况"/>
      <w:bookmarkEnd w:id="8"/>
      <w:bookmarkStart w:id="9" w:name="bt投标人情况介绍"/>
      <w:bookmarkEnd w:id="9"/>
      <w:bookmarkStart w:id="10" w:name="bt投标函"/>
      <w:bookmarkEnd w:id="10"/>
      <w:bookmarkStart w:id="11" w:name="bt说明"/>
      <w:bookmarkEnd w:id="11"/>
      <w:bookmarkStart w:id="12" w:name="bt合同格式"/>
      <w:bookmarkEnd w:id="12"/>
      <w:bookmarkStart w:id="13" w:name="bt合同条款"/>
      <w:bookmarkEnd w:id="13"/>
      <w:bookmarkStart w:id="14" w:name="bt其他资料2"/>
      <w:bookmarkEnd w:id="14"/>
      <w:bookmarkStart w:id="15" w:name="bt合同条款及格式"/>
      <w:bookmarkEnd w:id="15"/>
      <w:bookmarkStart w:id="16" w:name="bt投标报价汇总表"/>
      <w:bookmarkEnd w:id="16"/>
      <w:bookmarkStart w:id="17" w:name="bt商务标投标文件格式"/>
      <w:bookmarkEnd w:id="17"/>
      <w:bookmarkStart w:id="18" w:name="bt开标一览表"/>
      <w:bookmarkEnd w:id="18"/>
      <w:bookmarkStart w:id="19" w:name="bt本工程承诺书"/>
      <w:bookmarkEnd w:id="19"/>
      <w:r>
        <w:rPr>
          <w:rFonts w:ascii="Arial" w:eastAsia="宋体" w:hAnsi="Arial" w:hint="eastAsia"/>
          <w:b/>
          <w:bCs/>
          <w:kern w:val="44"/>
          <w:sz w:val="44"/>
          <w:szCs w:val="44"/>
          <w:lang w:eastAsia="zh-CN"/>
        </w:rPr>
        <w:t>第一册</w:t>
      </w:r>
      <w:r>
        <w:rPr>
          <w:rFonts w:ascii="Arial" w:eastAsia="宋体" w:hAnsi="Arial" w:hint="eastAsia"/>
          <w:b/>
          <w:bCs/>
          <w:kern w:val="44"/>
          <w:sz w:val="44"/>
          <w:szCs w:val="44"/>
          <w:lang w:eastAsia="zh-CN"/>
        </w:rPr>
        <w:t xml:space="preserve">  </w:t>
      </w:r>
      <w:r>
        <w:rPr>
          <w:rFonts w:ascii="Arial" w:eastAsia="宋体" w:hAnsi="Arial" w:hint="eastAsia"/>
          <w:b/>
          <w:bCs/>
          <w:kern w:val="44"/>
          <w:sz w:val="44"/>
          <w:szCs w:val="44"/>
          <w:lang w:eastAsia="zh-CN"/>
        </w:rPr>
        <w:t>专用条款</w:t>
      </w:r>
    </w:p>
    <w:p>
      <w:pPr>
        <w:keepNext/>
        <w:keepLines/>
        <w:widowControl w:val="0"/>
        <w:spacing w:before="260" w:after="260" w:line="416" w:lineRule="auto"/>
        <w:jc w:val="center"/>
        <w:outlineLvl w:val="1"/>
        <w:rPr>
          <w:rFonts w:ascii="Cambria" w:eastAsia="宋体" w:hAnsi="Cambria" w:hint="eastAsia"/>
          <w:b/>
          <w:bCs/>
          <w:kern w:val="2"/>
          <w:sz w:val="28"/>
          <w:szCs w:val="28"/>
          <w:lang w:eastAsia="zh-CN"/>
        </w:rPr>
      </w:pPr>
      <w:r>
        <w:rPr>
          <w:rFonts w:ascii="Cambria" w:eastAsia="宋体" w:hAnsi="Cambria" w:cstheme="majorBidi" w:hint="eastAsia"/>
          <w:b/>
          <w:bCs/>
          <w:kern w:val="2"/>
          <w:sz w:val="28"/>
          <w:szCs w:val="28"/>
          <w:lang w:eastAsia="zh-CN"/>
        </w:rPr>
        <w:t>第一章  招标公告</w:t>
      </w:r>
    </w:p>
    <w:tbl>
      <w:tblPr>
        <w:tblStyle w:val="TableNormal"/>
        <w:tblW w:w="5000" w:type="pct"/>
        <w:jc w:val="center"/>
        <w:tblCellSpacing w:w="0" w:type="dxa"/>
        <w:tblLayout w:type="fixed"/>
        <w:tblCellMar>
          <w:top w:w="0" w:type="dxa"/>
          <w:left w:w="0" w:type="dxa"/>
          <w:bottom w:w="0" w:type="dxa"/>
          <w:right w:w="0" w:type="dxa"/>
        </w:tblCellMar>
      </w:tblPr>
      <w:tblGrid>
        <w:gridCol w:w="8313"/>
      </w:tblGrid>
      <w:tr>
        <w:tblPrEx>
          <w:tblW w:w="5000" w:type="pct"/>
          <w:jc w:val="center"/>
          <w:tblCellSpacing w:w="0" w:type="dxa"/>
          <w:tblLayout w:type="fixed"/>
          <w:tblCellMar>
            <w:top w:w="0" w:type="dxa"/>
            <w:left w:w="0" w:type="dxa"/>
            <w:bottom w:w="0" w:type="dxa"/>
            <w:right w:w="0" w:type="dxa"/>
          </w:tblCellMar>
        </w:tblPrEx>
        <w:trPr>
          <w:tblCellSpacing w:w="0" w:type="dxa"/>
          <w:jc w:val="center"/>
        </w:trPr>
        <w:tc>
          <w:tcPr>
            <w:tcW w:w="8147" w:type="dxa"/>
            <w:vAlign w:val="center"/>
          </w:tcPr>
          <w:tbl>
            <w:tblPr>
              <w:tblStyle w:val="TableNormal"/>
              <w:tblW w:w="5000" w:type="pct"/>
              <w:jc w:val="center"/>
              <w:tblCellSpacing w:w="0" w:type="dxa"/>
              <w:tblLayout w:type="fixed"/>
              <w:tblCellMar>
                <w:top w:w="30" w:type="dxa"/>
                <w:left w:w="30" w:type="dxa"/>
                <w:bottom w:w="30" w:type="dxa"/>
                <w:right w:w="30" w:type="dxa"/>
              </w:tblCellMar>
            </w:tblPr>
            <w:tblGrid>
              <w:gridCol w:w="8313"/>
            </w:tblGrid>
            <w:tr>
              <w:tblPrEx>
                <w:tblW w:w="5000" w:type="pct"/>
                <w:jc w:val="center"/>
                <w:tblCellSpacing w:w="0" w:type="dxa"/>
                <w:tblLayout w:type="fixed"/>
                <w:tblCellMar>
                  <w:top w:w="30" w:type="dxa"/>
                  <w:left w:w="30" w:type="dxa"/>
                  <w:bottom w:w="30" w:type="dxa"/>
                  <w:right w:w="30" w:type="dxa"/>
                </w:tblCellMar>
              </w:tblPrEx>
              <w:trPr>
                <w:tblCellSpacing w:w="0" w:type="dxa"/>
                <w:jc w:val="center"/>
              </w:trPr>
              <w:tc>
                <w:tcPr>
                  <w:tcW w:w="8147" w:type="dxa"/>
                </w:tcPr>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r>
                    <w:rPr>
                      <w:rFonts w:ascii="宋体" w:eastAsia="宋体" w:hAnsi="宋体" w:cs="宋体" w:hint="eastAsia"/>
                      <w:sz w:val="21"/>
                      <w:szCs w:val="21"/>
                      <w:lang w:eastAsia="zh-C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widowControl w:val="0"/>
                    <w:ind w:firstLine="420" w:firstLineChars="200"/>
                    <w:jc w:val="both"/>
                    <w:rPr>
                      <w:rFonts w:ascii="宋体" w:eastAsia="宋体" w:hAnsi="宋体" w:cs="宋体"/>
                      <w:sz w:val="21"/>
                      <w:szCs w:val="21"/>
                      <w:highlight w:val="yellow"/>
                      <w:lang w:eastAsia="zh-CN"/>
                    </w:rPr>
                  </w:pPr>
                  <w:r>
                    <w:rPr>
                      <w:rFonts w:ascii="宋体" w:eastAsia="宋体" w:hAnsi="宋体" w:cs="宋体" w:hint="eastAsia"/>
                      <w:color w:val="FF0000"/>
                      <w:sz w:val="21"/>
                      <w:szCs w:val="21"/>
                      <w:highlight w:val="yellow"/>
                      <w:lang w:eastAsia="zh-CN"/>
                    </w:rPr>
                    <w:t>2.本项目不接受联合体投标，不接受投标人选用进口产品参与投标（由供应商在《</w:t>
                  </w:r>
                  <w:r>
                    <w:rPr>
                      <w:rFonts w:ascii="宋体" w:eastAsia="宋体" w:hAnsi="宋体" w:cs="宋体" w:hint="eastAsia"/>
                      <w:color w:val="FF0000"/>
                      <w:sz w:val="21"/>
                      <w:szCs w:val="21"/>
                      <w:highlight w:val="yellow"/>
                      <w:lang w:eastAsia="zh-CN"/>
                    </w:rPr>
                    <w:t>自行采购投标及履约承诺函</w:t>
                  </w:r>
                  <w:r>
                    <w:rPr>
                      <w:rFonts w:ascii="宋体" w:eastAsia="宋体" w:hAnsi="宋体" w:cs="宋体" w:hint="eastAsia"/>
                      <w:color w:val="FF0000"/>
                      <w:sz w:val="21"/>
                      <w:szCs w:val="21"/>
                      <w:highlight w:val="yellow"/>
                      <w:lang w:eastAsia="zh-CN"/>
                    </w:rPr>
                    <w:t>》中作出声明；</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活动时不存在被有关部门禁止参与</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活动且在有效期内的情况（由供应商在《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严重违法失信行为记录名单（由供应商在《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r>
                    <w:rPr>
                      <w:rFonts w:ascii="宋体" w:eastAsia="宋体" w:hAnsi="宋体" w:cs="宋体" w:hint="eastAsia"/>
                      <w:sz w:val="21"/>
                      <w:szCs w:val="21"/>
                      <w:lang w:eastAsia="zh-CN"/>
                    </w:rPr>
                    <w:t>；</w:t>
                  </w:r>
                </w:p>
                <w:p>
                  <w:pPr>
                    <w:widowControl w:val="0"/>
                    <w:ind w:firstLine="420" w:firstLineChars="200"/>
                    <w:jc w:val="both"/>
                    <w:rPr>
                      <w:rFonts w:ascii="宋体" w:eastAsia="宋体" w:hAnsi="宋体" w:cs="宋体"/>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6.不存在《深圳市财政局政府采购供应商信用信息管理办法》（深财规〔2023〕3号）列明的严重违法失信行为</w:t>
                  </w:r>
                  <w:r>
                    <w:rPr>
                      <w:rFonts w:ascii="宋体" w:eastAsia="宋体" w:hAnsi="宋体" w:cs="宋体" w:hint="eastAsia"/>
                      <w:color w:val="FF0000"/>
                      <w:sz w:val="21"/>
                      <w:szCs w:val="21"/>
                      <w:lang w:eastAsia="zh-CN"/>
                    </w:rPr>
                    <w:t>（由供应商在《</w:t>
                  </w:r>
                  <w:r>
                    <w:rPr>
                      <w:rFonts w:ascii="宋体" w:eastAsia="宋体" w:hAnsi="宋体" w:cs="宋体" w:hint="eastAsia"/>
                      <w:color w:val="FF0000"/>
                      <w:sz w:val="21"/>
                      <w:szCs w:val="21"/>
                      <w:lang w:eastAsia="zh-CN"/>
                    </w:rPr>
                    <w:t>自行采购投标及履约承诺函</w:t>
                  </w:r>
                  <w:r>
                    <w:rPr>
                      <w:rFonts w:ascii="宋体" w:eastAsia="宋体" w:hAnsi="宋体" w:cs="宋体" w:hint="eastAsia"/>
                      <w:color w:val="FF0000"/>
                      <w:sz w:val="21"/>
                      <w:szCs w:val="21"/>
                      <w:lang w:eastAsia="zh-CN"/>
                    </w:rPr>
                    <w:t>》中作出声明）</w:t>
                  </w:r>
                  <w:r>
                    <w:rPr>
                      <w:rFonts w:ascii="宋体" w:eastAsia="宋体" w:hAnsi="宋体" w:cs="宋体" w:hint="eastAsia"/>
                      <w:color w:val="FF0000"/>
                      <w:sz w:val="21"/>
                      <w:szCs w:val="21"/>
                      <w:lang w:eastAsia="zh-CN"/>
                    </w:rPr>
                    <w:t>；</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w:t>
                  </w:r>
                  <w:r>
                    <w:rPr>
                      <w:rFonts w:ascii="宋体" w:eastAsia="宋体" w:hAnsi="宋体" w:cs="宋体" w:hint="eastAsia"/>
                      <w:sz w:val="21"/>
                      <w:szCs w:val="21"/>
                      <w:lang w:eastAsia="zh-CN"/>
                    </w:rPr>
                    <w:t>.单位负责人为同一人或者存在直接控股、管理关系的不同供应商，不得参加同一合同项下的</w:t>
                  </w:r>
                  <w:r>
                    <w:rPr>
                      <w:rFonts w:ascii="宋体" w:eastAsia="宋体" w:hAnsi="宋体" w:cs="宋体" w:hint="eastAsia"/>
                      <w:sz w:val="21"/>
                      <w:szCs w:val="21"/>
                      <w:lang w:eastAsia="zh-CN"/>
                    </w:rPr>
                    <w:t>政府采购（自行采购）</w:t>
                  </w:r>
                  <w:r>
                    <w:rPr>
                      <w:rFonts w:ascii="宋体" w:eastAsia="宋体" w:hAnsi="宋体" w:cs="宋体" w:hint="eastAsia"/>
                      <w:sz w:val="21"/>
                      <w:szCs w:val="21"/>
                      <w:lang w:eastAsia="zh-CN"/>
                    </w:rPr>
                    <w:t>活动；为采购项目提供整体设计、规范编制或者项目管理、监理、检测等服务的供应商，不得再参加该采购项目的其他采购活动（由供应商在《</w:t>
                  </w:r>
                  <w:r>
                    <w:rPr>
                      <w:rFonts w:ascii="宋体" w:eastAsia="宋体" w:hAnsi="宋体" w:cs="宋体" w:hint="eastAsia"/>
                      <w:sz w:val="21"/>
                      <w:szCs w:val="21"/>
                      <w:lang w:eastAsia="zh-CN"/>
                    </w:rPr>
                    <w:t>自行采购投标及履约承诺函</w:t>
                  </w:r>
                  <w:r>
                    <w:rPr>
                      <w:rFonts w:ascii="宋体" w:eastAsia="宋体" w:hAnsi="宋体" w:cs="宋体" w:hint="eastAsia"/>
                      <w:sz w:val="21"/>
                      <w:szCs w:val="21"/>
                      <w:lang w:eastAsia="zh-CN"/>
                    </w:rPr>
                    <w:t>》中作出声明）</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Calibri" w:eastAsia="宋体" w:hAnsi="Calibri" w:hint="eastAsia"/>
                      <w:kern w:val="2"/>
                      <w:sz w:val="22"/>
                      <w:szCs w:val="21"/>
                      <w:lang w:eastAsia="zh-CN"/>
                    </w:rPr>
                  </w:pPr>
                  <w:r>
                    <w:rPr>
                      <w:rFonts w:ascii="宋体" w:eastAsia="宋体" w:hAnsi="宋体" w:cs="宋体" w:hint="eastAsia"/>
                      <w:color w:val="FF0000"/>
                      <w:sz w:val="22"/>
                      <w:szCs w:val="20"/>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p>
                <w:p>
                  <w:pPr>
                    <w:widowControl w:val="0"/>
                    <w:ind w:firstLine="420" w:firstLineChars="200"/>
                    <w:jc w:val="both"/>
                    <w:rPr>
                      <w:rFonts w:ascii="宋体" w:eastAsia="宋体" w:hAnsi="宋体" w:cs="宋体" w:hint="eastAsia"/>
                      <w:sz w:val="21"/>
                      <w:szCs w:val="21"/>
                      <w:highlight w:val="yellow"/>
                      <w:lang w:eastAsia="zh-CN"/>
                    </w:rPr>
                  </w:pPr>
                  <w:r>
                    <w:rPr>
                      <w:rFonts w:ascii="宋体" w:eastAsia="宋体" w:hAnsi="宋体" w:cs="宋体" w:hint="eastAsia"/>
                      <w:sz w:val="21"/>
                      <w:szCs w:val="21"/>
                      <w:highlight w:val="yellow"/>
                      <w:lang w:eastAsia="zh-CN"/>
                    </w:rPr>
                    <w:t>9.</w:t>
                  </w:r>
                  <w:r>
                    <w:rPr>
                      <w:rFonts w:ascii="宋体" w:eastAsia="宋体" w:hAnsi="宋体" w:cs="宋体" w:hint="eastAsia"/>
                      <w:sz w:val="21"/>
                      <w:szCs w:val="21"/>
                      <w:highlight w:val="yellow"/>
                      <w:lang w:eastAsia="zh-CN"/>
                    </w:rPr>
                    <w:t>本项目</w:t>
                  </w:r>
                  <w:r>
                    <w:rPr>
                      <w:rFonts w:ascii="宋体" w:eastAsia="宋体" w:hAnsi="宋体" w:cs="宋体" w:hint="eastAsia"/>
                      <w:sz w:val="21"/>
                      <w:szCs w:val="21"/>
                      <w:highlight w:val="yellow"/>
                      <w:lang w:eastAsia="zh-CN"/>
                    </w:rPr>
                    <w:t>全部</w:t>
                  </w:r>
                  <w:r>
                    <w:rPr>
                      <w:rFonts w:ascii="宋体" w:eastAsia="宋体" w:hAnsi="宋体" w:cs="宋体" w:hint="eastAsia"/>
                      <w:sz w:val="21"/>
                      <w:szCs w:val="21"/>
                      <w:highlight w:val="yellow"/>
                      <w:lang w:eastAsia="zh-CN"/>
                    </w:rPr>
                    <w:t>专门面向中小企业采购：否</w:t>
                  </w:r>
                  <w:r>
                    <w:rPr>
                      <w:rFonts w:ascii="宋体" w:eastAsia="宋体" w:hAnsi="宋体" w:cs="宋体" w:hint="eastAsia"/>
                      <w:sz w:val="21"/>
                      <w:szCs w:val="21"/>
                      <w:highlight w:val="yellow"/>
                      <w:lang w:eastAsia="zh-CN"/>
                    </w:rPr>
                    <w:t>。</w:t>
                  </w:r>
                </w:p>
                <w:p>
                  <w:pPr>
                    <w:widowControl w:val="0"/>
                    <w:ind w:firstLine="420" w:firstLineChars="200"/>
                    <w:jc w:val="both"/>
                    <w:rPr>
                      <w:rFonts w:ascii="宋体" w:eastAsia="宋体" w:hAnsi="宋体" w:cs="宋体" w:hint="eastAsia"/>
                      <w:sz w:val="21"/>
                      <w:szCs w:val="21"/>
                      <w:highlight w:val="yellow"/>
                      <w:lang w:eastAsia="zh-CN"/>
                    </w:rPr>
                  </w:pPr>
                  <w:r>
                    <w:rPr>
                      <w:rFonts w:ascii="宋体" w:eastAsia="宋体" w:hAnsi="宋体" w:cs="宋体" w:hint="eastAsia"/>
                      <w:sz w:val="21"/>
                      <w:szCs w:val="21"/>
                      <w:highlight w:val="yellow"/>
                      <w:lang w:eastAsia="zh-CN"/>
                    </w:rPr>
                    <w:t>10.投标人必须具有以下任意一项条件（提供有效的相关资质证书扫描件）：（1）具有有效期内的住建部门颁发的工程监理资质证书（资质等级：工程监理综合资质）；（2）具有有效期内的住建部门颁发的工程监理资质证书（资质等级：通信工程监理乙级或以上）。</w:t>
                  </w: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宋体" w:eastAsia="宋体" w:hAnsi="宋体" w:cs="宋体"/>
                      <w:sz w:val="21"/>
                      <w:szCs w:val="21"/>
                      <w:lang w:eastAsia="zh-CN"/>
                    </w:rPr>
                  </w:pPr>
                  <w:r>
                    <w:rPr>
                      <w:rFonts w:ascii="宋体" w:eastAsia="宋体" w:hAnsi="宋体" w:cs="宋体" w:hint="eastAsia"/>
                      <w:sz w:val="21"/>
                      <w:szCs w:val="21"/>
                      <w:lang w:eastAsia="zh-CN"/>
                    </w:rPr>
                    <w:t>注：（1）“信用中国”（www.creditchina.gov.cn</w:t>
                  </w:r>
                  <w:r>
                    <w:rPr>
                      <w:rFonts w:ascii="宋体" w:eastAsia="宋体" w:hAnsi="宋体" w:cs="宋体" w:hint="eastAsia"/>
                      <w:sz w:val="21"/>
                      <w:szCs w:val="21"/>
                      <w:lang w:eastAsia="zh-CN"/>
                    </w:rPr>
                    <w:t>，</w:t>
                  </w:r>
                  <w:r>
                    <w:rPr>
                      <w:rFonts w:ascii="宋体" w:eastAsia="宋体" w:hAnsi="宋体" w:cs="宋体" w:hint="eastAsia"/>
                      <w:sz w:val="21"/>
                      <w:szCs w:val="21"/>
                      <w:lang w:eastAsia="zh-CN"/>
                    </w:rPr>
                    <w:t>查询</w:t>
                  </w:r>
                  <w:r>
                    <w:rPr>
                      <w:rFonts w:ascii="宋体" w:eastAsia="宋体" w:hAnsi="宋体" w:cs="宋体" w:hint="eastAsia"/>
                      <w:sz w:val="21"/>
                      <w:szCs w:val="21"/>
                      <w:lang w:eastAsia="zh-CN"/>
                    </w:rPr>
                    <w:t>“信用服务”栏的“重大税收违法失信主体”“失信被执行人”</w:t>
                  </w:r>
                  <w:r>
                    <w:rPr>
                      <w:rFonts w:ascii="宋体" w:eastAsia="宋体" w:hAnsi="宋体" w:cs="宋体" w:hint="eastAsia"/>
                      <w:sz w:val="21"/>
                      <w:szCs w:val="21"/>
                      <w:lang w:eastAsia="zh-CN"/>
                    </w:rPr>
                    <w:t>或者下载信用信息报告）</w:t>
                  </w:r>
                  <w:r>
                    <w:rPr>
                      <w:rFonts w:ascii="宋体" w:eastAsia="宋体" w:hAnsi="宋体" w:cs="宋体" w:hint="eastAsia"/>
                      <w:sz w:val="21"/>
                      <w:szCs w:val="21"/>
                      <w:lang w:eastAsia="zh-CN"/>
                    </w:rPr>
                    <w:t>，“中国政府采购网”（www.ccgp.gov.cn）中的“政府采购严重违法失信行为记录名单”，以及“深圳市政府采购监管网”（http://zfcg.sz.gov.cn）为供应商信用信息的查询渠道，相关信息以开标当日的查询结果为准；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（2）供应商投标（上传投标文件）必须先行办理注册手续。</w:t>
                  </w:r>
                </w:p>
                <w:p>
                  <w:pPr>
                    <w:widowControl w:val="0"/>
                    <w:spacing w:beforeAutospacing="1" w:afterAutospacing="1"/>
                    <w:ind w:firstLine="440" w:firstLineChars="200"/>
                    <w:jc w:val="both"/>
                    <w:rPr>
                      <w:rFonts w:ascii="宋体" w:eastAsia="宋体" w:hAnsi="宋体" w:cs="宋体"/>
                      <w:kern w:val="2"/>
                      <w:szCs w:val="22"/>
                      <w:lang w:eastAsia="zh-CN"/>
                    </w:rPr>
                  </w:pPr>
                  <w:r>
                    <w:rPr>
                      <w:rFonts w:ascii="Calibri" w:eastAsia="宋体" w:hAnsi="Calibri" w:cstheme="minorBidi" w:hint="eastAsia"/>
                      <w:b/>
                      <w:kern w:val="2"/>
                      <w:sz w:val="22"/>
                      <w:szCs w:val="18"/>
                      <w:lang w:eastAsia="zh-CN"/>
                    </w:rPr>
                    <w:t>完整公告内容详见：</w:t>
                  </w:r>
                  <w:r>
                    <w:rPr>
                      <w:rFonts w:ascii="Calibri" w:eastAsia="宋体" w:hAnsi="Calibri" w:cstheme="minorBidi" w:hint="eastAsia"/>
                      <w:b/>
                      <w:color w:val="0000FF"/>
                      <w:kern w:val="2"/>
                      <w:sz w:val="22"/>
                      <w:szCs w:val="18"/>
                      <w:lang w:eastAsia="zh-CN"/>
                    </w:rPr>
                    <w:t>深圳交易集团官网（szexgrp.com）</w:t>
                  </w:r>
                </w:p>
              </w:tc>
            </w:tr>
          </w:tbl>
          <w:p>
            <w:pPr>
              <w:widowControl w:val="0"/>
              <w:jc w:val="both"/>
              <w:rPr>
                <w:rFonts w:ascii="宋体" w:eastAsia="宋体" w:hAnsi="宋体" w:cs="宋体"/>
                <w:kern w:val="2"/>
                <w:szCs w:val="22"/>
                <w:lang w:eastAsia="zh-CN"/>
              </w:rPr>
            </w:pPr>
          </w:p>
        </w:tc>
      </w:tr>
    </w:tbl>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br w:type="page"/>
      </w:r>
    </w:p>
    <w:p>
      <w:pPr>
        <w:keepNext/>
        <w:keepLines/>
        <w:widowControl w:val="0"/>
        <w:spacing w:before="260" w:after="260" w:line="416" w:lineRule="auto"/>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第二章 对通用条款的补充内容及其他关键信息</w:t>
      </w:r>
    </w:p>
    <w:p>
      <w:pPr>
        <w:keepNext/>
        <w:keepLines/>
        <w:widowControl w:val="0"/>
        <w:spacing w:before="120" w:beforeLines="50" w:after="120" w:afterLines="50" w:line="416" w:lineRule="auto"/>
        <w:jc w:val="center"/>
        <w:outlineLvl w:val="1"/>
        <w:rPr>
          <w:rFonts w:ascii="Cambria" w:eastAsia="宋体" w:hAnsi="Cambria"/>
          <w:b/>
          <w:bCs/>
          <w:kern w:val="2"/>
          <w:sz w:val="28"/>
          <w:szCs w:val="28"/>
          <w:lang w:eastAsia="zh-CN"/>
        </w:rPr>
      </w:pPr>
      <w:bookmarkStart w:id="20" w:name="_Toc73521635"/>
      <w:bookmarkStart w:id="21" w:name="_Toc73521547"/>
      <w:bookmarkStart w:id="22" w:name="_Toc73518117"/>
      <w:bookmarkStart w:id="23" w:name="_Toc60560625"/>
      <w:bookmarkStart w:id="24" w:name="_Toc73517639"/>
      <w:bookmarkStart w:id="25" w:name="_Toc100052364"/>
      <w:bookmarkStart w:id="26" w:name="_Toc60631620"/>
      <w:bookmarkStart w:id="27" w:name="_Toc101074876"/>
      <w:r>
        <w:rPr>
          <w:rFonts w:ascii="Cambria" w:eastAsia="宋体" w:hAnsi="Cambria" w:cstheme="majorBidi" w:hint="eastAsia"/>
          <w:b/>
          <w:bCs/>
          <w:kern w:val="2"/>
          <w:sz w:val="32"/>
          <w:lang w:eastAsia="zh-CN"/>
        </w:rPr>
        <w:t>一、对通用条款的补充内容</w:t>
      </w:r>
    </w:p>
    <w:bookmarkEnd w:id="20"/>
    <w:bookmarkEnd w:id="21"/>
    <w:bookmarkEnd w:id="22"/>
    <w:bookmarkEnd w:id="23"/>
    <w:bookmarkEnd w:id="24"/>
    <w:bookmarkEnd w:id="25"/>
    <w:bookmarkEnd w:id="26"/>
    <w:bookmarkEnd w:id="27"/>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97"/>
        <w:gridCol w:w="2456"/>
        <w:gridCol w:w="5076"/>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通用条款序号</w:t>
            </w:r>
          </w:p>
        </w:tc>
        <w:tc>
          <w:tcPr>
            <w:tcW w:w="2409" w:type="dxa"/>
            <w:vAlign w:val="center"/>
          </w:tcPr>
          <w:p>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涉及事项</w:t>
            </w:r>
          </w:p>
        </w:tc>
        <w:tc>
          <w:tcPr>
            <w:tcW w:w="4980" w:type="dxa"/>
            <w:vAlign w:val="center"/>
          </w:tcPr>
          <w:p>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 xml:space="preserve">具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体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补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.1</w:t>
            </w:r>
          </w:p>
        </w:tc>
        <w:tc>
          <w:tcPr>
            <w:tcW w:w="2409"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采购人</w:t>
            </w:r>
          </w:p>
        </w:tc>
        <w:tc>
          <w:tcPr>
            <w:tcW w:w="4980"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深圳市宝安区文化广电旅游体育局</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.2</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政府集中采购机构</w:t>
            </w:r>
          </w:p>
        </w:tc>
        <w:tc>
          <w:tcPr>
            <w:tcW w:w="4980"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深圳公共资源交易中心</w:t>
            </w:r>
          </w:p>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（深圳交易集团有限公司</w:t>
            </w:r>
            <w:r>
              <w:rPr>
                <w:rFonts w:ascii="Calibri" w:eastAsia="宋体" w:hAnsi="Calibri" w:cstheme="minorBidi" w:hint="eastAsia"/>
                <w:kern w:val="2"/>
                <w:sz w:val="21"/>
                <w:szCs w:val="22"/>
                <w:lang w:eastAsia="zh-CN"/>
              </w:rPr>
              <w:t>宝安</w:t>
            </w:r>
            <w:r>
              <w:rPr>
                <w:rFonts w:ascii="Calibri" w:eastAsia="宋体" w:hAnsi="Calibri" w:cstheme="minorBidi" w:hint="eastAsia"/>
                <w:kern w:val="2"/>
                <w:sz w:val="21"/>
                <w:szCs w:val="22"/>
                <w:lang w:eastAsia="zh-CN"/>
              </w:rPr>
              <w:t>分公司）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9</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踏勘现场</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0</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标前会议</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3</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招标文件的澄清和修改</w:t>
            </w:r>
          </w:p>
        </w:tc>
        <w:tc>
          <w:tcPr>
            <w:tcW w:w="4980" w:type="dxa"/>
            <w:shd w:val="clear" w:color="auto" w:fill="auto"/>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投标截止日三日前，投标人有义务在招标期间在政府集中采购机构网站浏览与本项目有关的澄清和修改信息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0</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投标有效期</w:t>
            </w:r>
          </w:p>
        </w:tc>
        <w:tc>
          <w:tcPr>
            <w:tcW w:w="4980" w:type="dxa"/>
            <w:shd w:val="clear" w:color="auto" w:fill="auto"/>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120个日历日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2</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投标人的替代方案</w:t>
            </w:r>
          </w:p>
        </w:tc>
        <w:tc>
          <w:tcPr>
            <w:tcW w:w="4980" w:type="dxa"/>
            <w:shd w:val="clear" w:color="auto" w:fill="auto"/>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5</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投标文件的大小</w:t>
            </w:r>
          </w:p>
        </w:tc>
        <w:tc>
          <w:tcPr>
            <w:tcW w:w="4980" w:type="dxa"/>
            <w:shd w:val="clear" w:color="auto" w:fill="auto"/>
            <w:vAlign w:val="center"/>
          </w:tcPr>
          <w:p>
            <w:pPr>
              <w:widowControl w:val="0"/>
              <w:jc w:val="center"/>
              <w:rPr>
                <w:rFonts w:ascii="宋体" w:eastAsia="宋体" w:hAnsi="宋体"/>
                <w:kern w:val="2"/>
                <w:sz w:val="21"/>
                <w:lang w:eastAsia="zh-CN"/>
              </w:rPr>
            </w:pPr>
            <w:r>
              <w:rPr>
                <w:rFonts w:ascii="宋体" w:eastAsia="宋体" w:hAnsi="宋体" w:cstheme="minorBidi" w:hint="eastAsia"/>
                <w:kern w:val="2"/>
                <w:sz w:val="21"/>
                <w:szCs w:val="22"/>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6</w:t>
            </w:r>
          </w:p>
        </w:tc>
        <w:tc>
          <w:tcPr>
            <w:tcW w:w="2409" w:type="dxa"/>
            <w:vAlign w:val="center"/>
          </w:tcPr>
          <w:p>
            <w:pPr>
              <w:widowControl w:val="0"/>
              <w:jc w:val="center"/>
              <w:rPr>
                <w:rFonts w:ascii="宋体" w:eastAsia="宋体" w:hAnsi="宋体"/>
                <w:kern w:val="2"/>
                <w:sz w:val="21"/>
                <w:szCs w:val="22"/>
                <w:lang w:eastAsia="zh-CN"/>
              </w:rPr>
            </w:pPr>
            <w:bookmarkStart w:id="28" w:name="_Hlk71664860"/>
            <w:r>
              <w:rPr>
                <w:rFonts w:ascii="宋体" w:eastAsia="宋体" w:hAnsi="宋体" w:cstheme="minorBidi" w:hint="eastAsia"/>
                <w:kern w:val="2"/>
                <w:sz w:val="21"/>
                <w:szCs w:val="22"/>
                <w:lang w:eastAsia="zh-CN"/>
              </w:rPr>
              <w:t>样品、现场演示、方案讲解</w:t>
            </w:r>
            <w:bookmarkEnd w:id="28"/>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如有样品、演示、方案讲解，具体安排见第三章 用户需求书相关要求</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7</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评审方法</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8</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定标方法</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4</w:t>
            </w:r>
            <w:r>
              <w:rPr>
                <w:rFonts w:ascii="宋体" w:eastAsia="宋体" w:hAnsi="宋体" w:cstheme="minorBidi"/>
                <w:kern w:val="2"/>
                <w:sz w:val="21"/>
                <w:szCs w:val="22"/>
                <w:lang w:eastAsia="zh-CN"/>
              </w:rPr>
              <w:t>6</w:t>
            </w:r>
          </w:p>
        </w:tc>
        <w:tc>
          <w:tcPr>
            <w:tcW w:w="2409"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履约担保</w:t>
            </w:r>
          </w:p>
        </w:tc>
        <w:tc>
          <w:tcPr>
            <w:tcW w:w="4980" w:type="dxa"/>
            <w:vAlign w:val="center"/>
          </w:tcPr>
          <w:p>
            <w:pPr>
              <w:widowControl w:val="0"/>
              <w:jc w:val="center"/>
              <w:rPr>
                <w:rFonts w:ascii="宋体" w:eastAsia="宋体" w:hAnsi="宋体"/>
                <w:kern w:val="2"/>
                <w:sz w:val="21"/>
                <w:szCs w:val="22"/>
                <w:lang w:eastAsia="zh-CN"/>
              </w:rPr>
            </w:pPr>
            <w:r>
              <w:rPr>
                <w:rFonts w:ascii="Calibri" w:eastAsia="宋体" w:hAnsi="Calibri" w:cstheme="minorBidi" w:hint="eastAsia"/>
                <w:kern w:val="2"/>
                <w:sz w:val="21"/>
                <w:szCs w:val="22"/>
                <w:lang w:eastAsia="zh-CN"/>
              </w:rPr>
              <w:t>不需要</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shd w:val="clear" w:color="auto" w:fill="auto"/>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52.8</w:t>
            </w:r>
          </w:p>
        </w:tc>
        <w:tc>
          <w:tcPr>
            <w:tcW w:w="2409" w:type="dxa"/>
            <w:shd w:val="clear" w:color="auto" w:fill="auto"/>
            <w:vAlign w:val="center"/>
          </w:tcPr>
          <w:p>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投诉</w:t>
            </w:r>
          </w:p>
        </w:tc>
        <w:tc>
          <w:tcPr>
            <w:tcW w:w="4980" w:type="dxa"/>
            <w:shd w:val="clear" w:color="auto" w:fill="auto"/>
            <w:vAlign w:val="center"/>
          </w:tcPr>
          <w:p>
            <w:pPr>
              <w:widowControl w:val="0"/>
              <w:jc w:val="left"/>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pPr>
        <w:widowControl w:val="0"/>
        <w:jc w:val="both"/>
        <w:rPr>
          <w:rFonts w:ascii="Calibri" w:eastAsia="宋体" w:hAnsi="Calibri"/>
          <w:b/>
          <w:kern w:val="2"/>
          <w:sz w:val="21"/>
          <w:szCs w:val="22"/>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二、其他关键信息</w:t>
      </w:r>
    </w:p>
    <w:p>
      <w:pPr>
        <w:widowControl w:val="0"/>
        <w:ind w:firstLine="420" w:firstLineChars="200"/>
        <w:jc w:val="both"/>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（一）与“对通用条款的补充内容”章节相关的事项</w:t>
      </w:r>
    </w:p>
    <w:p>
      <w:pPr>
        <w:widowControl w:val="0"/>
        <w:spacing w:line="276" w:lineRule="auto"/>
        <w:ind w:firstLine="420" w:firstLineChars="200"/>
        <w:jc w:val="left"/>
        <w:rPr>
          <w:rFonts w:ascii="宋体" w:eastAsia="宋体" w:hAnsi="宋体"/>
          <w:b/>
          <w:sz w:val="21"/>
          <w:szCs w:val="20"/>
          <w:lang w:eastAsia="zh-CN"/>
        </w:rPr>
      </w:pPr>
      <w:bookmarkStart w:id="29" w:name="_Hlk72579465"/>
      <w:r>
        <w:rPr>
          <w:rFonts w:ascii="宋体" w:eastAsia="宋体" w:hAnsi="宋体" w:cstheme="minorBidi" w:hint="eastAsia"/>
          <w:b/>
          <w:sz w:val="21"/>
          <w:szCs w:val="20"/>
          <w:lang w:eastAsia="zh-CN"/>
        </w:rPr>
        <w:t>1、评标定标信息</w:t>
      </w:r>
    </w:p>
    <w:p>
      <w:pPr>
        <w:widowControl w:val="0"/>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44"/>
        <w:gridCol w:w="3235"/>
        <w:gridCol w:w="2450"/>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844"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评标方法</w:t>
            </w:r>
          </w:p>
        </w:tc>
        <w:tc>
          <w:tcPr>
            <w:tcW w:w="3235" w:type="dxa"/>
          </w:tcPr>
          <w:p>
            <w:pPr>
              <w:jc w:val="center"/>
              <w:rPr>
                <w:rFonts w:ascii="Calibri" w:hAnsi="Calibri"/>
                <w:kern w:val="2"/>
                <w:sz w:val="21"/>
                <w:szCs w:val="22"/>
                <w:lang w:eastAsia="zh-CN"/>
              </w:rPr>
            </w:pPr>
            <w:r>
              <w:rPr>
                <w:rFonts w:ascii="Wingdings" w:hAnsi="Wingdings" w:cstheme="minorBidi"/>
                <w:kern w:val="2"/>
                <w:sz w:val="21"/>
                <w:szCs w:val="22"/>
                <w:lang w:eastAsia="zh-CN"/>
              </w:rPr>
              <w:sym w:font="Wingdings" w:char="F0FE"/>
            </w:r>
            <w:r>
              <w:rPr>
                <w:rFonts w:ascii="Calibri" w:hAnsi="Calibri" w:cstheme="minorBidi" w:hint="eastAsia"/>
                <w:kern w:val="2"/>
                <w:sz w:val="21"/>
                <w:szCs w:val="22"/>
                <w:lang w:eastAsia="zh-CN"/>
              </w:rPr>
              <w:t>综合评分法</w:t>
            </w:r>
          </w:p>
        </w:tc>
        <w:tc>
          <w:tcPr>
            <w:tcW w:w="2450" w:type="dxa"/>
          </w:tcPr>
          <w:p>
            <w:pPr>
              <w:jc w:val="center"/>
              <w:rPr>
                <w:rFonts w:ascii="Calibri" w:hAnsi="Calibri" w:hint="eastAsia"/>
                <w:kern w:val="2"/>
                <w:sz w:val="21"/>
                <w:szCs w:val="22"/>
                <w:lang w:eastAsia="zh-CN"/>
              </w:rPr>
            </w:pPr>
            <w:r>
              <w:rPr>
                <w:rFonts w:ascii="Wingdings" w:hAnsi="Wingdings" w:cstheme="minorBidi"/>
                <w:kern w:val="2"/>
                <w:sz w:val="21"/>
                <w:szCs w:val="22"/>
                <w:lang w:eastAsia="zh-CN"/>
              </w:rPr>
              <w:sym w:font="Wingdings" w:char="F0A8"/>
            </w:r>
            <w:r>
              <w:rPr>
                <w:rFonts w:hAnsi="Calibri" w:cstheme="minorBidi" w:hint="eastAsia"/>
                <w:kern w:val="2"/>
                <w:sz w:val="21"/>
                <w:szCs w:val="22"/>
                <w:lang w:eastAsia="zh-CN"/>
              </w:rPr>
              <w:t>最低价法</w:t>
            </w:r>
          </w:p>
        </w:tc>
      </w:tr>
      <w:tr>
        <w:tblPrEx>
          <w:tblW w:w="5000" w:type="pct"/>
          <w:tblInd w:w="0" w:type="dxa"/>
          <w:tblLayout w:type="fixed"/>
          <w:tblCellMar>
            <w:top w:w="0" w:type="dxa"/>
            <w:left w:w="108" w:type="dxa"/>
            <w:bottom w:w="0" w:type="dxa"/>
            <w:right w:w="108" w:type="dxa"/>
          </w:tblCellMar>
        </w:tblPrEx>
        <w:tc>
          <w:tcPr>
            <w:tcW w:w="2844"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候选中标供应商家数</w:t>
            </w:r>
          </w:p>
        </w:tc>
        <w:tc>
          <w:tcPr>
            <w:tcW w:w="3235"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1</w:t>
            </w:r>
          </w:p>
        </w:tc>
        <w:tc>
          <w:tcPr>
            <w:tcW w:w="2450" w:type="dxa"/>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1</w:t>
            </w:r>
          </w:p>
        </w:tc>
      </w:tr>
      <w:tr>
        <w:tblPrEx>
          <w:tblW w:w="5000" w:type="pct"/>
          <w:tblInd w:w="0" w:type="dxa"/>
          <w:tblLayout w:type="fixed"/>
          <w:tblCellMar>
            <w:top w:w="0" w:type="dxa"/>
            <w:left w:w="108" w:type="dxa"/>
            <w:bottom w:w="0" w:type="dxa"/>
            <w:right w:w="108" w:type="dxa"/>
          </w:tblCellMar>
        </w:tblPrEx>
        <w:tc>
          <w:tcPr>
            <w:tcW w:w="2844"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中标供应商家数</w:t>
            </w:r>
          </w:p>
        </w:tc>
        <w:tc>
          <w:tcPr>
            <w:tcW w:w="3235"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1</w:t>
            </w:r>
          </w:p>
        </w:tc>
        <w:tc>
          <w:tcPr>
            <w:tcW w:w="2450" w:type="dxa"/>
          </w:tcPr>
          <w:p>
            <w:pPr>
              <w:jc w:val="center"/>
              <w:rPr>
                <w:rFonts w:ascii="Calibri" w:hAnsi="Calibri" w:hint="eastAsia"/>
                <w:kern w:val="2"/>
                <w:sz w:val="21"/>
                <w:szCs w:val="22"/>
                <w:lang w:eastAsia="zh-CN"/>
              </w:rPr>
            </w:pPr>
            <w:r>
              <w:rPr>
                <w:rFonts w:ascii="Calibri" w:hAnsi="Calibri" w:cstheme="minorBidi" w:hint="eastAsia"/>
                <w:kern w:val="2"/>
                <w:sz w:val="21"/>
                <w:szCs w:val="22"/>
                <w:lang w:eastAsia="zh-CN"/>
              </w:rPr>
              <w:t>1</w:t>
            </w:r>
          </w:p>
        </w:tc>
      </w:tr>
      <w:bookmarkEnd w:id="29"/>
    </w:tbl>
    <w:p>
      <w:pPr>
        <w:widowControl w:val="0"/>
        <w:ind w:firstLine="420" w:firstLineChars="200"/>
        <w:jc w:val="both"/>
        <w:rPr>
          <w:rFonts w:ascii="Calibri" w:eastAsia="宋体" w:hAnsi="Calibri" w:hint="eastAsia"/>
          <w:b/>
          <w:kern w:val="2"/>
          <w:sz w:val="21"/>
          <w:szCs w:val="22"/>
          <w:lang w:eastAsia="zh-CN"/>
        </w:rPr>
      </w:pPr>
      <w:r>
        <w:rPr>
          <w:rFonts w:ascii="Calibri" w:eastAsia="宋体" w:hAnsi="Calibri" w:cstheme="minorBidi" w:hint="eastAsia"/>
          <w:b/>
          <w:kern w:val="2"/>
          <w:sz w:val="21"/>
          <w:szCs w:val="22"/>
          <w:lang w:eastAsia="zh-CN"/>
        </w:rPr>
        <w:t>（二）其他事项</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b/>
          <w:bCs/>
          <w:kern w:val="2"/>
          <w:sz w:val="21"/>
          <w:szCs w:val="22"/>
          <w:lang w:eastAsia="zh-CN"/>
        </w:rPr>
        <w:t>1</w:t>
      </w:r>
      <w:r>
        <w:rPr>
          <w:rFonts w:ascii="Calibri" w:eastAsia="宋体" w:hAnsi="Calibri" w:cstheme="minorBidi" w:hint="eastAsia"/>
          <w:b/>
          <w:bCs/>
          <w:kern w:val="2"/>
          <w:sz w:val="21"/>
          <w:szCs w:val="22"/>
          <w:lang w:eastAsia="zh-CN"/>
        </w:rPr>
        <w:t>、关于享受优惠政策的主体及价格扣除比例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r>
        <w:rPr>
          <w:rFonts w:eastAsia="宋体" w:hAnsi="Calibri" w:cstheme="minorBidi" w:hint="eastAsia"/>
          <w:kern w:val="2"/>
          <w:sz w:val="21"/>
          <w:szCs w:val="22"/>
          <w:lang w:eastAsia="zh-CN"/>
        </w:rPr>
        <w:t>专门面向中小企业采购的项目，不再执行价格扣除比例。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非专门面向中小企业采购的项目，应执行价格扣除比例：</w:t>
      </w:r>
      <w:r>
        <w:rPr>
          <w:rFonts w:ascii="Calibri" w:eastAsia="宋体" w:hAnsi="Calibri" w:cstheme="minorBidi" w:hint="eastAsia"/>
          <w:kern w:val="2"/>
          <w:sz w:val="21"/>
          <w:szCs w:val="22"/>
          <w:lang w:eastAsia="zh-CN"/>
        </w:rPr>
        <w:t>供应商</w:t>
      </w:r>
      <w:r>
        <w:rPr>
          <w:rFonts w:ascii="Calibri" w:eastAsia="宋体" w:hAnsi="Calibri" w:cstheme="minorBidi" w:hint="eastAsia"/>
          <w:kern w:val="2"/>
          <w:sz w:val="21"/>
          <w:szCs w:val="22"/>
          <w:lang w:eastAsia="zh-CN"/>
        </w:rPr>
        <w:t>提供的服务全部由优惠主体承接，则对其投标总价给予</w:t>
      </w:r>
      <w:r>
        <w:rPr>
          <w:rFonts w:ascii="Calibri" w:eastAsia="宋体" w:hAnsi="Calibri" w:cstheme="minorBidi"/>
          <w:color w:val="FF0000"/>
          <w:kern w:val="2"/>
          <w:sz w:val="21"/>
          <w:szCs w:val="22"/>
          <w:u w:val="single"/>
          <w:lang w:eastAsia="zh-CN"/>
        </w:rPr>
        <w:t xml:space="preserve">  </w:t>
      </w:r>
      <w:r>
        <w:rPr>
          <w:rFonts w:ascii="Calibri" w:eastAsia="宋体" w:hAnsi="Calibri" w:cstheme="minorBidi" w:hint="eastAsia"/>
          <w:color w:val="FF0000"/>
          <w:kern w:val="2"/>
          <w:sz w:val="21"/>
          <w:szCs w:val="22"/>
          <w:u w:val="single"/>
          <w:lang w:eastAsia="zh-CN"/>
        </w:rPr>
        <w:t>10</w:t>
      </w:r>
      <w:r>
        <w:rPr>
          <w:rFonts w:ascii="Calibri" w:eastAsia="宋体" w:hAnsi="Calibri" w:cstheme="minorBidi"/>
          <w:color w:val="FF0000"/>
          <w:kern w:val="2"/>
          <w:sz w:val="21"/>
          <w:szCs w:val="22"/>
          <w:u w:val="single"/>
          <w:lang w:eastAsia="zh-CN"/>
        </w:rPr>
        <w:t xml:space="preserve">  %</w:t>
      </w:r>
      <w:r>
        <w:rPr>
          <w:rFonts w:ascii="Calibri" w:eastAsia="宋体" w:hAnsi="Calibri" w:cstheme="minorBidi" w:hint="eastAsia"/>
          <w:color w:val="000000"/>
          <w:kern w:val="2"/>
          <w:sz w:val="21"/>
          <w:szCs w:val="22"/>
          <w:lang w:eastAsia="zh-CN"/>
        </w:rPr>
        <w:t>（</w:t>
      </w:r>
      <w:r>
        <w:rPr>
          <w:rFonts w:eastAsia="宋体" w:hAnsi="Calibri" w:cstheme="minorBidi" w:hint="eastAsia"/>
          <w:color w:val="000000"/>
          <w:kern w:val="2"/>
          <w:sz w:val="21"/>
          <w:szCs w:val="22"/>
          <w:lang w:eastAsia="zh-CN"/>
        </w:rPr>
        <w:t>10%~20%</w:t>
      </w:r>
      <w:r>
        <w:rPr>
          <w:rFonts w:ascii="Calibri" w:eastAsia="宋体" w:hAnsi="Calibri" w:cstheme="minorBidi" w:hint="eastAsia"/>
          <w:color w:val="000000"/>
          <w:kern w:val="2"/>
          <w:sz w:val="21"/>
          <w:szCs w:val="22"/>
          <w:lang w:eastAsia="zh-CN"/>
        </w:rPr>
        <w:t>）</w:t>
      </w:r>
      <w:r>
        <w:rPr>
          <w:rFonts w:ascii="Calibri" w:eastAsia="宋体" w:hAnsi="Calibri" w:cstheme="minorBidi" w:hint="eastAsia"/>
          <w:kern w:val="2"/>
          <w:sz w:val="21"/>
          <w:szCs w:val="22"/>
          <w:lang w:eastAsia="zh-CN"/>
        </w:rPr>
        <w:t>的扣除，用扣除后的价格参与评审。满足多项优惠政策的企业，不重复享受多项价格扣除政策。</w:t>
      </w:r>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备注：（a）</w:t>
      </w:r>
      <w:r>
        <w:rPr>
          <w:rFonts w:eastAsia="宋体" w:hAnsi="Calibri" w:cstheme="minorBidi" w:hint="eastAsia"/>
          <w:kern w:val="2"/>
          <w:sz w:val="21"/>
          <w:szCs w:val="22"/>
          <w:lang w:eastAsia="zh-CN"/>
        </w:rPr>
        <w:t>享受价格扣除</w:t>
      </w:r>
      <w:r>
        <w:rPr>
          <w:rFonts w:ascii="Calibri" w:eastAsia="宋体" w:hAnsi="Calibri" w:cstheme="minorBidi" w:hint="eastAsia"/>
          <w:kern w:val="2"/>
          <w:sz w:val="21"/>
          <w:szCs w:val="22"/>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活动中视同中小企业；(</w:t>
      </w:r>
      <w:r>
        <w:rPr>
          <w:rFonts w:ascii="Calibri" w:eastAsia="宋体" w:hAnsi="Calibri" w:cstheme="minorBidi"/>
          <w:kern w:val="2"/>
          <w:sz w:val="21"/>
          <w:szCs w:val="22"/>
          <w:lang w:eastAsia="zh-CN"/>
        </w:rPr>
        <w:t>b)</w:t>
      </w:r>
      <w:r>
        <w:rPr>
          <w:rFonts w:ascii="Calibri" w:eastAsia="宋体" w:hAnsi="Calibri" w:cstheme="minorBidi" w:hint="eastAsia"/>
          <w:kern w:val="2"/>
          <w:sz w:val="21"/>
          <w:szCs w:val="22"/>
          <w:lang w:eastAsia="zh-CN"/>
        </w:rPr>
        <w:t>优惠主体承接是指提供服务的人员为中小企业依照《中华人民共和国劳动合同法》订立劳动合同的从业人员。</w:t>
      </w:r>
    </w:p>
    <w:p>
      <w:pPr>
        <w:widowControl w:val="0"/>
        <w:numPr>
          <w:ilvl w:val="0"/>
          <w:numId w:val="1"/>
        </w:numPr>
        <w:ind w:firstLine="420" w:firstLineChars="200"/>
        <w:jc w:val="both"/>
        <w:rPr>
          <w:rFonts w:ascii="Calibri" w:eastAsia="宋体" w:hAnsi="Calibri" w:hint="eastAsia"/>
          <w:kern w:val="2"/>
          <w:sz w:val="21"/>
          <w:szCs w:val="21"/>
          <w:lang w:eastAsia="zh-CN"/>
        </w:rPr>
      </w:pPr>
      <w:r>
        <w:rPr>
          <w:rFonts w:ascii="宋体" w:eastAsia="宋体" w:hAnsi="宋体" w:cs="宋体"/>
          <w:kern w:val="2"/>
          <w:sz w:val="21"/>
          <w:szCs w:val="21"/>
          <w:lang w:eastAsia="zh-CN"/>
        </w:rPr>
        <w:t>中小企业参加政府采购</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自行采购</w:t>
      </w:r>
      <w:r>
        <w:rPr>
          <w:rFonts w:ascii="宋体" w:eastAsia="宋体" w:hAnsi="宋体" w:cs="宋体" w:hint="eastAsia"/>
          <w:kern w:val="2"/>
          <w:sz w:val="21"/>
          <w:szCs w:val="21"/>
          <w:lang w:eastAsia="zh-CN"/>
        </w:rPr>
        <w:t>）</w:t>
      </w:r>
      <w:r>
        <w:rPr>
          <w:rFonts w:ascii="宋体" w:eastAsia="宋体" w:hAnsi="宋体" w:cs="宋体"/>
          <w:kern w:val="2"/>
          <w:sz w:val="21"/>
          <w:szCs w:val="21"/>
          <w:lang w:eastAsia="zh-CN"/>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b/>
          <w:bCs/>
          <w:color w:val="FF0000"/>
          <w:kern w:val="2"/>
          <w:sz w:val="21"/>
          <w:szCs w:val="21"/>
          <w:lang w:eastAsia="zh-CN"/>
        </w:rPr>
        <w:t>《中小企业声明函》中相关企业</w:t>
      </w:r>
      <w:r>
        <w:rPr>
          <w:rFonts w:ascii="宋体" w:eastAsia="宋体" w:hAnsi="宋体" w:cs="宋体" w:hint="eastAsia"/>
          <w:b/>
          <w:bCs/>
          <w:color w:val="FF0000"/>
          <w:kern w:val="2"/>
          <w:sz w:val="21"/>
          <w:szCs w:val="21"/>
          <w:lang w:eastAsia="zh-CN"/>
        </w:rPr>
        <w:t>（服务承接商）</w:t>
      </w:r>
      <w:r>
        <w:rPr>
          <w:rFonts w:ascii="宋体" w:eastAsia="宋体" w:hAnsi="宋体" w:cs="宋体"/>
          <w:b/>
          <w:bCs/>
          <w:color w:val="FF0000"/>
          <w:kern w:val="2"/>
          <w:sz w:val="21"/>
          <w:szCs w:val="21"/>
          <w:lang w:eastAsia="zh-CN"/>
        </w:rPr>
        <w:t>所属行业应当与采购标的所属行业相一致</w:t>
      </w:r>
      <w:r>
        <w:rPr>
          <w:rFonts w:ascii="Calibri" w:eastAsia="宋体" w:hAnsi="Calibri" w:cstheme="minorBidi" w:hint="eastAsia"/>
          <w:b/>
          <w:bCs/>
          <w:color w:val="FF0000"/>
          <w:kern w:val="2"/>
          <w:sz w:val="21"/>
          <w:szCs w:val="22"/>
          <w:lang w:eastAsia="zh-CN"/>
        </w:rPr>
        <w:t>，</w:t>
      </w:r>
      <w:r>
        <w:rPr>
          <w:rFonts w:ascii="Calibri" w:eastAsia="宋体" w:hAnsi="Calibri" w:cstheme="minorBidi" w:hint="eastAsia"/>
          <w:b/>
          <w:bCs/>
          <w:color w:val="FF0000"/>
          <w:kern w:val="2"/>
          <w:sz w:val="21"/>
          <w:szCs w:val="22"/>
          <w:lang w:eastAsia="zh-CN"/>
        </w:rPr>
        <w:t>标的所属行业</w:t>
      </w:r>
      <w:r>
        <w:rPr>
          <w:rFonts w:eastAsia="宋体" w:hAnsi="Calibri" w:cstheme="minorBidi" w:hint="eastAsia"/>
          <w:b/>
          <w:bCs/>
          <w:color w:val="FF0000"/>
          <w:kern w:val="2"/>
          <w:sz w:val="21"/>
          <w:szCs w:val="22"/>
          <w:lang w:eastAsia="zh-CN"/>
        </w:rPr>
        <w:t>以招标文件第一册第三章用户需求书“</w:t>
      </w:r>
      <w:r>
        <w:rPr>
          <w:rFonts w:ascii="Calibri" w:eastAsia="宋体" w:hAnsi="Calibri" w:cstheme="minorBidi" w:hint="eastAsia"/>
          <w:b/>
          <w:bCs/>
          <w:color w:val="FF0000"/>
          <w:kern w:val="2"/>
          <w:sz w:val="21"/>
          <w:szCs w:val="22"/>
          <w:lang w:eastAsia="zh-CN"/>
        </w:rPr>
        <w:t>服务需求</w:t>
      </w:r>
      <w:r>
        <w:rPr>
          <w:rFonts w:eastAsia="宋体" w:hAnsi="Calibri" w:cstheme="minorBidi" w:hint="eastAsia"/>
          <w:b/>
          <w:bCs/>
          <w:color w:val="FF0000"/>
          <w:kern w:val="2"/>
          <w:sz w:val="21"/>
          <w:szCs w:val="22"/>
          <w:lang w:eastAsia="zh-CN"/>
        </w:rPr>
        <w:t>明细”的“标的所属行业”一栏为准</w:t>
      </w:r>
      <w:r>
        <w:rPr>
          <w:rFonts w:ascii="宋体" w:eastAsia="宋体" w:hAnsi="宋体" w:cs="宋体"/>
          <w:b/>
          <w:bCs/>
          <w:color w:val="FF0000"/>
          <w:kern w:val="2"/>
          <w:sz w:val="21"/>
          <w:szCs w:val="21"/>
          <w:lang w:eastAsia="zh-CN"/>
        </w:rPr>
        <w:t>。</w:t>
      </w:r>
    </w:p>
    <w:p>
      <w:pPr>
        <w:widowControl w:val="0"/>
        <w:numPr>
          <w:ilvl w:val="0"/>
          <w:numId w:val="1"/>
        </w:numPr>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1"/>
          <w:lang w:eastAsia="zh-CN"/>
        </w:rPr>
        <w:t>小型企业、微</w:t>
      </w:r>
      <w:r>
        <w:rPr>
          <w:rFonts w:ascii="Calibri" w:eastAsia="宋体" w:hAnsi="Calibri" w:cstheme="minorBidi" w:hint="eastAsia"/>
          <w:kern w:val="2"/>
          <w:sz w:val="21"/>
          <w:szCs w:val="22"/>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pPr>
        <w:widowControl w:val="0"/>
        <w:numPr>
          <w:ilvl w:val="0"/>
          <w:numId w:val="1"/>
        </w:numPr>
        <w:ind w:left="0" w:firstLine="420" w:leftChars="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享受价格扣除获得</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合同的，小微企业不得将合同分包给大中型企业。</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b/>
          <w:bCs/>
          <w:kern w:val="2"/>
          <w:sz w:val="21"/>
          <w:szCs w:val="22"/>
          <w:lang w:eastAsia="zh-CN"/>
        </w:rPr>
        <w:t>2</w:t>
      </w:r>
      <w:r>
        <w:rPr>
          <w:rFonts w:ascii="Calibri" w:eastAsia="宋体" w:hAnsi="Calibri" w:cstheme="minorBidi" w:hint="eastAsia"/>
          <w:b/>
          <w:bCs/>
          <w:kern w:val="2"/>
          <w:sz w:val="21"/>
          <w:szCs w:val="22"/>
          <w:lang w:eastAsia="zh-CN"/>
        </w:rPr>
        <w:t>、</w:t>
      </w:r>
      <w:r>
        <w:rPr>
          <w:rFonts w:ascii="宋体" w:eastAsia="宋体" w:hAnsi="宋体" w:cs="宋体" w:hint="eastAsia"/>
          <w:b/>
          <w:bCs/>
          <w:kern w:val="2"/>
          <w:sz w:val="21"/>
          <w:szCs w:val="22"/>
          <w:lang w:eastAsia="zh-CN"/>
        </w:rPr>
        <w:t>关于</w:t>
      </w:r>
      <w:r>
        <w:rPr>
          <w:rFonts w:ascii="宋体" w:eastAsia="宋体" w:hAnsi="宋体" w:cs="宋体" w:hint="eastAsia"/>
          <w:b/>
          <w:bCs/>
          <w:kern w:val="2"/>
          <w:sz w:val="21"/>
          <w:szCs w:val="22"/>
          <w:lang w:eastAsia="zh-CN"/>
        </w:rPr>
        <w:t>政府采购（自行采购）</w:t>
      </w:r>
      <w:r>
        <w:rPr>
          <w:rFonts w:ascii="宋体" w:eastAsia="宋体" w:hAnsi="宋体" w:cs="宋体" w:hint="eastAsia"/>
          <w:b/>
          <w:bCs/>
          <w:kern w:val="2"/>
          <w:sz w:val="21"/>
          <w:szCs w:val="22"/>
          <w:lang w:eastAsia="zh-CN"/>
        </w:rPr>
        <w:t>订单融资政策</w:t>
      </w: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Calibri" w:eastAsia="宋体" w:hAnsi="Calibri"/>
          <w:kern w:val="2"/>
          <w:sz w:val="21"/>
          <w:szCs w:val="22"/>
          <w:lang w:eastAsia="zh-CN"/>
        </w:rPr>
      </w:pPr>
      <w:r>
        <w:rPr>
          <w:rFonts w:ascii="Calibri" w:eastAsia="宋体" w:hAnsi="Calibri" w:cstheme="minorBidi" w:hint="eastAsia"/>
          <w:color w:val="FF0000"/>
          <w:kern w:val="2"/>
          <w:sz w:val="21"/>
          <w:szCs w:val="22"/>
          <w:lang w:eastAsia="zh-CN"/>
        </w:rPr>
        <w:t>为深入贯彻落实国家深化</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制度改革精神，充分发挥</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扶持中小企业发展的政策功能，缓解中小微企业融资难、融资贵的问题，根据《深圳市财政局关于加大力度运用</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订单融资政策支持企业发展的通知》要求，参与深圳市</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活动供应商可凭借所获取的深圳市</w:t>
      </w:r>
      <w:r>
        <w:rPr>
          <w:rFonts w:ascii="Calibri" w:eastAsia="宋体" w:hAnsi="Calibri" w:cstheme="minorBidi" w:hint="eastAsia"/>
          <w:color w:val="FF0000"/>
          <w:kern w:val="2"/>
          <w:sz w:val="21"/>
          <w:szCs w:val="22"/>
          <w:lang w:eastAsia="zh-CN"/>
        </w:rPr>
        <w:t>政府采购（自行采购）</w:t>
      </w:r>
      <w:r>
        <w:rPr>
          <w:rFonts w:ascii="Calibri" w:eastAsia="宋体" w:hAnsi="Calibri" w:cstheme="minorBidi" w:hint="eastAsia"/>
          <w:color w:val="FF0000"/>
          <w:kern w:val="2"/>
          <w:sz w:val="21"/>
          <w:szCs w:val="22"/>
          <w:lang w:eastAsia="zh-CN"/>
        </w:rPr>
        <w:t>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420" w:firstLineChars="200"/>
        <w:jc w:val="both"/>
        <w:rPr>
          <w:rFonts w:ascii="Calibri" w:eastAsia="宋体" w:hAnsi="Calibri" w:hint="eastAsia"/>
          <w:b/>
          <w:bCs/>
          <w:kern w:val="2"/>
          <w:sz w:val="21"/>
          <w:szCs w:val="22"/>
          <w:lang w:eastAsia="zh-CN"/>
        </w:rPr>
      </w:pPr>
      <w:r>
        <w:rPr>
          <w:rFonts w:ascii="Calibri" w:eastAsia="宋体" w:hAnsi="Calibri" w:cstheme="minorBidi" w:hint="eastAsia"/>
          <w:b/>
          <w:bCs/>
          <w:kern w:val="2"/>
          <w:sz w:val="21"/>
          <w:szCs w:val="22"/>
          <w:lang w:eastAsia="zh-CN"/>
        </w:rPr>
        <w:t>3</w:t>
      </w:r>
      <w:r>
        <w:rPr>
          <w:rFonts w:eastAsia="宋体" w:hAnsi="Calibri" w:cstheme="minorBidi" w:hint="eastAsia"/>
          <w:b/>
          <w:bCs/>
          <w:kern w:val="2"/>
          <w:sz w:val="21"/>
          <w:szCs w:val="22"/>
          <w:lang w:eastAsia="zh-CN"/>
        </w:rPr>
        <w:t>、本项目为代理服务项目，将向中标（成交）供应商收取代理服务费。</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供应商在领取《中标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通知书》之前须向深圳公共资源交易中心（深圳交易集团有限公司</w:t>
      </w:r>
      <w:r>
        <w:rPr>
          <w:rFonts w:ascii="Calibri" w:eastAsia="宋体" w:hAnsi="Calibri" w:cstheme="minorBidi" w:hint="eastAsia"/>
          <w:kern w:val="2"/>
          <w:sz w:val="21"/>
          <w:szCs w:val="22"/>
          <w:lang w:eastAsia="zh-CN"/>
        </w:rPr>
        <w:t>宝安分公司</w:t>
      </w:r>
      <w:r>
        <w:rPr>
          <w:rFonts w:ascii="Calibri" w:eastAsia="宋体" w:hAnsi="Calibri" w:cstheme="minorBidi" w:hint="eastAsia"/>
          <w:kern w:val="2"/>
          <w:sz w:val="21"/>
          <w:szCs w:val="22"/>
          <w:lang w:eastAsia="zh-CN"/>
        </w:rPr>
        <w:t>）交纳代理服务费。若因中标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供应商交纳代理服务费所产生的时间影响到合同签订的，由中标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供应商自行承担责任。代理服务费标准参照</w:t>
      </w:r>
      <w:r>
        <w:rPr>
          <w:rFonts w:eastAsia="宋体" w:hAnsi="Calibri" w:cstheme="minorBidi" w:hint="eastAsia"/>
          <w:kern w:val="2"/>
          <w:sz w:val="21"/>
          <w:szCs w:val="22"/>
          <w:lang w:eastAsia="zh-CN"/>
        </w:rPr>
        <w:t>下列</w:t>
      </w:r>
      <w:r>
        <w:rPr>
          <w:rFonts w:ascii="Calibri" w:eastAsia="宋体" w:hAnsi="Calibri" w:cstheme="minorBidi" w:hint="eastAsia"/>
          <w:kern w:val="2"/>
          <w:sz w:val="21"/>
          <w:szCs w:val="22"/>
          <w:lang w:eastAsia="zh-CN"/>
        </w:rPr>
        <w:t>标准收取。</w:t>
      </w:r>
      <w:r>
        <w:rPr>
          <w:rFonts w:ascii="Calibri" w:eastAsia="宋体" w:hAnsi="Calibri" w:cstheme="minorBidi" w:hint="eastAsia"/>
          <w:b/>
          <w:color w:val="FF0000"/>
          <w:kern w:val="2"/>
          <w:sz w:val="21"/>
          <w:szCs w:val="22"/>
          <w:lang w:eastAsia="zh-CN"/>
        </w:rPr>
        <w:t>本项目类型为</w:t>
      </w:r>
      <w:r>
        <w:rPr>
          <w:rFonts w:ascii="Calibri" w:eastAsia="宋体" w:hAnsi="Calibri" w:cstheme="minorBidi" w:hint="eastAsia"/>
          <w:b/>
          <w:color w:val="FF0000"/>
          <w:kern w:val="2"/>
          <w:sz w:val="21"/>
          <w:szCs w:val="22"/>
          <w:lang w:eastAsia="zh-CN"/>
        </w:rPr>
        <w:t>服务</w:t>
      </w:r>
      <w:r>
        <w:rPr>
          <w:rFonts w:ascii="Calibri" w:eastAsia="宋体" w:hAnsi="Calibri" w:cstheme="minorBidi" w:hint="eastAsia"/>
          <w:b/>
          <w:color w:val="FF0000"/>
          <w:kern w:val="2"/>
          <w:sz w:val="21"/>
          <w:szCs w:val="22"/>
          <w:lang w:eastAsia="zh-CN"/>
        </w:rPr>
        <w:t>采购：</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）代理服务费以《中标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通知书》确定的</w:t>
      </w:r>
      <w:r>
        <w:rPr>
          <w:rFonts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金额作为计算基数，按差额定率累进法计算。</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货物采购</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服务采购</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100万元以下</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100万元（含）-500万元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1.1%</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500万元（含）-1000万元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0.45%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1000万元（含）-5000万元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5000万元（含）-1亿元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0.1%</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1亿元（含）-5亿元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5亿元（含）-10亿元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r>
      <w:tr>
        <w:tblPrEx>
          <w:tblW w:w="5000" w:type="pct"/>
          <w:jc w:val="center"/>
          <w:tblLayout w:type="fixed"/>
          <w:tblCellMar>
            <w:top w:w="0" w:type="dxa"/>
            <w:left w:w="108" w:type="dxa"/>
            <w:bottom w:w="0" w:type="dxa"/>
            <w:right w:w="108" w:type="dxa"/>
          </w:tblCellMar>
        </w:tblPrEx>
        <w:trPr>
          <w:trHeight w:val="90"/>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10亿元（含）-50亿元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50亿元（含）-100亿元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100亿元（含）以上</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r>
    </w:tbl>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 xml:space="preserve">备注：1.每宗交易代理服务费不低于 </w:t>
      </w:r>
      <w:r>
        <w:rPr>
          <w:rFonts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000 元；</w:t>
      </w:r>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2.对于报总价的采购类项目，中标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价为中标（成交）金额；对于报单价、折扣或费率的采购类项目，中标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价为预算上限金额或经委托方与代理方确定的支付上限金额；</w:t>
      </w:r>
    </w:p>
    <w:p>
      <w:pPr>
        <w:widowControl w:val="0"/>
        <w:ind w:firstLine="420" w:firstLineChars="200"/>
        <w:jc w:val="both"/>
        <w:rPr>
          <w:rFonts w:ascii="Calibri" w:eastAsia="宋体" w:hAnsi="Calibri"/>
          <w:kern w:val="2"/>
          <w:sz w:val="21"/>
          <w:szCs w:val="22"/>
          <w:lang w:eastAsia="zh-CN"/>
        </w:rPr>
      </w:pP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如某货物采购项目，中标（成交）金额为600万元，总共交纳的代理服务费的具体计算过程如下：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3</w:t>
      </w:r>
      <w:r>
        <w:rPr>
          <w:rFonts w:ascii="Calibri" w:eastAsia="宋体" w:hAnsi="Calibri" w:cstheme="minorBidi" w:hint="eastAsia"/>
          <w:kern w:val="2"/>
          <w:sz w:val="21"/>
          <w:szCs w:val="22"/>
          <w:lang w:eastAsia="zh-CN"/>
        </w:rPr>
        <w:t>）中标（成交）供应商中标（成交）后，必须按规定采用银行对公转账方式向深圳交易集团有限公司直接交纳代理服务费，交纳信息及要求按照缴款</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付款</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通知书执行。</w:t>
      </w:r>
    </w:p>
    <w:p>
      <w:pPr>
        <w:widowControl w:val="0"/>
        <w:jc w:val="both"/>
        <w:rPr>
          <w:rFonts w:ascii="Calibri" w:eastAsia="宋体" w:hAnsi="Calibri"/>
          <w:b/>
          <w:kern w:val="2"/>
          <w:sz w:val="21"/>
          <w:szCs w:val="22"/>
          <w:lang w:eastAsia="zh-CN"/>
        </w:rPr>
        <w:sectPr>
          <w:pgSz w:w="11907" w:h="16840"/>
          <w:pgMar w:top="1440" w:right="1797" w:bottom="1440" w:left="1797" w:header="851" w:footer="992" w:gutter="0"/>
          <w:cols w:num="1" w:space="425"/>
          <w:titlePg/>
          <w:docGrid w:linePitch="462" w:charSpace="0"/>
        </w:sectPr>
      </w:pPr>
    </w:p>
    <w:p>
      <w:pPr>
        <w:keepNext/>
        <w:keepLines/>
        <w:widowControl w:val="0"/>
        <w:spacing w:before="260" w:after="260" w:line="416" w:lineRule="auto"/>
        <w:jc w:val="center"/>
        <w:outlineLvl w:val="1"/>
        <w:rPr>
          <w:rFonts w:ascii="Cambria" w:eastAsia="宋体" w:hAnsi="Cambria"/>
          <w:b/>
          <w:bCs/>
          <w:kern w:val="2"/>
          <w:sz w:val="28"/>
          <w:szCs w:val="28"/>
          <w:lang w:eastAsia="zh-CN"/>
        </w:rPr>
      </w:pPr>
      <w:bookmarkStart w:id="30" w:name="_Toc128884461"/>
      <w:r>
        <w:rPr>
          <w:rFonts w:ascii="Cambria" w:eastAsia="宋体" w:hAnsi="Cambria" w:cstheme="majorBidi" w:hint="eastAsia"/>
          <w:b/>
          <w:bCs/>
          <w:kern w:val="2"/>
          <w:sz w:val="28"/>
          <w:szCs w:val="28"/>
          <w:lang w:eastAsia="zh-CN"/>
        </w:rPr>
        <w:t>第三章 用户需求书</w:t>
      </w: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一、项目基本信息</w:t>
      </w:r>
    </w:p>
    <w:p>
      <w:pPr>
        <w:widowControl w:val="0"/>
        <w:jc w:val="both"/>
        <w:rPr>
          <w:rFonts w:ascii="宋体" w:eastAsia="宋体" w:hAnsi="宋体"/>
          <w:b/>
          <w:color w:val="FF0000"/>
          <w:kern w:val="2"/>
          <w:sz w:val="21"/>
          <w:szCs w:val="21"/>
          <w:lang w:eastAsia="zh-CN"/>
        </w:rPr>
      </w:pPr>
    </w:p>
    <w:tbl>
      <w:tblPr>
        <w:tblStyle w:val="TableNormal"/>
        <w:tblpPr w:leftFromText="180" w:rightFromText="180" w:vertAnchor="text" w:horzAnchor="margin" w:tblpY="17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09"/>
        <w:gridCol w:w="2425"/>
        <w:gridCol w:w="2704"/>
        <w:gridCol w:w="299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413" w:type="dxa"/>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序号</w:t>
            </w:r>
          </w:p>
        </w:tc>
        <w:tc>
          <w:tcPr>
            <w:tcW w:w="2478" w:type="dxa"/>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kern w:val="2"/>
                <w:sz w:val="21"/>
                <w:szCs w:val="21"/>
                <w:lang w:eastAsia="zh-CN"/>
              </w:rPr>
              <w:t>采购计划编号</w:t>
            </w:r>
          </w:p>
        </w:tc>
        <w:tc>
          <w:tcPr>
            <w:tcW w:w="2764" w:type="dxa"/>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采购项目名称</w:t>
            </w:r>
          </w:p>
        </w:tc>
        <w:tc>
          <w:tcPr>
            <w:tcW w:w="3057" w:type="dxa"/>
            <w:vAlign w:val="center"/>
          </w:tcPr>
          <w:p>
            <w:pPr>
              <w:widowControl w:val="0"/>
              <w:jc w:val="center"/>
              <w:rPr>
                <w:rFonts w:ascii="Calibri" w:eastAsia="宋体" w:hAnsi="Calibri" w:hint="eastAsia"/>
                <w:b/>
                <w:bCs/>
                <w:color w:val="FF0000"/>
                <w:kern w:val="2"/>
                <w:sz w:val="21"/>
                <w:szCs w:val="21"/>
                <w:lang w:eastAsia="zh-CN"/>
              </w:rPr>
            </w:pPr>
            <w:r>
              <w:rPr>
                <w:rFonts w:ascii="Calibri" w:eastAsia="宋体" w:hAnsi="Calibri" w:cstheme="minorBidi" w:hint="eastAsia"/>
                <w:b/>
                <w:bCs/>
                <w:color w:val="FF0000"/>
                <w:kern w:val="2"/>
                <w:sz w:val="21"/>
                <w:szCs w:val="21"/>
                <w:lang w:eastAsia="zh-CN"/>
              </w:rPr>
              <w:t>预算</w:t>
            </w:r>
            <w:r>
              <w:rPr>
                <w:rFonts w:ascii="Calibri" w:eastAsia="宋体" w:hAnsi="Calibri" w:cstheme="minorBidi" w:hint="eastAsia"/>
                <w:b/>
                <w:bCs/>
                <w:color w:val="FF0000"/>
                <w:kern w:val="2"/>
                <w:sz w:val="21"/>
                <w:szCs w:val="21"/>
                <w:lang w:eastAsia="zh-CN"/>
              </w:rPr>
              <w:t>金额</w:t>
            </w:r>
          </w:p>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（元）</w:t>
            </w:r>
          </w:p>
        </w:tc>
      </w:tr>
      <w:tr>
        <w:tblPrEx>
          <w:tblW w:w="5000" w:type="pct"/>
          <w:tblInd w:w="0" w:type="dxa"/>
          <w:tblLayout w:type="fixed"/>
          <w:tblCellMar>
            <w:top w:w="0" w:type="dxa"/>
            <w:left w:w="108" w:type="dxa"/>
            <w:bottom w:w="0" w:type="dxa"/>
            <w:right w:w="108" w:type="dxa"/>
          </w:tblCellMar>
        </w:tblPrEx>
        <w:trPr>
          <w:trHeight w:val="290"/>
        </w:trPr>
        <w:tc>
          <w:tcPr>
            <w:tcW w:w="413" w:type="dxa"/>
            <w:vAlign w:val="center"/>
          </w:tcPr>
          <w:p>
            <w:pPr>
              <w:widowControl w:val="0"/>
              <w:jc w:val="center"/>
              <w:rPr>
                <w:rFonts w:ascii="Calibri" w:eastAsia="宋体" w:hAnsi="Calibri"/>
                <w:bCs/>
                <w:color w:val="FF0000"/>
                <w:kern w:val="2"/>
                <w:sz w:val="21"/>
                <w:szCs w:val="21"/>
                <w:lang w:eastAsia="zh-CN"/>
              </w:rPr>
            </w:pPr>
            <w:r>
              <w:rPr>
                <w:rFonts w:ascii="Calibri" w:eastAsia="宋体" w:hAnsi="Calibri" w:cstheme="minorBidi" w:hint="eastAsia"/>
                <w:bCs/>
                <w:color w:val="FF0000"/>
                <w:kern w:val="2"/>
                <w:sz w:val="21"/>
                <w:szCs w:val="21"/>
                <w:lang w:eastAsia="zh-CN"/>
              </w:rPr>
              <w:t>1</w:t>
            </w:r>
          </w:p>
        </w:tc>
        <w:tc>
          <w:tcPr>
            <w:tcW w:w="2478" w:type="dxa"/>
            <w:vAlign w:val="center"/>
          </w:tcPr>
          <w:p>
            <w:pPr>
              <w:widowControl w:val="0"/>
              <w:jc w:val="center"/>
              <w:rPr>
                <w:rFonts w:ascii="Calibri" w:eastAsia="宋体" w:hAnsi="Calibri"/>
                <w:bCs/>
                <w:color w:val="FF0000"/>
                <w:kern w:val="2"/>
                <w:sz w:val="21"/>
                <w:szCs w:val="21"/>
                <w:lang w:eastAsia="zh-CN"/>
              </w:rPr>
            </w:pPr>
            <w:r>
              <w:rPr>
                <w:rFonts w:ascii="Calibri" w:eastAsia="宋体" w:hAnsi="Calibri" w:cstheme="minorBidi" w:hint="eastAsia"/>
                <w:bCs/>
                <w:color w:val="FF0000"/>
                <w:kern w:val="2"/>
                <w:sz w:val="21"/>
                <w:szCs w:val="21"/>
                <w:lang w:eastAsia="zh-CN"/>
              </w:rPr>
              <w:t>JYCG-DECL-2025-18707</w:t>
            </w:r>
          </w:p>
        </w:tc>
        <w:tc>
          <w:tcPr>
            <w:tcW w:w="2764" w:type="dxa"/>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深圳市宝安区文化广电旅游体育局深圳市宝安区区级应急广播系统建设项目监理服务</w:t>
            </w:r>
          </w:p>
        </w:tc>
        <w:tc>
          <w:tcPr>
            <w:tcW w:w="3057" w:type="dxa"/>
            <w:vAlign w:val="center"/>
          </w:tcPr>
          <w:p>
            <w:pPr>
              <w:widowControl w:val="0"/>
              <w:jc w:val="center"/>
              <w:rPr>
                <w:rFonts w:ascii="Calibri" w:eastAsia="宋体" w:hAnsi="Calibri"/>
                <w:bCs/>
                <w:color w:val="FF0000"/>
                <w:kern w:val="2"/>
                <w:sz w:val="21"/>
                <w:szCs w:val="21"/>
                <w:lang w:eastAsia="zh-CN"/>
              </w:rPr>
            </w:pPr>
            <w:r>
              <w:rPr>
                <w:rFonts w:ascii="Calibri" w:eastAsia="宋体" w:hAnsi="Calibri" w:cstheme="minorBidi" w:hint="eastAsia"/>
                <w:bCs/>
                <w:color w:val="FF0000"/>
                <w:kern w:val="2"/>
                <w:sz w:val="21"/>
                <w:szCs w:val="21"/>
                <w:lang w:eastAsia="zh-CN"/>
              </w:rPr>
              <w:t>909400</w:t>
            </w:r>
          </w:p>
        </w:tc>
      </w:tr>
      <w:tr>
        <w:tblPrEx>
          <w:tblW w:w="5000" w:type="pct"/>
          <w:tblInd w:w="0" w:type="dxa"/>
          <w:tblLayout w:type="fixed"/>
          <w:tblCellMar>
            <w:top w:w="0" w:type="dxa"/>
            <w:left w:w="108" w:type="dxa"/>
            <w:bottom w:w="0" w:type="dxa"/>
            <w:right w:w="108" w:type="dxa"/>
          </w:tblCellMar>
        </w:tblPrEx>
        <w:trPr>
          <w:trHeight w:val="290"/>
        </w:trPr>
        <w:tc>
          <w:tcPr>
            <w:tcW w:w="5655" w:type="dxa"/>
            <w:gridSpan w:val="3"/>
            <w:shd w:val="clear" w:color="auto" w:fill="auto"/>
            <w:vAlign w:val="center"/>
          </w:tcPr>
          <w:p>
            <w:pPr>
              <w:widowControl w:val="0"/>
              <w:jc w:val="center"/>
              <w:rPr>
                <w:rFonts w:eastAsia="宋体"/>
                <w:b/>
                <w:bCs/>
                <w:color w:val="FF0000"/>
                <w:kern w:val="2"/>
                <w:sz w:val="21"/>
                <w:szCs w:val="21"/>
                <w:lang w:eastAsia="zh-CN"/>
              </w:rPr>
            </w:pPr>
            <w:r>
              <w:rPr>
                <w:rFonts w:ascii="Calibri" w:eastAsia="宋体" w:hAnsi="Calibri" w:cstheme="minorBidi"/>
                <w:b/>
                <w:bCs/>
                <w:color w:val="FF0000"/>
                <w:kern w:val="2"/>
                <w:sz w:val="21"/>
                <w:szCs w:val="21"/>
                <w:lang w:eastAsia="zh-CN"/>
              </w:rPr>
              <w:t>合计</w:t>
            </w:r>
          </w:p>
        </w:tc>
        <w:tc>
          <w:tcPr>
            <w:tcW w:w="3057" w:type="dxa"/>
            <w:shd w:val="clear" w:color="auto" w:fill="auto"/>
            <w:vAlign w:val="center"/>
          </w:tcPr>
          <w:p>
            <w:pPr>
              <w:widowControl w:val="0"/>
              <w:jc w:val="center"/>
              <w:rPr>
                <w:rFonts w:eastAsia="宋体"/>
                <w:bCs/>
                <w:color w:val="FF0000"/>
                <w:kern w:val="2"/>
                <w:sz w:val="21"/>
                <w:szCs w:val="21"/>
                <w:lang w:eastAsia="zh-CN"/>
              </w:rPr>
            </w:pPr>
            <w:r>
              <w:rPr>
                <w:rFonts w:eastAsia="宋体" w:hint="eastAsia"/>
                <w:bCs/>
                <w:color w:val="FF0000"/>
                <w:kern w:val="2"/>
                <w:sz w:val="21"/>
                <w:szCs w:val="21"/>
                <w:lang w:eastAsia="zh-CN"/>
              </w:rPr>
              <w:t>909400</w:t>
            </w:r>
          </w:p>
        </w:tc>
      </w:tr>
    </w:tbl>
    <w:p>
      <w:pPr>
        <w:widowControl w:val="0"/>
        <w:jc w:val="both"/>
        <w:rPr>
          <w:rFonts w:ascii="宋体" w:eastAsia="宋体" w:hAnsi="宋体" w:hint="eastAsia"/>
          <w:b/>
          <w:color w:val="FF0000"/>
          <w:kern w:val="2"/>
          <w:sz w:val="21"/>
          <w:szCs w:val="21"/>
          <w:lang w:eastAsia="zh-CN"/>
        </w:rPr>
      </w:pPr>
    </w:p>
    <w:p>
      <w:pPr>
        <w:widowControl w:val="0"/>
        <w:jc w:val="both"/>
        <w:rPr>
          <w:rFonts w:ascii="宋体" w:eastAsia="宋体" w:hAnsi="宋体" w:hint="eastAsia"/>
          <w:b/>
          <w:color w:val="FF0000"/>
          <w:kern w:val="2"/>
          <w:sz w:val="21"/>
          <w:szCs w:val="21"/>
          <w:lang w:eastAsia="zh-CN"/>
        </w:rPr>
      </w:pPr>
    </w:p>
    <w:p>
      <w:pPr>
        <w:widowControl w:val="0"/>
        <w:jc w:val="both"/>
        <w:rPr>
          <w:rFonts w:ascii="宋体" w:eastAsia="宋体" w:hAnsi="宋体" w:hint="eastAsia"/>
          <w:b/>
          <w:color w:val="FF0000"/>
          <w:kern w:val="2"/>
          <w:sz w:val="21"/>
          <w:szCs w:val="21"/>
          <w:lang w:eastAsia="zh-CN"/>
        </w:rPr>
      </w:pPr>
    </w:p>
    <w:p>
      <w:pPr>
        <w:keepNext/>
        <w:keepLines/>
        <w:widowControl w:val="0"/>
        <w:spacing w:before="120" w:beforeLines="50" w:after="120" w:afterLines="50" w:line="416" w:lineRule="auto"/>
        <w:jc w:val="center"/>
        <w:outlineLvl w:val="1"/>
        <w:rPr>
          <w:rFonts w:ascii="Cambria" w:eastAsia="宋体" w:hAnsi="Cambria" w:hint="eastAsia"/>
          <w:b/>
          <w:bCs/>
          <w:kern w:val="2"/>
          <w:sz w:val="32"/>
          <w:lang w:eastAsia="zh-CN"/>
        </w:rPr>
      </w:pPr>
      <w:r>
        <w:rPr>
          <w:rFonts w:ascii="Cambria" w:eastAsia="宋体" w:hAnsi="Cambria" w:cstheme="majorBidi" w:hint="eastAsia"/>
          <w:b/>
          <w:bCs/>
          <w:kern w:val="2"/>
          <w:sz w:val="32"/>
          <w:lang w:eastAsia="zh-CN"/>
        </w:rPr>
        <w:t>二、项目</w:t>
      </w:r>
      <w:r>
        <w:rPr>
          <w:rFonts w:ascii="Cambria" w:eastAsia="宋体" w:hAnsi="Cambria" w:cstheme="majorBidi" w:hint="eastAsia"/>
          <w:b/>
          <w:bCs/>
          <w:kern w:val="2"/>
          <w:sz w:val="32"/>
          <w:lang w:eastAsia="zh-CN"/>
        </w:rPr>
        <w:t>简介</w:t>
      </w:r>
    </w:p>
    <w:p>
      <w:pPr>
        <w:widowControl w:val="0"/>
        <w:ind w:firstLine="480" w:firstLineChars="200"/>
        <w:jc w:val="both"/>
        <w:rPr>
          <w:rFonts w:ascii="宋体" w:eastAsia="宋体" w:hAnsi="宋体"/>
          <w:b/>
          <w:color w:val="FF0000"/>
          <w:kern w:val="2"/>
          <w:sz w:val="21"/>
          <w:szCs w:val="21"/>
          <w:lang w:eastAsia="zh-CN"/>
        </w:rPr>
      </w:pPr>
      <w:r>
        <w:rPr>
          <w:rFonts w:ascii="Calibri" w:eastAsia="宋体" w:hAnsi="Calibri" w:cstheme="minorBidi" w:hint="eastAsia"/>
          <w:kern w:val="2"/>
          <w:szCs w:val="22"/>
          <w:lang w:eastAsia="zh-CN"/>
        </w:rPr>
        <w:t>本项目主要建设内容包括：区级应急广播平台、应急广播值守系统、区级应急广播网络及终端运维管控系统、效果监测评估系统、频率频道应急广播消息接收系统、传输覆盖适配系统、播控前端及终端建设等。</w:t>
      </w: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三、</w:t>
      </w:r>
      <w:bookmarkStart w:id="31" w:name="_Hlk72073432"/>
      <w:r>
        <w:rPr>
          <w:rFonts w:ascii="Cambria" w:eastAsia="宋体" w:hAnsi="Cambria" w:cstheme="majorBidi" w:hint="eastAsia"/>
          <w:b/>
          <w:bCs/>
          <w:kern w:val="2"/>
          <w:sz w:val="32"/>
          <w:lang w:eastAsia="zh-CN"/>
        </w:rPr>
        <w:t>服务需求明细</w:t>
      </w:r>
      <w:bookmarkEnd w:id="31"/>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9"/>
        <w:gridCol w:w="1151"/>
        <w:gridCol w:w="2583"/>
        <w:gridCol w:w="899"/>
        <w:gridCol w:w="820"/>
        <w:gridCol w:w="1402"/>
        <w:gridCol w:w="124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70"/>
          <w:jc w:val="center"/>
        </w:trPr>
        <w:tc>
          <w:tcPr>
            <w:tcW w:w="251"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序号</w:t>
            </w:r>
          </w:p>
        </w:tc>
        <w:tc>
          <w:tcPr>
            <w:tcW w:w="674"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kern w:val="2"/>
                <w:sz w:val="21"/>
                <w:szCs w:val="21"/>
                <w:lang w:eastAsia="zh-CN"/>
              </w:rPr>
              <w:t>采购计划编号</w:t>
            </w:r>
          </w:p>
        </w:tc>
        <w:tc>
          <w:tcPr>
            <w:tcW w:w="1513"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服务需求名称（标的名称）</w:t>
            </w:r>
          </w:p>
        </w:tc>
        <w:tc>
          <w:tcPr>
            <w:tcW w:w="527"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数量</w:t>
            </w:r>
          </w:p>
        </w:tc>
        <w:tc>
          <w:tcPr>
            <w:tcW w:w="481"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单位</w:t>
            </w:r>
          </w:p>
        </w:tc>
        <w:tc>
          <w:tcPr>
            <w:tcW w:w="821" w:type="pct"/>
            <w:vAlign w:val="center"/>
          </w:tcPr>
          <w:p>
            <w:pPr>
              <w:widowControl w:val="0"/>
              <w:jc w:val="center"/>
              <w:rPr>
                <w:rFonts w:ascii="Calibri" w:eastAsia="宋体" w:hAnsi="Calibri" w:hint="eastAsia"/>
                <w:bCs/>
                <w:kern w:val="2"/>
                <w:sz w:val="21"/>
                <w:szCs w:val="21"/>
                <w:lang w:eastAsia="zh-CN"/>
              </w:rPr>
            </w:pPr>
            <w:r>
              <w:rPr>
                <w:rFonts w:eastAsia="宋体" w:hAnsi="Calibri" w:cstheme="minorBidi" w:hint="eastAsia"/>
                <w:b/>
                <w:bCs/>
                <w:color w:val="FF0000"/>
                <w:kern w:val="2"/>
                <w:sz w:val="21"/>
                <w:szCs w:val="21"/>
                <w:lang w:eastAsia="zh-CN"/>
              </w:rPr>
              <w:t>是否专门面向中小企业</w:t>
            </w:r>
          </w:p>
        </w:tc>
        <w:tc>
          <w:tcPr>
            <w:tcW w:w="729" w:type="pct"/>
            <w:vAlign w:val="center"/>
          </w:tcPr>
          <w:p>
            <w:pPr>
              <w:widowControl w:val="0"/>
              <w:jc w:val="center"/>
              <w:rPr>
                <w:rFonts w:eastAsia="宋体" w:hAnsi="Calibri" w:hint="eastAsia"/>
                <w:b/>
                <w:bCs/>
                <w:color w:val="FF0000"/>
                <w:kern w:val="2"/>
                <w:sz w:val="21"/>
                <w:szCs w:val="21"/>
                <w:lang w:eastAsia="zh-CN"/>
              </w:rPr>
            </w:pPr>
            <w:r>
              <w:rPr>
                <w:rFonts w:eastAsia="宋体" w:hAnsi="Calibri" w:cstheme="minorBidi" w:hint="eastAsia"/>
                <w:b/>
                <w:bCs/>
                <w:color w:val="FF0000"/>
                <w:kern w:val="2"/>
                <w:sz w:val="21"/>
                <w:szCs w:val="21"/>
                <w:lang w:eastAsia="zh-CN"/>
              </w:rPr>
              <w:t>标的所属行业</w:t>
            </w:r>
          </w:p>
        </w:tc>
      </w:tr>
      <w:tr>
        <w:tblPrEx>
          <w:tblW w:w="5000" w:type="pct"/>
          <w:jc w:val="center"/>
          <w:tblLayout w:type="fixed"/>
          <w:tblCellMar>
            <w:top w:w="0" w:type="dxa"/>
            <w:left w:w="108" w:type="dxa"/>
            <w:bottom w:w="0" w:type="dxa"/>
            <w:right w:w="108" w:type="dxa"/>
          </w:tblCellMar>
        </w:tblPrEx>
        <w:trPr>
          <w:trHeight w:val="170"/>
          <w:jc w:val="center"/>
        </w:trPr>
        <w:tc>
          <w:tcPr>
            <w:tcW w:w="251"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w:t>
            </w:r>
          </w:p>
        </w:tc>
        <w:tc>
          <w:tcPr>
            <w:tcW w:w="674"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JYCG-DECL-2025-18707</w:t>
            </w:r>
          </w:p>
        </w:tc>
        <w:tc>
          <w:tcPr>
            <w:tcW w:w="1513"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
                <w:bCs/>
                <w:color w:val="FF0000"/>
                <w:kern w:val="2"/>
                <w:sz w:val="21"/>
                <w:szCs w:val="21"/>
                <w:lang w:eastAsia="zh-CN"/>
              </w:rPr>
              <w:t>深圳市宝安区文化广电旅游体育局深圳市宝安区区级应急广播系统建设项目监理服务</w:t>
            </w:r>
          </w:p>
        </w:tc>
        <w:tc>
          <w:tcPr>
            <w:tcW w:w="527" w:type="pct"/>
            <w:vAlign w:val="center"/>
          </w:tcPr>
          <w:p>
            <w:pPr>
              <w:widowControl w:val="0"/>
              <w:jc w:val="center"/>
              <w:rPr>
                <w:rFonts w:ascii="Calibri" w:eastAsia="宋体" w:hAnsi="Calibri" w:hint="eastAsia"/>
                <w:bCs/>
                <w:kern w:val="2"/>
                <w:sz w:val="21"/>
                <w:szCs w:val="21"/>
                <w:lang w:eastAsia="zh-CN"/>
              </w:rPr>
            </w:pPr>
            <w:r>
              <w:rPr>
                <w:rFonts w:ascii="Calibri" w:eastAsia="宋体" w:hAnsi="Calibri" w:cstheme="minorBidi" w:hint="eastAsia"/>
                <w:bCs/>
                <w:kern w:val="2"/>
                <w:sz w:val="21"/>
                <w:szCs w:val="21"/>
                <w:lang w:eastAsia="zh-CN"/>
              </w:rPr>
              <w:t>1</w:t>
            </w:r>
          </w:p>
        </w:tc>
        <w:tc>
          <w:tcPr>
            <w:tcW w:w="481"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项</w:t>
            </w:r>
          </w:p>
        </w:tc>
        <w:tc>
          <w:tcPr>
            <w:tcW w:w="821" w:type="pct"/>
            <w:vAlign w:val="center"/>
          </w:tcPr>
          <w:p>
            <w:pPr>
              <w:widowControl w:val="0"/>
              <w:jc w:val="center"/>
              <w:rPr>
                <w:rFonts w:ascii="Calibri" w:eastAsia="宋体" w:hAnsi="Calibri" w:hint="eastAsia"/>
                <w:bCs/>
                <w:kern w:val="2"/>
                <w:sz w:val="21"/>
                <w:szCs w:val="21"/>
                <w:lang w:eastAsia="zh-CN"/>
              </w:rPr>
            </w:pPr>
            <w:r>
              <w:rPr>
                <w:rFonts w:ascii="Calibri" w:eastAsia="宋体" w:hAnsi="Calibri" w:cstheme="minorBidi" w:hint="eastAsia"/>
                <w:bCs/>
                <w:kern w:val="2"/>
                <w:sz w:val="21"/>
                <w:szCs w:val="21"/>
                <w:lang w:eastAsia="zh-CN"/>
              </w:rPr>
              <w:t>否</w:t>
            </w:r>
          </w:p>
        </w:tc>
        <w:tc>
          <w:tcPr>
            <w:tcW w:w="729" w:type="pct"/>
            <w:vAlign w:val="center"/>
          </w:tcPr>
          <w:p>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其他未列明行业</w:t>
            </w:r>
          </w:p>
        </w:tc>
      </w:tr>
    </w:tbl>
    <w:p>
      <w:pPr>
        <w:widowControl w:val="0"/>
        <w:jc w:val="both"/>
        <w:rPr>
          <w:rFonts w:ascii="宋体" w:eastAsia="宋体" w:hAnsi="宋体"/>
          <w:b/>
          <w:color w:val="FF0000"/>
          <w:kern w:val="2"/>
          <w:sz w:val="21"/>
          <w:szCs w:val="21"/>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四、实质性条款</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4"/>
        <w:gridCol w:w="779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34" w:type="dxa"/>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cstheme="minorBidi" w:hint="eastAsia"/>
                <w:sz w:val="21"/>
                <w:szCs w:val="21"/>
                <w:lang w:eastAsia="zh-CN"/>
              </w:rPr>
              <w:t>序号</w:t>
            </w:r>
          </w:p>
        </w:tc>
        <w:tc>
          <w:tcPr>
            <w:tcW w:w="7795" w:type="dxa"/>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cstheme="minorBidi" w:hint="eastAsia"/>
                <w:sz w:val="21"/>
                <w:szCs w:val="21"/>
                <w:lang w:eastAsia="zh-CN"/>
              </w:rPr>
              <w:t>实质性条款具体内容</w:t>
            </w:r>
          </w:p>
        </w:tc>
      </w:tr>
      <w:tr>
        <w:tblPrEx>
          <w:tblW w:w="5000" w:type="pct"/>
          <w:tblInd w:w="0" w:type="dxa"/>
          <w:tblLayout w:type="fixed"/>
          <w:tblCellMar>
            <w:top w:w="0" w:type="dxa"/>
            <w:left w:w="108" w:type="dxa"/>
            <w:bottom w:w="0" w:type="dxa"/>
            <w:right w:w="108" w:type="dxa"/>
          </w:tblCellMar>
        </w:tblPrEx>
        <w:tc>
          <w:tcPr>
            <w:tcW w:w="734" w:type="dxa"/>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cstheme="minorBidi" w:hint="eastAsia"/>
                <w:sz w:val="21"/>
                <w:szCs w:val="21"/>
                <w:lang w:eastAsia="zh-CN"/>
              </w:rPr>
              <w:t>1</w:t>
            </w:r>
          </w:p>
        </w:tc>
        <w:tc>
          <w:tcPr>
            <w:tcW w:w="7795" w:type="dxa"/>
          </w:tcPr>
          <w:p>
            <w:pPr>
              <w:widowControl w:val="0"/>
              <w:jc w:val="center"/>
              <w:rPr>
                <w:rFonts w:ascii="Calibri" w:eastAsia="宋体" w:hAnsi="宋体"/>
                <w:sz w:val="21"/>
                <w:szCs w:val="21"/>
                <w:lang w:eastAsia="zh-CN"/>
              </w:rPr>
            </w:pPr>
            <w:r>
              <w:rPr>
                <w:rFonts w:ascii="Calibri" w:eastAsia="宋体" w:hAnsi="宋体" w:cstheme="minorBidi" w:hint="eastAsia"/>
                <w:sz w:val="21"/>
                <w:szCs w:val="21"/>
                <w:lang w:eastAsia="zh-CN"/>
              </w:rPr>
              <w:t>满足本项目标</w:t>
            </w:r>
            <w:r>
              <w:rPr>
                <w:rFonts w:ascii="Calibri" w:eastAsia="宋体" w:hAnsi="宋体" w:cstheme="minorBidi" w:hint="eastAsia"/>
                <w:color w:val="FF0000"/>
                <w:sz w:val="21"/>
                <w:szCs w:val="21"/>
                <w:lang w:eastAsia="zh-CN"/>
              </w:rPr>
              <w:t>★</w:t>
            </w:r>
            <w:r>
              <w:rPr>
                <w:rFonts w:ascii="Calibri" w:eastAsia="宋体" w:hAnsi="宋体" w:cstheme="minorBidi" w:hint="eastAsia"/>
                <w:sz w:val="21"/>
                <w:szCs w:val="21"/>
                <w:lang w:eastAsia="zh-CN"/>
              </w:rPr>
              <w:t>的条款要求</w:t>
            </w:r>
          </w:p>
        </w:tc>
      </w:tr>
    </w:tbl>
    <w:p>
      <w:pPr>
        <w:widowControl w:val="0"/>
        <w:tabs>
          <w:tab w:val="left" w:pos="765"/>
        </w:tabs>
        <w:jc w:val="both"/>
        <w:outlineLvl w:val="9"/>
        <w:rPr>
          <w:rFonts w:ascii="黑体" w:eastAsia="宋体" w:hAnsi="Calibri"/>
          <w:lang w:eastAsia="zh-CN"/>
        </w:rPr>
      </w:pPr>
      <w:r>
        <w:rPr>
          <w:rFonts w:ascii="黑体" w:eastAsia="宋体" w:hAnsi="Calibri" w:cstheme="minorBidi" w:hint="eastAsia"/>
          <w:color w:val="FF0000"/>
          <w:lang w:eastAsia="zh-CN"/>
        </w:rPr>
        <w:t>注：上表所列内容为不可负偏离条款，负偏离将视为未实质性满足招标文件要求作投标无效处理。</w:t>
      </w:r>
      <w:bookmarkEnd w:id="30"/>
      <w:r>
        <w:rPr>
          <w:rFonts w:ascii="黑体" w:eastAsia="宋体" w:hAnsi="Calibri" w:cstheme="minorBidi" w:hint="eastAsia"/>
          <w:color w:val="FF0000"/>
          <w:lang w:eastAsia="zh-CN"/>
        </w:rPr>
        <w:t>投标人是否满足以上实质性条款要求，以《实质性条款响应情况表》响应为准。如投标人中标后被发现不能满足以上实质性条款要求的，采购单位有权拒绝签订合同，一切后果由投标人承担。</w:t>
      </w:r>
    </w:p>
    <w:p>
      <w:pPr>
        <w:widowControl w:val="0"/>
        <w:jc w:val="center"/>
        <w:rPr>
          <w:rFonts w:ascii="Calibri" w:eastAsia="宋体" w:hAnsi="Calibri"/>
          <w:b/>
          <w:bCs/>
          <w:kern w:val="2"/>
          <w:szCs w:val="22"/>
          <w:lang w:eastAsia="zh-CN"/>
        </w:rPr>
      </w:pPr>
    </w:p>
    <w:p>
      <w:pPr>
        <w:widowControl w:val="0"/>
        <w:jc w:val="both"/>
        <w:rPr>
          <w:rFonts w:ascii="Calibri" w:eastAsia="宋体" w:hAnsi="Calibri"/>
          <w:b/>
          <w:kern w:val="2"/>
          <w:szCs w:val="22"/>
          <w:lang w:eastAsia="zh-CN"/>
        </w:rPr>
      </w:pP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color w:val="FF0000"/>
          <w:kern w:val="2"/>
          <w:sz w:val="32"/>
          <w:szCs w:val="21"/>
          <w:lang w:eastAsia="zh-CN"/>
        </w:rPr>
        <w:t>★</w:t>
      </w:r>
      <w:r>
        <w:rPr>
          <w:rFonts w:ascii="Cambria" w:eastAsia="宋体" w:hAnsi="Cambria" w:cstheme="majorBidi" w:hint="eastAsia"/>
          <w:b/>
          <w:bCs/>
          <w:color w:val="FF0000"/>
          <w:kern w:val="2"/>
          <w:sz w:val="32"/>
          <w:szCs w:val="21"/>
          <w:lang w:eastAsia="zh-CN"/>
        </w:rPr>
        <w:t>五</w:t>
      </w:r>
      <w:r>
        <w:rPr>
          <w:rFonts w:ascii="Cambria" w:eastAsia="宋体" w:hAnsi="Cambria" w:cstheme="majorBidi" w:hint="eastAsia"/>
          <w:b/>
          <w:bCs/>
          <w:kern w:val="2"/>
          <w:sz w:val="32"/>
          <w:lang w:eastAsia="zh-CN"/>
        </w:rPr>
        <w:t>、商务要求</w:t>
      </w:r>
    </w:p>
    <w:p>
      <w:pPr>
        <w:widowControl w:val="0"/>
        <w:ind w:firstLine="420" w:firstLineChars="200"/>
        <w:jc w:val="both"/>
        <w:rPr>
          <w:rFonts w:ascii="Calibri" w:eastAsia="宋体" w:hAnsi="Calibri" w:hint="eastAsia"/>
          <w:b/>
          <w:color w:val="FF0000"/>
          <w:kern w:val="2"/>
          <w:sz w:val="21"/>
          <w:szCs w:val="21"/>
          <w:lang w:eastAsia="zh-CN"/>
        </w:rPr>
      </w:pPr>
      <w:r>
        <w:rPr>
          <w:rFonts w:ascii="Calibri" w:eastAsia="宋体" w:hAnsi="Calibri" w:cstheme="minorBidi" w:hint="eastAsia"/>
          <w:b/>
          <w:color w:val="FF0000"/>
          <w:kern w:val="2"/>
          <w:sz w:val="21"/>
          <w:szCs w:val="21"/>
          <w:lang w:eastAsia="zh-CN"/>
        </w:rPr>
        <w:t>本部分内容为项目正常开展的基本要求，均为★号条款要求</w:t>
      </w:r>
      <w:r>
        <w:rPr>
          <w:rFonts w:ascii="Calibri" w:eastAsia="宋体" w:hAnsi="Calibri" w:cstheme="minorBidi" w:hint="eastAsia"/>
          <w:b/>
          <w:color w:val="FF0000"/>
          <w:kern w:val="2"/>
          <w:sz w:val="21"/>
          <w:szCs w:val="21"/>
          <w:lang w:eastAsia="zh-CN"/>
        </w:rPr>
        <w:t>，</w:t>
      </w:r>
      <w:r>
        <w:rPr>
          <w:rFonts w:ascii="Calibri" w:eastAsia="宋体" w:hAnsi="Calibri" w:cstheme="minorBidi" w:hint="eastAsia"/>
          <w:b/>
          <w:color w:val="FF0000"/>
          <w:kern w:val="2"/>
          <w:sz w:val="21"/>
          <w:szCs w:val="21"/>
          <w:lang w:eastAsia="zh-CN"/>
        </w:rPr>
        <w:t>不作为评分准则中的评分内容</w:t>
      </w:r>
      <w:r>
        <w:rPr>
          <w:rFonts w:ascii="Calibri" w:eastAsia="宋体" w:hAnsi="Calibri" w:cstheme="minorBidi" w:hint="eastAsia"/>
          <w:b/>
          <w:color w:val="FF0000"/>
          <w:kern w:val="2"/>
          <w:sz w:val="21"/>
          <w:szCs w:val="21"/>
          <w:lang w:eastAsia="zh-CN"/>
        </w:rPr>
        <w:t>，</w:t>
      </w:r>
      <w:r>
        <w:rPr>
          <w:rFonts w:ascii="Calibri" w:eastAsia="宋体" w:hAnsi="Calibri" w:cstheme="minorBidi" w:hint="eastAsia"/>
          <w:b/>
          <w:color w:val="FF0000"/>
          <w:kern w:val="2"/>
          <w:sz w:val="21"/>
          <w:szCs w:val="21"/>
          <w:lang w:eastAsia="zh-CN"/>
        </w:rPr>
        <w:t>如未响应或出现负偏离的，将作投标无效处理；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eastAsia="宋体" w:hAnsi="宋体" w:cs="宋体" w:hint="eastAsia"/>
          <w:b/>
          <w:color w:val="FF0000"/>
          <w:kern w:val="2"/>
          <w:sz w:val="28"/>
          <w:szCs w:val="28"/>
          <w:lang w:eastAsia="zh-CN"/>
        </w:rPr>
      </w:pPr>
      <w:r>
        <w:rPr>
          <w:rFonts w:ascii="宋体" w:eastAsia="宋体" w:hAnsi="宋体" w:cs="宋体" w:hint="eastAsia"/>
          <w:kern w:val="2"/>
          <w:sz w:val="28"/>
          <w:szCs w:val="28"/>
          <w:lang w:eastAsia="zh-CN"/>
        </w:rPr>
        <w:t>一、</w:t>
      </w:r>
      <w:r>
        <w:rPr>
          <w:rFonts w:ascii="宋体" w:eastAsia="宋体" w:hAnsi="宋体" w:cs="宋体" w:hint="eastAsia"/>
          <w:kern w:val="2"/>
          <w:sz w:val="28"/>
          <w:szCs w:val="28"/>
          <w:lang w:eastAsia="zh-CN"/>
        </w:rPr>
        <w:t>服务期限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自合同签订之日起到深圳市宝安区区级应急广播系统建设项目竣工验收及决算之日止。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二、监理服务准则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遵照“守法、诚信、公正、科学”的准则执业，维护采购人与实施方的合法权益。具体应做到：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1、执行有关项目建设的法律、法规、规范、标准和制度，履行监理合同规定的义务和职责。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2、不收受被监理方的任何礼金。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3、不泄露所监理项目各方认为需要保密的事项。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4、遵守国家的法律和政府的有关条例、规定和办法等。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5、坚持公正的立场，独立、公正地处理有关各方的争议。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6、坚持科学的态度和实事求是的原则。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7、在坚持按监理合同的规定向采购人提供技术服务的同时，帮助被监理者完成建设任务。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8、不泄露所监理的项目需保密的事项。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三、项目工作目标要求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依照有关标准和法律法规以及采购人的需求，本着科学、公正、严格、守信、守纪、守法的原则，以高度的责任心、丰富的项目管理和专业技术经验，对工程建设项目实施全面的、有重点的、精线条的监督管理，通过对项目全过程的检查、监督保证各工序的工作质量、成果质量符合规定；保证建设系统功能满足用户需求，操作方便；帮助采购人掌控工程进度和质量、按期分段对工程验收，保证工程按期、高质量地完成，最终提交采购人满意的成果。具体分解为如下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1、质量目标：符合有关技术标准和规范，满足设计文件与合同要求，以及经采购人和实施方、监理方三方签字认可的变更要求。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2、进度目标：保证项目按规定时间前建设完成，投入使用。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3、项目管理目标：对各种文档以及项目的管理提供可靠的审核和质量保证。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四、工程监理服务技术要求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各阶段监理工作要求：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1.系统设计阶段监理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1)协助采购人对项目设计方案进行审核，提供合理化建议，促使设计方案符合建设需求；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2)协助采购人、实施方消除设计文档在进入工程实施前可预见的缺陷。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3)其他需要监理的事项。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2.工程招投标阶段监理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1)根据本项目建设特点，协助采购人确定用户需求；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2)协助采购人编写工程招标文件；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3)组织投标文件评审；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4)对实施方的技术方案作进一步的优化，提出审核意见；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5)协助采购人与实施方谈判签订工程合同；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6)其他需要监理的事项。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 xml:space="preserve">3.设备/材料采购监理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1)审核实施方的设备采购计划和设备采购清单；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2)订货进货验证；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3)组织到货验收；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4)设备鉴定、移交等；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5)其他需要监理的事项。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 xml:space="preserve">4.工程实施阶段监理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A.工程开工前的监理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审核施工设计方案：开工前，由监理方组织实施工方案的审核，内容包括设计交底，了解工程需求、质量要求，依据设计招标文件，审核总体设计方案和有关的技术合同附件，以避免因设计失误造成工程实施的障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2)审核工程实施方案的合法性、合理性、与设计方案的符合性；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3)审批施工组织设计：对实施方的实施工作准备情况进行审核；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4)审核施工进度计划：对实施方的施工进度计划进行评估和审查；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5)审核工程实施人员：确认实施方提交的工程实施人员与实际工作人员的一致性，如有变更，则要求叙述其原因；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6)审核《项目实施计划》或《项目开发计划》。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B.实施准备阶段的监理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1)审批开工申请，检查实施方在项目机构组建、人员、物料、技术方案、图纸、外场环境勘察选点等方面的准备情况，确定开工日期；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2)了解实施方设备订单的定购和运输情况；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3)了解施工条件准备情况；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4)了解实施方工程实施前期的人员组织、施工设备到位情况；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5)编制工程各个子项目监理细则；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6)签发开工令。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C.实施阶段的监理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1)编制监理大纲、监理规划、监理实施细则等系列管理文件。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2)根据相关项目的工作范围的要求，制定出详细的项目管理实施计划并向实施方传达管理要求，组织培训指导；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检查工程采用硬件、系统软件是否符合采购文件或技术方案所确定的品牌、型号、规格和质量标准，提交相关验收清单和验收方法，依此严格审查验收采购的硬件、系统软件产品，保证所有硬件、系统软件都符合合同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对工程中整体的进展状况进行评审及监控，定期检查汇报工程实际进度情况，审核实施方的进度报告，对工程实施过程中各个阶段的实施成果进行评审和管理，并提交审核意见及相关问题处理方案和措施，以及监督方案和措施的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5)促使工程中所使用的产品和服务符合合同及国家相关法律法规和标准；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6)组织隐蔽工程验收；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7)对工程的重大变更进行审核和有效控制，提出相关变更处理方案及措施，以及监督方案和措施的执行，处理好各种变更及索赔事宜；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8)审核项目各个阶段进度计划；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9)对工程施工各个阶段的安装工艺进行检查；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10)审核软件开发各个阶段文件；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11)协助采购人组织软件开发阶段评审；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12)督促、检查实施方进度执行情况；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13)审查工程变更，提出监理意见；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14)审查实施方阶段工程款支付申请，提出监理意见；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15)按周、月定期向建设方报告工程情况；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16)组织召开工程例会和工程专项会议；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17)发现质量问题时及时向采购方报告，并提出处理方案和措施，以及监督方案和措施的执行；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18)其他需要监理的事项。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 xml:space="preserve">5.试运行阶段的监理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1)协助采购人确认工程进入试运行；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2)检查系统的调试和试运行情况，记录系统试运行数据；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3)进行试运行期系统检测或测试，做出检测或测试报告；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4)对试运行期间系统出现的质量问题进行记录，并责成实施方解决。解决问题后，进行二次检测；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5)进行试运行时间核算；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6)协助采购人确认试运行通过；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7)其他需要监理的事项。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 xml:space="preserve">6.工程验收阶段监理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A.工程验收阶段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1)对实施方在试运行阶段出现的问题的整改情况进行监督和复查；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2)监督检查实施方的用户培训工作，检查工程各式用户文档；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3)明确工程测试验收方案（验收目标、责任双方、验收提交清单、验收标准、验收方式、验收环境等）的符合性及可行性；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4)促使工程的最终功能和性能符合承建合同、法律、法规和标准的要求；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5)推动实施方所提供的工程各阶段形成的技术、管理文档的内容和种类符合相关标准；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6)组织系统初步验收；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7)审查实施方提交的竣工文档；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8)协助采购人组织专家评审会；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9)签署工程验收报告；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10)审查实施方阶段工程款支付申请，提出监理意见；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11)向采购人提交监理工作总结；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12)将所有的监理材料汇总，编制监理业务手册，提交建设方；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13)系统验收完毕进入保修阶段的审核与签发移交证书；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14)其他需要监理的事项。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B.工程移交及保修维护阶段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1)系统的设计方案、设计图纸的全部移交；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2)设备、软件、材料等的验收文档核实；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3)工程施工文档的移交；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4)工程竣工文档的移交；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5)工程项目的整体移交；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6)审核实施方的保修维护方案；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7)跟踪检查和记录系统运行故障，审核修复方案，监督修复过程并验收；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8)其他需要监理的事项。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 xml:space="preserve">7.结、决算审计阶段的监理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1)审核工程结算；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2）协助审计部门要求制定竣工决算审计文件清单目录；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3)配合甲方准备项目竣工决算审计材料；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4)检查审核文档材料的真实性、准确性；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5)配合审计人员开展审计工作。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6)协助采购人在审计期间的联络、沟通等相关工作；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7)其他需要监理的事项。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 xml:space="preserve">8.质保期阶段的监理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1)协助采购人在质保期间的联络、沟通等相关工作；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2)其他需要监理的事项。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五、监理工作措施要求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1.对质量控制措施的要求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1)根据本项目建设特点，制订完整的质量控制流程，控制项目施工方的工程质量；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2)对质量进行管控，包括实施方拟采用的施工工具的符合性和完好性、安排的施工管理人员和施工人员的资格和经验、施工材料的质量、遵循的施工标准和施工要求以及现场施工环境等方面进行全方面检查评审；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3)详细了解实施方的施工流程，明确质量管控的关键工序和关键节点，进行重点管控；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4)采取先进的质量控制工具和控制方法，控制施工过程质量；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5)在关键的质量控制点，要有清楚明确的事前控制、事中监管、事后纠正的具体措施；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6)监理方应有明确的措施或方法来确保采购方提供的资源能够满足项目的质量要求；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7)监理方应具体的控制措施以确保设备符合合同要求，防止有缺陷的设备被使用，有监控设备运输、保管、安装过程的具体措施，防止设备的意外损坏；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8)监理方应有措施或方法确保设备采购到货后的存放安全，防止设备在存放期间出现意外损坏；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9)监理方应有对设备安装过程中不可逆工序的实施控制，必要时要进行工序评估与确认；应有对隐蔽工程的质量控制方法；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10)监理方应建立能够及时发现采购设备的质量问题的机制，以及问题通报和处理流程；应有问题处理跟踪流程；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11)监理方应有一套软件质量的测试流程或方法，使用该方法可以准确地评估软件开发的质量；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12)监理方在软件平台的验收阶段应有控制措施，以确保软件各项指标符合合同及采购人需求；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13)监理方在设备安装的验收阶段应有控制工程质量的能力或措施，确保实施方的验收准备工作、验收阶段的工程质量满足规定要求。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2.对进度控制措施的要求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1)根据本项目建设特点，制订符合项目情况的进度控制措施；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2)在设备采购和设备安装施工开始之前，监理方应会同采购人、实施方等确定项目进度安排，在工程进行过程中严格审查工程进度，确保工程的工期；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3)监理方应有一套完整的有效的项目进度控制的方法和措施，并提供必要的项目进度控制的工具；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4)监理方应有处理项目进度延期的能力和策略，确保不因局部延期影响整体项目进度；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5)监理方应有控制项目进度的具体措施，操作细则；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6)监理方应有检查项目进度的机制，应有进度延期的预警机制，应能准确评估局部进度出现偏差对整体项目的影响；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7)监理方应有项目进度动态管理方法，应有项目进度可视化的方法或措施；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8)监理方应有分析进度延期原因的能力，应有跟踪解决导致进度延期原因的措施或方法；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9)监理方应建立项目进度协调与控制机制。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3.对项目投资控制的要求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1)监理方根据项目预算，制订该项目投资成本控制的管理办法；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2)监理方应依据招投标文件、承建合同，审核工程计划、设计方案中所说明的工程目标、范围、内容、产品和服务，对可能的投资变化，向采购人提出监理意见；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3)监理方应控制变更情况，变更应遵循相关管理规定，由三方达成共识,并通过签署变更单予以明确；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4)监理方应有计量工程量与投资的能力，有控制投资的具体措施或方法；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5)监理方应有工程竣工结算的管理与控制能力；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6)监理方应有确保独立、公平、公正的竣工结算流程。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4.对安全管理措施的要求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1)监理方根据项目预算，制订该项目投资成本控制的管理办法；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2)监理方应依据招投标文件、承建合同，审核工程计划、设计方案中所说明的工程目标、范围、内容、产品和服务，对可能的投资变化，向采购人提出监理意见；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3)监理方应控制变更情况，变更应遵循相关管理规定，由三方达成共识,并通过签署变更单予以明确；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4)监理方应有计量工程量与投资的能力，有控制投资的具体措施或方法；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5)监理方应有工程竣工结算的管理与控制能力；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6)监理方应有确保独立、公平、公正的竣工结算流程。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 xml:space="preserve">5.对合同管理的要求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1)监理方应有一套合同管理的方法；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2)监理方应监督合同执行情况，定期向采购方提交监理报告；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3)监理方应协助采购方与实施方签署其他补充协议；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4)监理方应有控制合同变更的流程和方法，确保不出现随意变更现象。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 xml:space="preserve">6.对信息管理的要求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1)监理方应与采购人、实施方建立信息沟通机制，并要求各方在项目工作中贯彻执行；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2)及时向采购方提交反映项目动态和监理工作情况的项目文档；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3)建立全面、准确反映项目各阶段工程状况的图表、文档，收集、管理项目各类文档和资料；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4)督促、检查承建方及时完成各阶段设备资料、工程技术资料的整理和归档工作；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5)转发采购发出的一切指示、通知和业务联系单；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6)采用图表、统计技术或其他先进的管理方法，定期公布项目质量、进度、成本数据，就项目中存在或出现的问题向采购方、承建方、设计单位提出独立、公正、公平的意见建议或解决方案；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7)项目实施出现质量问题或严重偏离计划时，应及时向采购方报告，并提出对策建议，同时督促承建方尽快采取措施。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 xml:space="preserve">7.对组织协调的要求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由于项目在建设过程中涉及的部门较多，并需要与原有系统进行衔接，因此组织协调工作尤为重要；监理方应与采购人、实施方确定工程设计阶段的协调形式和方法，如监理例会和专题会议等，并在项目过程中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2)确定承建方、设计单位等之间的工作范围和职责；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3)监督各方履行职责，协调各方的工作关系；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4)建立畅通的沟通平台和沟通渠道，采取有效措施使项目信息在有关各方之间保持顺畅流通，积极协调项目各方之间的关系，推动项目实施过程中问题的解决。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 xml:space="preserve">8.对项目例会管理的要求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1)监理方应建立完整的项目例会的管理制度；确定各种例会的启动流程和参加对象；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2)定期组织召开项目例会，记录会议要点，形成会议纪要；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3)跟踪会议布置的工作落实情况，反馈结果；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 xml:space="preserve">9.项目管理要求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根据深圳市政府投资项目相关管理法律法规及相关标准，制定全流程项目建设管理规定，定期（或按采购人需求）集中开展关于项目管理相关规范、要求的培训。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10.人员要求（岗位要求、数量）：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本项目监理实行总监理工程师负责制，监理方应成立项目监理小组。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监理单位应建立不少于6人的监理小组，其中1名项目总监（具有住建部颁发的注册监理工程师（专业：通信工程）证书，1名项目总监代表、4名监理工程师（皆具有住建部颁发的注册监理工程师证书）。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监理单位不得随意更换人员，需经采购人同意方可更换。监理人员的确定和变更，须事先经采购人同意。监理人员必须奉公守法，并具有高度的责任心。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11.考核办法/验收方式：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采购人通过审核监理方应提交的各类监理文档和最终监理总结报告，综合评估监理方在项目建设进度、质量把关、重难点问题解决、项目投资等方面的监理情况。在文档齐全，项目建设过程中没有出现重大质量事故，工程全部通过竣工验收后本监理服务予以验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13.报价要求：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本项目投标报总价。本项目服务费采用包干制。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14.付款方式：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（1）合同签订后，对于满足合同约定支付条件的，采购人自收到发票后10个工作日内向乙方支付合同总金额的30%;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（2）项目初验合格后，对于满足合同约定支付条件的，采购人自收到发票后15个工作日内向乙方支付合同总金额的30%;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eastAsia="宋体" w:hAnsi="宋体" w:cs="宋体" w:hint="eastAsia"/>
          <w:kern w:val="2"/>
          <w:sz w:val="28"/>
          <w:szCs w:val="28"/>
          <w:lang w:eastAsia="zh-CN"/>
        </w:rPr>
      </w:pPr>
      <w:r>
        <w:rPr>
          <w:rFonts w:ascii="宋体" w:eastAsia="宋体" w:hAnsi="宋体" w:cs="宋体" w:hint="eastAsia"/>
          <w:kern w:val="2"/>
          <w:sz w:val="28"/>
          <w:szCs w:val="28"/>
          <w:lang w:eastAsia="zh-CN"/>
        </w:rPr>
        <w:t>（3）项目终验合格并经采购人审核同意后，对于满足合同约定支付条件的，采购人自收到发票后15个工作日内向乙方支付合同总金额的35%。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Calibri" w:eastAsia="宋体" w:hAnsi="Calibri"/>
          <w:kern w:val="2"/>
          <w:sz w:val="21"/>
          <w:szCs w:val="22"/>
          <w:lang w:eastAsia="zh-CN"/>
        </w:rPr>
      </w:pPr>
      <w:r>
        <w:rPr>
          <w:rFonts w:ascii="宋体" w:eastAsia="宋体" w:hAnsi="宋体" w:cs="宋体" w:hint="eastAsia"/>
          <w:kern w:val="2"/>
          <w:sz w:val="28"/>
          <w:szCs w:val="28"/>
          <w:lang w:eastAsia="zh-CN"/>
        </w:rPr>
        <w:t>（4）项目结决算通过审核后，对于满足合同约定支付条件的，采购人自收到发票后15个工作日内向乙方支付合同总金额的5%。</w:t>
      </w:r>
    </w:p>
    <w:p>
      <w:pPr>
        <w:keepNext/>
        <w:keepLines/>
        <w:widowControl w:val="0"/>
        <w:spacing w:before="120" w:beforeLines="50" w:after="120" w:afterLines="50" w:line="416" w:lineRule="auto"/>
        <w:jc w:val="center"/>
        <w:outlineLvl w:val="1"/>
        <w:rPr>
          <w:rFonts w:ascii="Cambria" w:eastAsia="宋体" w:hAnsi="Cambria"/>
          <w:b/>
          <w:bCs/>
          <w:kern w:val="2"/>
          <w:sz w:val="32"/>
          <w:lang w:eastAsia="zh-CN"/>
        </w:rPr>
      </w:pPr>
      <w:r>
        <w:rPr>
          <w:rFonts w:ascii="Cambria" w:eastAsia="宋体" w:hAnsi="Cambria" w:cstheme="majorBidi" w:hint="eastAsia"/>
          <w:b/>
          <w:bCs/>
          <w:kern w:val="2"/>
          <w:sz w:val="32"/>
          <w:lang w:eastAsia="zh-CN"/>
        </w:rPr>
        <w:t>六</w:t>
      </w:r>
      <w:r>
        <w:rPr>
          <w:rFonts w:ascii="Cambria" w:eastAsia="宋体" w:hAnsi="Cambria" w:cstheme="majorBidi" w:hint="eastAsia"/>
          <w:b/>
          <w:bCs/>
          <w:kern w:val="2"/>
          <w:sz w:val="32"/>
          <w:lang w:eastAsia="zh-CN"/>
        </w:rPr>
        <w:t>、其他重要条款</w:t>
      </w:r>
    </w:p>
    <w:p>
      <w:pPr>
        <w:widowControl w:val="0"/>
        <w:ind w:firstLine="560" w:firstLineChars="200"/>
        <w:jc w:val="both"/>
        <w:rPr>
          <w:rFonts w:ascii="Calibri" w:eastAsia="宋体" w:hAnsi="Calibri"/>
          <w:bCs/>
          <w:kern w:val="2"/>
          <w:sz w:val="28"/>
          <w:szCs w:val="28"/>
          <w:lang w:eastAsia="zh-CN"/>
        </w:rPr>
      </w:pPr>
      <w:r>
        <w:rPr>
          <w:rFonts w:ascii="Calibri" w:eastAsia="宋体" w:hAnsi="Calibri" w:cstheme="minorBidi" w:hint="eastAsia"/>
          <w:bCs/>
          <w:kern w:val="2"/>
          <w:sz w:val="28"/>
          <w:szCs w:val="28"/>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ind w:firstLine="524" w:firstLineChars="187"/>
        <w:jc w:val="both"/>
        <w:rPr>
          <w:rFonts w:ascii="宋体" w:eastAsia="宋体" w:hAnsi="宋体"/>
          <w:kern w:val="2"/>
          <w:sz w:val="28"/>
          <w:szCs w:val="28"/>
          <w:lang w:eastAsia="zh-CN"/>
        </w:rPr>
      </w:pPr>
      <w:r>
        <w:rPr>
          <w:rFonts w:ascii="Calibri" w:eastAsia="宋体" w:hAnsi="Calibri" w:cstheme="minorBidi"/>
          <w:bCs/>
          <w:kern w:val="2"/>
          <w:sz w:val="28"/>
          <w:szCs w:val="28"/>
          <w:lang w:eastAsia="zh-CN"/>
        </w:rPr>
        <w:t>2</w:t>
      </w:r>
      <w:r>
        <w:rPr>
          <w:rFonts w:ascii="Calibri" w:eastAsia="宋体" w:hAnsi="Calibri" w:cstheme="minorBidi" w:hint="eastAsia"/>
          <w:bCs/>
          <w:kern w:val="2"/>
          <w:sz w:val="28"/>
          <w:szCs w:val="28"/>
          <w:lang w:eastAsia="zh-CN"/>
        </w:rPr>
        <w:t>、投标人应充分了解项目的位置、情况、道路及任何其它足以影响投标报价的情况，任何因忽视或误解项目情况而导致的索赔或服务期限延长申请将不获批准。</w:t>
      </w:r>
    </w:p>
    <w:p>
      <w:pPr>
        <w:widowControl w:val="0"/>
        <w:ind w:firstLine="560" w:firstLineChars="200"/>
        <w:jc w:val="both"/>
        <w:rPr>
          <w:rFonts w:ascii="Calibri" w:eastAsia="宋体" w:hAnsi="Calibri"/>
          <w:bCs/>
          <w:kern w:val="2"/>
          <w:sz w:val="28"/>
          <w:szCs w:val="28"/>
          <w:lang w:eastAsia="zh-CN"/>
        </w:rPr>
      </w:pPr>
      <w:r>
        <w:rPr>
          <w:rFonts w:ascii="Calibri" w:eastAsia="宋体" w:hAnsi="Calibri" w:cstheme="minorBidi"/>
          <w:bCs/>
          <w:kern w:val="2"/>
          <w:sz w:val="28"/>
          <w:szCs w:val="28"/>
          <w:lang w:eastAsia="zh-CN"/>
        </w:rPr>
        <w:t>3</w:t>
      </w:r>
      <w:r>
        <w:rPr>
          <w:rFonts w:ascii="Calibri" w:eastAsia="宋体" w:hAnsi="Calibri" w:cstheme="minorBidi" w:hint="eastAsia"/>
          <w:bCs/>
          <w:kern w:val="2"/>
          <w:sz w:val="28"/>
          <w:szCs w:val="28"/>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ind w:firstLine="560" w:firstLineChars="200"/>
        <w:jc w:val="both"/>
        <w:rPr>
          <w:rFonts w:ascii="Calibri" w:eastAsia="宋体" w:hAnsi="Calibri"/>
          <w:bCs/>
          <w:kern w:val="2"/>
          <w:sz w:val="28"/>
          <w:szCs w:val="28"/>
          <w:lang w:eastAsia="zh-CN"/>
        </w:rPr>
      </w:pPr>
      <w:r>
        <w:rPr>
          <w:rFonts w:eastAsia="宋体" w:hAnsi="Calibri" w:cstheme="minorBidi" w:hint="eastAsia"/>
          <w:bCs/>
          <w:kern w:val="2"/>
          <w:sz w:val="28"/>
          <w:szCs w:val="28"/>
          <w:lang w:eastAsia="zh-CN"/>
        </w:rPr>
        <w:t>4</w:t>
      </w:r>
      <w:r>
        <w:rPr>
          <w:rFonts w:ascii="Calibri" w:eastAsia="宋体" w:hAnsi="Calibri" w:cstheme="minorBidi" w:hint="eastAsia"/>
          <w:bCs/>
          <w:kern w:val="2"/>
          <w:sz w:val="28"/>
          <w:szCs w:val="28"/>
          <w:lang w:eastAsia="zh-CN"/>
        </w:rPr>
        <w:t>、除政府采购合同继续履行将损害国家利益和社会公共利益外，双方当事人不得擅自变更、中止或者终止合同。</w:t>
      </w:r>
    </w:p>
    <w:p>
      <w:pPr>
        <w:widowControl w:val="0"/>
        <w:ind w:firstLine="560" w:firstLineChars="200"/>
        <w:jc w:val="both"/>
        <w:rPr>
          <w:rFonts w:ascii="宋体" w:eastAsia="宋体" w:hAnsi="宋体"/>
          <w:kern w:val="2"/>
          <w:sz w:val="21"/>
          <w:szCs w:val="21"/>
          <w:lang w:eastAsia="zh-CN"/>
        </w:rPr>
      </w:pPr>
      <w:r>
        <w:rPr>
          <w:rFonts w:eastAsia="宋体" w:hAnsi="Calibri" w:cstheme="minorBidi" w:hint="eastAsia"/>
          <w:bCs/>
          <w:kern w:val="2"/>
          <w:sz w:val="28"/>
          <w:szCs w:val="28"/>
          <w:lang w:eastAsia="zh-CN"/>
        </w:rPr>
        <w:t>5</w:t>
      </w:r>
      <w:r>
        <w:rPr>
          <w:rFonts w:ascii="Calibri" w:eastAsia="宋体" w:hAnsi="Calibri" w:cstheme="minorBidi" w:hint="eastAsia"/>
          <w:bCs/>
          <w:kern w:val="2"/>
          <w:sz w:val="28"/>
          <w:szCs w:val="28"/>
          <w:lang w:eastAsia="zh-CN"/>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eastAsia="宋体" w:hAnsi="Calibri" w:cstheme="minorBidi" w:hint="eastAsia"/>
          <w:bCs/>
          <w:kern w:val="2"/>
          <w:sz w:val="28"/>
          <w:szCs w:val="28"/>
          <w:lang w:eastAsia="zh-CN"/>
        </w:rPr>
        <w:t>。</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br w:type="page"/>
      </w:r>
    </w:p>
    <w:p>
      <w:pPr>
        <w:keepNext/>
        <w:keepLines/>
        <w:widowControl w:val="0"/>
        <w:spacing w:before="260" w:after="260" w:line="416" w:lineRule="auto"/>
        <w:jc w:val="center"/>
        <w:outlineLvl w:val="1"/>
        <w:rPr>
          <w:rFonts w:ascii="Cambria" w:eastAsia="宋体" w:hAnsi="Cambria"/>
          <w:b/>
          <w:bCs/>
          <w:kern w:val="2"/>
          <w:sz w:val="32"/>
          <w:szCs w:val="32"/>
          <w:lang w:eastAsia="zh-CN"/>
        </w:rPr>
      </w:pPr>
      <w:r>
        <w:rPr>
          <w:rFonts w:ascii="Cambria" w:eastAsia="宋体" w:hAnsi="Cambria" w:cstheme="majorBidi" w:hint="eastAsia"/>
          <w:b/>
          <w:bCs/>
          <w:kern w:val="2"/>
          <w:sz w:val="32"/>
          <w:szCs w:val="32"/>
          <w:lang w:eastAsia="zh-CN"/>
        </w:rPr>
        <w:t>第四章 投标文件组成要求及格式</w:t>
      </w:r>
    </w:p>
    <w:p>
      <w:pPr>
        <w:widowControl w:val="0"/>
        <w:jc w:val="both"/>
        <w:rPr>
          <w:rFonts w:ascii="黑体" w:eastAsia="黑体" w:hAnsi="Calibri"/>
          <w:bCs/>
          <w:kern w:val="2"/>
          <w:szCs w:val="22"/>
          <w:lang w:eastAsia="zh-CN"/>
        </w:rPr>
      </w:pPr>
      <w:r>
        <w:rPr>
          <w:rFonts w:ascii="黑体" w:eastAsia="黑体" w:hAnsi="Calibri" w:cstheme="minorBidi" w:hint="eastAsia"/>
          <w:bCs/>
          <w:kern w:val="2"/>
          <w:szCs w:val="22"/>
          <w:lang w:eastAsia="zh-CN"/>
        </w:rPr>
        <w:t>特别提醒：</w:t>
      </w:r>
    </w:p>
    <w:p>
      <w:pPr>
        <w:widowControl w:val="0"/>
        <w:ind w:firstLine="480" w:firstLineChars="200"/>
        <w:jc w:val="both"/>
        <w:rPr>
          <w:rFonts w:ascii="仿宋_GB2312" w:eastAsia="仿宋_GB2312" w:hAnsi="Calibri"/>
          <w:kern w:val="2"/>
          <w:szCs w:val="22"/>
          <w:lang w:eastAsia="zh-CN"/>
        </w:rPr>
      </w:pPr>
      <w:r>
        <w:rPr>
          <w:rFonts w:ascii="仿宋_GB2312" w:eastAsia="仿宋_GB2312" w:hAnsi="Calibri" w:cstheme="minorBidi" w:hint="eastAsia"/>
          <w:kern w:val="2"/>
          <w:szCs w:val="22"/>
          <w:lang w:eastAsia="zh-CN"/>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widowControl w:val="0"/>
        <w:jc w:val="both"/>
        <w:rPr>
          <w:rFonts w:ascii="仿宋_GB2312" w:eastAsia="仿宋_GB2312" w:hAnsi="Calibri"/>
          <w:kern w:val="2"/>
          <w:szCs w:val="22"/>
          <w:lang w:eastAsia="zh-CN"/>
        </w:rPr>
      </w:pPr>
      <w:r>
        <w:rPr>
          <w:rFonts w:ascii="仿宋_GB2312" w:eastAsia="仿宋_GB2312" w:hAnsi="Calibri" w:cstheme="minorBidi" w:hint="eastAsia"/>
          <w:kern w:val="2"/>
          <w:szCs w:val="22"/>
          <w:lang w:eastAsia="zh-CN"/>
        </w:rPr>
        <w:t xml:space="preserve">    投标文件正文（信息公开部分）必须编制于“正文（公开部分）”，投标文件附件（非信息公开部分）必须编制于“附件（不公开部分）”，如下图所示。</w:t>
      </w:r>
    </w:p>
    <w:p>
      <w:pPr>
        <w:widowControl/>
        <w:jc w:val="left"/>
        <w:rPr>
          <w:rFonts w:ascii="宋体" w:eastAsia="宋体" w:hAnsi="宋体" w:cs="宋体"/>
          <w:szCs w:val="22"/>
          <w:lang w:eastAsia="zh-CN"/>
        </w:rPr>
      </w:pPr>
      <w:r>
        <w:drawing>
          <wp:inline distT="0" distB="0" distL="114300" distR="114300">
            <wp:extent cx="5203190" cy="4043045"/>
            <wp:effectExtent l="0" t="0" r="16510" b="1460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xmlns:r="http://schemas.openxmlformats.org/officeDocument/2006/relationships" r:embed="rId8"/>
                    <a:stretch>
                      <a:fillRect/>
                    </a:stretch>
                  </pic:blipFill>
                  <pic:spPr>
                    <a:xfrm>
                      <a:off x="0" y="0"/>
                      <a:ext cx="5203190" cy="4043045"/>
                    </a:xfrm>
                    <a:prstGeom prst="rect">
                      <a:avLst/>
                    </a:prstGeom>
                  </pic:spPr>
                </pic:pic>
              </a:graphicData>
            </a:graphic>
          </wp:inline>
        </w:drawing>
      </w:r>
    </w:p>
    <w:p>
      <w:pPr>
        <w:widowControl w:val="0"/>
        <w:ind w:firstLine="480" w:firstLineChars="200"/>
        <w:jc w:val="both"/>
        <w:rPr>
          <w:rFonts w:ascii="仿宋_GB2312" w:eastAsia="仿宋_GB2312" w:hAnsi="Calibri"/>
          <w:kern w:val="2"/>
          <w:szCs w:val="22"/>
          <w:lang w:eastAsia="zh-CN"/>
        </w:rPr>
      </w:pPr>
      <w:r>
        <w:rPr>
          <w:rFonts w:ascii="仿宋_GB2312" w:eastAsia="仿宋_GB2312" w:hAnsi="Calibri" w:cstheme="minorBidi" w:hint="eastAsia"/>
          <w:kern w:val="2"/>
          <w:szCs w:val="22"/>
          <w:lang w:eastAsia="zh-CN"/>
        </w:rPr>
        <w:t>政府集中采购机构公布投标文件正文（信息公开部分）时为计算机截取信息自动公布，</w:t>
      </w:r>
      <w:r>
        <w:rPr>
          <w:rFonts w:ascii="仿宋_GB2312" w:eastAsia="仿宋_GB2312" w:hAnsi="Calibri" w:cstheme="minorBidi" w:hint="eastAsia"/>
          <w:b/>
          <w:bCs/>
          <w:kern w:val="2"/>
          <w:szCs w:val="22"/>
          <w:lang w:eastAsia="zh-CN"/>
        </w:rPr>
        <w:t>如投标人误将涉及个人隐私的信息放入投标文件正文，相关后果由投标人自负；</w:t>
      </w:r>
      <w:r>
        <w:rPr>
          <w:rFonts w:ascii="仿宋_GB2312" w:eastAsia="仿宋_GB2312" w:hAnsi="Calibri" w:cstheme="minorBidi" w:hint="eastAsia"/>
          <w:kern w:val="2"/>
          <w:szCs w:val="22"/>
          <w:highlight w:val="yellow"/>
          <w:lang w:eastAsia="zh-CN"/>
        </w:rPr>
        <w:t>如投标人将必须放于投标文件正文（信息公开部分）的内容放入投标文件附件（非信息公开部分），将作投标无效处理。</w:t>
      </w:r>
    </w:p>
    <w:p>
      <w:pPr>
        <w:widowControl w:val="0"/>
        <w:ind w:firstLine="480" w:firstLineChars="200"/>
        <w:jc w:val="both"/>
        <w:rPr>
          <w:rFonts w:ascii="仿宋_GB2312" w:eastAsia="仿宋_GB2312" w:hAnsi="Calibri"/>
          <w:kern w:val="2"/>
          <w:szCs w:val="22"/>
          <w:lang w:eastAsia="zh-CN"/>
        </w:rPr>
      </w:pPr>
    </w:p>
    <w:p>
      <w:pPr>
        <w:widowControl w:val="0"/>
        <w:ind w:firstLine="480" w:firstLineChars="200"/>
        <w:jc w:val="both"/>
        <w:rPr>
          <w:rFonts w:ascii="宋体" w:eastAsia="宋体" w:hAnsi="宋体"/>
          <w:b/>
          <w:kern w:val="2"/>
          <w:szCs w:val="22"/>
          <w:lang w:eastAsia="zh-CN"/>
        </w:rPr>
      </w:pPr>
    </w:p>
    <w:p>
      <w:pPr>
        <w:widowControl w:val="0"/>
        <w:jc w:val="both"/>
        <w:rPr>
          <w:rFonts w:ascii="宋体" w:eastAsia="宋体" w:hAnsi="宋体"/>
          <w:kern w:val="2"/>
          <w:szCs w:val="22"/>
          <w:lang w:eastAsia="zh-CN"/>
        </w:rPr>
      </w:pPr>
      <w:r>
        <w:rPr>
          <w:rFonts w:ascii="宋体" w:eastAsia="宋体" w:hAnsi="宋体" w:cstheme="minorBidi" w:hint="eastAsia"/>
          <w:kern w:val="2"/>
          <w:szCs w:val="22"/>
          <w:lang w:eastAsia="zh-CN"/>
        </w:rPr>
        <w:t>投标文件组成：</w:t>
      </w:r>
    </w:p>
    <w:p>
      <w:pPr>
        <w:widowControl w:val="0"/>
        <w:ind w:firstLine="1200" w:firstLineChars="500"/>
        <w:jc w:val="both"/>
        <w:outlineLvl w:val="9"/>
        <w:rPr>
          <w:rFonts w:ascii="宋体" w:eastAsia="宋体" w:hAnsi="宋体"/>
          <w:kern w:val="2"/>
          <w:szCs w:val="22"/>
          <w:lang w:eastAsia="zh-CN"/>
        </w:rPr>
      </w:pPr>
      <w:r>
        <w:rPr>
          <w:rFonts w:ascii="宋体" w:eastAsia="宋体" w:hAnsi="宋体" w:cstheme="minorBidi" w:hint="eastAsia"/>
          <w:kern w:val="2"/>
          <w:szCs w:val="22"/>
          <w:lang w:eastAsia="zh-CN"/>
        </w:rPr>
        <w:t>1.投标文件正文</w:t>
      </w:r>
      <w:r>
        <w:rPr>
          <w:rFonts w:ascii="宋体" w:eastAsia="宋体" w:hAnsi="宋体" w:cstheme="minorBidi" w:hint="eastAsia"/>
          <w:b/>
          <w:color w:val="FF0000"/>
          <w:kern w:val="2"/>
          <w:szCs w:val="22"/>
          <w:lang w:eastAsia="zh-CN"/>
        </w:rPr>
        <w:t>（信息公开部分）</w:t>
      </w:r>
      <w:r>
        <w:rPr>
          <w:rFonts w:ascii="宋体" w:eastAsia="宋体" w:hAnsi="宋体" w:cstheme="minorBidi" w:hint="eastAsia"/>
          <w:kern w:val="2"/>
          <w:szCs w:val="22"/>
          <w:lang w:eastAsia="zh-CN"/>
        </w:rPr>
        <w:t>，主要包括以下内容：</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w:t>
      </w:r>
      <w:bookmarkStart w:id="32" w:name="_Hlk72070784"/>
      <w:r>
        <w:rPr>
          <w:rFonts w:ascii="Calibri" w:eastAsia="宋体" w:hAnsi="Calibri" w:cstheme="minorBidi" w:hint="eastAsia"/>
          <w:kern w:val="2"/>
          <w:sz w:val="21"/>
          <w:szCs w:val="21"/>
          <w:lang w:eastAsia="zh-CN"/>
        </w:rPr>
        <w:t>投标函</w:t>
      </w:r>
      <w:bookmarkEnd w:id="32"/>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（2）</w:t>
      </w:r>
      <w:r>
        <w:rPr>
          <w:rFonts w:ascii="Calibri" w:eastAsia="宋体" w:hAnsi="Calibri" w:cstheme="minorBidi" w:hint="eastAsia"/>
          <w:kern w:val="2"/>
          <w:sz w:val="21"/>
          <w:szCs w:val="21"/>
          <w:lang w:eastAsia="zh-CN"/>
        </w:rPr>
        <w:t>自行采购投标及履约承诺函；</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3</w:t>
      </w:r>
      <w:r>
        <w:rPr>
          <w:rFonts w:ascii="Calibri" w:eastAsia="宋体" w:hAnsi="Calibri" w:cstheme="minorBidi" w:hint="eastAsia"/>
          <w:kern w:val="2"/>
          <w:sz w:val="21"/>
          <w:szCs w:val="21"/>
          <w:lang w:eastAsia="zh-CN"/>
        </w:rPr>
        <w:t>）投标人情况及资格证明文件</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bookmarkStart w:id="33" w:name="_Hlk72257201"/>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4</w:t>
      </w:r>
      <w:r>
        <w:rPr>
          <w:rFonts w:ascii="Calibri" w:eastAsia="宋体" w:hAnsi="Calibri" w:cstheme="minorBidi" w:hint="eastAsia"/>
          <w:kern w:val="2"/>
          <w:sz w:val="21"/>
          <w:szCs w:val="21"/>
          <w:lang w:eastAsia="zh-CN"/>
        </w:rPr>
        <w:t>）</w:t>
      </w:r>
      <w:bookmarkEnd w:id="33"/>
      <w:r>
        <w:rPr>
          <w:rFonts w:ascii="Calibri" w:eastAsia="宋体" w:hAnsi="Calibri" w:cstheme="minorBidi" w:hint="eastAsia"/>
          <w:kern w:val="2"/>
          <w:sz w:val="21"/>
          <w:szCs w:val="21"/>
          <w:lang w:eastAsia="zh-CN"/>
        </w:rPr>
        <w:t>项目详细报价</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认证情况</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6</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同类项目情况</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7</w:t>
      </w:r>
      <w:r>
        <w:rPr>
          <w:rFonts w:ascii="Calibri" w:eastAsia="宋体" w:hAnsi="Calibri" w:cstheme="minorBidi" w:hint="eastAsia"/>
          <w:kern w:val="2"/>
          <w:sz w:val="21"/>
          <w:szCs w:val="21"/>
          <w:lang w:eastAsia="zh-CN"/>
        </w:rPr>
        <w:t>）投标人认为需要加以说明的其他内容</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公开</w:t>
      </w:r>
      <w:r>
        <w:rPr>
          <w:rFonts w:ascii="Calibri" w:eastAsia="宋体" w:hAnsi="Calibri" w:cstheme="minorBidi" w:hint="eastAsia"/>
          <w:kern w:val="2"/>
          <w:sz w:val="21"/>
          <w:szCs w:val="21"/>
          <w:lang w:eastAsia="zh-CN"/>
        </w:rPr>
        <w:t>）。</w:t>
      </w:r>
    </w:p>
    <w:p>
      <w:pPr>
        <w:widowControl w:val="0"/>
        <w:ind w:firstLine="1200" w:firstLineChars="500"/>
        <w:jc w:val="both"/>
        <w:outlineLvl w:val="9"/>
        <w:rPr>
          <w:rFonts w:ascii="宋体" w:eastAsia="宋体" w:hAnsi="宋体"/>
          <w:kern w:val="2"/>
          <w:szCs w:val="22"/>
          <w:lang w:eastAsia="zh-CN"/>
        </w:rPr>
      </w:pPr>
      <w:r>
        <w:rPr>
          <w:rFonts w:ascii="宋体" w:eastAsia="宋体" w:hAnsi="宋体" w:cstheme="minorBidi" w:hint="eastAsia"/>
          <w:kern w:val="2"/>
          <w:szCs w:val="22"/>
          <w:lang w:eastAsia="zh-CN"/>
        </w:rPr>
        <w:t>2.投标文件附件</w:t>
      </w:r>
      <w:r>
        <w:rPr>
          <w:rFonts w:ascii="宋体" w:eastAsia="宋体" w:hAnsi="宋体" w:cstheme="minorBidi" w:hint="eastAsia"/>
          <w:b/>
          <w:color w:val="FF0000"/>
          <w:kern w:val="2"/>
          <w:szCs w:val="22"/>
          <w:lang w:eastAsia="zh-CN"/>
        </w:rPr>
        <w:t>（信息不公开部分）</w:t>
      </w:r>
      <w:r>
        <w:rPr>
          <w:rFonts w:ascii="宋体" w:eastAsia="宋体" w:hAnsi="宋体" w:cstheme="minorBidi" w:hint="eastAsia"/>
          <w:kern w:val="2"/>
          <w:szCs w:val="22"/>
          <w:lang w:eastAsia="zh-CN"/>
        </w:rPr>
        <w:t>：主要包括以下内容：</w:t>
      </w:r>
    </w:p>
    <w:p>
      <w:pPr>
        <w:widowControl w:val="0"/>
        <w:ind w:firstLine="2100" w:firstLineChars="10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w:t>
      </w:r>
      <w:r>
        <w:rPr>
          <w:rFonts w:ascii="Calibri" w:eastAsia="宋体" w:hAnsi="Calibri" w:cstheme="minorBidi" w:hint="eastAsia"/>
          <w:kern w:val="2"/>
          <w:sz w:val="21"/>
          <w:szCs w:val="21"/>
          <w:lang w:eastAsia="zh-CN"/>
        </w:rPr>
        <w:t>供应商基本情况表；</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（2）法定代表人（负责人）证明书</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（3）投标文件签署授权委托书</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4</w:t>
      </w:r>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实质性条款响应情况表</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w:t>
      </w:r>
      <w:r>
        <w:rPr>
          <w:rFonts w:ascii="Calibri" w:eastAsia="宋体" w:hAnsi="Calibri" w:cstheme="minorBidi" w:hint="eastAsia"/>
          <w:kern w:val="2"/>
          <w:sz w:val="21"/>
          <w:szCs w:val="21"/>
          <w:lang w:eastAsia="zh-CN"/>
        </w:rPr>
        <w:t>）</w:t>
      </w:r>
      <w:r>
        <w:rPr>
          <w:rFonts w:ascii="宋体" w:eastAsia="宋体" w:hAnsi="宋体" w:cs="宋体" w:hint="eastAsia"/>
          <w:kern w:val="2"/>
          <w:sz w:val="21"/>
          <w:szCs w:val="21"/>
          <w:lang w:eastAsia="zh-CN"/>
        </w:rPr>
        <w:t>监理方案</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6</w:t>
      </w:r>
      <w:r>
        <w:rPr>
          <w:rFonts w:ascii="Calibri" w:eastAsia="宋体" w:hAnsi="Calibri" w:cstheme="minorBidi" w:hint="eastAsia"/>
          <w:kern w:val="2"/>
          <w:sz w:val="21"/>
          <w:szCs w:val="21"/>
          <w:lang w:eastAsia="zh-CN"/>
        </w:rPr>
        <w:t>）</w:t>
      </w:r>
      <w:r>
        <w:rPr>
          <w:rFonts w:ascii="宋体" w:eastAsia="宋体" w:hAnsi="宋体" w:cs="宋体" w:hint="eastAsia"/>
          <w:kern w:val="2"/>
          <w:sz w:val="21"/>
          <w:szCs w:val="21"/>
          <w:lang w:eastAsia="zh-CN"/>
        </w:rPr>
        <w:t>项目重点难点分析、应对措施及相关的合理化建议</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7</w:t>
      </w:r>
      <w:r>
        <w:rPr>
          <w:rFonts w:ascii="Calibri" w:eastAsia="宋体" w:hAnsi="Calibri" w:cstheme="minorBidi" w:hint="eastAsia"/>
          <w:kern w:val="2"/>
          <w:sz w:val="21"/>
          <w:szCs w:val="21"/>
          <w:lang w:eastAsia="zh-CN"/>
        </w:rPr>
        <w:t>）</w:t>
      </w:r>
      <w:r>
        <w:rPr>
          <w:rFonts w:ascii="宋体" w:eastAsia="宋体" w:hAnsi="宋体" w:cs="宋体" w:hint="eastAsia"/>
          <w:kern w:val="2"/>
          <w:sz w:val="21"/>
          <w:szCs w:val="21"/>
          <w:lang w:eastAsia="zh-CN"/>
        </w:rPr>
        <w:t>质量（完成时间、安全）保障措施及方案</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8</w:t>
      </w:r>
      <w:r>
        <w:rPr>
          <w:rFonts w:ascii="Calibri" w:eastAsia="宋体" w:hAnsi="Calibri" w:cstheme="minorBidi" w:hint="eastAsia"/>
          <w:kern w:val="2"/>
          <w:sz w:val="21"/>
          <w:szCs w:val="21"/>
          <w:lang w:eastAsia="zh-CN"/>
        </w:rPr>
        <w:t>）</w:t>
      </w:r>
      <w:r>
        <w:rPr>
          <w:rFonts w:ascii="宋体" w:eastAsia="宋体" w:hAnsi="宋体" w:cs="宋体" w:hint="eastAsia"/>
          <w:kern w:val="2"/>
          <w:sz w:val="21"/>
          <w:szCs w:val="21"/>
          <w:lang w:eastAsia="zh-CN"/>
        </w:rPr>
        <w:t>服务期后的承诺</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9</w:t>
      </w:r>
      <w:r>
        <w:rPr>
          <w:rFonts w:ascii="Calibri" w:eastAsia="宋体" w:hAnsi="Calibri" w:cstheme="minorBidi" w:hint="eastAsia"/>
          <w:kern w:val="2"/>
          <w:sz w:val="21"/>
          <w:szCs w:val="21"/>
          <w:lang w:eastAsia="zh-CN"/>
        </w:rPr>
        <w:t>）</w:t>
      </w:r>
      <w:r>
        <w:rPr>
          <w:rFonts w:ascii="宋体" w:eastAsia="宋体" w:hAnsi="宋体" w:cs="宋体" w:hint="eastAsia"/>
          <w:kern w:val="2"/>
          <w:sz w:val="21"/>
          <w:szCs w:val="21"/>
          <w:lang w:eastAsia="zh-CN"/>
        </w:rPr>
        <w:t>服务响应时间</w:t>
      </w:r>
      <w:r>
        <w:rPr>
          <w:rFonts w:ascii="Calibri" w:eastAsia="宋体" w:hAnsi="Calibri" w:cstheme="minorBidi" w:hint="eastAsia"/>
          <w:kern w:val="2"/>
          <w:sz w:val="21"/>
          <w:szCs w:val="21"/>
          <w:lang w:eastAsia="zh-CN"/>
        </w:rPr>
        <w:t>；</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10</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拟安排</w:t>
      </w:r>
      <w:r>
        <w:rPr>
          <w:rFonts w:ascii="Calibri" w:eastAsia="宋体" w:hAnsi="Calibri" w:cstheme="minorBidi" w:hint="eastAsia"/>
          <w:kern w:val="2"/>
          <w:sz w:val="21"/>
          <w:szCs w:val="21"/>
          <w:lang w:eastAsia="zh-CN"/>
        </w:rPr>
        <w:t>本项目总监理工程师情况（仅限一人）；</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11</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拟安排</w:t>
      </w:r>
      <w:r>
        <w:rPr>
          <w:rFonts w:ascii="Calibri" w:eastAsia="宋体" w:hAnsi="Calibri" w:cstheme="minorBidi" w:hint="eastAsia"/>
          <w:kern w:val="2"/>
          <w:sz w:val="21"/>
          <w:szCs w:val="21"/>
          <w:lang w:eastAsia="zh-CN"/>
        </w:rPr>
        <w:t>本项目总监理工程师</w:t>
      </w:r>
      <w:r>
        <w:rPr>
          <w:rFonts w:ascii="Calibri" w:eastAsia="宋体" w:hAnsi="Calibri" w:cstheme="minorBidi" w:hint="eastAsia"/>
          <w:kern w:val="2"/>
          <w:sz w:val="21"/>
          <w:szCs w:val="21"/>
          <w:lang w:eastAsia="zh-CN"/>
        </w:rPr>
        <w:t>代表</w:t>
      </w:r>
      <w:r>
        <w:rPr>
          <w:rFonts w:ascii="Calibri" w:eastAsia="宋体" w:hAnsi="Calibri" w:cstheme="minorBidi" w:hint="eastAsia"/>
          <w:kern w:val="2"/>
          <w:sz w:val="21"/>
          <w:szCs w:val="21"/>
          <w:lang w:eastAsia="zh-CN"/>
        </w:rPr>
        <w:t>情况（</w:t>
      </w:r>
      <w:r>
        <w:rPr>
          <w:rFonts w:ascii="Calibri" w:eastAsia="宋体" w:hAnsi="Calibri" w:cstheme="minorBidi" w:hint="eastAsia"/>
          <w:kern w:val="2"/>
          <w:sz w:val="21"/>
          <w:szCs w:val="21"/>
          <w:lang w:eastAsia="zh-CN"/>
        </w:rPr>
        <w:t>总监理工程师除外，</w:t>
      </w:r>
      <w:r>
        <w:rPr>
          <w:rFonts w:ascii="Calibri" w:eastAsia="宋体" w:hAnsi="Calibri" w:cstheme="minorBidi" w:hint="eastAsia"/>
          <w:kern w:val="2"/>
          <w:sz w:val="21"/>
          <w:szCs w:val="21"/>
          <w:lang w:eastAsia="zh-CN"/>
        </w:rPr>
        <w:t>仅限一人）；</w:t>
      </w:r>
    </w:p>
    <w:p>
      <w:pPr>
        <w:widowControl w:val="0"/>
        <w:ind w:left="821" w:firstLine="1418" w:leftChars="342" w:firstLineChars="675"/>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12</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拟投入</w:t>
      </w:r>
      <w:r>
        <w:rPr>
          <w:rFonts w:ascii="Calibri" w:eastAsia="宋体" w:hAnsi="Calibri" w:cstheme="minorBidi" w:hint="eastAsia"/>
          <w:kern w:val="2"/>
          <w:sz w:val="21"/>
          <w:szCs w:val="21"/>
          <w:lang w:eastAsia="zh-CN"/>
        </w:rPr>
        <w:t>本项目其他成员（总监理工程师、总监理工程师代表</w:t>
      </w:r>
      <w:r>
        <w:rPr>
          <w:rFonts w:ascii="Calibri" w:eastAsia="宋体" w:hAnsi="Calibri" w:cstheme="minorBidi" w:hint="eastAsia"/>
          <w:kern w:val="2"/>
          <w:sz w:val="21"/>
          <w:szCs w:val="21"/>
          <w:lang w:eastAsia="zh-CN"/>
        </w:rPr>
        <w:t>除</w:t>
      </w:r>
      <w:r>
        <w:rPr>
          <w:rFonts w:ascii="Calibri" w:eastAsia="宋体" w:hAnsi="Calibri" w:cstheme="minorBidi" w:hint="eastAsia"/>
          <w:kern w:val="2"/>
          <w:sz w:val="21"/>
          <w:szCs w:val="21"/>
          <w:lang w:eastAsia="zh-CN"/>
        </w:rPr>
        <w:t>外）情况；</w:t>
      </w:r>
    </w:p>
    <w:p>
      <w:pPr>
        <w:widowControl w:val="0"/>
        <w:ind w:left="821" w:firstLine="1418" w:leftChars="342" w:firstLineChars="675"/>
        <w:jc w:val="both"/>
        <w:rPr>
          <w:rFonts w:ascii="仿宋_GB2312" w:eastAsia="仿宋_GB2312" w:hAnsi="Calibri"/>
          <w:kern w:val="2"/>
          <w:szCs w:val="22"/>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13</w:t>
      </w:r>
      <w:r>
        <w:rPr>
          <w:rFonts w:ascii="Calibri" w:eastAsia="宋体" w:hAnsi="Calibri" w:cstheme="minorBidi" w:hint="eastAsia"/>
          <w:kern w:val="2"/>
          <w:sz w:val="21"/>
          <w:szCs w:val="21"/>
          <w:lang w:eastAsia="zh-CN"/>
        </w:rPr>
        <w:t>）投标人认为需要加以说明的其他内容</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非公开</w:t>
      </w:r>
      <w:r>
        <w:rPr>
          <w:rFonts w:ascii="Calibri" w:eastAsia="宋体" w:hAnsi="Calibri" w:cstheme="minorBidi" w:hint="eastAsia"/>
          <w:kern w:val="2"/>
          <w:sz w:val="21"/>
          <w:szCs w:val="21"/>
          <w:lang w:eastAsia="zh-CN"/>
        </w:rPr>
        <w:t>）</w:t>
      </w:r>
    </w:p>
    <w:p>
      <w:pPr>
        <w:widowControl w:val="0"/>
        <w:ind w:left="0" w:firstLine="0" w:leftChars="0" w:firstLineChars="0"/>
        <w:jc w:val="both"/>
        <w:rPr>
          <w:rFonts w:ascii="宋体" w:eastAsia="宋体" w:hAnsi="宋体"/>
          <w:kern w:val="2"/>
          <w:sz w:val="21"/>
          <w:szCs w:val="21"/>
          <w:lang w:eastAsia="zh-CN"/>
        </w:rPr>
      </w:pPr>
    </w:p>
    <w:p>
      <w:pPr>
        <w:widowControl w:val="0"/>
        <w:jc w:val="both"/>
        <w:rPr>
          <w:rFonts w:ascii="仿宋_GB2312" w:eastAsia="仿宋_GB2312" w:hAnsi="Calibri"/>
          <w:kern w:val="2"/>
          <w:szCs w:val="22"/>
          <w:lang w:eastAsia="zh-CN"/>
        </w:rPr>
      </w:pPr>
    </w:p>
    <w:p>
      <w:pPr>
        <w:widowControl w:val="0"/>
        <w:ind w:firstLine="424" w:firstLineChars="202"/>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备注：</w:t>
      </w:r>
    </w:p>
    <w:p>
      <w:pPr>
        <w:widowControl w:val="0"/>
        <w:ind w:firstLine="424" w:firstLineChars="202"/>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1.本项目为网上电子投标项目，投标文件不需法人或授权委托人另行签字，无需加盖单位公章，招标文件另有规定的除外。</w:t>
      </w:r>
    </w:p>
    <w:p>
      <w:pPr>
        <w:widowControl w:val="0"/>
        <w:ind w:firstLine="424" w:firstLineChars="202"/>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2.关于填写“开标一览表”的说明：“开标一览表”中除“投标总价”外，其他信息不作评审依据。</w:t>
      </w:r>
    </w:p>
    <w:p>
      <w:pPr>
        <w:widowControl w:val="0"/>
        <w:jc w:val="both"/>
        <w:rPr>
          <w:rFonts w:ascii="仿宋_GB2312" w:eastAsia="仿宋_GB2312" w:hAnsi="Calibri"/>
          <w:kern w:val="2"/>
          <w:szCs w:val="22"/>
          <w:lang w:eastAsia="zh-CN"/>
        </w:rPr>
      </w:pPr>
    </w:p>
    <w:p>
      <w:pPr>
        <w:widowControl w:val="0"/>
        <w:jc w:val="both"/>
        <w:rPr>
          <w:rFonts w:ascii="宋体" w:eastAsia="宋体" w:hAnsi="宋体"/>
          <w:b/>
          <w:kern w:val="2"/>
          <w:sz w:val="21"/>
          <w:szCs w:val="21"/>
          <w:lang w:eastAsia="zh-CN"/>
        </w:rPr>
      </w:pPr>
    </w:p>
    <w:p>
      <w:pPr>
        <w:widowControl w:val="0"/>
        <w:jc w:val="both"/>
        <w:rPr>
          <w:rFonts w:ascii="宋体" w:eastAsia="宋体" w:hAnsi="宋体"/>
          <w:b/>
          <w:kern w:val="2"/>
          <w:sz w:val="21"/>
          <w:szCs w:val="21"/>
          <w:lang w:eastAsia="zh-CN"/>
        </w:rPr>
      </w:pPr>
    </w:p>
    <w:p>
      <w:pPr>
        <w:widowControl w:val="0"/>
        <w:jc w:val="left"/>
        <w:rPr>
          <w:rFonts w:ascii="宋体" w:eastAsia="宋体" w:hAnsi="宋体"/>
          <w:b/>
          <w:color w:val="FF0000"/>
          <w:kern w:val="2"/>
          <w:sz w:val="36"/>
          <w:szCs w:val="36"/>
          <w:lang w:eastAsia="zh-CN"/>
        </w:rPr>
      </w:pPr>
      <w:r>
        <w:rPr>
          <w:rFonts w:ascii="宋体" w:eastAsia="宋体" w:hAnsi="宋体" w:cstheme="minorBidi" w:hint="eastAsia"/>
          <w:b/>
          <w:color w:val="FF0000"/>
          <w:kern w:val="2"/>
          <w:sz w:val="36"/>
          <w:szCs w:val="36"/>
          <w:lang w:eastAsia="zh-CN"/>
        </w:rPr>
        <w:br w:type="page"/>
      </w:r>
    </w:p>
    <w:p>
      <w:pPr>
        <w:widowControl w:val="0"/>
        <w:jc w:val="both"/>
        <w:outlineLvl w:val="1"/>
        <w:rPr>
          <w:rFonts w:ascii="宋体" w:eastAsia="宋体" w:hAnsi="宋体"/>
          <w:b/>
          <w:color w:val="FF0000"/>
          <w:kern w:val="2"/>
          <w:sz w:val="28"/>
          <w:szCs w:val="28"/>
          <w:lang w:eastAsia="zh-CN"/>
        </w:rPr>
      </w:pPr>
      <w:r>
        <w:rPr>
          <w:rFonts w:ascii="宋体" w:eastAsia="宋体" w:hAnsi="宋体" w:cstheme="minorBidi" w:hint="eastAsia"/>
          <w:b/>
          <w:color w:val="FF0000"/>
          <w:kern w:val="2"/>
          <w:sz w:val="28"/>
          <w:szCs w:val="28"/>
          <w:lang w:eastAsia="zh-CN"/>
        </w:rPr>
        <w:t>投标文件正文（信息公开部分）</w:t>
      </w:r>
    </w:p>
    <w:p>
      <w:pPr>
        <w:keepNext/>
        <w:keepLines/>
        <w:widowControl w:val="0"/>
        <w:spacing w:before="260" w:after="260" w:line="240" w:lineRule="auto"/>
        <w:jc w:val="center"/>
        <w:outlineLvl w:val="2"/>
        <w:rPr>
          <w:rFonts w:ascii="黑体" w:eastAsia="黑体" w:hAnsi="宋体"/>
          <w:bCs/>
          <w:szCs w:val="32"/>
          <w:lang w:eastAsia="zh-CN"/>
        </w:rPr>
      </w:pPr>
      <w:r>
        <w:rPr>
          <w:rFonts w:ascii="黑体" w:eastAsia="黑体" w:hAnsi="宋体" w:cstheme="minorBidi" w:hint="eastAsia"/>
          <w:bCs/>
          <w:szCs w:val="32"/>
          <w:lang w:eastAsia="zh-CN"/>
        </w:rPr>
        <w:t>一、投标函</w:t>
      </w:r>
    </w:p>
    <w:p>
      <w:pPr>
        <w:widowControl w:val="0"/>
        <w:spacing w:line="360" w:lineRule="auto"/>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color w:val="FF0000"/>
          <w:kern w:val="2"/>
          <w:sz w:val="21"/>
          <w:szCs w:val="21"/>
          <w:u w:val="single"/>
          <w:lang w:eastAsia="zh-CN"/>
        </w:rPr>
        <w:t>深圳公共资源交易中心</w:t>
      </w:r>
      <w:r>
        <w:rPr>
          <w:rFonts w:ascii="宋体" w:eastAsia="宋体" w:hAnsi="宋体" w:cstheme="minorBidi" w:hint="eastAsia"/>
          <w:kern w:val="2"/>
          <w:sz w:val="21"/>
          <w:szCs w:val="21"/>
          <w:u w:val="single"/>
          <w:lang w:eastAsia="zh-CN"/>
        </w:rPr>
        <w:t xml:space="preserve">  </w:t>
      </w:r>
    </w:p>
    <w:p>
      <w:pPr>
        <w:widowControl w:val="0"/>
        <w:ind w:firstLine="420" w:firstLineChars="200"/>
        <w:jc w:val="both"/>
        <w:rPr>
          <w:rFonts w:ascii="宋体" w:eastAsia="宋体" w:hAnsi="宋体"/>
          <w:kern w:val="2"/>
          <w:sz w:val="21"/>
          <w:szCs w:val="21"/>
          <w:lang w:eastAsia="zh-CN"/>
        </w:rPr>
      </w:pPr>
      <w:bookmarkStart w:id="34" w:name="_Hlk73818812"/>
      <w:r>
        <w:rPr>
          <w:rFonts w:ascii="Calibri" w:eastAsia="宋体" w:hAnsi="Calibri" w:cstheme="minorBidi" w:hint="eastAsia"/>
          <w:kern w:val="2"/>
          <w:sz w:val="21"/>
          <w:szCs w:val="21"/>
          <w:lang w:eastAsia="zh-CN"/>
        </w:rPr>
        <w:t>1、根据已收到贵单位的项目编号为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BAZXCG-2025-00049</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的</w:t>
      </w:r>
      <w:r>
        <w:rPr>
          <w:rFonts w:ascii="Calibri" w:eastAsia="宋体" w:hAnsi="Calibri" w:cstheme="minorBidi" w:hint="eastAsia"/>
          <w:kern w:val="2"/>
          <w:sz w:val="21"/>
          <w:szCs w:val="21"/>
          <w:u w:val="thick"/>
          <w:lang w:eastAsia="zh-CN"/>
        </w:rPr>
        <w:t xml:space="preserve">  深圳市宝安区文化广电旅游体育局深圳市宝安区区级应急广播系统建设项目监理服务项目    </w:t>
      </w:r>
      <w:bookmarkStart w:id="35" w:name="_GoBack"/>
      <w:bookmarkEnd w:id="35"/>
      <w:r>
        <w:rPr>
          <w:rFonts w:ascii="Calibri" w:eastAsia="宋体" w:hAnsi="Calibri" w:cstheme="minorBidi" w:hint="eastAsia"/>
          <w:kern w:val="2"/>
          <w:sz w:val="21"/>
          <w:szCs w:val="21"/>
          <w:lang w:eastAsia="zh-CN"/>
        </w:rPr>
        <w:t>的招标文件，</w:t>
      </w:r>
      <w:r>
        <w:rPr>
          <w:rFonts w:ascii="Calibri" w:eastAsia="宋体" w:hAnsi="Calibri" w:cstheme="minorBidi" w:hint="eastAsia"/>
          <w:kern w:val="2"/>
          <w:sz w:val="21"/>
          <w:szCs w:val="21"/>
          <w:lang w:eastAsia="zh-CN"/>
        </w:rPr>
        <w:t>参照</w:t>
      </w:r>
      <w:r>
        <w:rPr>
          <w:rFonts w:ascii="Calibri" w:eastAsia="宋体" w:hAnsi="Calibri" w:cstheme="minorBidi" w:hint="eastAsia"/>
          <w:kern w:val="2"/>
          <w:sz w:val="21"/>
          <w:szCs w:val="21"/>
          <w:lang w:eastAsia="zh-CN"/>
        </w:rPr>
        <w:t>《深圳经济特区政府采购条例》和《深圳网上政府采购管理暂行办法》等有关规定，我单位经研究上述招标文件的专用条款及通用条款后，</w:t>
      </w:r>
      <w:bookmarkStart w:id="36" w:name="_Hlk72263588"/>
      <w:r>
        <w:rPr>
          <w:rFonts w:ascii="Calibri" w:eastAsia="宋体" w:hAnsi="Calibri" w:cstheme="minorBidi" w:hint="eastAsia"/>
          <w:kern w:val="2"/>
          <w:sz w:val="21"/>
          <w:szCs w:val="21"/>
          <w:lang w:eastAsia="zh-CN"/>
        </w:rPr>
        <w:t>愿意按照招标文件要求承包上述项目并修补其任何缺陷。</w:t>
      </w:r>
      <w:bookmarkEnd w:id="36"/>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w:t>
      </w:r>
      <w:bookmarkStart w:id="37" w:name="_Hlk73819847"/>
      <w:r>
        <w:rPr>
          <w:rFonts w:ascii="宋体" w:eastAsia="宋体" w:hAnsi="宋体" w:cstheme="minorBidi" w:hint="eastAsia"/>
          <w:kern w:val="2"/>
          <w:sz w:val="21"/>
          <w:szCs w:val="21"/>
          <w:lang w:eastAsia="zh-CN"/>
        </w:rPr>
        <w:t>投标价格见</w:t>
      </w:r>
      <w:r>
        <w:rPr>
          <w:rFonts w:ascii="Calibri" w:eastAsia="宋体" w:hAnsi="Calibri" w:cstheme="minorBidi" w:hint="eastAsia"/>
          <w:kern w:val="2"/>
          <w:sz w:val="21"/>
          <w:szCs w:val="21"/>
          <w:lang w:eastAsia="zh-CN"/>
        </w:rPr>
        <w:t>投标书编制软件中《开标一览表》中填写的投标总价。</w:t>
      </w:r>
      <w:bookmarkEnd w:id="37"/>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3、如果我单位中标，我单位将按照招标文件的要求足额提交履约担保。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5、除非另外达成协议并生效，贵单位的中标通知书和本投标文件将构成合同的重要内容。</w:t>
      </w:r>
    </w:p>
    <w:p>
      <w:pPr>
        <w:widowControl w:val="0"/>
        <w:ind w:left="480" w:firstLine="0" w:leftChars="200" w:firstLineChars="0"/>
        <w:jc w:val="both"/>
        <w:rPr>
          <w:rFonts w:ascii="宋体" w:eastAsia="宋体" w:hAnsi="宋体"/>
          <w:b/>
          <w:kern w:val="2"/>
          <w:sz w:val="21"/>
          <w:szCs w:val="21"/>
          <w:lang w:eastAsia="zh-CN"/>
        </w:rPr>
      </w:pPr>
      <w:r>
        <w:rPr>
          <w:rFonts w:ascii="宋体" w:eastAsia="宋体" w:hAnsi="宋体" w:cstheme="minorBidi" w:hint="eastAsia"/>
          <w:kern w:val="2"/>
          <w:sz w:val="21"/>
          <w:szCs w:val="21"/>
          <w:lang w:eastAsia="zh-CN"/>
        </w:rPr>
        <w:t>6、我单位理解贵单位将不受必须接受所收到的最低报价或其它任何投标文件的约束。</w:t>
      </w:r>
      <w:bookmarkEnd w:id="34"/>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w:t>
      </w:r>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如我单位提交样品，且未在规定时间内取回样品的，视同放弃取回，同意深圳公共资源交易中心对我单位提交的样品进行清理。</w:t>
      </w:r>
    </w:p>
    <w:p>
      <w:pPr>
        <w:widowControl w:val="0"/>
        <w:ind w:left="480" w:leftChars="200"/>
        <w:jc w:val="both"/>
        <w:rPr>
          <w:rFonts w:ascii="宋体" w:eastAsia="宋体" w:hAnsi="宋体"/>
          <w:b/>
          <w:kern w:val="2"/>
          <w:sz w:val="21"/>
          <w:szCs w:val="21"/>
          <w:lang w:eastAsia="zh-CN"/>
        </w:rPr>
      </w:pP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pPr>
        <w:widowControl w:val="0"/>
        <w:ind w:left="480" w:firstLine="210" w:leftChars="200" w:firstLineChars="100"/>
        <w:jc w:val="both"/>
        <w:rPr>
          <w:rFonts w:ascii="Calibri" w:eastAsia="宋体" w:hAnsi="Calibri"/>
          <w:kern w:val="2"/>
          <w:szCs w:val="22"/>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日</w:t>
      </w:r>
      <w:r>
        <w:rPr>
          <w:rFonts w:ascii="Calibri" w:eastAsia="宋体" w:hAnsi="Calibri" w:cstheme="minorBidi" w:hint="eastAsia"/>
          <w:kern w:val="2"/>
          <w:szCs w:val="22"/>
          <w:lang w:eastAsia="zh-CN"/>
        </w:rPr>
        <w:t xml:space="preserve">                                </w:t>
      </w:r>
    </w:p>
    <w:p>
      <w:pPr>
        <w:widowControl w:val="0"/>
        <w:ind w:left="480" w:leftChars="200"/>
        <w:jc w:val="both"/>
        <w:rPr>
          <w:rFonts w:ascii="Calibri" w:eastAsia="宋体" w:hAnsi="Calibri"/>
          <w:kern w:val="2"/>
          <w:szCs w:val="22"/>
          <w:lang w:eastAsia="zh-CN"/>
        </w:rPr>
      </w:pPr>
      <w:r>
        <w:rPr>
          <w:rFonts w:ascii="Calibri" w:eastAsia="宋体" w:hAnsi="Calibri" w:cstheme="minorBidi" w:hint="eastAsia"/>
          <w:kern w:val="2"/>
          <w:szCs w:val="22"/>
          <w:lang w:eastAsia="zh-CN"/>
        </w:rPr>
        <w:t xml:space="preserve">                       </w:t>
      </w:r>
    </w:p>
    <w:p>
      <w:pPr>
        <w:widowControl w:val="0"/>
        <w:jc w:val="both"/>
        <w:rPr>
          <w:rFonts w:ascii="黑体" w:eastAsia="黑体" w:hAnsi="宋体"/>
          <w:kern w:val="2"/>
          <w:sz w:val="21"/>
          <w:szCs w:val="22"/>
          <w:lang w:eastAsia="zh-CN"/>
        </w:rPr>
      </w:pPr>
    </w:p>
    <w:p>
      <w:pPr>
        <w:widowControl w:val="0"/>
        <w:jc w:val="both"/>
        <w:rPr>
          <w:rFonts w:ascii="宋体" w:eastAsia="宋体" w:hAnsi="宋体"/>
          <w:kern w:val="2"/>
          <w:sz w:val="21"/>
          <w:szCs w:val="21"/>
          <w:lang w:eastAsia="zh-CN"/>
        </w:rPr>
      </w:pPr>
    </w:p>
    <w:p>
      <w:pPr>
        <w:keepNext/>
        <w:keepLines/>
        <w:widowControl w:val="0"/>
        <w:spacing w:before="260" w:after="260" w:line="240" w:lineRule="auto"/>
        <w:jc w:val="center"/>
        <w:outlineLvl w:val="2"/>
        <w:rPr>
          <w:rFonts w:ascii="黑体" w:eastAsia="黑体" w:hAnsi="宋体" w:hint="eastAsia"/>
          <w:bCs/>
          <w:szCs w:val="32"/>
          <w:lang w:eastAsia="zh-CN"/>
        </w:rPr>
      </w:pPr>
      <w:r>
        <w:rPr>
          <w:rFonts w:ascii="黑体" w:eastAsia="黑体" w:hAnsi="宋体" w:cstheme="minorBidi" w:hint="eastAsia"/>
          <w:bCs/>
          <w:szCs w:val="32"/>
          <w:lang w:eastAsia="zh-CN"/>
        </w:rPr>
        <w:t>二、</w:t>
      </w:r>
      <w:r>
        <w:rPr>
          <w:rFonts w:ascii="黑体" w:eastAsia="黑体" w:hAnsi="宋体" w:cstheme="minorBidi" w:hint="eastAsia"/>
          <w:bCs/>
          <w:szCs w:val="32"/>
          <w:lang w:eastAsia="zh-CN"/>
        </w:rPr>
        <w:t>自行采购投标及履约承诺函</w:t>
      </w:r>
    </w:p>
    <w:p>
      <w:pPr>
        <w:widowControl w:val="0"/>
        <w:jc w:val="both"/>
        <w:rPr>
          <w:rFonts w:ascii="宋体" w:eastAsia="宋体" w:hAnsi="宋体"/>
          <w:kern w:val="2"/>
          <w:szCs w:val="22"/>
          <w:lang w:eastAsia="zh-CN"/>
        </w:rPr>
      </w:pPr>
    </w:p>
    <w:p>
      <w:pPr>
        <w:widowControl w:val="0"/>
        <w:jc w:val="both"/>
        <w:rPr>
          <w:rFonts w:ascii="宋体" w:eastAsia="宋体" w:hAnsi="宋体"/>
          <w:color w:val="FF0000"/>
          <w:kern w:val="2"/>
          <w:sz w:val="21"/>
          <w:szCs w:val="21"/>
          <w:lang w:eastAsia="zh-CN"/>
        </w:rPr>
      </w:pPr>
      <w:bookmarkStart w:id="38" w:name="_Hlk72257530"/>
      <w:r>
        <w:rPr>
          <w:rFonts w:ascii="宋体" w:eastAsia="宋体" w:hAnsi="宋体" w:cstheme="minorBidi" w:hint="eastAsia"/>
          <w:color w:val="FF0000"/>
          <w:kern w:val="2"/>
          <w:sz w:val="21"/>
          <w:szCs w:val="21"/>
          <w:lang w:eastAsia="zh-CN"/>
        </w:rPr>
        <w:t>致：</w:t>
      </w:r>
      <w:r>
        <w:rPr>
          <w:rFonts w:ascii="宋体" w:eastAsia="宋体" w:hAnsi="宋体" w:cstheme="minorBidi" w:hint="eastAsia"/>
          <w:color w:val="FF0000"/>
          <w:kern w:val="2"/>
          <w:sz w:val="21"/>
          <w:szCs w:val="21"/>
          <w:u w:val="single"/>
          <w:lang w:eastAsia="zh-CN"/>
        </w:rPr>
        <w:t>深圳公共资源交易中心</w:t>
      </w:r>
    </w:p>
    <w:p>
      <w:pPr>
        <w:widowControl w:val="0"/>
        <w:ind w:right="-815"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我单位承诺：</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cstheme="minorBidi" w:hint="eastAsia"/>
          <w:bCs/>
          <w:kern w:val="2"/>
          <w:sz w:val="21"/>
          <w:szCs w:val="21"/>
          <w:lang w:eastAsia="zh-CN"/>
        </w:rPr>
        <w:t>1.我单位参与本项目所</w:t>
      </w:r>
      <w:r>
        <w:rPr>
          <w:rFonts w:ascii="宋体" w:eastAsia="宋体" w:hAnsi="宋体" w:cstheme="minorBidi" w:hint="eastAsia"/>
          <w:bCs/>
          <w:kern w:val="2"/>
          <w:sz w:val="21"/>
          <w:szCs w:val="21"/>
          <w:lang w:eastAsia="zh-CN"/>
        </w:rPr>
        <w:t>投标</w:t>
      </w:r>
      <w:r>
        <w:rPr>
          <w:rFonts w:ascii="宋体" w:eastAsia="宋体" w:hAnsi="宋体" w:cstheme="minorBidi" w:hint="eastAsia"/>
          <w:bCs/>
          <w:kern w:val="2"/>
          <w:sz w:val="21"/>
          <w:szCs w:val="21"/>
          <w:lang w:eastAsia="zh-CN"/>
        </w:rPr>
        <w:t>的货物、工程或服务，不存在侵犯知识产权的情况。</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2.我单位参与本项目</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活动时不存在被有关部门禁止参与</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活动且在有效期内的情况。符合招标文件关于联合体及进口产品的相关资格要求。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3.我单位具备《中华人民共和国政府采购法》第二十二条第一款规定的六项条件。</w:t>
      </w:r>
    </w:p>
    <w:p>
      <w:pPr>
        <w:widowControl w:val="0"/>
        <w:ind w:firstLine="420" w:firstLineChars="200"/>
        <w:jc w:val="both"/>
        <w:rPr>
          <w:rFonts w:ascii="Calibri" w:eastAsia="宋体" w:hAnsi="Calibri" w:hint="eastAsia"/>
          <w:kern w:val="2"/>
          <w:sz w:val="21"/>
          <w:szCs w:val="22"/>
          <w:lang w:eastAsia="zh-CN"/>
        </w:rPr>
      </w:pPr>
      <w:r>
        <w:rPr>
          <w:rFonts w:ascii="宋体" w:eastAsia="宋体" w:hAnsi="宋体" w:cstheme="minorBidi" w:hint="eastAsia"/>
          <w:kern w:val="2"/>
          <w:sz w:val="21"/>
          <w:szCs w:val="21"/>
          <w:lang w:eastAsia="zh-CN"/>
        </w:rPr>
        <w:t>4.我单位</w:t>
      </w:r>
      <w:r>
        <w:rPr>
          <w:rFonts w:ascii="Calibri" w:eastAsia="宋体" w:hAnsi="Calibri" w:cstheme="minorBidi" w:hint="eastAsia"/>
          <w:kern w:val="2"/>
          <w:sz w:val="21"/>
          <w:szCs w:val="22"/>
          <w:lang w:eastAsia="zh-CN"/>
        </w:rPr>
        <w:t>未被列入失信被执行人、重大税收违法案件当事人名单、</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严重违法失信行为记录名单。</w:t>
      </w:r>
    </w:p>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w:t>
      </w:r>
      <w:bookmarkStart w:id="39" w:name="_Hlk72587269"/>
      <w:bookmarkStart w:id="40" w:name="_Hlk72587299"/>
      <w:r>
        <w:rPr>
          <w:rFonts w:ascii="宋体" w:eastAsia="宋体" w:hAnsi="宋体" w:cstheme="minorBidi" w:hint="eastAsia"/>
          <w:kern w:val="2"/>
          <w:sz w:val="21"/>
          <w:szCs w:val="21"/>
          <w:lang w:eastAsia="zh-CN"/>
        </w:rPr>
        <w:t>我单位参与该项目投标，严格遵守</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相关法律，不造假，不围标、串标、陪标。我单位已清楚，如违反上述要求，投标将作无效处理，被列入不良记录名单并在网上曝光，同时将被提请</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主管部门给予一定年限内禁止参与</w:t>
      </w:r>
      <w:r>
        <w:rPr>
          <w:rFonts w:ascii="宋体" w:eastAsia="宋体" w:hAnsi="宋体" w:cstheme="minorBidi" w:hint="eastAsia"/>
          <w:kern w:val="2"/>
          <w:sz w:val="21"/>
          <w:szCs w:val="21"/>
          <w:lang w:eastAsia="zh-CN"/>
        </w:rPr>
        <w:t>政府采购（自行采购）</w:t>
      </w:r>
      <w:r>
        <w:rPr>
          <w:rFonts w:ascii="宋体" w:eastAsia="宋体" w:hAnsi="宋体" w:cstheme="minorBidi" w:hint="eastAsia"/>
          <w:kern w:val="2"/>
          <w:sz w:val="21"/>
          <w:szCs w:val="21"/>
          <w:lang w:eastAsia="zh-CN"/>
        </w:rPr>
        <w:t>活动或其他处罚</w:t>
      </w:r>
      <w:bookmarkEnd w:id="39"/>
      <w:r>
        <w:rPr>
          <w:rFonts w:ascii="宋体" w:eastAsia="宋体" w:hAnsi="宋体" w:cstheme="minorBidi" w:hint="eastAsia"/>
          <w:kern w:val="2"/>
          <w:sz w:val="21"/>
          <w:szCs w:val="21"/>
          <w:lang w:eastAsia="zh-CN"/>
        </w:rPr>
        <w:t>。</w:t>
      </w:r>
    </w:p>
    <w:bookmarkEnd w:id="40"/>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r>
        <w:rPr>
          <w:rFonts w:ascii="宋体" w:eastAsia="宋体" w:hAnsi="宋体" w:cstheme="minorBidi" w:hint="eastAsia"/>
          <w:kern w:val="2"/>
          <w:sz w:val="21"/>
          <w:szCs w:val="21"/>
          <w:lang w:eastAsia="zh-CN"/>
        </w:rPr>
        <w:t>.我单位承诺中标后项目不转包，未经采购人同意不进行分包。</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kern w:val="2"/>
          <w:sz w:val="21"/>
          <w:szCs w:val="21"/>
          <w:lang w:eastAsia="zh-CN"/>
        </w:rPr>
        <w:t>10</w:t>
      </w:r>
      <w:r>
        <w:rPr>
          <w:rFonts w:ascii="宋体" w:eastAsia="宋体" w:hAnsi="宋体" w:cstheme="minorBidi"/>
          <w:kern w:val="2"/>
          <w:sz w:val="21"/>
          <w:szCs w:val="21"/>
          <w:lang w:eastAsia="zh-CN"/>
        </w:rPr>
        <w:t>.</w:t>
      </w:r>
      <w:r>
        <w:rPr>
          <w:rFonts w:ascii="宋体" w:eastAsia="宋体" w:hAnsi="宋体" w:cstheme="minorBidi" w:hint="eastAsia"/>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我单位保证，若所投货物涉及</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财政部生态环境部关于印发节能产品政府采购品目清单的通知》（财库〔20</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号）列明的政府采购强制产品，则所投该产品符合节能产品的认证要求。</w:t>
      </w:r>
      <w:r>
        <w:rPr>
          <w:rFonts w:ascii="宋体" w:eastAsia="宋体" w:hAnsi="宋体" w:cstheme="minorBidi" w:hint="eastAsia"/>
          <w:kern w:val="2"/>
          <w:sz w:val="21"/>
          <w:szCs w:val="22"/>
          <w:lang w:eastAsia="zh-CN"/>
        </w:rPr>
        <w:t>若所投产品包括数据中心相关设备的，应满足</w:t>
      </w:r>
      <w:r>
        <w:rPr>
          <w:rFonts w:ascii="Calibri" w:eastAsia="宋体" w:hAnsi="Calibri" w:cstheme="minorBidi" w:hint="eastAsia"/>
          <w:kern w:val="2"/>
          <w:sz w:val="21"/>
          <w:szCs w:val="22"/>
          <w:lang w:eastAsia="zh-CN"/>
        </w:rPr>
        <w:t>《财政部 生态环境部 工业和信息化部关于印发&lt;绿色数据中心政府采购需求标准（试行）&gt;的通知》</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财库〔2023〕7号）</w:t>
      </w:r>
      <w:r>
        <w:rPr>
          <w:rFonts w:ascii="Calibri" w:eastAsia="宋体" w:hAnsi="Calibri" w:cstheme="minorBidi" w:hint="eastAsia"/>
          <w:kern w:val="2"/>
          <w:sz w:val="21"/>
          <w:szCs w:val="22"/>
          <w:lang w:eastAsia="zh-CN"/>
        </w:rPr>
        <w:t>要求。若所投产品涉及国家强制性标准的，所投产品应符合国家强制性标准相关要求。</w:t>
      </w:r>
    </w:p>
    <w:p>
      <w:pPr>
        <w:widowControl w:val="0"/>
        <w:ind w:firstLine="420" w:firstLineChars="200"/>
        <w:jc w:val="both"/>
        <w:rPr>
          <w:rFonts w:ascii="宋体" w:eastAsia="宋体" w:hAnsi="宋体"/>
          <w:bCs/>
          <w:kern w:val="2"/>
          <w:sz w:val="21"/>
          <w:szCs w:val="22"/>
          <w:lang w:eastAsia="zh-CN"/>
        </w:rPr>
      </w:pPr>
      <w:r>
        <w:rPr>
          <w:rFonts w:ascii="宋体" w:eastAsia="宋体" w:hAnsi="宋体" w:cs="宋体" w:hint="eastAsia"/>
          <w:bCs/>
          <w:sz w:val="21"/>
          <w:szCs w:val="21"/>
          <w:lang w:eastAsia="zh-CN"/>
        </w:rPr>
        <w:t>1</w:t>
      </w:r>
      <w:r>
        <w:rPr>
          <w:rFonts w:ascii="宋体" w:eastAsia="宋体" w:hAnsi="宋体" w:cs="宋体" w:hint="eastAsia"/>
          <w:bCs/>
          <w:sz w:val="21"/>
          <w:szCs w:val="21"/>
          <w:lang w:eastAsia="zh-CN"/>
        </w:rPr>
        <w:t>2</w:t>
      </w:r>
      <w:r>
        <w:rPr>
          <w:rFonts w:ascii="宋体" w:eastAsia="宋体" w:hAnsi="宋体" w:cs="宋体" w:hint="eastAsia"/>
          <w:bCs/>
          <w:sz w:val="21"/>
          <w:szCs w:val="21"/>
          <w:lang w:eastAsia="zh-CN"/>
        </w:rPr>
        <w:t>.</w:t>
      </w:r>
      <w:r>
        <w:rPr>
          <w:rFonts w:ascii="宋体" w:eastAsia="宋体" w:hAnsi="宋体" w:cstheme="minorBidi" w:hint="eastAsia"/>
          <w:bCs/>
          <w:kern w:val="2"/>
          <w:sz w:val="21"/>
          <w:szCs w:val="22"/>
          <w:lang w:eastAsia="zh-CN"/>
        </w:rPr>
        <w:t>我单位已知悉并同意中标（成交）结果信息公示（公开）的内容。</w:t>
      </w:r>
    </w:p>
    <w:p>
      <w:pPr>
        <w:widowControl w:val="0"/>
        <w:ind w:firstLine="420" w:firstLineChars="200"/>
        <w:jc w:val="both"/>
        <w:rPr>
          <w:rFonts w:ascii="宋体" w:eastAsia="宋体" w:hAnsi="宋体" w:cs="宋体" w:hint="eastAsia"/>
          <w:b/>
          <w:color w:val="FF0000"/>
          <w:sz w:val="21"/>
          <w:szCs w:val="21"/>
          <w:lang w:eastAsia="zh-CN"/>
        </w:rPr>
      </w:pPr>
      <w:r>
        <w:rPr>
          <w:rFonts w:ascii="宋体" w:eastAsia="宋体" w:hAnsi="宋体" w:cstheme="minorBidi" w:hint="eastAsia"/>
          <w:bCs/>
          <w:kern w:val="2"/>
          <w:sz w:val="21"/>
          <w:szCs w:val="22"/>
          <w:lang w:eastAsia="zh-CN"/>
        </w:rPr>
        <w:t>1</w:t>
      </w:r>
      <w:r>
        <w:rPr>
          <w:rFonts w:ascii="宋体" w:eastAsia="宋体" w:hAnsi="宋体" w:cstheme="minorBidi" w:hint="eastAsia"/>
          <w:bCs/>
          <w:kern w:val="2"/>
          <w:sz w:val="21"/>
          <w:szCs w:val="22"/>
          <w:lang w:eastAsia="zh-CN"/>
        </w:rPr>
        <w:t>3</w:t>
      </w:r>
      <w:r>
        <w:rPr>
          <w:rFonts w:ascii="宋体" w:eastAsia="宋体" w:hAnsi="宋体" w:cstheme="minorBidi"/>
          <w:bCs/>
          <w:kern w:val="2"/>
          <w:sz w:val="21"/>
          <w:szCs w:val="22"/>
          <w:lang w:eastAsia="zh-CN"/>
        </w:rPr>
        <w:t>.我单位保证，符合《中华人民共和国政府采购法实施条例》第十八条规定，与其他投标供应商不存在单位负责人为同一人或者存在直接控股</w:t>
      </w:r>
      <w:r>
        <w:rPr>
          <w:rFonts w:ascii="宋体" w:eastAsia="宋体" w:hAnsi="宋体" w:cstheme="minorBidi"/>
          <w:bCs/>
          <w:kern w:val="2"/>
          <w:sz w:val="21"/>
          <w:szCs w:val="22"/>
          <w:lang w:eastAsia="zh-CN"/>
        </w:rPr>
        <w:t>、管理关系；</w:t>
      </w:r>
      <w:r>
        <w:rPr>
          <w:rFonts w:ascii="宋体" w:eastAsia="宋体" w:hAnsi="宋体" w:cstheme="minorBidi" w:hint="eastAsia"/>
          <w:bCs/>
          <w:kern w:val="2"/>
          <w:sz w:val="21"/>
          <w:szCs w:val="22"/>
          <w:lang w:eastAsia="zh-CN"/>
        </w:rPr>
        <w:t>不存在为</w:t>
      </w:r>
      <w:r>
        <w:rPr>
          <w:rFonts w:ascii="宋体" w:eastAsia="宋体" w:hAnsi="宋体" w:cstheme="minorBidi"/>
          <w:bCs/>
          <w:kern w:val="2"/>
          <w:sz w:val="21"/>
          <w:szCs w:val="22"/>
          <w:lang w:eastAsia="zh-CN"/>
        </w:rPr>
        <w:t>本次采购项目提供整体设计、规范编制或者项目管理、监理、检测等服务的情形。</w:t>
      </w:r>
      <w:r>
        <w:rPr>
          <w:rFonts w:ascii="宋体" w:eastAsia="宋体" w:hAnsi="宋体" w:cstheme="minorBidi" w:hint="eastAsia"/>
          <w:bCs/>
          <w:kern w:val="2"/>
          <w:sz w:val="21"/>
          <w:szCs w:val="22"/>
          <w:lang w:eastAsia="zh-CN"/>
        </w:rPr>
        <w:t>若</w:t>
      </w:r>
      <w:r>
        <w:rPr>
          <w:rFonts w:ascii="宋体" w:eastAsia="宋体" w:hAnsi="宋体" w:cstheme="minorBidi" w:hint="eastAsia"/>
          <w:bCs/>
          <w:kern w:val="2"/>
          <w:sz w:val="21"/>
          <w:szCs w:val="22"/>
          <w:lang w:eastAsia="zh-CN"/>
        </w:rPr>
        <w:t>存在“不同供应商的董事、股东或其他高级管理人员为同一人的”情形的，</w:t>
      </w:r>
      <w:r>
        <w:rPr>
          <w:rFonts w:ascii="宋体" w:eastAsia="宋体" w:hAnsi="宋体" w:cstheme="minorBidi" w:hint="eastAsia"/>
          <w:bCs/>
          <w:kern w:val="2"/>
          <w:sz w:val="21"/>
          <w:szCs w:val="22"/>
          <w:lang w:eastAsia="zh-CN"/>
        </w:rPr>
        <w:t>我单位保证</w:t>
      </w:r>
      <w:r>
        <w:rPr>
          <w:rFonts w:ascii="宋体" w:eastAsia="宋体" w:hAnsi="宋体" w:cstheme="minorBidi" w:hint="eastAsia"/>
          <w:bCs/>
          <w:kern w:val="2"/>
          <w:sz w:val="21"/>
          <w:szCs w:val="22"/>
          <w:lang w:eastAsia="zh-CN"/>
        </w:rPr>
        <w:t>不存在串通投标、恶意串通或者视为串通投标的情形</w:t>
      </w:r>
      <w:r>
        <w:rPr>
          <w:rFonts w:ascii="宋体" w:eastAsia="宋体" w:hAnsi="宋体" w:cstheme="minorBidi" w:hint="eastAsia"/>
          <w:bCs/>
          <w:kern w:val="2"/>
          <w:sz w:val="21"/>
          <w:szCs w:val="22"/>
          <w:lang w:eastAsia="zh-CN"/>
        </w:rPr>
        <w:t>。</w:t>
      </w:r>
    </w:p>
    <w:p>
      <w:pPr>
        <w:widowControl w:val="0"/>
        <w:ind w:firstLine="420" w:firstLineChars="200"/>
        <w:jc w:val="both"/>
        <w:rPr>
          <w:rFonts w:ascii="宋体" w:eastAsia="宋体" w:hAnsi="宋体" w:hint="eastAsia"/>
          <w:b/>
          <w:kern w:val="2"/>
          <w:sz w:val="21"/>
          <w:szCs w:val="22"/>
          <w:lang w:eastAsia="zh-CN"/>
        </w:rPr>
      </w:pPr>
      <w:r>
        <w:rPr>
          <w:rFonts w:ascii="宋体" w:eastAsia="宋体" w:hAnsi="宋体" w:cstheme="minorBidi" w:hint="eastAsia"/>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ascii="宋体" w:eastAsia="宋体" w:hAnsi="宋体"/>
          <w:b/>
          <w:kern w:val="2"/>
          <w:sz w:val="21"/>
          <w:szCs w:val="22"/>
          <w:lang w:eastAsia="zh-CN"/>
        </w:rPr>
      </w:pPr>
      <w:r>
        <w:rPr>
          <w:rFonts w:ascii="宋体" w:eastAsia="宋体" w:hAnsi="宋体" w:cstheme="minorBidi" w:hint="eastAsia"/>
          <w:kern w:val="2"/>
          <w:sz w:val="21"/>
          <w:szCs w:val="22"/>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ascii="宋体" w:eastAsia="宋体" w:hAnsi="宋体"/>
          <w:kern w:val="2"/>
          <w:sz w:val="21"/>
          <w:szCs w:val="22"/>
          <w:lang w:eastAsia="zh-CN"/>
        </w:rPr>
      </w:pP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以上承诺，如有违反，愿依照国家相关法律法规处理，并承担由此给采购人带来的损失。</w:t>
      </w:r>
    </w:p>
    <w:p>
      <w:pPr>
        <w:widowControl w:val="0"/>
        <w:spacing w:before="60" w:beforeLines="25" w:after="60" w:afterLines="25"/>
        <w:ind w:firstLine="5460" w:firstLineChars="26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w:t>
      </w:r>
    </w:p>
    <w:bookmarkEnd w:id="38"/>
    <w:p>
      <w:pPr>
        <w:widowControl w:val="0"/>
        <w:spacing w:before="60" w:beforeLines="25" w:after="60" w:afterLines="25"/>
        <w:ind w:firstLine="5460" w:firstLineChars="26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1"/>
          <w:lang w:eastAsia="zh-CN"/>
        </w:rPr>
        <w:t>投标人：</w:t>
      </w:r>
      <w:r>
        <w:rPr>
          <w:rFonts w:ascii="Calibri" w:eastAsia="宋体" w:hAnsi="Calibri" w:cstheme="minorBidi" w:hint="eastAsia"/>
          <w:color w:val="FF0000"/>
          <w:kern w:val="2"/>
          <w:sz w:val="21"/>
          <w:szCs w:val="21"/>
          <w:u w:val="single"/>
          <w:lang w:eastAsia="zh-CN"/>
        </w:rPr>
        <w:t xml:space="preserve">              </w:t>
      </w:r>
    </w:p>
    <w:p>
      <w:pPr>
        <w:widowControl w:val="0"/>
        <w:ind w:firstLine="645"/>
        <w:jc w:val="both"/>
        <w:rPr>
          <w:rFonts w:ascii="宋体" w:eastAsia="宋体" w:hAnsi="宋体"/>
          <w:color w:val="FF0000"/>
          <w:kern w:val="2"/>
          <w:sz w:val="21"/>
          <w:szCs w:val="21"/>
          <w:lang w:eastAsia="zh-CN"/>
        </w:rPr>
      </w:pPr>
      <w:r>
        <w:rPr>
          <w:rFonts w:ascii="宋体" w:eastAsia="宋体" w:hAnsi="宋体" w:cstheme="minorBidi" w:hint="eastAsia"/>
          <w:color w:val="FF0000"/>
          <w:kern w:val="2"/>
          <w:sz w:val="21"/>
          <w:szCs w:val="21"/>
          <w:lang w:eastAsia="zh-CN"/>
        </w:rPr>
        <w:t xml:space="preserve">                                              日期：</w:t>
      </w:r>
      <w:r>
        <w:rPr>
          <w:rFonts w:ascii="宋体" w:eastAsia="宋体" w:hAnsi="宋体" w:cstheme="minorBidi" w:hint="eastAsia"/>
          <w:color w:val="FF0000"/>
          <w:kern w:val="2"/>
          <w:sz w:val="21"/>
          <w:szCs w:val="21"/>
          <w:u w:val="single"/>
          <w:lang w:eastAsia="zh-CN"/>
        </w:rPr>
        <w:t xml:space="preserve">    </w:t>
      </w:r>
      <w:r>
        <w:rPr>
          <w:rFonts w:ascii="宋体" w:eastAsia="宋体" w:hAnsi="宋体" w:cstheme="minorBidi" w:hint="eastAsia"/>
          <w:color w:val="FF0000"/>
          <w:kern w:val="2"/>
          <w:sz w:val="21"/>
          <w:szCs w:val="21"/>
          <w:lang w:eastAsia="zh-CN"/>
        </w:rPr>
        <w:t>年</w:t>
      </w:r>
      <w:r>
        <w:rPr>
          <w:rFonts w:ascii="宋体" w:eastAsia="宋体" w:hAnsi="宋体" w:cstheme="minorBidi" w:hint="eastAsia"/>
          <w:color w:val="FF0000"/>
          <w:kern w:val="2"/>
          <w:sz w:val="21"/>
          <w:szCs w:val="21"/>
          <w:u w:val="single"/>
          <w:lang w:eastAsia="zh-CN"/>
        </w:rPr>
        <w:t xml:space="preserve">   </w:t>
      </w:r>
      <w:r>
        <w:rPr>
          <w:rFonts w:ascii="宋体" w:eastAsia="宋体" w:hAnsi="宋体" w:cstheme="minorBidi" w:hint="eastAsia"/>
          <w:color w:val="FF0000"/>
          <w:kern w:val="2"/>
          <w:sz w:val="21"/>
          <w:szCs w:val="21"/>
          <w:lang w:eastAsia="zh-CN"/>
        </w:rPr>
        <w:t>月</w:t>
      </w:r>
      <w:r>
        <w:rPr>
          <w:rFonts w:ascii="宋体" w:eastAsia="宋体" w:hAnsi="宋体" w:cstheme="minorBidi" w:hint="eastAsia"/>
          <w:color w:val="FF0000"/>
          <w:kern w:val="2"/>
          <w:sz w:val="21"/>
          <w:szCs w:val="21"/>
          <w:u w:val="single"/>
          <w:lang w:eastAsia="zh-CN"/>
        </w:rPr>
        <w:t xml:space="preserve">   </w:t>
      </w:r>
      <w:r>
        <w:rPr>
          <w:rFonts w:ascii="宋体" w:eastAsia="宋体" w:hAnsi="宋体" w:cstheme="minorBidi" w:hint="eastAsia"/>
          <w:color w:val="FF0000"/>
          <w:kern w:val="2"/>
          <w:sz w:val="21"/>
          <w:szCs w:val="21"/>
          <w:lang w:eastAsia="zh-CN"/>
        </w:rPr>
        <w:t>日</w:t>
      </w:r>
    </w:p>
    <w:p>
      <w:pPr>
        <w:widowControl w:val="0"/>
        <w:jc w:val="both"/>
        <w:rPr>
          <w:rFonts w:ascii="宋体" w:eastAsia="宋体" w:hAnsi="宋体"/>
          <w:kern w:val="2"/>
          <w:sz w:val="21"/>
          <w:szCs w:val="21"/>
          <w:lang w:eastAsia="zh-CN"/>
        </w:rPr>
      </w:pPr>
    </w:p>
    <w:p>
      <w:pPr>
        <w:widowControl w:val="0"/>
        <w:jc w:val="both"/>
        <w:rPr>
          <w:rFonts w:ascii="宋体" w:eastAsia="宋体" w:hAnsi="宋体"/>
          <w:kern w:val="2"/>
          <w:sz w:val="21"/>
          <w:szCs w:val="21"/>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keepNext/>
        <w:keepLines/>
        <w:widowControl w:val="0"/>
        <w:spacing w:before="120" w:after="120" w:line="240" w:lineRule="auto"/>
        <w:jc w:val="center"/>
        <w:outlineLvl w:val="2"/>
        <w:rPr>
          <w:rFonts w:ascii="黑体" w:eastAsia="黑体" w:hAnsi="宋体"/>
          <w:bCs/>
          <w:szCs w:val="32"/>
          <w:lang w:eastAsia="zh-CN"/>
        </w:rPr>
      </w:pPr>
      <w:r>
        <w:rPr>
          <w:rFonts w:ascii="黑体" w:eastAsia="黑体" w:hAnsi="宋体" w:cstheme="minorBidi" w:hint="eastAsia"/>
          <w:bCs/>
          <w:szCs w:val="32"/>
          <w:lang w:eastAsia="zh-CN"/>
        </w:rPr>
        <w:t>三、投标人情况及资格证明文件</w:t>
      </w:r>
    </w:p>
    <w:p>
      <w:pPr>
        <w:widowControl w:val="0"/>
        <w:ind w:firstLine="2640" w:firstLineChars="1100"/>
        <w:jc w:val="both"/>
        <w:outlineLvl w:val="3"/>
        <w:rPr>
          <w:rFonts w:ascii="黑体" w:eastAsia="黑体" w:hAnsi="宋体"/>
          <w:bCs/>
          <w:szCs w:val="32"/>
          <w:lang w:eastAsia="zh-CN"/>
        </w:rPr>
      </w:pPr>
      <w:r>
        <w:rPr>
          <w:rFonts w:ascii="黑体" w:eastAsia="黑体" w:hAnsi="宋体" w:cstheme="minorBidi" w:hint="eastAsia"/>
          <w:bCs/>
          <w:szCs w:val="32"/>
          <w:lang w:eastAsia="zh-CN"/>
        </w:rPr>
        <w:t>（一）投标人资格证明文件</w:t>
      </w:r>
    </w:p>
    <w:p>
      <w:pPr>
        <w:widowControl w:val="0"/>
        <w:spacing w:before="120" w:beforeLines="50"/>
        <w:ind w:firstLine="420" w:firstLineChars="200"/>
        <w:jc w:val="both"/>
        <w:rPr>
          <w:rFonts w:ascii="Calibri" w:eastAsia="宋体" w:hAnsi="Calibri"/>
          <w:b/>
          <w:bCs/>
          <w:color w:val="FF0000"/>
          <w:kern w:val="2"/>
          <w:sz w:val="21"/>
          <w:szCs w:val="22"/>
          <w:lang w:eastAsia="zh-CN"/>
        </w:rPr>
      </w:pPr>
      <w:r>
        <w:rPr>
          <w:rFonts w:ascii="Calibri" w:eastAsia="宋体" w:hAnsi="Calibri" w:cstheme="minorBidi" w:hint="eastAsia"/>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w:t>
      </w:r>
      <w:r>
        <w:rPr>
          <w:rFonts w:ascii="Calibri" w:eastAsia="宋体" w:hAnsi="Calibri" w:cstheme="minorBidi" w:hint="eastAsia"/>
          <w:b/>
          <w:bCs/>
          <w:color w:val="FF0000"/>
          <w:kern w:val="2"/>
          <w:sz w:val="21"/>
          <w:szCs w:val="22"/>
          <w:lang w:eastAsia="zh-CN"/>
        </w:rPr>
        <w:t>，</w:t>
      </w:r>
      <w:r>
        <w:rPr>
          <w:rFonts w:ascii="Calibri" w:eastAsia="宋体" w:hAnsi="Calibri" w:cstheme="minorBidi" w:hint="eastAsia"/>
          <w:b/>
          <w:bCs/>
          <w:color w:val="FF0000"/>
          <w:kern w:val="2"/>
          <w:sz w:val="21"/>
          <w:szCs w:val="22"/>
          <w:lang w:eastAsia="zh-CN"/>
        </w:rPr>
        <w:t>其中要求提供《自行采购投标及履约承诺函》《供应商基本情况表》且已在规定章节中提供的，此处不重复提供</w:t>
      </w:r>
      <w:r>
        <w:rPr>
          <w:rFonts w:ascii="Calibri" w:eastAsia="宋体" w:hAnsi="Calibri" w:cstheme="minorBidi" w:hint="eastAsia"/>
          <w:b/>
          <w:bCs/>
          <w:color w:val="FF0000"/>
          <w:kern w:val="2"/>
          <w:sz w:val="21"/>
          <w:szCs w:val="22"/>
          <w:lang w:eastAsia="zh-CN"/>
        </w:rPr>
        <w:t>。）</w:t>
      </w:r>
    </w:p>
    <w:p>
      <w:pPr>
        <w:widowControl w:val="0"/>
        <w:ind w:firstLine="480" w:firstLineChars="200"/>
        <w:jc w:val="both"/>
        <w:rPr>
          <w:rFonts w:ascii="Calibri" w:eastAsia="宋体" w:hAnsi="Calibri"/>
          <w:b/>
          <w:kern w:val="2"/>
          <w:szCs w:val="22"/>
          <w:lang w:eastAsia="zh-CN"/>
        </w:rPr>
      </w:pPr>
    </w:p>
    <w:p>
      <w:pPr>
        <w:widowControl w:val="0"/>
        <w:ind w:firstLine="480" w:firstLineChars="200"/>
        <w:jc w:val="both"/>
        <w:outlineLvl w:val="3"/>
        <w:rPr>
          <w:rFonts w:ascii="黑体" w:eastAsia="黑体" w:hAnsi="宋体"/>
          <w:bCs/>
          <w:szCs w:val="32"/>
          <w:lang w:eastAsia="zh-CN"/>
        </w:rPr>
      </w:pPr>
      <w:r>
        <w:rPr>
          <w:rFonts w:ascii="黑体" w:eastAsia="黑体" w:hAnsi="宋体" w:cstheme="minorBidi" w:hint="eastAsia"/>
          <w:bCs/>
          <w:szCs w:val="32"/>
          <w:lang w:eastAsia="zh-CN"/>
        </w:rPr>
        <w:t>（二）中小企业声明函、残疾人福利性单位声明函及监狱企业声明函</w:t>
      </w:r>
    </w:p>
    <w:p>
      <w:pPr>
        <w:widowControl w:val="0"/>
        <w:jc w:val="left"/>
        <w:outlineLvl w:val="9"/>
        <w:rPr>
          <w:rFonts w:ascii="黑体" w:eastAsia="黑体" w:hAnsi="宋体"/>
          <w:bCs/>
          <w:szCs w:val="32"/>
          <w:lang w:eastAsia="zh-CN"/>
        </w:rPr>
      </w:pP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填写指引：</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宋体" w:cstheme="minorBidi" w:hint="eastAsia"/>
          <w:bCs/>
          <w:color w:val="FF0000"/>
          <w:sz w:val="21"/>
          <w:szCs w:val="21"/>
          <w:lang w:eastAsia="zh-CN"/>
        </w:rPr>
        <w:t>1、该部分内容由投标人根据自身实际情况填写，不符合要求的投标人可以不填写或直接删除相应的声明函。</w:t>
      </w:r>
      <w:r>
        <w:rPr>
          <w:rFonts w:ascii="黑体" w:eastAsia="黑体" w:hAnsi="黑体" w:cstheme="minorBidi" w:hint="eastAsia"/>
          <w:color w:val="FF0000"/>
          <w:kern w:val="2"/>
          <w:sz w:val="21"/>
          <w:szCs w:val="21"/>
          <w:lang w:eastAsia="zh-CN"/>
        </w:rPr>
        <w:t>投标人提供的声明函不属实的，属于提供虚假资料谋取中标，</w:t>
      </w:r>
      <w:r>
        <w:rPr>
          <w:rFonts w:ascii="黑体" w:eastAsia="黑体" w:hAnsi="黑体" w:cstheme="minorBidi" w:hint="eastAsia"/>
          <w:color w:val="FF0000"/>
          <w:kern w:val="2"/>
          <w:sz w:val="21"/>
          <w:szCs w:val="21"/>
          <w:lang w:eastAsia="zh-CN"/>
        </w:rPr>
        <w:t>参照</w:t>
      </w:r>
      <w:r>
        <w:rPr>
          <w:rFonts w:ascii="黑体" w:eastAsia="黑体" w:hAnsi="黑体" w:cstheme="minorBidi" w:hint="eastAsia"/>
          <w:color w:val="FF0000"/>
          <w:kern w:val="2"/>
          <w:sz w:val="21"/>
          <w:szCs w:val="21"/>
          <w:lang w:eastAsia="zh-CN"/>
        </w:rPr>
        <w:t>《中华人民共和国政府采购法》等国家有关规定追究相应责任。</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2、该部分内容填写需要参考的相关文件：</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w:t>
      </w:r>
      <w:r>
        <w:rPr>
          <w:rFonts w:ascii="黑体" w:eastAsia="黑体" w:hAnsi="黑体" w:cstheme="minorBidi"/>
          <w:color w:val="FF0000"/>
          <w:kern w:val="2"/>
          <w:sz w:val="21"/>
          <w:szCs w:val="21"/>
          <w:lang w:eastAsia="zh-CN"/>
        </w:rPr>
        <w:t>1</w:t>
      </w:r>
      <w:r>
        <w:rPr>
          <w:rFonts w:ascii="黑体" w:eastAsia="黑体" w:hAnsi="黑体" w:cstheme="minorBidi" w:hint="eastAsia"/>
          <w:color w:val="FF0000"/>
          <w:kern w:val="2"/>
          <w:sz w:val="21"/>
          <w:szCs w:val="21"/>
          <w:lang w:eastAsia="zh-CN"/>
        </w:rPr>
        <w:t>)财政部《政府采购促进中小企业发展管理办法》（财库〔2020〕46号）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w:t>
      </w:r>
      <w:r>
        <w:rPr>
          <w:rFonts w:ascii="黑体" w:eastAsia="黑体" w:hAnsi="黑体" w:cstheme="minorBidi"/>
          <w:color w:val="FF0000"/>
          <w:kern w:val="2"/>
          <w:sz w:val="21"/>
          <w:szCs w:val="21"/>
          <w:lang w:eastAsia="zh-CN"/>
        </w:rPr>
        <w:t>2</w:t>
      </w:r>
      <w:r>
        <w:rPr>
          <w:rFonts w:ascii="黑体" w:eastAsia="黑体" w:hAnsi="黑体" w:cstheme="minorBidi" w:hint="eastAsia"/>
          <w:color w:val="FF0000"/>
          <w:kern w:val="2"/>
          <w:sz w:val="21"/>
          <w:szCs w:val="21"/>
          <w:lang w:eastAsia="zh-CN"/>
        </w:rPr>
        <w:t>)</w:t>
      </w:r>
      <w:bookmarkStart w:id="41" w:name="_Hlk71925120"/>
      <w:r>
        <w:rPr>
          <w:rFonts w:ascii="黑体" w:eastAsia="黑体" w:hAnsi="黑体" w:cstheme="minorBidi" w:hint="eastAsia"/>
          <w:color w:val="FF0000"/>
          <w:kern w:val="2"/>
          <w:sz w:val="21"/>
          <w:szCs w:val="21"/>
          <w:lang w:eastAsia="zh-CN"/>
        </w:rPr>
        <w:t>《工业和信息化部、国家统计局、国家发展和改革委员会、财政部关于印发中小企业划型标准规定的通知》（工信部联企业〔2011〕300号</w:t>
      </w:r>
      <w:bookmarkEnd w:id="41"/>
      <w:r>
        <w:rPr>
          <w:rFonts w:ascii="黑体" w:eastAsia="黑体" w:hAnsi="黑体" w:cstheme="minorBidi" w:hint="eastAsia"/>
          <w:color w:val="FF0000"/>
          <w:kern w:val="2"/>
          <w:sz w:val="21"/>
          <w:szCs w:val="21"/>
          <w:lang w:eastAsia="zh-CN"/>
        </w:rPr>
        <w:t>）</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(3)《统计上大中小微型企业划分办法(2017)》（国统字〔2017〕213号）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(4)《关于促进残疾人就业政府采购政策的通知》（财库〔2017〕141号）</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cstheme="minorBidi" w:hint="eastAsia"/>
          <w:color w:val="FF0000"/>
          <w:kern w:val="2"/>
          <w:sz w:val="21"/>
          <w:szCs w:val="21"/>
          <w:lang w:eastAsia="zh-CN"/>
        </w:rPr>
        <w:t>(5)《关于政府采购支持监狱企业发展有关问题的通知》（财库〔2014〕68号）</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3、请依照提供的格式和内容填写声明函，不要随意变更格式；声明函不需要盖章或签字；</w:t>
      </w:r>
      <w:r>
        <w:rPr>
          <w:rFonts w:ascii="黑体" w:eastAsia="黑体" w:hAnsi="黑体" w:cstheme="minorBidi" w:hint="eastAsia"/>
          <w:color w:val="FF0000"/>
          <w:kern w:val="2"/>
          <w:sz w:val="21"/>
          <w:szCs w:val="21"/>
          <w:lang w:eastAsia="zh-CN"/>
        </w:rPr>
        <w:t>满足多项优惠政策的投标人，不重复享受多项价格扣除政策。</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4、声明函具体填写要求：</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（1）声明是中小企业须填写《中小企业声明函》的以下内容：</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第一处，在“单位名称”下划线处如实填写采购人名称（深圳公共资源交易中心不是本项目的采购人，而是组织实施机构）；</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第二处，在“项目名称”下划线处如实填写采购</w:t>
      </w:r>
      <w:r>
        <w:rPr>
          <w:rFonts w:ascii="黑体" w:eastAsia="黑体" w:hAnsi="宋体" w:cstheme="minorBidi" w:hint="eastAsia"/>
          <w:bCs/>
          <w:color w:val="FF0000"/>
          <w:sz w:val="21"/>
          <w:szCs w:val="21"/>
          <w:lang w:eastAsia="zh-CN"/>
        </w:rPr>
        <w:t>文件中确定的</w:t>
      </w:r>
      <w:r>
        <w:rPr>
          <w:rFonts w:ascii="黑体" w:eastAsia="黑体" w:hAnsi="宋体" w:cstheme="minorBidi" w:hint="eastAsia"/>
          <w:bCs/>
          <w:color w:val="FF0000"/>
          <w:sz w:val="21"/>
          <w:szCs w:val="21"/>
          <w:lang w:eastAsia="zh-CN"/>
        </w:rPr>
        <w:t>项目名称</w:t>
      </w:r>
      <w:r>
        <w:rPr>
          <w:rFonts w:ascii="黑体" w:eastAsia="黑体" w:hAnsi="宋体" w:cstheme="minorBidi" w:hint="eastAsia"/>
          <w:bCs/>
          <w:color w:val="FF0000"/>
          <w:sz w:val="21"/>
          <w:szCs w:val="21"/>
          <w:lang w:eastAsia="zh-CN"/>
        </w:rPr>
        <w:t>。对于分包方式面向中小企业采购的项目，应标明中小企业的具体分包内容；对于以联合体方式面向中小企业采购的项目，应标明联合体中中小企业所承担的具体内容</w:t>
      </w:r>
      <w:r>
        <w:rPr>
          <w:rFonts w:ascii="黑体" w:eastAsia="黑体" w:hAnsi="宋体" w:cstheme="minorBidi" w:hint="eastAsia"/>
          <w:bCs/>
          <w:color w:val="FF0000"/>
          <w:sz w:val="21"/>
          <w:szCs w:val="21"/>
          <w:lang w:eastAsia="zh-CN"/>
        </w:rPr>
        <w:t>；</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第三处，在“标的名称”下划线处填写所采购标的具体名称（以招标文件第一册第三章用户需求书“</w:t>
      </w:r>
      <w:r>
        <w:rPr>
          <w:rFonts w:ascii="黑体" w:eastAsia="黑体" w:hAnsi="宋体" w:cstheme="minorBidi" w:hint="eastAsia"/>
          <w:bCs/>
          <w:color w:val="FF0000"/>
          <w:sz w:val="21"/>
          <w:szCs w:val="21"/>
          <w:lang w:eastAsia="zh-CN"/>
        </w:rPr>
        <w:t>服务需求</w:t>
      </w:r>
      <w:r>
        <w:rPr>
          <w:rFonts w:ascii="黑体" w:eastAsia="黑体" w:hAnsi="宋体" w:cstheme="minorBidi" w:hint="eastAsia"/>
          <w:bCs/>
          <w:color w:val="FF0000"/>
          <w:sz w:val="21"/>
          <w:szCs w:val="21"/>
          <w:lang w:eastAsia="zh-CN"/>
        </w:rPr>
        <w:t>明细”的“服务需求名称（标的名称）”一栏为准）；如果涉及多项</w:t>
      </w:r>
      <w:r>
        <w:rPr>
          <w:rFonts w:ascii="黑体" w:eastAsia="黑体" w:hAnsi="宋体" w:cstheme="minorBidi" w:hint="eastAsia"/>
          <w:bCs/>
          <w:color w:val="FF0000"/>
          <w:sz w:val="21"/>
          <w:szCs w:val="21"/>
          <w:lang w:eastAsia="zh-CN"/>
        </w:rPr>
        <w:t>服务</w:t>
      </w:r>
      <w:r>
        <w:rPr>
          <w:rFonts w:ascii="黑体" w:eastAsia="黑体" w:hAnsi="宋体" w:cstheme="minorBidi" w:hint="eastAsia"/>
          <w:bCs/>
          <w:color w:val="FF0000"/>
          <w:sz w:val="21"/>
          <w:szCs w:val="21"/>
          <w:lang w:eastAsia="zh-CN"/>
        </w:rPr>
        <w:t>（标的）为同一企业</w:t>
      </w:r>
      <w:r>
        <w:rPr>
          <w:rFonts w:ascii="黑体" w:eastAsia="黑体" w:hAnsi="宋体" w:cstheme="minorBidi" w:hint="eastAsia"/>
          <w:bCs/>
          <w:color w:val="FF0000"/>
          <w:sz w:val="21"/>
          <w:szCs w:val="21"/>
          <w:lang w:eastAsia="zh-CN"/>
        </w:rPr>
        <w:t>承接的</w:t>
      </w:r>
      <w:r>
        <w:rPr>
          <w:rFonts w:ascii="黑体" w:eastAsia="黑体" w:hAnsi="宋体" w:cstheme="minorBidi" w:hint="eastAsia"/>
          <w:bCs/>
          <w:color w:val="FF0000"/>
          <w:sz w:val="21"/>
          <w:szCs w:val="21"/>
          <w:lang w:eastAsia="zh-CN"/>
        </w:rPr>
        <w:t>，“标的名称”下划线处可以如实填写多项</w:t>
      </w:r>
      <w:r>
        <w:rPr>
          <w:rFonts w:ascii="黑体" w:eastAsia="黑体" w:hAnsi="宋体" w:cstheme="minorBidi" w:hint="eastAsia"/>
          <w:bCs/>
          <w:color w:val="FF0000"/>
          <w:sz w:val="21"/>
          <w:szCs w:val="21"/>
          <w:lang w:eastAsia="zh-CN"/>
        </w:rPr>
        <w:t>服务</w:t>
      </w:r>
      <w:r>
        <w:rPr>
          <w:rFonts w:ascii="黑体" w:eastAsia="黑体" w:hAnsi="宋体" w:cstheme="minorBidi" w:hint="eastAsia"/>
          <w:bCs/>
          <w:color w:val="FF0000"/>
          <w:sz w:val="21"/>
          <w:szCs w:val="21"/>
          <w:lang w:eastAsia="zh-CN"/>
        </w:rPr>
        <w:t>；对于分包方式面向中小企业采购的项目</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“标的名称”应填写采购文件中注明的分包给中小企业的采购标的名称；对于以联合体方式面向中小企业采购的项目“标的名称”应填写采购文件中注明的联合体中中小企业承担的采购标的名称。</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第四处，在“</w:t>
      </w:r>
      <w:r>
        <w:rPr>
          <w:rFonts w:ascii="黑体" w:eastAsia="黑体" w:hAnsi="宋体" w:cstheme="minorBidi" w:hint="eastAsia"/>
          <w:bCs/>
          <w:color w:val="FF0000"/>
          <w:sz w:val="21"/>
          <w:szCs w:val="21"/>
          <w:lang w:eastAsia="zh-CN"/>
        </w:rPr>
        <w:t>采购</w:t>
      </w:r>
      <w:r>
        <w:rPr>
          <w:rFonts w:ascii="黑体" w:eastAsia="黑体" w:hAnsi="宋体" w:cstheme="minorBidi" w:hint="eastAsia"/>
          <w:bCs/>
          <w:color w:val="FF0000"/>
          <w:sz w:val="21"/>
          <w:szCs w:val="21"/>
          <w:lang w:eastAsia="zh-CN"/>
        </w:rPr>
        <w:t>文件中明确的所属行业”下划线处填写采购标的对应的中小企业划分标准所属行业（所属行业以招标文件第一册第三章用户需求书“</w:t>
      </w:r>
      <w:r>
        <w:rPr>
          <w:rFonts w:ascii="黑体" w:eastAsia="黑体" w:hAnsi="宋体" w:cstheme="minorBidi" w:hint="eastAsia"/>
          <w:bCs/>
          <w:color w:val="FF0000"/>
          <w:sz w:val="21"/>
          <w:szCs w:val="21"/>
          <w:lang w:eastAsia="zh-CN"/>
        </w:rPr>
        <w:t>服务需求</w:t>
      </w:r>
      <w:r>
        <w:rPr>
          <w:rFonts w:ascii="黑体" w:eastAsia="黑体" w:hAnsi="宋体" w:cstheme="minorBidi" w:hint="eastAsia"/>
          <w:bCs/>
          <w:color w:val="FF0000"/>
          <w:sz w:val="21"/>
          <w:szCs w:val="21"/>
          <w:lang w:eastAsia="zh-CN"/>
        </w:rPr>
        <w:t>明细”的“</w:t>
      </w:r>
      <w:r>
        <w:rPr>
          <w:rFonts w:ascii="黑体" w:eastAsia="黑体" w:hAnsi="宋体" w:cstheme="minorBidi" w:hint="eastAsia"/>
          <w:bCs/>
          <w:color w:val="FF0000"/>
          <w:sz w:val="21"/>
          <w:szCs w:val="21"/>
          <w:lang w:eastAsia="zh-CN"/>
        </w:rPr>
        <w:t>标的所属行业</w:t>
      </w:r>
      <w:r>
        <w:rPr>
          <w:rFonts w:ascii="黑体" w:eastAsia="黑体" w:hAnsi="宋体" w:cstheme="minorBidi" w:hint="eastAsia"/>
          <w:bCs/>
          <w:color w:val="FF0000"/>
          <w:sz w:val="21"/>
          <w:szCs w:val="21"/>
          <w:lang w:eastAsia="zh-CN"/>
        </w:rPr>
        <w:t>”一栏为准）</w:t>
      </w:r>
      <w:r>
        <w:rPr>
          <w:rFonts w:ascii="黑体" w:eastAsia="黑体" w:hAnsi="宋体" w:cstheme="minorBidi" w:hint="eastAsia"/>
          <w:bCs/>
          <w:color w:val="FF0000"/>
          <w:sz w:val="21"/>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第五处，在“企业名称”下划线处如实填写</w:t>
      </w:r>
      <w:r>
        <w:rPr>
          <w:rFonts w:ascii="黑体" w:eastAsia="黑体" w:hAnsi="宋体" w:cstheme="minorBidi" w:hint="eastAsia"/>
          <w:b/>
          <w:color w:val="FF0000"/>
          <w:sz w:val="21"/>
          <w:szCs w:val="21"/>
          <w:lang w:eastAsia="zh-CN"/>
        </w:rPr>
        <w:t>服务承接商</w:t>
      </w:r>
      <w:r>
        <w:rPr>
          <w:rFonts w:ascii="黑体" w:eastAsia="黑体" w:hAnsi="宋体" w:cstheme="minorBidi" w:hint="eastAsia"/>
          <w:b/>
          <w:color w:val="FF0000"/>
          <w:sz w:val="21"/>
          <w:szCs w:val="21"/>
          <w:lang w:eastAsia="zh-CN"/>
        </w:rPr>
        <w:t>名称</w:t>
      </w:r>
      <w:r>
        <w:rPr>
          <w:rFonts w:ascii="黑体" w:eastAsia="黑体" w:hAnsi="宋体" w:cstheme="minorBidi" w:hint="eastAsia"/>
          <w:b/>
          <w:color w:val="FF0000"/>
          <w:sz w:val="21"/>
          <w:szCs w:val="21"/>
          <w:lang w:eastAsia="zh-CN"/>
        </w:rPr>
        <w:t>。</w:t>
      </w:r>
      <w:r>
        <w:rPr>
          <w:rFonts w:ascii="黑体" w:eastAsia="黑体" w:hAnsi="宋体" w:cstheme="minorBidi" w:hint="eastAsia"/>
          <w:bCs/>
          <w:color w:val="FF0000"/>
          <w:sz w:val="21"/>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第六、</w:t>
      </w:r>
      <w:r>
        <w:rPr>
          <w:rFonts w:ascii="黑体" w:eastAsia="黑体" w:hAnsi="宋体" w:cstheme="minorBidi" w:hint="eastAsia"/>
          <w:bCs/>
          <w:color w:val="FF0000"/>
          <w:sz w:val="21"/>
          <w:szCs w:val="21"/>
          <w:lang w:eastAsia="zh-CN"/>
        </w:rPr>
        <w:t>七、八处，</w:t>
      </w:r>
      <w:r>
        <w:rPr>
          <w:rFonts w:ascii="黑体" w:eastAsia="黑体" w:hAnsi="宋体" w:cstheme="minorBidi" w:hint="eastAsia"/>
          <w:bCs/>
          <w:color w:val="FF0000"/>
          <w:sz w:val="21"/>
          <w:szCs w:val="21"/>
          <w:lang w:eastAsia="zh-CN"/>
        </w:rPr>
        <w:t>在“从业人员”、“营业收入”、“资产总额”下划线处如实填写从业人员、营业收入、资产总额</w:t>
      </w:r>
      <w:r>
        <w:rPr>
          <w:rFonts w:ascii="黑体" w:eastAsia="黑体" w:hAnsi="宋体" w:cstheme="minorBidi" w:hint="eastAsia"/>
          <w:bCs/>
          <w:color w:val="FF0000"/>
          <w:sz w:val="21"/>
          <w:szCs w:val="21"/>
          <w:lang w:eastAsia="zh-CN"/>
        </w:rPr>
        <w:t>。从业人员、资产总额指标以上年度末数据为依据，营业收入指标以上年度累计数据为依据。无上年度数据的新成立企业可不填报。</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第九处，</w:t>
      </w:r>
      <w:r>
        <w:rPr>
          <w:rFonts w:ascii="黑体" w:eastAsia="黑体" w:hAnsi="宋体" w:cstheme="minorBidi" w:hint="eastAsia"/>
          <w:bCs/>
          <w:color w:val="FF0000"/>
          <w:sz w:val="21"/>
          <w:szCs w:val="21"/>
          <w:lang w:eastAsia="zh-CN"/>
        </w:rPr>
        <w:t>在“中型企业、小型企业、微型企业”下划线处应依据企业上年度从业人员、营业收入、资产总额等指标</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按照《中小企业划型标准规定》（工信部联企业〔2011〕300号）、《金融业企业划型标准规定》（银发〔2015〕309号）</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判断《中小企业声明函》载明的</w:t>
      </w:r>
      <w:r>
        <w:rPr>
          <w:rFonts w:ascii="黑体" w:eastAsia="黑体" w:hAnsi="宋体" w:cstheme="minorBidi" w:hint="eastAsia"/>
          <w:bCs/>
          <w:color w:val="FF0000"/>
          <w:sz w:val="21"/>
          <w:szCs w:val="21"/>
          <w:lang w:eastAsia="zh-CN"/>
        </w:rPr>
        <w:t>服务承接商</w:t>
      </w:r>
      <w:r>
        <w:rPr>
          <w:rFonts w:ascii="黑体" w:eastAsia="黑体" w:hAnsi="宋体" w:cstheme="minorBidi" w:hint="eastAsia"/>
          <w:bCs/>
          <w:color w:val="FF0000"/>
          <w:sz w:val="21"/>
          <w:szCs w:val="21"/>
          <w:lang w:eastAsia="zh-CN"/>
        </w:rPr>
        <w:t>是否属于采购文件所属行业的中型企业/小型企业/微型企业。</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2</w:t>
      </w:r>
      <w:r>
        <w:rPr>
          <w:rFonts w:ascii="黑体" w:eastAsia="黑体" w:hAnsi="宋体" w:cstheme="minorBidi" w:hint="eastAsia"/>
          <w:bCs/>
          <w:color w:val="FF0000"/>
          <w:sz w:val="21"/>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numPr>
          <w:ilvl w:val="0"/>
          <w:numId w:val="0"/>
        </w:numPr>
        <w:ind w:left="0"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3</w:t>
      </w: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事业单位、社会组织等非企业主体不享受中小企业扶持政策</w:t>
      </w:r>
      <w:r>
        <w:rPr>
          <w:rFonts w:ascii="黑体" w:eastAsia="黑体" w:hAnsi="宋体" w:cstheme="minorBidi" w:hint="eastAsia"/>
          <w:bCs/>
          <w:color w:val="FF0000"/>
          <w:sz w:val="21"/>
          <w:szCs w:val="21"/>
          <w:lang w:eastAsia="zh-CN"/>
        </w:rPr>
        <w:t>。</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4</w:t>
      </w:r>
      <w:r>
        <w:rPr>
          <w:rFonts w:ascii="黑体" w:eastAsia="黑体" w:hAnsi="宋体" w:cstheme="minorBidi" w:hint="eastAsia"/>
          <w:bCs/>
          <w:color w:val="FF0000"/>
          <w:sz w:val="21"/>
          <w:szCs w:val="21"/>
          <w:lang w:eastAsia="zh-CN"/>
        </w:rPr>
        <w:t>）声明是残疾人福利性单位须填写《残疾人福利性单位声明函》的相关内容，具体参照以上《中小企业声明函》填写要求执行。</w:t>
      </w:r>
    </w:p>
    <w:p>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w:t>
      </w:r>
      <w:r>
        <w:rPr>
          <w:rFonts w:ascii="黑体" w:eastAsia="黑体" w:hAnsi="宋体" w:cstheme="minorBidi" w:hint="eastAsia"/>
          <w:bCs/>
          <w:color w:val="FF0000"/>
          <w:sz w:val="21"/>
          <w:szCs w:val="21"/>
          <w:lang w:eastAsia="zh-CN"/>
        </w:rPr>
        <w:t>5</w:t>
      </w:r>
      <w:r>
        <w:rPr>
          <w:rFonts w:ascii="黑体" w:eastAsia="黑体" w:hAnsi="宋体" w:cstheme="minorBidi" w:hint="eastAsia"/>
          <w:bCs/>
          <w:color w:val="FF0000"/>
          <w:sz w:val="21"/>
          <w:szCs w:val="21"/>
          <w:lang w:eastAsia="zh-CN"/>
        </w:rPr>
        <w:t>）声明是监狱企业须填写《监狱企业声明函》的三项内容（填写位置的字体已加粗），具体参照以上《中小企业声明函》填写要求执行。</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5、本项目属于服务类项目，如包含硬件设备、产品等货物采购的，不再对其中涉及的货物制造商作出要求。</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黑体" w:eastAsia="黑体" w:hAnsi="宋体"/>
          <w:bCs/>
          <w:color w:val="FF0000"/>
          <w:sz w:val="21"/>
          <w:szCs w:val="21"/>
          <w:lang w:eastAsia="zh-CN"/>
        </w:rPr>
      </w:pPr>
      <w:r>
        <w:rPr>
          <w:rFonts w:ascii="黑体" w:eastAsia="黑体" w:hAnsi="宋体" w:cstheme="minorBidi" w:hint="eastAsia"/>
          <w:bCs/>
          <w:color w:val="FF0000"/>
          <w:sz w:val="21"/>
          <w:szCs w:val="21"/>
          <w:lang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widowControl w:val="0"/>
        <w:ind w:firstLine="420" w:firstLineChars="200"/>
        <w:jc w:val="both"/>
        <w:rPr>
          <w:rFonts w:ascii="Calibri" w:eastAsia="宋体" w:hAnsi="Calibri"/>
          <w:kern w:val="2"/>
          <w:sz w:val="21"/>
          <w:szCs w:val="22"/>
          <w:lang w:eastAsia="zh-CN"/>
        </w:rPr>
      </w:pPr>
    </w:p>
    <w:p>
      <w:pPr>
        <w:widowControl w:val="0"/>
        <w:numPr>
          <w:ilvl w:val="0"/>
          <w:numId w:val="2"/>
        </w:numPr>
        <w:jc w:val="center"/>
        <w:outlineLvl w:val="9"/>
        <w:rPr>
          <w:rFonts w:ascii="Calibri" w:eastAsia="宋体" w:hAnsi="Calibri"/>
          <w:b/>
          <w:kern w:val="2"/>
          <w:szCs w:val="22"/>
          <w:lang w:eastAsia="zh-CN"/>
        </w:rPr>
      </w:pPr>
      <w:r>
        <w:rPr>
          <w:rFonts w:ascii="Calibri" w:eastAsia="宋体" w:hAnsi="Calibri" w:cstheme="minorBidi"/>
          <w:b/>
          <w:kern w:val="2"/>
          <w:szCs w:val="22"/>
          <w:lang w:eastAsia="zh-CN"/>
        </w:rPr>
        <w:t>中小企业声明函（</w:t>
      </w:r>
      <w:r>
        <w:rPr>
          <w:rFonts w:ascii="Calibri" w:eastAsia="宋体" w:hAnsi="Calibri" w:cstheme="minorBidi" w:hint="eastAsia"/>
          <w:b/>
          <w:kern w:val="2"/>
          <w:szCs w:val="22"/>
          <w:lang w:eastAsia="zh-CN"/>
        </w:rPr>
        <w:t>服务</w:t>
      </w:r>
      <w:r>
        <w:rPr>
          <w:rFonts w:ascii="Calibri" w:eastAsia="宋体" w:hAnsi="Calibri" w:cstheme="minorBidi"/>
          <w:b/>
          <w:kern w:val="2"/>
          <w:szCs w:val="22"/>
          <w:lang w:eastAsia="zh-CN"/>
        </w:rPr>
        <w:t>）</w:t>
      </w:r>
    </w:p>
    <w:p>
      <w:pPr>
        <w:widowControl w:val="0"/>
        <w:numPr>
          <w:ilvl w:val="0"/>
          <w:numId w:val="0"/>
        </w:numPr>
        <w:spacing w:line="360" w:lineRule="auto"/>
        <w:ind w:left="0" w:firstLine="0"/>
        <w:jc w:val="both"/>
        <w:rPr>
          <w:rFonts w:ascii="Calibri" w:eastAsia="宋体" w:hAnsi="Calibri"/>
          <w:b/>
          <w:bCs/>
          <w:kern w:val="2"/>
          <w:szCs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本公司（联合体）郑重声明，</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（采购文件中明确的所属行业）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行业</w:t>
      </w:r>
      <w:r>
        <w:rPr>
          <w:rFonts w:ascii="宋体" w:eastAsia="宋体" w:hAnsi="宋体" w:cs="宋体" w:hint="eastAsia"/>
          <w:kern w:val="2"/>
          <w:sz w:val="21"/>
          <w:szCs w:val="21"/>
          <w:lang w:eastAsia="zh-CN"/>
        </w:rPr>
        <w:t>；承接企业为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（企业名称</w:t>
      </w:r>
      <w:r>
        <w:rPr>
          <w:rFonts w:ascii="宋体" w:eastAsia="宋体" w:hAnsi="宋体" w:cs="宋体" w:hint="eastAsia"/>
          <w:b/>
          <w:bCs/>
          <w:i/>
          <w:iCs/>
          <w:kern w:val="2"/>
          <w:sz w:val="21"/>
          <w:szCs w:val="21"/>
          <w:u w:val="single"/>
          <w:lang w:eastAsia="zh-CN"/>
        </w:rPr>
        <w:t>，要求</w:t>
      </w:r>
      <w:r>
        <w:rPr>
          <w:rFonts w:ascii="宋体" w:eastAsia="宋体" w:hAnsi="宋体" w:cs="宋体" w:hint="eastAsia"/>
          <w:b/>
          <w:bCs/>
          <w:i/>
          <w:iCs/>
          <w:kern w:val="2"/>
          <w:sz w:val="21"/>
          <w:szCs w:val="21"/>
          <w:u w:val="single"/>
          <w:lang w:eastAsia="zh-CN"/>
        </w:rPr>
        <w:t>承接企业本身</w:t>
      </w:r>
      <w:r>
        <w:rPr>
          <w:rFonts w:ascii="宋体" w:eastAsia="宋体" w:hAnsi="宋体" w:cs="宋体" w:hint="eastAsia"/>
          <w:b/>
          <w:bCs/>
          <w:i/>
          <w:iCs/>
          <w:kern w:val="2"/>
          <w:sz w:val="21"/>
          <w:szCs w:val="21"/>
          <w:u w:val="single"/>
          <w:lang w:eastAsia="zh-CN"/>
        </w:rPr>
        <w:t>所属行业应当与招标文件要求的行业相一致</w:t>
      </w:r>
      <w:r>
        <w:rPr>
          <w:rFonts w:ascii="宋体" w:eastAsia="宋体" w:hAnsi="宋体" w:cs="宋体" w:hint="eastAsia"/>
          <w:b/>
          <w:bCs/>
          <w:i/>
          <w:iCs/>
          <w:kern w:val="2"/>
          <w:sz w:val="21"/>
          <w:szCs w:val="21"/>
          <w:u w:val="single"/>
          <w:lang w:eastAsia="zh-CN"/>
        </w:rPr>
        <w:t>）</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（采购文件中明确的所属行业）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行业</w:t>
      </w:r>
      <w:r>
        <w:rPr>
          <w:rFonts w:ascii="宋体" w:eastAsia="宋体" w:hAnsi="宋体" w:cs="宋体" w:hint="eastAsia"/>
          <w:kern w:val="2"/>
          <w:sz w:val="21"/>
          <w:szCs w:val="21"/>
          <w:lang w:eastAsia="zh-CN"/>
        </w:rPr>
        <w:t>；承接企业为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（企业名称</w:t>
      </w:r>
      <w:r>
        <w:rPr>
          <w:rFonts w:ascii="宋体" w:eastAsia="宋体" w:hAnsi="宋体" w:cs="宋体" w:hint="eastAsia"/>
          <w:b/>
          <w:bCs/>
          <w:i/>
          <w:iCs/>
          <w:kern w:val="2"/>
          <w:sz w:val="21"/>
          <w:szCs w:val="21"/>
          <w:u w:val="single"/>
          <w:lang w:eastAsia="zh-CN"/>
        </w:rPr>
        <w:t>，要求</w:t>
      </w:r>
      <w:r>
        <w:rPr>
          <w:rFonts w:ascii="宋体" w:eastAsia="宋体" w:hAnsi="宋体" w:cs="宋体" w:hint="eastAsia"/>
          <w:b/>
          <w:bCs/>
          <w:i/>
          <w:iCs/>
          <w:kern w:val="2"/>
          <w:sz w:val="21"/>
          <w:szCs w:val="21"/>
          <w:u w:val="single"/>
          <w:lang w:eastAsia="zh-CN"/>
        </w:rPr>
        <w:t>承接企业本身</w:t>
      </w:r>
      <w:r>
        <w:rPr>
          <w:rFonts w:ascii="宋体" w:eastAsia="宋体" w:hAnsi="宋体" w:cs="宋体" w:hint="eastAsia"/>
          <w:b/>
          <w:bCs/>
          <w:i/>
          <w:iCs/>
          <w:kern w:val="2"/>
          <w:sz w:val="21"/>
          <w:szCs w:val="21"/>
          <w:u w:val="single"/>
          <w:lang w:eastAsia="zh-CN"/>
        </w:rPr>
        <w:t>所属行业应当与招标文件要求的行业相一致</w:t>
      </w:r>
      <w:r>
        <w:rPr>
          <w:rFonts w:ascii="宋体" w:eastAsia="宋体" w:hAnsi="宋体" w:cs="宋体" w:hint="eastAsia"/>
          <w:b/>
          <w:bCs/>
          <w:i/>
          <w:iCs/>
          <w:kern w:val="2"/>
          <w:sz w:val="21"/>
          <w:szCs w:val="21"/>
          <w:u w:val="single"/>
          <w:lang w:eastAsia="zh-CN"/>
        </w:rPr>
        <w:t>）</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ascii="宋体" w:eastAsia="宋体" w:hAnsi="宋体" w:cs="宋体" w:hint="eastAsia"/>
          <w:kern w:val="2"/>
          <w:sz w:val="21"/>
          <w:szCs w:val="21"/>
          <w:lang w:eastAsia="zh-CN"/>
        </w:rPr>
      </w:pPr>
      <w:bookmarkStart w:id="42" w:name="_Hlk73562275"/>
      <w:r>
        <w:rPr>
          <w:rFonts w:ascii="宋体" w:eastAsia="宋体" w:hAnsi="宋体" w:cs="宋体" w:hint="eastAsia"/>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《政府采购促进中小企业发展管理办法》（财库〔2020〕46 号）第二十条规定，投标人按照本办法规定提供声明函内容不实的，属于提供虚假材料谋取中标，依照《政府采购法》等政府采购有关法律法规规定追究相应责任。</w:t>
      </w:r>
      <w:bookmarkEnd w:id="42"/>
    </w:p>
    <w:p>
      <w:pPr>
        <w:widowControl w:val="0"/>
        <w:ind w:firstLine="420" w:firstLineChars="200"/>
        <w:jc w:val="both"/>
        <w:rPr>
          <w:rFonts w:ascii="Calibri" w:eastAsia="宋体" w:hAnsi="Calibri"/>
          <w:kern w:val="2"/>
          <w:sz w:val="21"/>
          <w:szCs w:val="22"/>
          <w:lang w:eastAsia="zh-CN"/>
        </w:rPr>
      </w:pPr>
    </w:p>
    <w:p>
      <w:pPr>
        <w:widowControl w:val="0"/>
        <w:jc w:val="center"/>
        <w:outlineLvl w:val="9"/>
        <w:rPr>
          <w:rFonts w:ascii="Calibri" w:eastAsia="宋体" w:hAnsi="Calibri"/>
          <w:b/>
          <w:kern w:val="2"/>
          <w:szCs w:val="22"/>
          <w:lang w:eastAsia="zh-CN"/>
        </w:rPr>
      </w:pPr>
      <w:r>
        <w:rPr>
          <w:rFonts w:ascii="Calibri" w:eastAsia="宋体" w:hAnsi="Calibri" w:cstheme="minorBidi" w:hint="eastAsia"/>
          <w:b/>
          <w:kern w:val="2"/>
          <w:szCs w:val="22"/>
          <w:lang w:eastAsia="zh-CN"/>
        </w:rPr>
        <w:t>2、残疾人福利性单位声明函</w:t>
      </w:r>
      <w:r>
        <w:rPr>
          <w:rFonts w:ascii="Calibri" w:eastAsia="宋体" w:hAnsi="Calibri" w:cstheme="minorBidi" w:hint="eastAsia"/>
          <w:b/>
          <w:kern w:val="2"/>
          <w:szCs w:val="22"/>
          <w:lang w:eastAsia="zh-CN"/>
        </w:rPr>
        <w:t>（</w:t>
      </w:r>
      <w:r>
        <w:rPr>
          <w:rFonts w:ascii="Calibri" w:eastAsia="宋体" w:hAnsi="Calibri" w:cstheme="minorBidi" w:hint="eastAsia"/>
          <w:b/>
          <w:kern w:val="2"/>
          <w:szCs w:val="22"/>
          <w:lang w:eastAsia="zh-CN"/>
        </w:rPr>
        <w:t>服务</w:t>
      </w:r>
      <w:r>
        <w:rPr>
          <w:rFonts w:ascii="Calibri" w:eastAsia="宋体" w:hAnsi="Calibri" w:cstheme="minorBidi" w:hint="eastAsia"/>
          <w:b/>
          <w:kern w:val="2"/>
          <w:szCs w:val="22"/>
          <w:lang w:eastAsia="zh-CN"/>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本单位郑重声明，</w:t>
      </w:r>
      <w:r>
        <w:rPr>
          <w:rFonts w:ascii="宋体" w:eastAsia="宋体" w:hAnsi="宋体" w:cs="宋体" w:hint="eastAsia"/>
          <w:kern w:val="2"/>
          <w:sz w:val="21"/>
          <w:szCs w:val="21"/>
          <w:lang w:eastAsia="zh-CN"/>
        </w:rPr>
        <w:t>参照</w:t>
      </w:r>
      <w:r>
        <w:rPr>
          <w:rFonts w:ascii="宋体" w:eastAsia="宋体" w:hAnsi="宋体" w:cs="宋体" w:hint="eastAsia"/>
          <w:kern w:val="2"/>
          <w:sz w:val="21"/>
          <w:szCs w:val="21"/>
          <w:lang w:eastAsia="zh-CN"/>
        </w:rPr>
        <w:t>《财政部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jc w:val="center"/>
        <w:outlineLvl w:val="9"/>
        <w:rPr>
          <w:rFonts w:ascii="Calibri" w:eastAsia="宋体" w:hAnsi="Calibri"/>
          <w:b/>
          <w:kern w:val="2"/>
          <w:szCs w:val="22"/>
          <w:lang w:eastAsia="zh-CN"/>
        </w:rPr>
      </w:pPr>
      <w:r>
        <w:rPr>
          <w:rFonts w:ascii="Calibri" w:eastAsia="宋体" w:hAnsi="Calibri" w:cstheme="minorBidi" w:hint="eastAsia"/>
          <w:b/>
          <w:kern w:val="2"/>
          <w:szCs w:val="22"/>
          <w:lang w:eastAsia="zh-CN"/>
        </w:rPr>
        <w:t>3、监狱企业声明函【服务类，监狱企业如需享受优惠政策，还须另行提供省级以上监狱管理局、戒毒管理局（含新疆生产建设兵团）出具的监狱企业证明文件】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本投标人郑重声明，</w:t>
      </w:r>
      <w:r>
        <w:rPr>
          <w:rFonts w:ascii="宋体" w:eastAsia="宋体" w:hAnsi="宋体" w:cs="宋体" w:hint="eastAsia"/>
          <w:kern w:val="2"/>
          <w:sz w:val="21"/>
          <w:szCs w:val="21"/>
          <w:lang w:eastAsia="zh-CN"/>
        </w:rPr>
        <w:t>参照</w:t>
      </w:r>
      <w:r>
        <w:rPr>
          <w:rFonts w:ascii="宋体" w:eastAsia="宋体" w:hAnsi="宋体" w:cstheme="minorBidi" w:hint="eastAsia"/>
          <w:kern w:val="2"/>
          <w:sz w:val="21"/>
          <w:szCs w:val="21"/>
          <w:lang w:eastAsia="zh-CN"/>
        </w:rPr>
        <w:t>《财政部司法部关于政府采购支持监狱企业发展有关问题的通知》（财库〔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采购人</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kern w:val="2"/>
          <w:sz w:val="21"/>
          <w:szCs w:val="21"/>
          <w:u w:val="single"/>
          <w:lang w:eastAsia="zh-CN"/>
        </w:rPr>
        <w:t>（项目名称）</w:t>
      </w:r>
      <w:r>
        <w:rPr>
          <w:rFonts w:ascii="宋体" w:eastAsia="宋体" w:hAnsi="宋体" w:cstheme="minorBidi"/>
          <w:kern w:val="2"/>
          <w:sz w:val="21"/>
          <w:szCs w:val="21"/>
          <w:lang w:eastAsia="zh-CN"/>
        </w:rPr>
        <w:t>采购活动，</w:t>
      </w:r>
      <w:r>
        <w:rPr>
          <w:rFonts w:ascii="宋体" w:eastAsia="宋体" w:hAnsi="宋体" w:cstheme="minorBidi" w:hint="eastAsia"/>
          <w:kern w:val="2"/>
          <w:sz w:val="21"/>
          <w:szCs w:val="21"/>
          <w:lang w:eastAsia="zh-CN"/>
        </w:rPr>
        <w:t>服务</w:t>
      </w:r>
      <w:r>
        <w:rPr>
          <w:rFonts w:ascii="宋体" w:eastAsia="宋体" w:hAnsi="宋体" w:cstheme="minorBidi"/>
          <w:kern w:val="2"/>
          <w:sz w:val="21"/>
          <w:szCs w:val="21"/>
          <w:lang w:eastAsia="zh-CN"/>
        </w:rPr>
        <w:t>全部由符合政策要求的</w:t>
      </w:r>
      <w:r>
        <w:rPr>
          <w:rFonts w:ascii="宋体" w:eastAsia="宋体" w:hAnsi="宋体" w:cstheme="minorBidi" w:hint="eastAsia"/>
          <w:kern w:val="2"/>
          <w:sz w:val="21"/>
          <w:szCs w:val="21"/>
          <w:lang w:eastAsia="zh-CN"/>
        </w:rPr>
        <w:t>监狱企业承接</w:t>
      </w:r>
      <w:r>
        <w:rPr>
          <w:rFonts w:ascii="宋体" w:eastAsia="宋体" w:hAnsi="宋体" w:cstheme="minorBidi"/>
          <w:kern w:val="2"/>
          <w:sz w:val="21"/>
          <w:szCs w:val="21"/>
          <w:lang w:eastAsia="zh-CN"/>
        </w:rPr>
        <w:t>。相关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b/>
          <w:bCs/>
          <w:kern w:val="2"/>
          <w:sz w:val="21"/>
          <w:szCs w:val="21"/>
          <w:u w:val="single"/>
          <w:lang w:eastAsia="zh-CN"/>
        </w:rPr>
        <w:t>）</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，承接单位</w:t>
      </w:r>
      <w:r>
        <w:rPr>
          <w:rFonts w:ascii="宋体" w:eastAsia="宋体" w:hAnsi="宋体" w:cstheme="minorBidi"/>
          <w:kern w:val="2"/>
          <w:sz w:val="21"/>
          <w:szCs w:val="21"/>
          <w:lang w:eastAsia="zh-CN"/>
        </w:rPr>
        <w:t>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i/>
          <w:iCs/>
          <w:kern w:val="2"/>
          <w:sz w:val="21"/>
          <w:szCs w:val="21"/>
          <w:u w:val="single"/>
          <w:lang w:eastAsia="zh-CN"/>
        </w:rPr>
        <w:t>监狱企业</w:t>
      </w:r>
      <w:r>
        <w:rPr>
          <w:rFonts w:ascii="宋体" w:eastAsia="宋体" w:hAnsi="宋体" w:cstheme="minorBidi"/>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i/>
          <w:iCs/>
          <w:kern w:val="2"/>
          <w:sz w:val="21"/>
          <w:szCs w:val="21"/>
          <w:lang w:eastAsia="zh-CN"/>
        </w:rPr>
        <w:t xml:space="preserve"> </w:t>
      </w:r>
      <w:r>
        <w:rPr>
          <w:rFonts w:ascii="宋体" w:eastAsia="宋体" w:hAnsi="宋体" w:cstheme="minorBidi" w:hint="eastAsia"/>
          <w:kern w:val="2"/>
          <w:sz w:val="21"/>
          <w:szCs w:val="21"/>
          <w:lang w:eastAsia="zh-CN"/>
        </w:rPr>
        <w:t>，承接单位</w:t>
      </w:r>
      <w:r>
        <w:rPr>
          <w:rFonts w:ascii="宋体" w:eastAsia="宋体" w:hAnsi="宋体" w:cstheme="minorBidi"/>
          <w:kern w:val="2"/>
          <w:sz w:val="21"/>
          <w:szCs w:val="21"/>
          <w:lang w:eastAsia="zh-CN"/>
        </w:rPr>
        <w:t>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i/>
          <w:iCs/>
          <w:kern w:val="2"/>
          <w:sz w:val="21"/>
          <w:szCs w:val="21"/>
          <w:u w:val="single"/>
          <w:lang w:eastAsia="zh-CN"/>
        </w:rPr>
        <w:t>监狱企业</w:t>
      </w:r>
      <w:r>
        <w:rPr>
          <w:rFonts w:ascii="宋体" w:eastAsia="宋体" w:hAnsi="宋体" w:cstheme="minorBidi" w:hint="eastAsia"/>
          <w:kern w:val="2"/>
          <w:sz w:val="21"/>
          <w:szCs w:val="21"/>
          <w:lang w:eastAsia="zh-CN"/>
        </w:rPr>
        <w:t>。</w:t>
      </w:r>
    </w:p>
    <w:p>
      <w:pPr>
        <w:widowControl w:val="0"/>
        <w:ind w:firstLine="420" w:firstLineChars="200"/>
        <w:jc w:val="both"/>
        <w:outlineLvl w:val="9"/>
        <w:rPr>
          <w:rFonts w:ascii="宋体" w:eastAsia="宋体" w:hAnsi="宋体"/>
          <w:kern w:val="2"/>
          <w:sz w:val="21"/>
          <w:szCs w:val="21"/>
          <w:lang w:eastAsia="zh-CN"/>
        </w:rPr>
      </w:pP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p>
    <w:p>
      <w:pPr>
        <w:widowControl w:val="0"/>
        <w:ind w:left="720" w:hanging="720" w:hangingChars="300"/>
        <w:jc w:val="both"/>
        <w:rPr>
          <w:rFonts w:ascii="Calibri" w:eastAsia="宋体" w:hAnsi="Calibri"/>
          <w:b/>
          <w:kern w:val="2"/>
          <w:szCs w:val="22"/>
          <w:lang w:eastAsia="zh-CN"/>
        </w:rPr>
      </w:pPr>
    </w:p>
    <w:p>
      <w:pPr>
        <w:widowControl w:val="0"/>
        <w:ind w:left="720" w:hanging="720" w:hangingChars="300"/>
        <w:jc w:val="both"/>
        <w:rPr>
          <w:rFonts w:ascii="Calibri" w:eastAsia="宋体" w:hAnsi="Calibri"/>
          <w:b/>
          <w:kern w:val="2"/>
          <w:szCs w:val="22"/>
          <w:lang w:eastAsia="zh-CN"/>
        </w:rPr>
      </w:pP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cstheme="minorBidi" w:hint="eastAsia"/>
          <w:bCs/>
          <w:kern w:val="2"/>
          <w:lang w:eastAsia="zh-CN"/>
        </w:rPr>
        <w:t>四、项目详细报价</w:t>
      </w:r>
    </w:p>
    <w:p>
      <w:pPr>
        <w:widowControl w:val="0"/>
        <w:tabs>
          <w:tab w:val="left" w:pos="720"/>
        </w:tabs>
        <w:ind w:firstLine="3120" w:firstLineChars="1300"/>
        <w:jc w:val="both"/>
        <w:rPr>
          <w:rFonts w:ascii="Calibri" w:eastAsia="宋体" w:hAnsi="Calibri"/>
          <w:b/>
          <w:kern w:val="2"/>
          <w:szCs w:val="22"/>
          <w:lang w:eastAsia="zh-CN"/>
        </w:rPr>
      </w:pPr>
      <w:r>
        <w:rPr>
          <w:rFonts w:ascii="Calibri" w:eastAsia="宋体" w:hAnsi="Calibri" w:cstheme="minorBidi" w:hint="eastAsia"/>
          <w:b/>
          <w:kern w:val="2"/>
          <w:szCs w:val="22"/>
          <w:lang w:eastAsia="zh-CN"/>
        </w:rPr>
        <w:t>（一）分项报价表</w:t>
      </w:r>
    </w:p>
    <w:tbl>
      <w:tblPr>
        <w:tblStyle w:val="TableNormal"/>
        <w:tblW w:w="5000" w:type="pct"/>
        <w:tblInd w:w="0" w:type="dxa"/>
        <w:tblLayout w:type="fixed"/>
        <w:tblCellMar>
          <w:top w:w="0" w:type="dxa"/>
          <w:left w:w="108" w:type="dxa"/>
          <w:bottom w:w="0" w:type="dxa"/>
          <w:right w:w="108" w:type="dxa"/>
        </w:tblCellMar>
      </w:tblPr>
      <w:tblGrid>
        <w:gridCol w:w="614"/>
        <w:gridCol w:w="1007"/>
        <w:gridCol w:w="3119"/>
        <w:gridCol w:w="1544"/>
        <w:gridCol w:w="2245"/>
      </w:tblGrid>
      <w:tr>
        <w:tblPrEx>
          <w:tblW w:w="5000" w:type="pct"/>
          <w:tblInd w:w="0" w:type="dxa"/>
          <w:tblLayout w:type="fixed"/>
          <w:tblCellMar>
            <w:top w:w="0" w:type="dxa"/>
            <w:left w:w="108" w:type="dxa"/>
            <w:bottom w:w="0" w:type="dxa"/>
            <w:right w:w="108" w:type="dxa"/>
          </w:tblCellMar>
        </w:tblPrEx>
        <w:trPr>
          <w:trHeight w:val="285"/>
        </w:trPr>
        <w:tc>
          <w:tcPr>
            <w:tcW w:w="618" w:type="dxa"/>
            <w:tcBorders>
              <w:top w:val="single" w:sz="8" w:space="0" w:color="auto"/>
              <w:left w:val="single" w:sz="8" w:space="0" w:color="auto"/>
              <w:bottom w:val="single" w:sz="4" w:space="0" w:color="auto"/>
              <w:right w:val="single" w:sz="4"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序号</w:t>
            </w:r>
          </w:p>
        </w:tc>
        <w:tc>
          <w:tcPr>
            <w:tcW w:w="4168" w:type="dxa"/>
            <w:gridSpan w:val="2"/>
            <w:tcBorders>
              <w:top w:val="single" w:sz="8" w:space="0" w:color="auto"/>
              <w:left w:val="nil"/>
              <w:bottom w:val="single" w:sz="4" w:space="0" w:color="auto"/>
              <w:right w:val="single" w:sz="4"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需求名称</w:t>
            </w:r>
          </w:p>
        </w:tc>
        <w:tc>
          <w:tcPr>
            <w:tcW w:w="1559" w:type="dxa"/>
            <w:tcBorders>
              <w:top w:val="single" w:sz="8" w:space="0" w:color="auto"/>
              <w:left w:val="nil"/>
              <w:bottom w:val="single" w:sz="4" w:space="0" w:color="auto"/>
              <w:right w:val="single" w:sz="4"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金额（元）</w:t>
            </w:r>
          </w:p>
        </w:tc>
        <w:tc>
          <w:tcPr>
            <w:tcW w:w="2268" w:type="dxa"/>
            <w:tcBorders>
              <w:top w:val="single" w:sz="8" w:space="0" w:color="auto"/>
              <w:left w:val="nil"/>
              <w:bottom w:val="single" w:sz="4" w:space="0" w:color="auto"/>
              <w:right w:val="single" w:sz="8"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说明</w:t>
            </w:r>
          </w:p>
        </w:tc>
      </w:tr>
      <w:tr>
        <w:tblPrEx>
          <w:tblW w:w="5000" w:type="pct"/>
          <w:tblInd w:w="0" w:type="dxa"/>
          <w:tblLayout w:type="fixed"/>
          <w:tblCellMar>
            <w:top w:w="0" w:type="dxa"/>
            <w:left w:w="108" w:type="dxa"/>
            <w:bottom w:w="0" w:type="dxa"/>
            <w:right w:w="108" w:type="dxa"/>
          </w:tblCellMar>
        </w:tblPrEx>
        <w:trPr>
          <w:trHeight w:val="285"/>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一</w:t>
            </w:r>
          </w:p>
        </w:tc>
        <w:tc>
          <w:tcPr>
            <w:tcW w:w="4168"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sz w:val="20"/>
                <w:szCs w:val="20"/>
                <w:lang w:eastAsia="zh-CN"/>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single" w:sz="4" w:space="0" w:color="auto"/>
              <w:left w:val="nil"/>
              <w:bottom w:val="single" w:sz="4" w:space="0" w:color="auto"/>
              <w:right w:val="single" w:sz="8" w:space="0" w:color="auto"/>
            </w:tcBorders>
            <w:shd w:val="clear" w:color="auto" w:fill="auto"/>
            <w:vAlign w:val="center"/>
          </w:tcPr>
          <w:p>
            <w:pPr>
              <w:widowControl/>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480"/>
        </w:trPr>
        <w:tc>
          <w:tcPr>
            <w:tcW w:w="618" w:type="dxa"/>
            <w:vMerge w:val="restart"/>
            <w:tcBorders>
              <w:top w:val="nil"/>
              <w:left w:val="single" w:sz="8" w:space="0" w:color="auto"/>
              <w:right w:val="single" w:sz="4" w:space="0" w:color="auto"/>
            </w:tcBorders>
            <w:shd w:val="clear" w:color="auto" w:fill="auto"/>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二</w:t>
            </w:r>
          </w:p>
        </w:tc>
        <w:tc>
          <w:tcPr>
            <w:tcW w:w="1016"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sz w:val="20"/>
                <w:szCs w:val="20"/>
                <w:lang w:eastAsia="zh-CN"/>
              </w:rPr>
              <w:t>*</w:t>
            </w:r>
            <w:r>
              <w:rPr>
                <w:rFonts w:ascii="宋体" w:eastAsia="宋体" w:hAnsi="宋体" w:cs="宋体" w:hint="eastAsia"/>
                <w:sz w:val="20"/>
                <w:szCs w:val="20"/>
                <w:lang w:eastAsia="zh-CN"/>
              </w:rPr>
              <w:t>费用</w:t>
            </w: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val="restart"/>
            <w:tcBorders>
              <w:top w:val="nil"/>
              <w:left w:val="nil"/>
              <w:right w:val="single" w:sz="8" w:space="0" w:color="auto"/>
            </w:tcBorders>
            <w:shd w:val="clear" w:color="auto" w:fill="auto"/>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left w:val="single" w:sz="8" w:space="0" w:color="auto"/>
              <w:right w:val="single" w:sz="4" w:space="0" w:color="auto"/>
            </w:tcBorders>
            <w:shd w:val="clear" w:color="auto" w:fill="auto"/>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right w:val="single" w:sz="8" w:space="0" w:color="auto"/>
            </w:tcBorders>
            <w:shd w:val="clear" w:color="auto" w:fill="auto"/>
            <w:vAlign w:val="center"/>
          </w:tcPr>
          <w:p>
            <w:pPr>
              <w:widowControl w:val="0"/>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left w:val="single" w:sz="8" w:space="0" w:color="auto"/>
              <w:right w:val="single" w:sz="4" w:space="0" w:color="auto"/>
            </w:tcBorders>
            <w:shd w:val="clear" w:color="auto" w:fill="auto"/>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right w:val="single" w:sz="8" w:space="0" w:color="auto"/>
            </w:tcBorders>
            <w:shd w:val="clear" w:color="auto" w:fill="auto"/>
            <w:vAlign w:val="center"/>
          </w:tcPr>
          <w:p>
            <w:pPr>
              <w:widowControl w:val="0"/>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left w:val="single" w:sz="8" w:space="0" w:color="auto"/>
              <w:right w:val="single" w:sz="4" w:space="0" w:color="auto"/>
            </w:tcBorders>
            <w:shd w:val="clear" w:color="auto" w:fill="auto"/>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right w:val="single" w:sz="8" w:space="0" w:color="auto"/>
            </w:tcBorders>
            <w:shd w:val="clear" w:color="auto" w:fill="auto"/>
            <w:vAlign w:val="center"/>
          </w:tcPr>
          <w:p>
            <w:pPr>
              <w:widowControl w:val="0"/>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left w:val="single" w:sz="8" w:space="0" w:color="auto"/>
              <w:right w:val="single" w:sz="4" w:space="0" w:color="auto"/>
            </w:tcBorders>
            <w:shd w:val="clear" w:color="auto" w:fill="auto"/>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right w:val="single" w:sz="8" w:space="0" w:color="auto"/>
            </w:tcBorders>
            <w:shd w:val="clear" w:color="auto" w:fill="auto"/>
            <w:vAlign w:val="center"/>
          </w:tcPr>
          <w:p>
            <w:pPr>
              <w:widowControl w:val="0"/>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left w:val="single" w:sz="8" w:space="0" w:color="auto"/>
              <w:right w:val="single" w:sz="4" w:space="0" w:color="auto"/>
            </w:tcBorders>
            <w:shd w:val="clear" w:color="auto" w:fill="auto"/>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vMerge/>
            <w:tcBorders>
              <w:left w:val="nil"/>
              <w:bottom w:val="single" w:sz="4" w:space="0" w:color="auto"/>
              <w:right w:val="single" w:sz="8" w:space="0" w:color="auto"/>
            </w:tcBorders>
            <w:shd w:val="clear" w:color="auto" w:fill="auto"/>
            <w:vAlign w:val="center"/>
          </w:tcPr>
          <w:p>
            <w:pPr>
              <w:widowControl/>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sz w:val="20"/>
                <w:szCs w:val="20"/>
                <w:lang w:eastAsia="zh-CN"/>
              </w:rPr>
              <w:t>*</w:t>
            </w:r>
            <w:r>
              <w:rPr>
                <w:rFonts w:ascii="宋体" w:eastAsia="宋体" w:hAnsi="宋体" w:cs="宋体" w:hint="eastAsia"/>
                <w:sz w:val="20"/>
                <w:szCs w:val="20"/>
                <w:lang w:eastAsia="zh-CN"/>
              </w:rPr>
              <w:t>费用小计</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r>
      <w:tr>
        <w:tblPrEx>
          <w:tblW w:w="5000" w:type="pct"/>
          <w:tblInd w:w="0" w:type="dxa"/>
          <w:tblLayout w:type="fixed"/>
          <w:tblCellMar>
            <w:top w:w="0" w:type="dxa"/>
            <w:left w:w="108" w:type="dxa"/>
            <w:bottom w:w="0" w:type="dxa"/>
            <w:right w:w="108" w:type="dxa"/>
          </w:tblCellMar>
        </w:tblPrEx>
        <w:trPr>
          <w:trHeight w:val="285"/>
        </w:trPr>
        <w:tc>
          <w:tcPr>
            <w:tcW w:w="618" w:type="dxa"/>
            <w:vMerge w:val="restart"/>
            <w:tcBorders>
              <w:top w:val="nil"/>
              <w:left w:val="single" w:sz="8"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三</w:t>
            </w:r>
          </w:p>
        </w:tc>
        <w:tc>
          <w:tcPr>
            <w:tcW w:w="1016" w:type="dxa"/>
            <w:vMerge w:val="restart"/>
            <w:tcBorders>
              <w:top w:val="nil"/>
              <w:left w:val="single" w:sz="4"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其他费用</w:t>
            </w:r>
          </w:p>
        </w:tc>
        <w:tc>
          <w:tcPr>
            <w:tcW w:w="3152" w:type="dxa"/>
            <w:tcBorders>
              <w:top w:val="nil"/>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sz w:val="20"/>
                <w:szCs w:val="20"/>
                <w:lang w:eastAsia="zh-CN"/>
              </w:rPr>
              <w:t>*</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left w:val="single" w:sz="8" w:space="0" w:color="auto"/>
              <w:right w:val="single" w:sz="4" w:space="0" w:color="auto"/>
            </w:tcBorders>
            <w:shd w:val="clear" w:color="000000" w:fill="FFFFFF"/>
            <w:vAlign w:val="center"/>
          </w:tcPr>
          <w:p>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vMerge/>
            <w:tcBorders>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其他费用小计</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r>
      <w:tr>
        <w:tblPrEx>
          <w:tblW w:w="5000" w:type="pct"/>
          <w:tblInd w:w="0" w:type="dxa"/>
          <w:tblLayout w:type="fixed"/>
          <w:tblCellMar>
            <w:top w:w="0" w:type="dxa"/>
            <w:left w:w="108" w:type="dxa"/>
            <w:bottom w:w="0" w:type="dxa"/>
            <w:right w:w="108" w:type="dxa"/>
          </w:tblCellMar>
        </w:tblPrEx>
        <w:trPr>
          <w:trHeight w:val="285"/>
        </w:trPr>
        <w:tc>
          <w:tcPr>
            <w:tcW w:w="618" w:type="dxa"/>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四</w:t>
            </w: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税金</w:t>
            </w:r>
          </w:p>
        </w:tc>
        <w:tc>
          <w:tcPr>
            <w:tcW w:w="1559" w:type="dxa"/>
            <w:tcBorders>
              <w:top w:val="nil"/>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sz w:val="20"/>
                <w:szCs w:val="20"/>
                <w:lang w:eastAsia="zh-CN"/>
              </w:rPr>
              <w:t>　</w:t>
            </w:r>
          </w:p>
        </w:tc>
      </w:tr>
      <w:tr>
        <w:tblPrEx>
          <w:tblW w:w="5000" w:type="pct"/>
          <w:tblInd w:w="0" w:type="dxa"/>
          <w:tblLayout w:type="fixed"/>
          <w:tblCellMar>
            <w:top w:w="0" w:type="dxa"/>
            <w:left w:w="108" w:type="dxa"/>
            <w:bottom w:w="0" w:type="dxa"/>
            <w:right w:w="108" w:type="dxa"/>
          </w:tblCellMar>
        </w:tblPrEx>
        <w:trPr>
          <w:trHeight w:val="285"/>
        </w:trPr>
        <w:tc>
          <w:tcPr>
            <w:tcW w:w="618" w:type="dxa"/>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r>
              <w:rPr>
                <w:rFonts w:ascii="宋体" w:eastAsia="宋体" w:hAnsi="宋体" w:cs="宋体" w:hint="eastAsia"/>
                <w:b/>
                <w:bCs/>
                <w:sz w:val="20"/>
                <w:szCs w:val="20"/>
                <w:lang w:eastAsia="zh-CN"/>
              </w:rPr>
              <w:t>……</w:t>
            </w:r>
          </w:p>
        </w:tc>
        <w:tc>
          <w:tcPr>
            <w:tcW w:w="1559" w:type="dxa"/>
            <w:tcBorders>
              <w:top w:val="nil"/>
              <w:left w:val="nil"/>
              <w:bottom w:val="single" w:sz="4" w:space="0" w:color="auto"/>
              <w:right w:val="single" w:sz="4" w:space="0" w:color="auto"/>
            </w:tcBorders>
            <w:shd w:val="clear" w:color="000000" w:fill="FFFFFF"/>
            <w:vAlign w:val="center"/>
          </w:tcPr>
          <w:p>
            <w:pPr>
              <w:widowControl/>
              <w:jc w:val="left"/>
              <w:rPr>
                <w:rFonts w:ascii="宋体" w:eastAsia="宋体" w:hAnsi="宋体" w:cs="宋体"/>
                <w:sz w:val="20"/>
                <w:szCs w:val="20"/>
                <w:lang w:eastAsia="zh-CN"/>
              </w:rPr>
            </w:pPr>
          </w:p>
        </w:tc>
        <w:tc>
          <w:tcPr>
            <w:tcW w:w="2268" w:type="dxa"/>
            <w:tcBorders>
              <w:top w:val="nil"/>
              <w:left w:val="nil"/>
              <w:bottom w:val="single" w:sz="4" w:space="0" w:color="auto"/>
              <w:right w:val="single" w:sz="8" w:space="0" w:color="auto"/>
            </w:tcBorders>
            <w:shd w:val="clear" w:color="000000" w:fill="FFFFFF"/>
            <w:vAlign w:val="center"/>
          </w:tcPr>
          <w:p>
            <w:pPr>
              <w:widowControl/>
              <w:jc w:val="left"/>
              <w:rPr>
                <w:rFonts w:ascii="宋体" w:eastAsia="宋体" w:hAnsi="宋体" w:cs="宋体"/>
                <w:sz w:val="20"/>
                <w:szCs w:val="20"/>
                <w:lang w:eastAsia="zh-CN"/>
              </w:rPr>
            </w:pPr>
          </w:p>
        </w:tc>
      </w:tr>
      <w:tr>
        <w:tblPrEx>
          <w:tblW w:w="5000" w:type="pct"/>
          <w:tblInd w:w="0" w:type="dxa"/>
          <w:tblLayout w:type="fixed"/>
          <w:tblCellMar>
            <w:top w:w="0" w:type="dxa"/>
            <w:left w:w="108" w:type="dxa"/>
            <w:bottom w:w="0" w:type="dxa"/>
            <w:right w:w="108" w:type="dxa"/>
          </w:tblCellMar>
        </w:tblPrEx>
        <w:trPr>
          <w:trHeight w:val="285"/>
        </w:trPr>
        <w:tc>
          <w:tcPr>
            <w:tcW w:w="618" w:type="dxa"/>
            <w:tcBorders>
              <w:top w:val="nil"/>
              <w:left w:val="single" w:sz="8" w:space="0" w:color="auto"/>
              <w:bottom w:val="single" w:sz="4" w:space="0" w:color="auto"/>
              <w:right w:val="single" w:sz="4" w:space="0" w:color="auto"/>
            </w:tcBorders>
            <w:shd w:val="clear" w:color="000000" w:fill="FFFFFF"/>
            <w:vAlign w:val="center"/>
          </w:tcPr>
          <w:p>
            <w:pPr>
              <w:widowControl/>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合计(元)</w:t>
            </w:r>
          </w:p>
        </w:tc>
        <w:tc>
          <w:tcPr>
            <w:tcW w:w="1559" w:type="dxa"/>
            <w:tcBorders>
              <w:top w:val="nil"/>
              <w:left w:val="nil"/>
              <w:bottom w:val="single" w:sz="4" w:space="0" w:color="auto"/>
              <w:right w:val="single" w:sz="4" w:space="0" w:color="auto"/>
            </w:tcBorders>
            <w:shd w:val="clear" w:color="000000" w:fill="FFFFFF"/>
            <w:vAlign w:val="center"/>
          </w:tcPr>
          <w:p>
            <w:pPr>
              <w:widowControl/>
              <w:jc w:val="right"/>
              <w:rPr>
                <w:rFonts w:ascii="宋体" w:eastAsia="宋体" w:hAnsi="宋体" w:cs="宋体"/>
                <w:b/>
                <w:bCs/>
                <w:sz w:val="20"/>
                <w:szCs w:val="20"/>
                <w:lang w:eastAsia="zh-CN"/>
              </w:rPr>
            </w:pPr>
            <w:r>
              <w:rPr>
                <w:rFonts w:ascii="宋体" w:eastAsia="宋体" w:hAnsi="宋体" w:cs="宋体" w:hint="eastAsia"/>
                <w:b/>
                <w:bCs/>
                <w:sz w:val="20"/>
                <w:szCs w:val="20"/>
                <w:lang w:eastAsia="zh-CN"/>
              </w:rPr>
              <w:t>　</w:t>
            </w:r>
          </w:p>
        </w:tc>
        <w:tc>
          <w:tcPr>
            <w:tcW w:w="2268" w:type="dxa"/>
            <w:tcBorders>
              <w:top w:val="nil"/>
              <w:left w:val="nil"/>
              <w:bottom w:val="single" w:sz="4" w:space="0" w:color="auto"/>
              <w:right w:val="single" w:sz="8" w:space="0" w:color="auto"/>
            </w:tcBorders>
            <w:shd w:val="clear" w:color="000000" w:fill="FFFFFF"/>
            <w:vAlign w:val="center"/>
          </w:tcPr>
          <w:p>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以上各项之和</w:t>
            </w:r>
          </w:p>
        </w:tc>
      </w:tr>
    </w:tbl>
    <w:p>
      <w:pPr>
        <w:widowControl w:val="0"/>
        <w:ind w:firstLine="0" w:firstLineChars="0"/>
        <w:jc w:val="both"/>
        <w:rPr>
          <w:rFonts w:ascii="宋体" w:eastAsia="宋体" w:hAnsi="宋体" w:cs="宋体" w:hint="eastAsia"/>
          <w:kern w:val="2"/>
          <w:sz w:val="20"/>
          <w:szCs w:val="20"/>
          <w:lang w:eastAsia="zh-CN"/>
        </w:rPr>
      </w:pPr>
      <w:r>
        <w:rPr>
          <w:rFonts w:ascii="宋体" w:eastAsia="宋体" w:hAnsi="宋体" w:cs="宋体" w:hint="eastAsia"/>
          <w:kern w:val="2"/>
          <w:sz w:val="20"/>
          <w:szCs w:val="20"/>
          <w:lang w:eastAsia="zh-CN"/>
        </w:rPr>
        <w:t>注：</w:t>
      </w:r>
    </w:p>
    <w:p>
      <w:pPr>
        <w:widowControl w:val="0"/>
        <w:ind w:firstLine="0" w:firstLineChars="0"/>
        <w:jc w:val="both"/>
        <w:rPr>
          <w:rFonts w:ascii="宋体" w:eastAsia="宋体" w:hAnsi="宋体" w:cs="宋体" w:hint="eastAsia"/>
          <w:kern w:val="2"/>
          <w:sz w:val="20"/>
          <w:szCs w:val="20"/>
          <w:lang w:eastAsia="zh-CN"/>
        </w:rPr>
      </w:pPr>
      <w:r>
        <w:rPr>
          <w:rFonts w:ascii="宋体" w:eastAsia="宋体" w:hAnsi="宋体" w:cs="宋体" w:hint="eastAsia"/>
          <w:kern w:val="2"/>
          <w:sz w:val="20"/>
          <w:szCs w:val="20"/>
          <w:lang w:eastAsia="zh-CN"/>
        </w:rPr>
        <w:t>1、此表可延长，各投标人根据本项目实际涉及的所有支出项情况修改后填写。本表如有缺漏项，由投标人自行承担。</w:t>
      </w:r>
    </w:p>
    <w:p>
      <w:pPr>
        <w:widowControl w:val="0"/>
        <w:ind w:firstLine="0" w:firstLineChars="0"/>
        <w:jc w:val="both"/>
        <w:rPr>
          <w:rFonts w:ascii="宋体" w:eastAsia="宋体" w:hAnsi="宋体" w:cs="宋体" w:hint="eastAsia"/>
          <w:kern w:val="2"/>
          <w:sz w:val="20"/>
          <w:szCs w:val="20"/>
          <w:lang w:eastAsia="zh-CN"/>
        </w:rPr>
      </w:pPr>
      <w:r>
        <w:rPr>
          <w:rFonts w:ascii="宋体" w:eastAsia="宋体" w:hAnsi="宋体" w:cs="宋体" w:hint="eastAsia"/>
          <w:kern w:val="2"/>
          <w:sz w:val="20"/>
          <w:szCs w:val="20"/>
          <w:lang w:eastAsia="zh-CN"/>
        </w:rPr>
        <w:t>2、中标人签订合同前将详细的《分项报价表》递交采购单位，经采购单位审核同意后方可实施。</w:t>
      </w:r>
    </w:p>
    <w:p>
      <w:pPr>
        <w:widowControl w:val="0"/>
        <w:spacing w:line="360" w:lineRule="auto"/>
        <w:jc w:val="both"/>
        <w:rPr>
          <w:rFonts w:ascii="宋体" w:eastAsia="宋体" w:hAnsi="宋体" w:cs="宋体"/>
          <w:kern w:val="2"/>
          <w:sz w:val="20"/>
          <w:szCs w:val="20"/>
          <w:lang w:eastAsia="zh-CN"/>
        </w:rPr>
      </w:pPr>
      <w:r>
        <w:rPr>
          <w:rFonts w:ascii="宋体" w:eastAsia="宋体" w:hAnsi="宋体" w:cs="宋体" w:hint="eastAsia"/>
          <w:kern w:val="2"/>
          <w:sz w:val="20"/>
          <w:szCs w:val="20"/>
          <w:lang w:eastAsia="zh-CN"/>
        </w:rPr>
        <w:t>3、投标人的投标报价不得超过预算金额，否则将导致投标无效。</w:t>
      </w:r>
    </w:p>
    <w:p>
      <w:pPr>
        <w:widowControl w:val="0"/>
        <w:tabs>
          <w:tab w:val="left" w:pos="720"/>
        </w:tabs>
        <w:jc w:val="center"/>
        <w:rPr>
          <w:rFonts w:ascii="Calibri" w:eastAsia="宋体" w:hAnsi="Calibri"/>
          <w:b/>
          <w:kern w:val="2"/>
          <w:szCs w:val="22"/>
          <w:lang w:eastAsia="zh-CN"/>
        </w:rPr>
      </w:pPr>
      <w:r>
        <w:rPr>
          <w:rFonts w:ascii="Calibri" w:eastAsia="宋体" w:hAnsi="Calibri" w:cstheme="minorBidi" w:hint="eastAsia"/>
          <w:b/>
          <w:kern w:val="2"/>
          <w:szCs w:val="22"/>
          <w:lang w:eastAsia="zh-CN"/>
        </w:rPr>
        <w:t>（二）</w:t>
      </w:r>
      <w:bookmarkStart w:id="43" w:name="_Hlk72073235"/>
      <w:r>
        <w:rPr>
          <w:rFonts w:ascii="Calibri" w:eastAsia="宋体" w:hAnsi="Calibri" w:cstheme="minorBidi" w:hint="eastAsia"/>
          <w:b/>
          <w:kern w:val="2"/>
          <w:szCs w:val="22"/>
          <w:lang w:eastAsia="zh-CN"/>
        </w:rPr>
        <w:t>投标人认为需要涉及的其他内容报价清单</w:t>
      </w:r>
      <w:bookmarkEnd w:id="43"/>
    </w:p>
    <w:p>
      <w:pPr>
        <w:widowControl w:val="0"/>
        <w:jc w:val="both"/>
        <w:rPr>
          <w:rFonts w:ascii="Calibri" w:eastAsia="宋体" w:hAnsi="Calibri"/>
          <w:b/>
          <w:bCs/>
          <w:kern w:val="2"/>
          <w:sz w:val="21"/>
          <w:szCs w:val="22"/>
          <w:lang w:eastAsia="zh-CN"/>
        </w:rPr>
      </w:pPr>
    </w:p>
    <w:p>
      <w:pPr>
        <w:widowControl w:val="0"/>
        <w:jc w:val="both"/>
        <w:rPr>
          <w:rFonts w:ascii="Calibri" w:eastAsia="宋体" w:hAnsi="Calibri"/>
          <w:kern w:val="2"/>
          <w:sz w:val="21"/>
          <w:szCs w:val="22"/>
          <w:lang w:eastAsia="zh-CN"/>
        </w:rPr>
      </w:pP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五、</w:t>
      </w:r>
      <w:r>
        <w:rPr>
          <w:rFonts w:ascii="黑体" w:eastAsia="黑体" w:hAnsi="宋体" w:cstheme="minorBidi" w:hint="eastAsia"/>
          <w:bCs/>
          <w:lang w:eastAsia="zh-CN"/>
        </w:rPr>
        <w:t>认证情况</w:t>
      </w:r>
      <w:r>
        <w:rPr>
          <w:rFonts w:ascii="黑体" w:eastAsia="黑体" w:hAnsi="宋体" w:cstheme="minorBidi" w:hint="eastAsia"/>
          <w:bCs/>
          <w:lang w:eastAsia="zh-CN"/>
        </w:rPr>
        <w:t>（格式自定）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spacing w:line="360" w:lineRule="auto"/>
        <w:ind w:firstLine="0" w:firstLineChars="0"/>
        <w:jc w:val="both"/>
        <w:rPr>
          <w:rFonts w:ascii="Calibri" w:eastAsia="宋体" w:hAnsi="Calibri"/>
          <w:b/>
          <w:bCs/>
          <w:kern w:val="2"/>
          <w:szCs w:val="22"/>
          <w:lang w:eastAsia="zh-CN"/>
        </w:rPr>
      </w:pPr>
    </w:p>
    <w:p>
      <w:pPr>
        <w:widowControl w:val="0"/>
        <w:spacing w:line="360" w:lineRule="auto"/>
        <w:jc w:val="both"/>
        <w:rPr>
          <w:rFonts w:ascii="Calibri" w:eastAsia="宋体" w:hAnsi="Calibri"/>
          <w:kern w:val="2"/>
          <w:szCs w:val="22"/>
          <w:lang w:eastAsia="zh-CN"/>
        </w:rPr>
      </w:pP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六</w:t>
      </w:r>
      <w:r>
        <w:rPr>
          <w:rFonts w:ascii="黑体" w:eastAsia="黑体" w:hAnsi="宋体" w:cstheme="minorBidi" w:hint="eastAsia"/>
          <w:bCs/>
          <w:lang w:eastAsia="zh-CN"/>
        </w:rPr>
        <w:t>、</w:t>
      </w:r>
      <w:r>
        <w:rPr>
          <w:rFonts w:ascii="黑体" w:eastAsia="黑体" w:hAnsi="宋体" w:cstheme="minorBidi" w:hint="eastAsia"/>
          <w:bCs/>
          <w:lang w:eastAsia="zh-CN"/>
        </w:rPr>
        <w:t>同类项目情况</w:t>
      </w:r>
      <w:r>
        <w:rPr>
          <w:rFonts w:ascii="黑体" w:eastAsia="黑体" w:hAnsi="宋体" w:cstheme="minorBidi" w:hint="eastAsia"/>
          <w:bCs/>
          <w:lang w:eastAsia="zh-CN"/>
        </w:rPr>
        <w:t>（格式自定）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spacing w:line="360" w:lineRule="auto"/>
        <w:jc w:val="both"/>
        <w:rPr>
          <w:rFonts w:ascii="Calibri" w:eastAsia="宋体" w:hAnsi="Calibri"/>
          <w:kern w:val="2"/>
          <w:szCs w:val="22"/>
          <w:lang w:eastAsia="zh-CN"/>
        </w:rPr>
      </w:pPr>
    </w:p>
    <w:p>
      <w:pPr>
        <w:keepNext/>
        <w:keepLines/>
        <w:widowControl w:val="0"/>
        <w:spacing w:before="260" w:after="260" w:line="240" w:lineRule="auto"/>
        <w:jc w:val="center"/>
        <w:outlineLvl w:val="2"/>
        <w:rPr>
          <w:rFonts w:ascii="宋体" w:eastAsia="宋体" w:hAnsi="宋体"/>
          <w:b/>
          <w:bCs/>
          <w:kern w:val="2"/>
          <w:sz w:val="28"/>
          <w:szCs w:val="32"/>
          <w:lang w:eastAsia="zh-CN"/>
        </w:rPr>
      </w:pPr>
      <w:r>
        <w:rPr>
          <w:rFonts w:ascii="黑体" w:eastAsia="黑体" w:hAnsi="宋体" w:cstheme="minorBidi" w:hint="eastAsia"/>
          <w:bCs/>
          <w:kern w:val="2"/>
          <w:lang w:eastAsia="zh-CN"/>
        </w:rPr>
        <w:t>七</w:t>
      </w:r>
      <w:r>
        <w:rPr>
          <w:rFonts w:ascii="黑体" w:eastAsia="黑体" w:hAnsi="宋体" w:cstheme="minorBidi" w:hint="eastAsia"/>
          <w:bCs/>
          <w:kern w:val="2"/>
          <w:lang w:eastAsia="zh-CN"/>
        </w:rPr>
        <w:t>、投标人认为需要加以说明的其他内容</w:t>
      </w:r>
      <w:r>
        <w:rPr>
          <w:rFonts w:ascii="黑体" w:eastAsia="黑体" w:hAnsi="宋体" w:cstheme="minorBidi" w:hint="eastAsia"/>
          <w:bCs/>
          <w:kern w:val="2"/>
          <w:lang w:eastAsia="zh-CN"/>
        </w:rPr>
        <w:t>（</w:t>
      </w:r>
      <w:r>
        <w:rPr>
          <w:rFonts w:ascii="黑体" w:eastAsia="黑体" w:hAnsi="宋体" w:cstheme="minorBidi" w:hint="eastAsia"/>
          <w:bCs/>
          <w:kern w:val="2"/>
          <w:lang w:eastAsia="zh-CN"/>
        </w:rPr>
        <w:t>公开</w:t>
      </w:r>
      <w:r>
        <w:rPr>
          <w:rFonts w:ascii="黑体" w:eastAsia="黑体" w:hAnsi="宋体" w:cstheme="minorBidi" w:hint="eastAsia"/>
          <w:bCs/>
          <w:kern w:val="2"/>
          <w:lang w:eastAsia="zh-CN"/>
        </w:rPr>
        <w:t>）</w:t>
      </w:r>
      <w:r>
        <w:rPr>
          <w:rFonts w:ascii="黑体" w:eastAsia="黑体" w:hAnsi="宋体" w:cstheme="minorBidi" w:hint="eastAsia"/>
          <w:bCs/>
          <w:kern w:val="2"/>
          <w:lang w:eastAsia="zh-CN"/>
        </w:rPr>
        <w:t>（格式自定）</w:t>
      </w:r>
    </w:p>
    <w:p>
      <w:pPr>
        <w:widowControl w:val="0"/>
        <w:ind w:firstLine="1440" w:firstLineChars="600"/>
        <w:jc w:val="both"/>
        <w:rPr>
          <w:rFonts w:ascii="Calibri" w:eastAsia="宋体" w:hAnsi="Calibri"/>
          <w:b/>
          <w:color w:val="FF0000"/>
          <w:kern w:val="2"/>
          <w:szCs w:val="22"/>
          <w:lang w:eastAsia="zh-CN"/>
        </w:rPr>
      </w:pPr>
      <w:r>
        <w:rPr>
          <w:rFonts w:ascii="Calibri" w:eastAsia="宋体" w:hAnsi="Calibri" w:cstheme="minorBidi" w:hint="eastAsia"/>
          <w:b/>
          <w:color w:val="FF0000"/>
          <w:kern w:val="2"/>
          <w:szCs w:val="22"/>
          <w:lang w:eastAsia="zh-CN"/>
        </w:rPr>
        <w:t>（信息公开部分的内容到此为止！以下为信息不公开部分。）</w:t>
      </w:r>
    </w:p>
    <w:p>
      <w:pPr>
        <w:widowControl w:val="0"/>
        <w:jc w:val="both"/>
        <w:rPr>
          <w:rFonts w:ascii="Calibri" w:eastAsia="宋体" w:hAnsi="Calibri"/>
          <w:b/>
          <w:kern w:val="2"/>
          <w:sz w:val="32"/>
          <w:szCs w:val="32"/>
          <w:lang w:eastAsia="zh-CN"/>
        </w:rPr>
      </w:pPr>
    </w:p>
    <w:p>
      <w:pPr>
        <w:widowControl w:val="0"/>
        <w:jc w:val="both"/>
        <w:rPr>
          <w:rFonts w:ascii="仿宋_GB2312" w:eastAsia="仿宋_GB2312" w:hAnsi="Calibri"/>
          <w:b/>
          <w:kern w:val="2"/>
          <w:sz w:val="30"/>
          <w:szCs w:val="30"/>
          <w:lang w:eastAsia="zh-CN"/>
        </w:rPr>
      </w:pPr>
      <w:r>
        <w:rPr>
          <w:rFonts w:ascii="仿宋_GB2312" w:eastAsia="仿宋_GB2312" w:hAnsi="Calibri" w:cstheme="minorBidi" w:hint="eastAsia"/>
          <w:b/>
          <w:kern w:val="2"/>
          <w:sz w:val="30"/>
          <w:szCs w:val="30"/>
          <w:lang w:eastAsia="zh-CN"/>
        </w:rPr>
        <w:br w:type="page"/>
      </w:r>
    </w:p>
    <w:p>
      <w:pPr>
        <w:widowControl w:val="0"/>
        <w:jc w:val="both"/>
        <w:outlineLvl w:val="1"/>
        <w:rPr>
          <w:rFonts w:ascii="宋体" w:eastAsia="宋体" w:hAnsi="宋体"/>
          <w:b/>
          <w:color w:val="FF0000"/>
          <w:kern w:val="2"/>
          <w:sz w:val="28"/>
          <w:szCs w:val="28"/>
          <w:lang w:eastAsia="zh-CN"/>
        </w:rPr>
      </w:pPr>
      <w:r>
        <w:rPr>
          <w:rFonts w:ascii="宋体" w:eastAsia="宋体" w:hAnsi="宋体" w:cstheme="minorBidi" w:hint="eastAsia"/>
          <w:b/>
          <w:color w:val="FF0000"/>
          <w:kern w:val="2"/>
          <w:sz w:val="28"/>
          <w:szCs w:val="28"/>
          <w:lang w:eastAsia="zh-CN"/>
        </w:rPr>
        <w:t>投标文件附件（信息不公开部分）</w:t>
      </w:r>
    </w:p>
    <w:p>
      <w:pPr>
        <w:keepNext/>
        <w:keepLines/>
        <w:widowControl w:val="0"/>
        <w:spacing w:before="260" w:after="260" w:line="240" w:lineRule="auto"/>
        <w:jc w:val="center"/>
        <w:outlineLvl w:val="2"/>
        <w:rPr>
          <w:rFonts w:ascii="宋体" w:eastAsia="宋体" w:hAnsi="宋体"/>
          <w:b/>
          <w:bCs/>
          <w:kern w:val="2"/>
          <w:szCs w:val="32"/>
          <w:lang w:eastAsia="zh-CN"/>
        </w:rPr>
      </w:pPr>
      <w:r>
        <w:rPr>
          <w:rFonts w:ascii="黑体" w:eastAsia="黑体" w:hAnsi="宋体" w:cstheme="minorBidi" w:hint="eastAsia"/>
          <w:bCs/>
          <w:kern w:val="2"/>
          <w:szCs w:val="32"/>
          <w:lang w:eastAsia="zh-CN"/>
        </w:rPr>
        <w:t>一、</w:t>
      </w:r>
      <w:bookmarkStart w:id="44" w:name="_Hlk72092499"/>
      <w:r>
        <w:rPr>
          <w:rFonts w:ascii="黑体" w:eastAsia="黑体" w:hAnsi="宋体" w:cstheme="minorBidi" w:hint="eastAsia"/>
          <w:bCs/>
          <w:kern w:val="2"/>
          <w:szCs w:val="32"/>
          <w:lang w:eastAsia="zh-CN"/>
        </w:rPr>
        <w:t>供应商基本情况表</w:t>
      </w:r>
      <w:bookmarkEnd w:id="44"/>
    </w:p>
    <w:p>
      <w:pPr>
        <w:widowControl w:val="0"/>
        <w:spacing w:line="240" w:lineRule="auto"/>
        <w:ind w:firstLine="0" w:firstLineChars="0"/>
        <w:jc w:val="both"/>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填表单位：（加盖单位公章）</w:t>
      </w:r>
      <w:r>
        <w:rPr>
          <w:rFonts w:ascii="方正仿宋_GBK" w:eastAsia="方正仿宋_GBK" w:hAnsi="方正仿宋_GBK" w:cs="方正仿宋_GBK" w:hint="eastAsia"/>
          <w:kern w:val="2"/>
          <w:lang w:eastAsia="zh-CN"/>
        </w:rPr>
        <w:tab/>
      </w:r>
      <w:r>
        <w:rPr>
          <w:rFonts w:ascii="方正仿宋_GBK" w:eastAsia="方正仿宋_GBK" w:hAnsi="方正仿宋_GBK" w:cs="方正仿宋_GBK" w:hint="eastAsia"/>
          <w:kern w:val="2"/>
          <w:lang w:eastAsia="zh-CN"/>
        </w:rPr>
        <w:tab/>
      </w:r>
      <w:r>
        <w:rPr>
          <w:rFonts w:ascii="方正仿宋_GBK" w:eastAsia="方正仿宋_GBK" w:hAnsi="方正仿宋_GBK" w:cs="方正仿宋_GBK" w:hint="eastAsia"/>
          <w:kern w:val="2"/>
          <w:lang w:eastAsia="zh-CN"/>
        </w:rPr>
        <w:t xml:space="preserve">            填表日期：    年   月   日</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7"/>
        <w:gridCol w:w="644"/>
        <w:gridCol w:w="1527"/>
        <w:gridCol w:w="908"/>
        <w:gridCol w:w="753"/>
        <w:gridCol w:w="1143"/>
        <w:gridCol w:w="1430"/>
        <w:gridCol w:w="14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0"/>
        </w:trPr>
        <w:tc>
          <w:tcPr>
            <w:tcW w:w="1402"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采购人</w:t>
            </w:r>
          </w:p>
        </w:tc>
        <w:tc>
          <w:tcPr>
            <w:tcW w:w="2535"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项目名称</w:t>
            </w:r>
          </w:p>
        </w:tc>
        <w:tc>
          <w:tcPr>
            <w:tcW w:w="2964"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862"/>
        </w:trPr>
        <w:tc>
          <w:tcPr>
            <w:tcW w:w="1402"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投标（响应）供应商</w:t>
            </w:r>
          </w:p>
        </w:tc>
        <w:tc>
          <w:tcPr>
            <w:tcW w:w="2535"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供应商统一社会信用代码</w:t>
            </w:r>
          </w:p>
        </w:tc>
        <w:tc>
          <w:tcPr>
            <w:tcW w:w="2964"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投标（响应）供应商相关人员情况</w:t>
            </w:r>
          </w:p>
        </w:tc>
      </w:tr>
      <w:tr>
        <w:tblPrEx>
          <w:tblW w:w="5000" w:type="pct"/>
          <w:tblInd w:w="0" w:type="dxa"/>
          <w:tblLayout w:type="fixed"/>
          <w:tblCellMar>
            <w:top w:w="0" w:type="dxa"/>
            <w:left w:w="108" w:type="dxa"/>
            <w:bottom w:w="0" w:type="dxa"/>
            <w:right w:w="108" w:type="dxa"/>
          </w:tblCellMar>
        </w:tblPrEx>
        <w:trPr>
          <w:trHeight w:val="862"/>
        </w:trPr>
        <w:tc>
          <w:tcPr>
            <w:tcW w:w="730"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序号</w:t>
            </w:r>
          </w:p>
        </w:tc>
        <w:tc>
          <w:tcPr>
            <w:tcW w:w="226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职务</w:t>
            </w:r>
          </w:p>
        </w:tc>
        <w:tc>
          <w:tcPr>
            <w:tcW w:w="941"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姓名</w:t>
            </w:r>
          </w:p>
        </w:tc>
        <w:tc>
          <w:tcPr>
            <w:tcW w:w="1977"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身份证号码</w:t>
            </w:r>
          </w:p>
        </w:tc>
        <w:tc>
          <w:tcPr>
            <w:tcW w:w="1489"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劳动合同</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关系单位</w:t>
            </w:r>
          </w:p>
        </w:tc>
        <w:tc>
          <w:tcPr>
            <w:tcW w:w="1475"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缴纳社会</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保险单位</w:t>
            </w:r>
          </w:p>
        </w:tc>
      </w:tr>
      <w:tr>
        <w:tblPrEx>
          <w:tblW w:w="5000" w:type="pct"/>
          <w:tblInd w:w="0" w:type="dxa"/>
          <w:tblLayout w:type="fixed"/>
          <w:tblCellMar>
            <w:top w:w="0" w:type="dxa"/>
            <w:left w:w="108" w:type="dxa"/>
            <w:bottom w:w="0" w:type="dxa"/>
            <w:right w:w="108" w:type="dxa"/>
          </w:tblCellMar>
        </w:tblPrEx>
        <w:trPr>
          <w:trHeight w:val="1153"/>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1</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法定代表人</w:t>
            </w:r>
            <w:r>
              <w:rPr>
                <w:rFonts w:ascii="方正仿宋_GBK" w:eastAsia="方正仿宋_GBK" w:hAnsi="方正仿宋_GBK" w:cs="方正仿宋_GBK" w:hint="eastAsia"/>
                <w:kern w:val="2"/>
                <w:sz w:val="22"/>
                <w:szCs w:val="22"/>
                <w:lang w:eastAsia="zh-CN"/>
              </w:rPr>
              <w:t>/单位负责人/主要经营负责人</w:t>
            </w:r>
          </w:p>
        </w:tc>
        <w:tc>
          <w:tcPr>
            <w:tcW w:w="94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2</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项目投标授权代表人</w:t>
            </w:r>
          </w:p>
        </w:tc>
        <w:tc>
          <w:tcPr>
            <w:tcW w:w="94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3</w:t>
            </w:r>
          </w:p>
        </w:tc>
        <w:tc>
          <w:tcPr>
            <w:tcW w:w="2266" w:type="dxa"/>
            <w:gridSpan w:val="2"/>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项目负责人</w:t>
            </w:r>
          </w:p>
        </w:tc>
        <w:tc>
          <w:tcPr>
            <w:tcW w:w="941"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tcBorders>
              <w:top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4</w:t>
            </w:r>
          </w:p>
        </w:tc>
        <w:tc>
          <w:tcPr>
            <w:tcW w:w="2266"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主要技术人员</w:t>
            </w:r>
          </w:p>
        </w:tc>
        <w:tc>
          <w:tcPr>
            <w:tcW w:w="941"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730"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bidi="ar"/>
              </w:rPr>
              <w:t>5</w:t>
            </w:r>
          </w:p>
        </w:tc>
        <w:tc>
          <w:tcPr>
            <w:tcW w:w="2266"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ind w:left="0" w:firstLine="0" w:leftChars="0" w:firstLineChars="0"/>
              <w:jc w:val="center"/>
              <w:textAlignment w:val="auto"/>
              <w:rPr>
                <w:rFonts w:ascii="方正仿宋_GBK" w:eastAsia="方正仿宋_GBK" w:hAnsi="方正仿宋_GBK" w:cs="方正仿宋_GBK" w:hint="eastAsia"/>
                <w:kern w:val="2"/>
                <w:sz w:val="22"/>
                <w:szCs w:val="22"/>
                <w:lang w:eastAsia="zh-CN"/>
              </w:rPr>
            </w:pPr>
            <w:r>
              <w:rPr>
                <w:rFonts w:ascii="方正仿宋_GBK" w:eastAsia="方正仿宋_GBK" w:hAnsi="方正仿宋_GBK" w:cs="方正仿宋_GBK" w:hint="eastAsia"/>
                <w:kern w:val="2"/>
                <w:sz w:val="22"/>
                <w:szCs w:val="22"/>
                <w:lang w:eastAsia="zh-CN"/>
              </w:rPr>
              <w:t>投标文件编制人员</w:t>
            </w:r>
          </w:p>
        </w:tc>
        <w:tc>
          <w:tcPr>
            <w:tcW w:w="941"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977"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89"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1475"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说明：同一职务有多人担任（如主要技术人员），应分行填写。</w:t>
            </w: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b/>
                <w:bCs/>
                <w:kern w:val="2"/>
                <w:lang w:eastAsia="zh-CN"/>
              </w:rPr>
            </w:pPr>
            <w:r>
              <w:rPr>
                <w:rFonts w:ascii="方正仿宋_GBK" w:eastAsia="方正仿宋_GBK" w:hAnsi="方正仿宋_GBK" w:cs="方正仿宋_GBK" w:hint="eastAsia"/>
                <w:b/>
                <w:bCs/>
                <w:kern w:val="2"/>
                <w:lang w:eastAsia="zh-CN"/>
              </w:rPr>
              <w:t>投标（响应）供应商关联关系情况</w:t>
            </w:r>
          </w:p>
        </w:tc>
      </w:tr>
      <w:tr>
        <w:tblPrEx>
          <w:tblW w:w="5000" w:type="pct"/>
          <w:tblInd w:w="0" w:type="dxa"/>
          <w:tblLayout w:type="fixed"/>
          <w:tblCellMar>
            <w:top w:w="0" w:type="dxa"/>
            <w:left w:w="108" w:type="dxa"/>
            <w:bottom w:w="0" w:type="dxa"/>
            <w:right w:w="108" w:type="dxa"/>
          </w:tblCellMar>
        </w:tblPrEx>
        <w:trPr>
          <w:trHeight w:val="510"/>
        </w:trPr>
        <w:tc>
          <w:tcPr>
            <w:tcW w:w="730" w:type="dxa"/>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序号</w:t>
            </w:r>
          </w:p>
        </w:tc>
        <w:tc>
          <w:tcPr>
            <w:tcW w:w="226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关联关系类型</w:t>
            </w:r>
          </w:p>
        </w:tc>
        <w:tc>
          <w:tcPr>
            <w:tcW w:w="1726" w:type="dxa"/>
            <w:gridSpan w:val="2"/>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关联主体名称</w:t>
            </w:r>
          </w:p>
        </w:tc>
        <w:tc>
          <w:tcPr>
            <w:tcW w:w="4156" w:type="dxa"/>
            <w:gridSpan w:val="3"/>
            <w:tcBorders>
              <w:bottom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备注</w:t>
            </w:r>
          </w:p>
        </w:tc>
      </w:tr>
      <w:tr>
        <w:tblPrEx>
          <w:tblW w:w="5000" w:type="pct"/>
          <w:tblInd w:w="0" w:type="dxa"/>
          <w:tblLayout w:type="fixed"/>
          <w:tblCellMar>
            <w:top w:w="0" w:type="dxa"/>
            <w:left w:w="108" w:type="dxa"/>
            <w:bottom w:w="0" w:type="dxa"/>
            <w:right w:w="108" w:type="dxa"/>
          </w:tblCellMar>
        </w:tblPrEx>
        <w:trPr>
          <w:trHeight w:val="1690"/>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1</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控股股东</w:t>
            </w:r>
          </w:p>
        </w:tc>
        <w:tc>
          <w:tcPr>
            <w:tcW w:w="172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4156" w:type="dxa"/>
            <w:gridSpan w:val="3"/>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sz w:val="20"/>
                <w:szCs w:val="20"/>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大影响的股东。</w:t>
            </w:r>
          </w:p>
        </w:tc>
      </w:tr>
      <w:tr>
        <w:tblPrEx>
          <w:tblW w:w="5000" w:type="pct"/>
          <w:tblInd w:w="0" w:type="dxa"/>
          <w:tblLayout w:type="fixed"/>
          <w:tblCellMar>
            <w:top w:w="0" w:type="dxa"/>
            <w:left w:w="108" w:type="dxa"/>
            <w:bottom w:w="0" w:type="dxa"/>
            <w:right w:w="108" w:type="dxa"/>
          </w:tblCellMar>
        </w:tblPrEx>
        <w:trPr>
          <w:trHeight w:val="862"/>
        </w:trPr>
        <w:tc>
          <w:tcPr>
            <w:tcW w:w="73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bidi="ar"/>
              </w:rPr>
            </w:pPr>
            <w:r>
              <w:rPr>
                <w:rFonts w:ascii="方正仿宋_GBK" w:eastAsia="方正仿宋_GBK" w:hAnsi="方正仿宋_GBK" w:cs="方正仿宋_GBK" w:hint="eastAsia"/>
                <w:kern w:val="2"/>
                <w:lang w:eastAsia="zh-CN" w:bidi="ar"/>
              </w:rPr>
              <w:t>2</w:t>
            </w:r>
          </w:p>
        </w:tc>
        <w:tc>
          <w:tcPr>
            <w:tcW w:w="226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lang w:eastAsia="zh-CN"/>
              </w:rPr>
              <w:t>管理关系</w:t>
            </w:r>
          </w:p>
        </w:tc>
        <w:tc>
          <w:tcPr>
            <w:tcW w:w="1726"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ascii="方正仿宋_GBK" w:eastAsia="方正仿宋_GBK" w:hAnsi="方正仿宋_GBK" w:cs="方正仿宋_GBK" w:hint="eastAsia"/>
                <w:kern w:val="2"/>
                <w:lang w:eastAsia="zh-CN"/>
              </w:rPr>
            </w:pPr>
          </w:p>
        </w:tc>
        <w:tc>
          <w:tcPr>
            <w:tcW w:w="4156" w:type="dxa"/>
            <w:gridSpan w:val="3"/>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kern w:val="2"/>
                <w:sz w:val="20"/>
                <w:szCs w:val="20"/>
                <w:lang w:eastAsia="zh-CN"/>
              </w:rPr>
              <w:t>指对投标（响应）供应商不具有出资持股关系，但对其存在管理关系的主体</w:t>
            </w:r>
            <w:r>
              <w:rPr>
                <w:rFonts w:ascii="方正仿宋_GBK" w:eastAsia="方正仿宋_GBK" w:hAnsi="方正仿宋_GBK" w:cs="方正仿宋_GBK" w:hint="eastAsia"/>
                <w:kern w:val="2"/>
                <w:sz w:val="20"/>
                <w:szCs w:val="20"/>
                <w:lang w:eastAsia="zh-CN"/>
              </w:rPr>
              <w:t>。</w:t>
            </w:r>
          </w:p>
        </w:tc>
      </w:tr>
      <w:tr>
        <w:tblPrEx>
          <w:tblW w:w="5000" w:type="pct"/>
          <w:tblInd w:w="0" w:type="dxa"/>
          <w:tblLayout w:type="fixed"/>
          <w:tblCellMar>
            <w:top w:w="0" w:type="dxa"/>
            <w:left w:w="108" w:type="dxa"/>
            <w:bottom w:w="0" w:type="dxa"/>
            <w:right w:w="108" w:type="dxa"/>
          </w:tblCellMar>
        </w:tblPrEx>
        <w:trPr>
          <w:trHeight w:val="510"/>
        </w:trPr>
        <w:tc>
          <w:tcPr>
            <w:tcW w:w="8878" w:type="dxa"/>
            <w:gridSpan w:val="8"/>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ascii="方正仿宋_GBK" w:eastAsia="方正仿宋_GBK" w:hAnsi="方正仿宋_GBK" w:cs="方正仿宋_GBK" w:hint="eastAsia"/>
                <w:kern w:val="2"/>
                <w:lang w:eastAsia="zh-CN"/>
              </w:rPr>
            </w:pPr>
            <w:r>
              <w:rPr>
                <w:rFonts w:ascii="方正仿宋_GBK" w:eastAsia="方正仿宋_GBK" w:hAnsi="方正仿宋_GBK" w:cs="方正仿宋_GBK" w:hint="eastAsia"/>
                <w:b/>
                <w:bCs/>
                <w:kern w:val="2"/>
                <w:lang w:eastAsia="zh-CN"/>
              </w:rPr>
              <w:t>说明：同一关联关系类型有多个主体的，应分行填写。</w:t>
            </w:r>
          </w:p>
        </w:tc>
      </w:tr>
    </w:tbl>
    <w:p>
      <w:pPr>
        <w:widowControl w:val="0"/>
        <w:numPr>
          <w:ilvl w:val="0"/>
          <w:numId w:val="0"/>
        </w:numPr>
        <w:spacing w:line="360" w:lineRule="auto"/>
        <w:ind w:left="0" w:firstLine="480" w:firstLineChars="200"/>
        <w:jc w:val="both"/>
        <w:outlineLvl w:val="9"/>
        <w:rPr>
          <w:rFonts w:ascii="Calibri" w:eastAsia="宋体" w:hAnsi="Calibri" w:hint="eastAsia"/>
          <w:kern w:val="2"/>
          <w:sz w:val="21"/>
          <w:szCs w:val="21"/>
          <w:lang w:eastAsia="zh-Hans"/>
        </w:rPr>
      </w:pPr>
      <w:r>
        <w:rPr>
          <w:rFonts w:ascii="方正仿宋_GBK" w:eastAsia="方正仿宋_GBK" w:hAnsi="方正仿宋_GBK" w:cs="方正仿宋_GBK" w:hint="eastAsia"/>
          <w:b/>
          <w:bCs/>
          <w:kern w:val="2"/>
          <w:lang w:eastAsia="zh-CN"/>
        </w:rPr>
        <w:t>备注：</w:t>
      </w:r>
      <w:r>
        <w:rPr>
          <w:rFonts w:ascii="方正仿宋_GBK" w:eastAsia="方正仿宋_GBK" w:hAnsi="方正仿宋_GBK" w:cs="方正仿宋_GBK" w:hint="eastAsia"/>
          <w:b/>
          <w:bCs/>
          <w:color w:val="0000FF"/>
          <w:kern w:val="2"/>
          <w:lang w:eastAsia="zh-CN"/>
        </w:rPr>
        <w:t>鼓励</w:t>
      </w:r>
      <w:r>
        <w:rPr>
          <w:rFonts w:ascii="方正仿宋_GBK" w:eastAsia="方正仿宋_GBK" w:hAnsi="方正仿宋_GBK" w:cs="方正仿宋_GBK" w:hint="eastAsia"/>
          <w:b/>
          <w:bCs/>
          <w:kern w:val="2"/>
          <w:lang w:eastAsia="zh-CN"/>
        </w:rPr>
        <w:t>投标（响应）供应商在投标（响应）文件中要求投标（响应）供应商提供法定代表人、投标（响应）授权代表人、项目负责人（如有）最近一个月的社保缴纳证明，以及企业股权关系证明。</w:t>
      </w:r>
    </w:p>
    <w:p>
      <w:pPr>
        <w:keepNext/>
        <w:keepLines/>
        <w:widowControl w:val="0"/>
        <w:spacing w:before="120" w:after="120" w:line="240" w:lineRule="auto"/>
        <w:jc w:val="center"/>
        <w:outlineLvl w:val="2"/>
        <w:rPr>
          <w:rFonts w:ascii="黑体" w:eastAsia="黑体" w:hAnsi="宋体"/>
          <w:bCs/>
          <w:kern w:val="2"/>
          <w:szCs w:val="32"/>
          <w:lang w:eastAsia="zh-CN"/>
        </w:rPr>
      </w:pPr>
      <w:r>
        <w:rPr>
          <w:rFonts w:ascii="黑体" w:eastAsia="黑体" w:hAnsi="宋体" w:cstheme="minorBidi" w:hint="eastAsia"/>
          <w:bCs/>
          <w:kern w:val="2"/>
          <w:szCs w:val="32"/>
          <w:lang w:eastAsia="zh-CN"/>
        </w:rPr>
        <w:t>二、法定代表人（负责人）证明书</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eastAsia="宋体" w:hAnsi="Calibri" w:cstheme="minorBidi" w:hint="eastAsia"/>
          <w:kern w:val="2"/>
          <w:sz w:val="21"/>
          <w:szCs w:val="21"/>
          <w:lang w:eastAsia="zh-CN"/>
        </w:rPr>
        <w:t>姓名</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，现任我单位</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职务，为法定代表人（负责人），</w:t>
      </w:r>
      <w:r>
        <w:rPr>
          <w:rFonts w:eastAsia="宋体" w:hAnsi="Calibri" w:cstheme="minorBidi" w:hint="eastAsia"/>
          <w:kern w:val="2"/>
          <w:sz w:val="21"/>
          <w:szCs w:val="21"/>
          <w:lang w:eastAsia="zh-CN"/>
        </w:rPr>
        <w:t>身份证件</w:t>
      </w:r>
      <w:r>
        <w:rPr>
          <w:rFonts w:ascii="Calibri" w:eastAsia="宋体" w:hAnsi="Calibri" w:cstheme="minorBidi" w:hint="eastAsia"/>
          <w:kern w:val="2"/>
          <w:sz w:val="21"/>
          <w:szCs w:val="21"/>
          <w:lang w:eastAsia="zh-CN"/>
        </w:rPr>
        <w:t>号</w:t>
      </w:r>
      <w:r>
        <w:rPr>
          <w:rFonts w:eastAsia="宋体" w:hAnsi="Calibri" w:cstheme="minorBidi" w:hint="eastAsia"/>
          <w:kern w:val="2"/>
          <w:sz w:val="21"/>
          <w:szCs w:val="21"/>
          <w:lang w:eastAsia="zh-CN"/>
        </w:rPr>
        <w:t>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联系电话：</w:t>
      </w:r>
      <w:r>
        <w:rPr>
          <w:rFonts w:eastAsia="宋体" w:hAnsi="Calibri" w:cstheme="minorBidi" w:hint="eastAsia"/>
          <w:kern w:val="2"/>
          <w:sz w:val="21"/>
          <w:szCs w:val="21"/>
          <w:u w:val="single"/>
          <w:lang w:eastAsia="zh-CN"/>
        </w:rPr>
        <w:t xml:space="preserve">                </w:t>
      </w:r>
      <w:r>
        <w:rPr>
          <w:rFonts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特此证明。</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说明：1、法定代表人为投标人（企业事业单位、国家机关、社会团体）的主要行政负责人。</w:t>
      </w:r>
    </w:p>
    <w:p>
      <w:pPr>
        <w:widowControl w:val="0"/>
        <w:numPr>
          <w:ilvl w:val="0"/>
          <w:numId w:val="3"/>
        </w:numPr>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Hans"/>
        </w:rPr>
        <w:t>本证明书要供法定代表人（负责人）</w:t>
      </w:r>
      <w:r>
        <w:rPr>
          <w:rFonts w:eastAsia="宋体" w:hAnsi="Calibri" w:cstheme="minorBidi"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Hans"/>
        </w:rPr>
        <w:t>本项目投标授权代表为法定代表人（负责人）的，无需提供</w:t>
      </w:r>
      <w:r>
        <w:rPr>
          <w:rFonts w:ascii="Calibri" w:eastAsia="宋体" w:hAnsi="Calibri" w:cstheme="minorBidi" w:hint="eastAsia"/>
          <w:kern w:val="2"/>
          <w:sz w:val="21"/>
          <w:szCs w:val="21"/>
          <w:lang w:eastAsia="zh-CN"/>
        </w:rPr>
        <w:t>《投标文件签署授权委托书》</w:t>
      </w:r>
      <w:r>
        <w:rPr>
          <w:rFonts w:ascii="Calibri" w:eastAsia="宋体" w:hAnsi="Calibri" w:cstheme="minorBidi" w:hint="eastAsia"/>
          <w:kern w:val="2"/>
          <w:sz w:val="21"/>
          <w:szCs w:val="21"/>
          <w:lang w:eastAsia="zh-Hans"/>
        </w:rPr>
        <w:t>。</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证件扫描件正面</w:t>
            </w:r>
          </w:p>
          <w:p>
            <w:pPr>
              <w:spacing w:line="360" w:lineRule="auto"/>
              <w:rPr>
                <w:rFonts w:ascii="Calibri" w:hAnsi="Calibri" w:hint="eastAsia"/>
                <w:b/>
                <w:bCs/>
                <w:kern w:val="2"/>
                <w:szCs w:val="22"/>
                <w:lang w:eastAsia="zh-CN"/>
              </w:rPr>
            </w:pPr>
          </w:p>
          <w:p>
            <w:pPr>
              <w:spacing w:line="360" w:lineRule="auto"/>
              <w:rPr>
                <w:rFonts w:ascii="Calibri" w:hAnsi="Calibri" w:hint="eastAsia"/>
                <w:kern w:val="2"/>
                <w:szCs w:val="22"/>
                <w:lang w:eastAsia="zh-CN"/>
              </w:rPr>
            </w:pPr>
          </w:p>
          <w:p>
            <w:pPr>
              <w:spacing w:line="360" w:lineRule="auto"/>
              <w:rPr>
                <w:rFonts w:ascii="Calibri" w:hAnsi="Calibri"/>
                <w:kern w:val="2"/>
                <w:szCs w:val="22"/>
                <w:lang w:eastAsia="zh-CN"/>
              </w:rPr>
            </w:pPr>
          </w:p>
          <w:p>
            <w:pPr>
              <w:spacing w:line="360" w:lineRule="auto"/>
              <w:rPr>
                <w:rFonts w:ascii="Calibri" w:hAnsi="Calibri"/>
                <w:kern w:val="2"/>
                <w:szCs w:val="22"/>
                <w:lang w:eastAsia="zh-CN"/>
              </w:rPr>
            </w:pPr>
          </w:p>
        </w:tc>
        <w:tc>
          <w:tcPr>
            <w:tcW w:w="4265"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hint="eastAsia"/>
                <w:kern w:val="2"/>
                <w:szCs w:val="22"/>
                <w:lang w:eastAsia="zh-CN"/>
              </w:rPr>
            </w:pPr>
          </w:p>
        </w:tc>
      </w:tr>
    </w:tbl>
    <w:p>
      <w:pPr>
        <w:widowControl w:val="0"/>
        <w:spacing w:line="360" w:lineRule="auto"/>
        <w:ind w:firstLine="480" w:firstLineChars="200"/>
        <w:rPr>
          <w:rFonts w:ascii="黑体" w:eastAsia="黑体" w:hAnsi="黑体" w:cs="黑体" w:hint="eastAsia"/>
          <w:b/>
          <w:bCs/>
          <w:kern w:val="2"/>
          <w:lang w:eastAsia="zh-CN"/>
        </w:rPr>
      </w:pPr>
      <w:r>
        <w:rPr>
          <w:rFonts w:ascii="黑体" w:eastAsia="黑体" w:hAnsi="黑体" w:cs="黑体" w:hint="eastAsia"/>
          <w:b/>
          <w:bCs/>
          <w:kern w:val="2"/>
          <w:lang w:eastAsia="zh-CN"/>
        </w:rPr>
        <w:t>温馨提示</w:t>
      </w:r>
      <w:r>
        <w:rPr>
          <w:rFonts w:ascii="黑体" w:eastAsia="黑体" w:hAnsi="黑体" w:cs="黑体" w:hint="eastAsia"/>
          <w:kern w:val="2"/>
          <w:lang w:eastAsia="zh-CN"/>
        </w:rPr>
        <w:t>：</w:t>
      </w:r>
      <w:r>
        <w:rPr>
          <w:rFonts w:eastAsia="宋体" w:hint="eastAsia"/>
          <w:kern w:val="2"/>
          <w:sz w:val="21"/>
          <w:szCs w:val="21"/>
          <w:lang w:eastAsia="zh-CN"/>
        </w:rPr>
        <w:t>为避免出现《深圳经济特区政府采购条例实施细则》第七十五条第二项所列情形，请投标供应商核实</w:t>
      </w:r>
      <w:r>
        <w:rPr>
          <w:rFonts w:eastAsia="宋体" w:hint="eastAsia"/>
          <w:kern w:val="2"/>
          <w:sz w:val="21"/>
          <w:szCs w:val="21"/>
          <w:lang w:eastAsia="zh-CN"/>
        </w:rPr>
        <w:t>贵单位</w:t>
      </w:r>
      <w:r>
        <w:rPr>
          <w:rFonts w:eastAsia="宋体" w:hint="eastAsia"/>
          <w:kern w:val="2"/>
          <w:sz w:val="21"/>
          <w:szCs w:val="21"/>
          <w:lang w:eastAsia="zh-CN"/>
        </w:rPr>
        <w:t>法定代表人、本项目投标授权代表人、项目负责人（如有）、主要技术人员（如有）等是否在</w:t>
      </w:r>
      <w:r>
        <w:rPr>
          <w:rFonts w:eastAsia="宋体" w:hint="eastAsia"/>
          <w:kern w:val="2"/>
          <w:sz w:val="21"/>
          <w:szCs w:val="21"/>
          <w:lang w:eastAsia="zh-CN"/>
        </w:rPr>
        <w:t>贵单位</w:t>
      </w:r>
      <w:r>
        <w:rPr>
          <w:rFonts w:eastAsia="宋体" w:hint="eastAsia"/>
          <w:kern w:val="2"/>
          <w:sz w:val="21"/>
          <w:szCs w:val="21"/>
          <w:lang w:eastAsia="zh-CN"/>
        </w:rPr>
        <w:t>缴纳社会保险。</w:t>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三、</w:t>
      </w:r>
      <w:r>
        <w:rPr>
          <w:rFonts w:ascii="黑体" w:eastAsia="黑体" w:hAnsi="宋体" w:cstheme="minorBidi" w:hint="eastAsia"/>
          <w:bCs/>
          <w:kern w:val="2"/>
          <w:szCs w:val="32"/>
          <w:lang w:eastAsia="zh-CN"/>
        </w:rPr>
        <w:t>投标文件签署授权委托书</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本授权委托书声明：我</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（姓名）系</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（投标人名称）的法定代表人（负责人），现授权委托</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代理人无转委托权，特此委托。</w:t>
      </w:r>
    </w:p>
    <w:p>
      <w:pPr>
        <w:widowControl w:val="0"/>
        <w:spacing w:line="360" w:lineRule="auto"/>
        <w:ind w:firstLine="420" w:firstLineChars="200"/>
        <w:jc w:val="both"/>
        <w:rPr>
          <w:rFonts w:ascii="Calibri" w:eastAsia="宋体" w:hAnsi="Calibri" w:hint="eastAsia"/>
          <w:kern w:val="2"/>
          <w:sz w:val="21"/>
          <w:szCs w:val="21"/>
          <w:lang w:eastAsia="zh-CN"/>
        </w:rPr>
      </w:pP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身份</w:t>
      </w:r>
      <w:r>
        <w:rPr>
          <w:rFonts w:eastAsia="宋体" w:hAnsi="Calibri" w:cstheme="minorBidi" w:hint="eastAsia"/>
          <w:kern w:val="2"/>
          <w:sz w:val="21"/>
          <w:szCs w:val="21"/>
          <w:lang w:eastAsia="zh-CN"/>
        </w:rPr>
        <w:t>证件号</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手机：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授权委托日期：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年</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 xml:space="preserve">月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日</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b/>
          <w:color w:val="FF0000"/>
          <w:kern w:val="2"/>
          <w:sz w:val="21"/>
          <w:szCs w:val="21"/>
          <w:lang w:eastAsia="zh-CN"/>
        </w:rPr>
      </w:pPr>
      <w:r>
        <w:rPr>
          <w:rFonts w:ascii="Calibri" w:eastAsia="宋体" w:hAnsi="Calibri" w:cstheme="minorBidi"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证件扫描件正面</w:t>
            </w:r>
          </w:p>
          <w:p>
            <w:pPr>
              <w:spacing w:line="360" w:lineRule="auto"/>
              <w:rPr>
                <w:rFonts w:ascii="Calibri" w:hAnsi="Calibri" w:hint="eastAsia"/>
                <w:b/>
                <w:bCs/>
                <w:kern w:val="2"/>
                <w:szCs w:val="22"/>
                <w:lang w:eastAsia="zh-CN"/>
              </w:rPr>
            </w:pPr>
          </w:p>
          <w:p>
            <w:pPr>
              <w:spacing w:line="360" w:lineRule="auto"/>
              <w:rPr>
                <w:rFonts w:ascii="Calibri" w:hAnsi="Calibri" w:hint="eastAsia"/>
                <w:kern w:val="2"/>
                <w:szCs w:val="22"/>
                <w:lang w:eastAsia="zh-CN"/>
              </w:rPr>
            </w:pPr>
          </w:p>
          <w:p>
            <w:pPr>
              <w:spacing w:line="360" w:lineRule="auto"/>
              <w:rPr>
                <w:rFonts w:ascii="Calibri" w:hAnsi="Calibri"/>
                <w:kern w:val="2"/>
                <w:szCs w:val="22"/>
                <w:lang w:eastAsia="zh-CN"/>
              </w:rPr>
            </w:pPr>
          </w:p>
          <w:p>
            <w:pPr>
              <w:spacing w:line="360" w:lineRule="auto"/>
              <w:rPr>
                <w:rFonts w:ascii="Calibri" w:hAnsi="Calibri"/>
                <w:kern w:val="2"/>
                <w:szCs w:val="22"/>
                <w:lang w:eastAsia="zh-CN"/>
              </w:rPr>
            </w:pPr>
          </w:p>
        </w:tc>
        <w:tc>
          <w:tcPr>
            <w:tcW w:w="4265"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hint="eastAsia"/>
                <w:kern w:val="2"/>
                <w:szCs w:val="22"/>
                <w:lang w:eastAsia="zh-CN"/>
              </w:rPr>
            </w:pPr>
          </w:p>
        </w:tc>
      </w:tr>
    </w:tbl>
    <w:p>
      <w:pPr>
        <w:widowControl w:val="0"/>
        <w:spacing w:line="360" w:lineRule="auto"/>
        <w:ind w:firstLine="480" w:firstLineChars="200"/>
        <w:rPr>
          <w:rFonts w:ascii="黑体" w:eastAsia="黑体" w:hAnsi="黑体" w:cs="黑体" w:hint="eastAsia"/>
          <w:b/>
          <w:bCs/>
          <w:kern w:val="2"/>
          <w:lang w:eastAsia="zh-CN"/>
        </w:rPr>
      </w:pPr>
    </w:p>
    <w:p>
      <w:pPr>
        <w:widowControl w:val="0"/>
        <w:ind w:firstLine="480" w:firstLineChars="200"/>
        <w:jc w:val="both"/>
        <w:rPr>
          <w:rFonts w:ascii="Calibri" w:eastAsia="宋体" w:hAnsi="Calibri" w:hint="eastAsia"/>
          <w:b/>
          <w:kern w:val="2"/>
          <w:szCs w:val="22"/>
          <w:lang w:eastAsia="zh-CN"/>
        </w:rPr>
        <w:sectPr>
          <w:pgSz w:w="11907" w:h="16840"/>
          <w:pgMar w:top="1440" w:right="1797" w:bottom="1440" w:left="1797" w:header="851" w:footer="992" w:gutter="0"/>
          <w:cols w:num="1" w:space="425"/>
          <w:titlePg/>
          <w:docGrid w:linePitch="462" w:charSpace="0"/>
        </w:sectPr>
      </w:pPr>
      <w:r>
        <w:rPr>
          <w:rFonts w:ascii="黑体" w:eastAsia="黑体" w:hAnsi="黑体" w:cs="黑体" w:hint="eastAsia"/>
          <w:b/>
          <w:bCs/>
          <w:kern w:val="2"/>
          <w:lang w:eastAsia="zh-CN"/>
        </w:rPr>
        <w:t>温馨提示</w:t>
      </w:r>
      <w:r>
        <w:rPr>
          <w:rFonts w:ascii="黑体" w:eastAsia="黑体" w:hAnsi="黑体" w:cs="黑体" w:hint="eastAsia"/>
          <w:kern w:val="2"/>
          <w:lang w:eastAsia="zh-CN"/>
        </w:rPr>
        <w:t>：</w:t>
      </w:r>
      <w:r>
        <w:rPr>
          <w:rFonts w:eastAsia="宋体" w:hint="eastAsia"/>
          <w:kern w:val="2"/>
          <w:sz w:val="21"/>
          <w:szCs w:val="21"/>
          <w:lang w:eastAsia="zh-CN"/>
        </w:rPr>
        <w:t>为避免出现《深圳经济特区政府采购条例实施细则》第七十五条第二项所列情形，请投标供应商核实</w:t>
      </w:r>
      <w:r>
        <w:rPr>
          <w:rFonts w:eastAsia="宋体" w:hint="eastAsia"/>
          <w:kern w:val="2"/>
          <w:sz w:val="21"/>
          <w:szCs w:val="21"/>
          <w:lang w:eastAsia="zh-CN"/>
        </w:rPr>
        <w:t>贵单位</w:t>
      </w:r>
      <w:r>
        <w:rPr>
          <w:rFonts w:eastAsia="宋体" w:hint="eastAsia"/>
          <w:kern w:val="2"/>
          <w:sz w:val="21"/>
          <w:szCs w:val="21"/>
          <w:lang w:eastAsia="zh-CN"/>
        </w:rPr>
        <w:t>法定代表人、本项目投标授权代表人、项目负责人（如有）、主要技术人员（如有）等是否在</w:t>
      </w:r>
      <w:r>
        <w:rPr>
          <w:rFonts w:eastAsia="宋体" w:hint="eastAsia"/>
          <w:kern w:val="2"/>
          <w:sz w:val="21"/>
          <w:szCs w:val="21"/>
          <w:lang w:eastAsia="zh-CN"/>
        </w:rPr>
        <w:t>贵单位</w:t>
      </w:r>
      <w:r>
        <w:rPr>
          <w:rFonts w:eastAsia="宋体" w:hint="eastAsia"/>
          <w:kern w:val="2"/>
          <w:sz w:val="21"/>
          <w:szCs w:val="21"/>
          <w:lang w:eastAsia="zh-CN"/>
        </w:rPr>
        <w:t>缴纳社会保险。</w:t>
      </w:r>
    </w:p>
    <w:p>
      <w:pPr>
        <w:widowControl w:val="0"/>
        <w:snapToGrid w:val="0"/>
        <w:spacing w:before="0" w:after="0" w:line="240" w:lineRule="auto"/>
        <w:jc w:val="both"/>
        <w:outlineLvl w:val="9"/>
        <w:rPr>
          <w:rFonts w:ascii="方正小标宋简体" w:eastAsia="方正小标宋简体" w:hAnsi="方正小标宋简体" w:cs="方正小标宋简体" w:hint="eastAsia"/>
          <w:kern w:val="2"/>
          <w:sz w:val="44"/>
          <w:szCs w:val="44"/>
          <w:lang w:eastAsia="zh-CN"/>
        </w:rPr>
      </w:pPr>
    </w:p>
    <w:p>
      <w:pPr>
        <w:widowControl w:val="0"/>
        <w:snapToGrid w:val="0"/>
        <w:spacing w:before="0" w:after="0" w:line="240" w:lineRule="auto"/>
        <w:jc w:val="center"/>
        <w:outlineLvl w:val="2"/>
        <w:rPr>
          <w:rFonts w:ascii="Arial" w:eastAsia="宋体" w:hAnsi="Arial" w:cs="Arial"/>
          <w:b/>
          <w:bCs/>
          <w:kern w:val="2"/>
          <w:sz w:val="32"/>
          <w:szCs w:val="32"/>
          <w:lang w:eastAsia="zh-CN"/>
        </w:rPr>
      </w:pPr>
      <w:r>
        <w:rPr>
          <w:rFonts w:ascii="黑体" w:eastAsia="黑体" w:hAnsi="宋体" w:hint="eastAsia"/>
          <w:bCs/>
          <w:lang w:eastAsia="zh-CN"/>
        </w:rPr>
        <w:t>四、</w:t>
      </w:r>
      <w:bookmarkStart w:id="45" w:name="_Hlk72092634"/>
      <w:r>
        <w:rPr>
          <w:rFonts w:ascii="黑体" w:eastAsia="黑体" w:hAnsi="Arial" w:cs="Arial" w:hint="eastAsia"/>
          <w:bCs/>
          <w:lang w:eastAsia="zh-CN"/>
        </w:rPr>
        <w:t>实质性条款响应情况表</w:t>
      </w:r>
      <w:bookmarkEnd w:id="45"/>
    </w:p>
    <w:p>
      <w:pPr>
        <w:widowControl w:val="0"/>
        <w:spacing w:line="360" w:lineRule="auto"/>
        <w:ind w:firstLine="480" w:firstLineChars="200"/>
        <w:rPr>
          <w:rFonts w:ascii="Calibri" w:eastAsia="宋体" w:hAnsi="Calibri"/>
          <w:kern w:val="2"/>
          <w:szCs w:val="22"/>
          <w:lang w:eastAsia="zh-CN"/>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1"/>
        <w:gridCol w:w="2894"/>
        <w:gridCol w:w="1520"/>
        <w:gridCol w:w="1912"/>
        <w:gridCol w:w="147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widowControl w:val="0"/>
              <w:adjustRightInd w:val="0"/>
              <w:snapToGrid w:val="0"/>
              <w:spacing w:line="360" w:lineRule="auto"/>
              <w:jc w:val="center"/>
              <w:rPr>
                <w:rFonts w:ascii="宋体" w:eastAsia="宋体" w:hAnsi="宋体"/>
                <w:sz w:val="21"/>
                <w:szCs w:val="21"/>
                <w:lang w:eastAsia="zh-CN"/>
              </w:rPr>
            </w:pPr>
            <w:bookmarkStart w:id="46" w:name="_Hlk72092651"/>
            <w:r>
              <w:rPr>
                <w:rFonts w:ascii="宋体" w:eastAsia="宋体" w:hAnsi="宋体" w:cstheme="minorBidi" w:hint="eastAsia"/>
                <w:sz w:val="21"/>
                <w:szCs w:val="21"/>
                <w:lang w:eastAsia="zh-CN"/>
              </w:rPr>
              <w:t>序号</w:t>
            </w:r>
          </w:p>
        </w:tc>
        <w:tc>
          <w:tcPr>
            <w:tcW w:w="2788"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cstheme="minorBidi" w:hint="eastAsia"/>
                <w:sz w:val="21"/>
                <w:szCs w:val="21"/>
                <w:lang w:eastAsia="zh-CN"/>
              </w:rPr>
              <w:t>实质性条款具体内容</w:t>
            </w:r>
          </w:p>
        </w:tc>
        <w:tc>
          <w:tcPr>
            <w:tcW w:w="1464"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投标响应</w:t>
            </w:r>
          </w:p>
        </w:tc>
        <w:tc>
          <w:tcPr>
            <w:tcW w:w="1842"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偏离情况</w:t>
            </w:r>
          </w:p>
        </w:tc>
        <w:tc>
          <w:tcPr>
            <w:tcW w:w="1418" w:type="dxa"/>
            <w:vAlign w:val="center"/>
          </w:tcPr>
          <w:p>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说明</w:t>
            </w:r>
          </w:p>
        </w:tc>
      </w:tr>
      <w:bookmarkEnd w:id="46"/>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both"/>
              <w:rPr>
                <w:rFonts w:ascii="宋体" w:eastAsia="宋体" w:hAnsi="宋体"/>
                <w:sz w:val="21"/>
                <w:szCs w:val="21"/>
                <w:lang w:eastAsia="zh-CN"/>
              </w:rPr>
            </w:pPr>
            <w:r>
              <w:rPr>
                <w:rFonts w:ascii="宋体" w:eastAsia="宋体" w:hAnsi="宋体" w:cstheme="minorBidi" w:hint="eastAsia"/>
                <w:sz w:val="21"/>
                <w:szCs w:val="21"/>
                <w:lang w:eastAsia="zh-CN"/>
              </w:rPr>
              <w:t>1</w:t>
            </w:r>
          </w:p>
        </w:tc>
        <w:tc>
          <w:tcPr>
            <w:tcW w:w="2788" w:type="dxa"/>
            <w:vAlign w:val="center"/>
          </w:tcPr>
          <w:p>
            <w:pPr>
              <w:widowControl w:val="0"/>
              <w:adjustRightInd w:val="0"/>
              <w:snapToGrid w:val="0"/>
              <w:spacing w:line="360" w:lineRule="auto"/>
              <w:jc w:val="center"/>
              <w:rPr>
                <w:rFonts w:ascii="Calibri" w:eastAsia="宋体" w:hAnsi="宋体"/>
                <w:sz w:val="21"/>
                <w:szCs w:val="21"/>
                <w:lang w:eastAsia="zh-CN"/>
              </w:rPr>
            </w:pPr>
            <w:r>
              <w:rPr>
                <w:rFonts w:ascii="Calibri" w:eastAsia="宋体" w:hAnsi="宋体" w:cstheme="minorBidi" w:hint="eastAsia"/>
                <w:color w:val="FF0000"/>
                <w:sz w:val="21"/>
                <w:szCs w:val="21"/>
                <w:lang w:eastAsia="zh-CN"/>
              </w:rPr>
              <w:t>满足本项目标★的条款要求</w:t>
            </w:r>
          </w:p>
        </w:tc>
        <w:tc>
          <w:tcPr>
            <w:tcW w:w="1464" w:type="dxa"/>
          </w:tcPr>
          <w:p>
            <w:pPr>
              <w:widowControl w:val="0"/>
              <w:adjustRightInd w:val="0"/>
              <w:snapToGrid w:val="0"/>
              <w:spacing w:line="360" w:lineRule="auto"/>
              <w:jc w:val="both"/>
              <w:rPr>
                <w:rFonts w:ascii="宋体" w:eastAsia="宋体" w:hAnsi="宋体"/>
                <w:sz w:val="21"/>
                <w:szCs w:val="21"/>
                <w:lang w:eastAsia="zh-CN"/>
              </w:rPr>
            </w:pPr>
          </w:p>
        </w:tc>
        <w:tc>
          <w:tcPr>
            <w:tcW w:w="1842" w:type="dxa"/>
          </w:tcPr>
          <w:p>
            <w:pPr>
              <w:widowControl w:val="0"/>
              <w:adjustRightInd w:val="0"/>
              <w:snapToGrid w:val="0"/>
              <w:spacing w:line="360" w:lineRule="auto"/>
              <w:jc w:val="both"/>
              <w:rPr>
                <w:rFonts w:ascii="宋体" w:eastAsia="宋体" w:hAnsi="宋体"/>
                <w:sz w:val="21"/>
                <w:szCs w:val="21"/>
                <w:lang w:eastAsia="zh-CN"/>
              </w:rPr>
            </w:pPr>
          </w:p>
        </w:tc>
        <w:tc>
          <w:tcPr>
            <w:tcW w:w="1418" w:type="dxa"/>
          </w:tcPr>
          <w:p>
            <w:pPr>
              <w:widowControl w:val="0"/>
              <w:adjustRightInd w:val="0"/>
              <w:snapToGrid w:val="0"/>
              <w:spacing w:line="360" w:lineRule="auto"/>
              <w:jc w:val="both"/>
              <w:rPr>
                <w:rFonts w:ascii="宋体" w:eastAsia="宋体" w:hAnsi="宋体"/>
                <w:sz w:val="21"/>
                <w:szCs w:val="21"/>
                <w:lang w:eastAsia="zh-CN"/>
              </w:rPr>
            </w:pPr>
          </w:p>
        </w:tc>
      </w:tr>
    </w:tbl>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注：1.上表所列各项均为不可负偏离条款。</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2.“投标响应”一栏应当详细填写投标人自身响应情况，而不能不合理照搬照抄招实质性条款具体内容。</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3</w:t>
      </w:r>
      <w:r>
        <w:rPr>
          <w:rFonts w:ascii="Calibri" w:eastAsia="宋体" w:hAnsi="Calibri" w:cstheme="minorBidi"/>
          <w:b/>
          <w:kern w:val="2"/>
          <w:szCs w:val="22"/>
          <w:lang w:eastAsia="zh-CN"/>
        </w:rPr>
        <w:t>.</w:t>
      </w:r>
      <w:r>
        <w:rPr>
          <w:rFonts w:ascii="Calibri" w:eastAsia="宋体" w:hAnsi="Calibri" w:cstheme="minorBidi" w:hint="eastAsia"/>
          <w:b/>
          <w:kern w:val="2"/>
          <w:szCs w:val="22"/>
          <w:lang w:eastAsia="zh-CN"/>
        </w:rPr>
        <w:t>“偏离情况”一栏应填写“正偏离”、“负偏离”或“无偏离”，</w:t>
      </w:r>
      <w:r>
        <w:rPr>
          <w:rFonts w:ascii="Calibri" w:eastAsia="宋体" w:hAnsi="Calibri" w:cstheme="minorBidi" w:hint="eastAsia"/>
          <w:b/>
          <w:kern w:val="2"/>
          <w:szCs w:val="22"/>
          <w:lang w:eastAsia="zh-CN"/>
        </w:rPr>
        <w:t>“正偏离”表示“投标响应优于实质性条款具体内容要求”，“负偏离”表示“投标响应不满足实质性条款具体内容要求”，“无偏离”表示“投标响应与实质性条款具体内容要求一致”。</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b/>
          <w:kern w:val="2"/>
          <w:szCs w:val="22"/>
          <w:lang w:eastAsia="zh-CN"/>
        </w:rPr>
        <w:t>4.</w:t>
      </w:r>
      <w:r>
        <w:rPr>
          <w:rFonts w:ascii="Calibri" w:eastAsia="宋体" w:hAnsi="Calibri" w:cstheme="minorBidi" w:hint="eastAsia"/>
          <w:b/>
          <w:kern w:val="2"/>
          <w:szCs w:val="22"/>
          <w:lang w:eastAsia="zh-CN"/>
        </w:rPr>
        <w:t>评审委员会有权对投标响应情况作出判断（作出评审结论）。</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b/>
          <w:kern w:val="2"/>
          <w:szCs w:val="22"/>
          <w:lang w:eastAsia="zh-CN"/>
        </w:rPr>
        <w:t>5</w:t>
      </w:r>
      <w:r>
        <w:rPr>
          <w:rFonts w:ascii="Calibri" w:eastAsia="宋体" w:hAnsi="Calibri" w:cstheme="minorBidi" w:hint="eastAsia"/>
          <w:b/>
          <w:kern w:val="2"/>
          <w:szCs w:val="22"/>
          <w:lang w:eastAsia="zh-CN"/>
        </w:rPr>
        <w:t>.实质性响应条款“投标响应情况”与投标文件其它内容冲突的，以实质性响应条款“投标响应情况”为准。</w:t>
      </w:r>
    </w:p>
    <w:p>
      <w:pPr>
        <w:widowControl w:val="0"/>
        <w:ind w:firstLine="480" w:firstLineChars="200"/>
        <w:jc w:val="both"/>
        <w:rPr>
          <w:rFonts w:ascii="Calibri" w:eastAsia="宋体" w:hAnsi="Calibri"/>
          <w:b/>
          <w:kern w:val="2"/>
          <w:szCs w:val="22"/>
          <w:lang w:eastAsia="zh-CN"/>
        </w:rPr>
      </w:pPr>
      <w:r>
        <w:rPr>
          <w:rFonts w:ascii="Calibri" w:eastAsia="宋体" w:hAnsi="Calibri" w:cstheme="minorBidi" w:hint="eastAsia"/>
          <w:b/>
          <w:kern w:val="2"/>
          <w:szCs w:val="22"/>
          <w:lang w:eastAsia="zh-CN"/>
        </w:rPr>
        <w:t>6.要求提供证明资料，在“说明”一栏中列明证明资料的位置,以便评审；未要求提供证明材料的，投标人可以不提供。</w:t>
      </w:r>
    </w:p>
    <w:p>
      <w:pPr>
        <w:widowControl w:val="0"/>
        <w:spacing w:line="360" w:lineRule="auto"/>
        <w:ind w:firstLine="480" w:firstLineChars="200"/>
        <w:rPr>
          <w:rFonts w:ascii="Calibri" w:eastAsia="宋体" w:hAnsi="Calibri"/>
          <w:kern w:val="2"/>
          <w:szCs w:val="22"/>
          <w:lang w:eastAsia="zh-CN"/>
        </w:rPr>
        <w:sectPr>
          <w:pgSz w:w="11907" w:h="16840"/>
          <w:pgMar w:top="1440" w:right="1797" w:bottom="1440" w:left="1797" w:header="851" w:footer="992" w:gutter="0"/>
          <w:cols w:num="1" w:space="425"/>
          <w:titlePg/>
          <w:docGrid w:linePitch="462" w:charSpace="0"/>
        </w:sectPr>
      </w:pP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五、</w:t>
      </w:r>
      <w:r>
        <w:rPr>
          <w:rFonts w:ascii="黑体" w:eastAsia="黑体" w:hAnsi="宋体" w:cstheme="minorBidi" w:hint="eastAsia"/>
          <w:bCs/>
          <w:lang w:eastAsia="zh-CN"/>
        </w:rPr>
        <w:t>监理方案</w:t>
      </w:r>
      <w:r>
        <w:rPr>
          <w:rFonts w:ascii="黑体" w:eastAsia="黑体" w:hAnsi="宋体" w:cstheme="minorBidi" w:hint="eastAsia"/>
          <w:bCs/>
          <w:lang w:eastAsia="zh-CN"/>
        </w:rPr>
        <w:t>（格式自定）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420" w:firstLineChars="200"/>
        <w:jc w:val="both"/>
        <w:rPr>
          <w:rFonts w:ascii="Calibri" w:eastAsia="宋体" w:hAnsi="Calibri"/>
          <w:kern w:val="2"/>
          <w:sz w:val="21"/>
          <w:szCs w:val="22"/>
          <w:lang w:eastAsia="zh-CN"/>
        </w:rPr>
      </w:pPr>
    </w:p>
    <w:p>
      <w:pPr>
        <w:widowControl w:val="0"/>
        <w:spacing w:line="360" w:lineRule="auto"/>
        <w:jc w:val="both"/>
        <w:rPr>
          <w:rFonts w:ascii="Calibri" w:eastAsia="宋体" w:hAnsi="Calibri"/>
          <w:b/>
          <w:bCs/>
          <w:kern w:val="2"/>
          <w:szCs w:val="22"/>
          <w:lang w:eastAsia="zh-CN"/>
        </w:rPr>
      </w:pP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六</w:t>
      </w:r>
      <w:r>
        <w:rPr>
          <w:rFonts w:ascii="黑体" w:eastAsia="黑体" w:hAnsi="宋体" w:cstheme="minorBidi" w:hint="eastAsia"/>
          <w:bCs/>
          <w:lang w:eastAsia="zh-CN"/>
        </w:rPr>
        <w:t>、</w:t>
      </w:r>
      <w:r>
        <w:rPr>
          <w:rFonts w:ascii="黑体" w:eastAsia="黑体" w:hAnsi="宋体" w:cstheme="minorBidi" w:hint="eastAsia"/>
          <w:bCs/>
          <w:lang w:eastAsia="zh-CN"/>
        </w:rPr>
        <w:t>项目重点难点分析、应对措施及相关的合理化建议</w:t>
      </w:r>
      <w:r>
        <w:rPr>
          <w:rFonts w:ascii="黑体" w:eastAsia="黑体" w:hAnsi="宋体" w:cstheme="minorBidi" w:hint="eastAsia"/>
          <w:bCs/>
          <w:lang w:eastAsia="zh-CN"/>
        </w:rPr>
        <w:t>（格式自定）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七</w:t>
      </w:r>
      <w:r>
        <w:rPr>
          <w:rFonts w:ascii="黑体" w:eastAsia="黑体" w:hAnsi="宋体" w:cstheme="minorBidi" w:hint="eastAsia"/>
          <w:bCs/>
          <w:lang w:eastAsia="zh-CN"/>
        </w:rPr>
        <w:t>、</w:t>
      </w:r>
      <w:r>
        <w:rPr>
          <w:rFonts w:ascii="黑体" w:eastAsia="黑体" w:hAnsi="宋体" w:cstheme="minorBidi" w:hint="eastAsia"/>
          <w:bCs/>
          <w:lang w:eastAsia="zh-CN"/>
        </w:rPr>
        <w:t>质量（完成时间、安全）保障措施及方案</w:t>
      </w:r>
      <w:r>
        <w:rPr>
          <w:rFonts w:ascii="黑体" w:eastAsia="黑体" w:hAnsi="宋体" w:cstheme="minorBidi" w:hint="eastAsia"/>
          <w:bCs/>
          <w:lang w:eastAsia="zh-CN"/>
        </w:rPr>
        <w:t>（格式自定）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八</w:t>
      </w:r>
      <w:r>
        <w:rPr>
          <w:rFonts w:ascii="黑体" w:eastAsia="黑体" w:hAnsi="宋体" w:cstheme="minorBidi" w:hint="eastAsia"/>
          <w:bCs/>
          <w:lang w:eastAsia="zh-CN"/>
        </w:rPr>
        <w:t>、</w:t>
      </w:r>
      <w:r>
        <w:rPr>
          <w:rFonts w:ascii="黑体" w:eastAsia="黑体" w:hAnsi="宋体" w:cstheme="minorBidi" w:hint="eastAsia"/>
          <w:bCs/>
          <w:lang w:eastAsia="zh-CN"/>
        </w:rPr>
        <w:t>服务期后的承诺</w:t>
      </w:r>
      <w:r>
        <w:rPr>
          <w:rFonts w:ascii="黑体" w:eastAsia="黑体" w:hAnsi="宋体" w:cstheme="minorBidi" w:hint="eastAsia"/>
          <w:bCs/>
          <w:lang w:eastAsia="zh-CN"/>
        </w:rPr>
        <w:t>（格式自定）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九</w:t>
      </w:r>
      <w:r>
        <w:rPr>
          <w:rFonts w:ascii="黑体" w:eastAsia="黑体" w:hAnsi="宋体" w:cstheme="minorBidi" w:hint="eastAsia"/>
          <w:bCs/>
          <w:lang w:eastAsia="zh-CN"/>
        </w:rPr>
        <w:t>、服务响应时间（格式自定）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十</w:t>
      </w:r>
      <w:r>
        <w:rPr>
          <w:rFonts w:ascii="黑体" w:eastAsia="黑体" w:hAnsi="宋体" w:cstheme="minorBidi" w:hint="eastAsia"/>
          <w:bCs/>
          <w:lang w:eastAsia="zh-CN"/>
        </w:rPr>
        <w:t>、</w:t>
      </w:r>
      <w:r>
        <w:rPr>
          <w:rFonts w:ascii="黑体" w:eastAsia="黑体" w:hAnsi="宋体" w:cstheme="minorBidi" w:hint="eastAsia"/>
          <w:bCs/>
          <w:lang w:eastAsia="zh-CN"/>
        </w:rPr>
        <w:t>拟安排</w:t>
      </w:r>
      <w:r>
        <w:rPr>
          <w:rFonts w:ascii="黑体" w:eastAsia="黑体" w:hAnsi="宋体" w:cstheme="minorBidi" w:hint="eastAsia"/>
          <w:bCs/>
          <w:lang w:eastAsia="zh-CN"/>
        </w:rPr>
        <w:t>本项目总监理工程师情况（仅限一人）（格式自定）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十一</w:t>
      </w:r>
      <w:r>
        <w:rPr>
          <w:rFonts w:ascii="黑体" w:eastAsia="黑体" w:hAnsi="宋体" w:cstheme="minorBidi" w:hint="eastAsia"/>
          <w:bCs/>
          <w:lang w:eastAsia="zh-CN"/>
        </w:rPr>
        <w:t>、</w:t>
      </w:r>
      <w:r>
        <w:rPr>
          <w:rFonts w:ascii="黑体" w:eastAsia="黑体" w:hAnsi="宋体" w:cstheme="minorBidi" w:hint="eastAsia"/>
          <w:bCs/>
          <w:lang w:eastAsia="zh-CN"/>
        </w:rPr>
        <w:t>拟安排</w:t>
      </w:r>
      <w:r>
        <w:rPr>
          <w:rFonts w:ascii="黑体" w:eastAsia="黑体" w:hAnsi="宋体" w:cstheme="minorBidi" w:hint="eastAsia"/>
          <w:bCs/>
          <w:lang w:eastAsia="zh-CN"/>
        </w:rPr>
        <w:t>本项目总监理工程师</w:t>
      </w:r>
      <w:r>
        <w:rPr>
          <w:rFonts w:ascii="黑体" w:eastAsia="黑体" w:hAnsi="宋体" w:cstheme="minorBidi" w:hint="eastAsia"/>
          <w:bCs/>
          <w:lang w:eastAsia="zh-CN"/>
        </w:rPr>
        <w:t>代表</w:t>
      </w:r>
      <w:r>
        <w:rPr>
          <w:rFonts w:ascii="黑体" w:eastAsia="黑体" w:hAnsi="宋体" w:cstheme="minorBidi" w:hint="eastAsia"/>
          <w:bCs/>
          <w:lang w:eastAsia="zh-CN"/>
        </w:rPr>
        <w:t>情况（</w:t>
      </w:r>
      <w:r>
        <w:rPr>
          <w:rFonts w:ascii="黑体" w:eastAsia="黑体" w:hAnsi="宋体" w:cstheme="minorBidi" w:hint="eastAsia"/>
          <w:bCs/>
          <w:lang w:eastAsia="zh-CN"/>
        </w:rPr>
        <w:t>总监理工程师除外，</w:t>
      </w:r>
      <w:r>
        <w:rPr>
          <w:rFonts w:ascii="黑体" w:eastAsia="黑体" w:hAnsi="宋体" w:cstheme="minorBidi" w:hint="eastAsia"/>
          <w:bCs/>
          <w:lang w:eastAsia="zh-CN"/>
        </w:rPr>
        <w:t>仅限一人）（格式自定）</w:t>
      </w:r>
    </w:p>
    <w:p>
      <w:pPr>
        <w:widowControl w:val="0"/>
        <w:ind w:firstLine="0"/>
        <w:jc w:val="both"/>
        <w:rPr>
          <w:rFonts w:ascii="宋体" w:eastAsia="宋体" w:hAnsi="宋体" w:cs="宋体"/>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cstheme="minorBidi" w:hint="eastAsia"/>
          <w:bCs/>
          <w:lang w:eastAsia="zh-CN"/>
        </w:rPr>
        <w:t>十二</w:t>
      </w:r>
      <w:r>
        <w:rPr>
          <w:rFonts w:ascii="黑体" w:eastAsia="黑体" w:hAnsi="宋体" w:cstheme="minorBidi" w:hint="eastAsia"/>
          <w:bCs/>
          <w:lang w:eastAsia="zh-CN"/>
        </w:rPr>
        <w:t>、</w:t>
      </w:r>
      <w:r>
        <w:rPr>
          <w:rFonts w:ascii="黑体" w:eastAsia="黑体" w:hAnsi="宋体" w:cstheme="minorBidi" w:hint="eastAsia"/>
          <w:bCs/>
          <w:lang w:eastAsia="zh-CN"/>
        </w:rPr>
        <w:t>拟投入</w:t>
      </w:r>
      <w:r>
        <w:rPr>
          <w:rFonts w:ascii="黑体" w:eastAsia="黑体" w:hAnsi="宋体" w:cstheme="minorBidi" w:hint="eastAsia"/>
          <w:bCs/>
          <w:lang w:eastAsia="zh-CN"/>
        </w:rPr>
        <w:t>本项目其他成员（总监理工程师</w:t>
      </w:r>
      <w:r>
        <w:rPr>
          <w:rFonts w:ascii="黑体" w:eastAsia="黑体" w:hAnsi="宋体" w:cstheme="minorBidi" w:hint="eastAsia"/>
          <w:bCs/>
          <w:lang w:eastAsia="zh-CN"/>
        </w:rPr>
        <w:t>、总监理工程师代表</w:t>
      </w:r>
      <w:r>
        <w:rPr>
          <w:rFonts w:ascii="黑体" w:eastAsia="黑体" w:hAnsi="宋体" w:cstheme="minorBidi" w:hint="eastAsia"/>
          <w:bCs/>
          <w:lang w:eastAsia="zh-CN"/>
        </w:rPr>
        <w:t>除</w:t>
      </w:r>
      <w:r>
        <w:rPr>
          <w:rFonts w:ascii="黑体" w:eastAsia="黑体" w:hAnsi="宋体" w:cstheme="minorBidi" w:hint="eastAsia"/>
          <w:bCs/>
          <w:lang w:eastAsia="zh-CN"/>
        </w:rPr>
        <w:t>外）情况（格式自定）</w:t>
      </w:r>
    </w:p>
    <w:p>
      <w:pPr>
        <w:widowControl w:val="0"/>
        <w:ind w:firstLine="0"/>
        <w:jc w:val="both"/>
        <w:rPr>
          <w:rFonts w:ascii="Calibri" w:eastAsia="宋体" w:hAnsi="Calibri"/>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kern w:val="2"/>
          <w:szCs w:val="20"/>
          <w:lang w:eastAsia="zh-CN"/>
        </w:rPr>
      </w:pPr>
      <w:r>
        <w:rPr>
          <w:rFonts w:ascii="黑体" w:eastAsia="黑体" w:hAnsi="宋体" w:cstheme="minorBidi" w:hint="eastAsia"/>
          <w:kern w:val="2"/>
          <w:szCs w:val="20"/>
          <w:lang w:eastAsia="zh-CN"/>
        </w:rPr>
        <w:t>十三</w:t>
      </w:r>
      <w:r>
        <w:rPr>
          <w:rFonts w:ascii="黑体" w:eastAsia="黑体" w:hAnsi="宋体" w:cstheme="minorBidi" w:hint="eastAsia"/>
          <w:kern w:val="2"/>
          <w:szCs w:val="20"/>
          <w:lang w:eastAsia="zh-CN"/>
        </w:rPr>
        <w:t>、</w:t>
      </w:r>
      <w:bookmarkStart w:id="47" w:name="_Hlk72062872"/>
      <w:r>
        <w:rPr>
          <w:rFonts w:ascii="黑体" w:eastAsia="黑体" w:hAnsi="宋体" w:cstheme="minorBidi" w:hint="eastAsia"/>
          <w:kern w:val="2"/>
          <w:szCs w:val="20"/>
          <w:lang w:eastAsia="zh-CN"/>
        </w:rPr>
        <w:t>投标人认为需要加以说明的其他内容</w:t>
      </w:r>
      <w:bookmarkEnd w:id="47"/>
    </w:p>
    <w:p>
      <w:pPr>
        <w:widowControl/>
        <w:jc w:val="center"/>
        <w:rPr>
          <w:rFonts w:ascii="黑体" w:eastAsia="黑体" w:hAnsi="宋体" w:hint="eastAsia"/>
          <w:szCs w:val="20"/>
          <w:lang w:eastAsia="zh-CN"/>
        </w:rPr>
      </w:pPr>
      <w:r>
        <w:rPr>
          <w:rFonts w:ascii="黑体" w:eastAsia="黑体" w:hAnsi="宋体" w:cstheme="minorBidi" w:hint="eastAsia"/>
          <w:szCs w:val="20"/>
          <w:lang w:eastAsia="zh-CN"/>
        </w:rPr>
        <w:t>（一）</w:t>
      </w:r>
      <w:r>
        <w:rPr>
          <w:rFonts w:ascii="黑体" w:eastAsia="黑体" w:hAnsi="宋体" w:cstheme="minorBidi" w:hint="eastAsia"/>
          <w:szCs w:val="20"/>
          <w:highlight w:val="yellow"/>
          <w:lang w:eastAsia="zh-CN"/>
        </w:rPr>
        <w:t>政府采购（自行采购）违法行为风险知悉确认书</w:t>
      </w:r>
    </w:p>
    <w:p>
      <w:pPr>
        <w:widowControl/>
        <w:jc w:val="center"/>
        <w:rPr>
          <w:rFonts w:ascii="黑体" w:eastAsia="黑体" w:hAnsi="宋体"/>
          <w:szCs w:val="20"/>
          <w:lang w:eastAsia="zh-CN"/>
        </w:rPr>
      </w:pPr>
    </w:p>
    <w:p>
      <w:pPr>
        <w:widowControl w:val="0"/>
        <w:ind w:firstLine="480" w:firstLineChars="200"/>
        <w:jc w:val="both"/>
        <w:rPr>
          <w:rFonts w:ascii="Calibri" w:eastAsia="宋体" w:hAnsi="Calibri"/>
          <w:kern w:val="2"/>
          <w:sz w:val="21"/>
          <w:szCs w:val="22"/>
          <w:lang w:eastAsia="zh-CN"/>
        </w:rPr>
      </w:pPr>
      <w:r>
        <w:rPr>
          <w:rFonts w:ascii="Calibri" w:eastAsia="宋体" w:hAnsi="Calibri" w:cstheme="minorBidi" w:hint="eastAsia"/>
          <w:b/>
          <w:bCs/>
          <w:kern w:val="2"/>
          <w:szCs w:val="22"/>
          <w:lang w:eastAsia="zh-CN"/>
        </w:rPr>
        <w:t>我</w:t>
      </w:r>
      <w:r>
        <w:rPr>
          <w:rFonts w:ascii="Calibri" w:eastAsia="宋体" w:hAnsi="Calibri" w:hint="eastAsia"/>
          <w:b/>
          <w:bCs/>
          <w:kern w:val="2"/>
          <w:lang w:eastAsia="zh-CN"/>
        </w:rPr>
        <w:t>单位</w:t>
      </w:r>
      <w:r>
        <w:rPr>
          <w:rFonts w:ascii="Calibri" w:eastAsia="宋体" w:hAnsi="Calibri" w:cstheme="minorBidi" w:hint="eastAsia"/>
          <w:b/>
          <w:bCs/>
          <w:kern w:val="2"/>
          <w:szCs w:val="22"/>
          <w:lang w:eastAsia="zh-CN"/>
        </w:rPr>
        <w:t>在</w:t>
      </w:r>
      <w:r>
        <w:rPr>
          <w:rFonts w:ascii="Calibri" w:eastAsia="宋体" w:hAnsi="Calibri" w:cstheme="minorBidi" w:hint="eastAsia"/>
          <w:b/>
          <w:bCs/>
          <w:kern w:val="2"/>
          <w:szCs w:val="22"/>
          <w:lang w:eastAsia="zh-CN"/>
        </w:rPr>
        <w:t>投标前已充分知悉以下情形为参与</w:t>
      </w:r>
      <w:r>
        <w:rPr>
          <w:rFonts w:ascii="Calibri" w:eastAsia="宋体" w:hAnsi="Calibri" w:cstheme="minorBidi" w:hint="eastAsia"/>
          <w:b/>
          <w:bCs/>
          <w:kern w:val="2"/>
          <w:szCs w:val="22"/>
          <w:lang w:eastAsia="zh-CN"/>
        </w:rPr>
        <w:t>政府采购（自行采购）</w:t>
      </w:r>
      <w:r>
        <w:rPr>
          <w:rFonts w:ascii="Calibri" w:eastAsia="宋体" w:hAnsi="Calibri" w:cstheme="minorBidi" w:hint="eastAsia"/>
          <w:b/>
          <w:bCs/>
          <w:kern w:val="2"/>
          <w:szCs w:val="22"/>
          <w:lang w:eastAsia="zh-CN"/>
        </w:rPr>
        <w:t>活动时的重大风险事项，并承诺已对下述风险提示事项重点排查，</w:t>
      </w:r>
      <w:r>
        <w:rPr>
          <w:rFonts w:ascii="Calibri" w:eastAsia="宋体" w:hAnsi="Calibri" w:hint="eastAsia"/>
          <w:b/>
          <w:bCs/>
          <w:kern w:val="2"/>
          <w:szCs w:val="22"/>
          <w:lang w:eastAsia="zh-CN"/>
        </w:rPr>
        <w:t>若存在下述情况，我单位愿意依法承担被记入供应商诚信档案、罚款、取消参与政府采购（自行采购）资格、吊销营业执照等处罚；构成犯罪的，依法承担刑事责任。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2"/>
        <w:gridCol w:w="78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1"/>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序号</w:t>
            </w:r>
          </w:p>
        </w:tc>
        <w:tc>
          <w:tcPr>
            <w:tcW w:w="78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b/>
                <w:bCs/>
                <w:kern w:val="2"/>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与其他投标供应商的法定代表人、主要经营负责人、投标授权代表人、项目负责人、主要技术人员为</w:t>
            </w:r>
            <w:r>
              <w:rPr>
                <w:rFonts w:ascii="仿宋_GB2312" w:eastAsia="仿宋_GB2312" w:hAnsi="仿宋_GB2312" w:cs="仿宋_GB2312" w:hint="eastAsia"/>
                <w:b/>
                <w:bCs/>
                <w:kern w:val="2"/>
                <w:lang w:eastAsia="zh-CN"/>
              </w:rPr>
              <w:t>同一人、属同一单位或者在同一单位缴纳社会保险</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2</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参与本项目政府采购（自行采购）活动时，与其他投标供应商存在单位负责人为</w:t>
            </w:r>
            <w:r>
              <w:rPr>
                <w:rFonts w:ascii="仿宋_GB2312" w:eastAsia="仿宋_GB2312" w:hAnsi="仿宋_GB2312" w:cs="仿宋_GB2312" w:hint="eastAsia"/>
                <w:b/>
                <w:bCs/>
                <w:kern w:val="2"/>
                <w:lang w:eastAsia="zh-CN"/>
              </w:rPr>
              <w:t>同一人或直接控股、管理关系</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3</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与其他投标供应商的投标文件或部分投标文件</w:t>
            </w:r>
            <w:r>
              <w:rPr>
                <w:rFonts w:ascii="仿宋_GB2312" w:eastAsia="仿宋_GB2312" w:hAnsi="仿宋_GB2312" w:cs="仿宋_GB2312" w:hint="eastAsia"/>
                <w:b/>
                <w:bCs/>
                <w:kern w:val="2"/>
                <w:lang w:eastAsia="zh-CN"/>
              </w:rPr>
              <w:t>相互混装或存在非正常一致</w:t>
            </w:r>
            <w:r>
              <w:rPr>
                <w:rFonts w:ascii="仿宋_GB2312" w:eastAsia="仿宋_GB2312" w:hAnsi="仿宋_GB2312" w:cs="仿宋_GB2312" w:hint="eastAsia"/>
                <w:kern w:val="2"/>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4</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与其他投标供应商的投标文件由</w:t>
            </w:r>
            <w:r>
              <w:rPr>
                <w:rFonts w:ascii="仿宋_GB2312" w:eastAsia="仿宋_GB2312" w:hAnsi="仿宋_GB2312" w:cs="仿宋_GB2312" w:hint="eastAsia"/>
                <w:b/>
                <w:bCs/>
                <w:kern w:val="2"/>
                <w:lang w:eastAsia="zh-CN"/>
              </w:rPr>
              <w:t>同一单位或者同一人编制</w:t>
            </w:r>
            <w:r>
              <w:rPr>
                <w:rFonts w:ascii="仿宋_GB2312" w:eastAsia="仿宋_GB2312" w:hAnsi="仿宋_GB2312" w:cs="仿宋_GB2312" w:hint="eastAsia"/>
                <w:kern w:val="2"/>
                <w:lang w:eastAsia="zh-CN"/>
              </w:rPr>
              <w:t>，或者使用</w:t>
            </w:r>
            <w:r>
              <w:rPr>
                <w:rFonts w:ascii="仿宋_GB2312" w:eastAsia="仿宋_GB2312" w:hAnsi="仿宋_GB2312" w:cs="仿宋_GB2312" w:hint="eastAsia"/>
                <w:b/>
                <w:bCs/>
                <w:kern w:val="2"/>
                <w:lang w:eastAsia="zh-CN"/>
              </w:rPr>
              <w:t>同一设备编制</w:t>
            </w:r>
            <w:r>
              <w:rPr>
                <w:rFonts w:ascii="仿宋_GB2312" w:eastAsia="仿宋_GB2312" w:hAnsi="仿宋_GB2312" w:cs="仿宋_GB2312" w:hint="eastAsia"/>
                <w:kern w:val="2"/>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5</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提供</w:t>
            </w:r>
            <w:r>
              <w:rPr>
                <w:rFonts w:ascii="仿宋_GB2312" w:eastAsia="仿宋_GB2312" w:hAnsi="仿宋_GB2312" w:cs="仿宋_GB2312" w:hint="eastAsia"/>
                <w:b/>
                <w:bCs/>
                <w:kern w:val="2"/>
                <w:lang w:eastAsia="zh-CN"/>
              </w:rPr>
              <w:t>未经出具机构核实</w:t>
            </w:r>
            <w:r>
              <w:rPr>
                <w:rFonts w:ascii="仿宋_GB2312" w:eastAsia="仿宋_GB2312" w:hAnsi="仿宋_GB2312" w:cs="仿宋_GB2312" w:hint="eastAsia"/>
                <w:kern w:val="2"/>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6</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擅自将投标密钥或电子营业执照出借他人使用或未妥善保管。</w:t>
            </w:r>
          </w:p>
        </w:tc>
      </w:tr>
    </w:tbl>
    <w:p>
      <w:pPr>
        <w:widowControl w:val="0"/>
        <w:spacing w:before="157" w:beforeLines="50" w:line="38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一、</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已充分知悉“隐瞒真实情况，提供虚假资料”的法定情形，包括但不限于：</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（一）通过转让或者租借等方式从其他单位获取资格或者资质证书投标的</w:t>
      </w:r>
      <w:r>
        <w:rPr>
          <w:rFonts w:ascii="Calibri" w:eastAsia="宋体" w:hAnsi="Calibri" w:cstheme="minorBidi" w:hint="eastAsia"/>
          <w:kern w:val="2"/>
          <w:sz w:val="21"/>
          <w:szCs w:val="22"/>
          <w:lang w:eastAsia="zh-CN"/>
        </w:rPr>
        <w:t>。</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（二）由其他单位或者其他单位负责人在投标供应商编制的投标文件上加盖印章或者签字的。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（三）项目负责人或者主要技术人员不是本单位人员的。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（四）投标保证金不是从投标供应商基本账户转出的。</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（五）其他隐瞒真实情况、提供虚假资料的行为。</w:t>
      </w:r>
    </w:p>
    <w:p>
      <w:pPr>
        <w:widowControl w:val="0"/>
        <w:spacing w:beforeLines="0" w:line="38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二、</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已充分知悉“与其他采购参加人串通投标”的法定情形，包括但不限于：</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（一）投标供应商之间相互约定给予未中标的供应商利益补偿。</w:t>
      </w:r>
    </w:p>
    <w:p>
      <w:pPr>
        <w:widowControl w:val="0"/>
        <w:spacing w:beforeLines="0" w:line="38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（二）不同投标供应商的法定代表人、主要经营负责人、项目投标授权代表人、项目负责人、主要技术人员为同一人、属同一单位或者在同一单位缴纳社会保险。</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（三）不同投标供应商的投标文件由同一单位或者同一人编制，或者由同一人分阶段参与编制的。</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（四）不同投标供应商的投标文件或部分投标文件相互混装。</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（五）不同投标供应商的投标文件内容存在非正常一致。</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（六）由同一单位工作人员为两家以上（含两家）供应商进行同一项投标活动的。</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（七）不同投标人的投标报价呈规律性差异。</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（八）不同投标人的投标保证金从同一单位或者个人的账户转出。</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（九）主管部门依照法律、法规认定的其他情形。</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三、</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已充分知悉下列情形</w:t>
      </w:r>
      <w:r>
        <w:rPr>
          <w:rFonts w:ascii="Calibri" w:eastAsia="宋体" w:hAnsi="Calibri" w:cstheme="minorBidi" w:hint="eastAsia"/>
          <w:b/>
          <w:kern w:val="2"/>
          <w:sz w:val="21"/>
          <w:szCs w:val="22"/>
          <w:lang w:eastAsia="zh-CN"/>
        </w:rPr>
        <w:t>存在</w:t>
      </w:r>
      <w:r>
        <w:rPr>
          <w:rFonts w:ascii="Calibri" w:eastAsia="宋体" w:hAnsi="Calibri" w:cstheme="minorBidi" w:hint="eastAsia"/>
          <w:b/>
          <w:kern w:val="2"/>
          <w:sz w:val="21"/>
          <w:szCs w:val="22"/>
          <w:lang w:eastAsia="zh-CN"/>
        </w:rPr>
        <w:t>法律风险，在投标前已对相关风险事项进行排</w:t>
      </w:r>
      <w:r>
        <w:rPr>
          <w:rFonts w:ascii="Calibri" w:eastAsia="宋体" w:hAnsi="Calibri" w:cstheme="minorBidi" w:hint="eastAsia"/>
          <w:b/>
          <w:kern w:val="2"/>
          <w:sz w:val="21"/>
          <w:szCs w:val="22"/>
          <w:lang w:eastAsia="zh-CN"/>
        </w:rPr>
        <w:t>查。</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（一）对于从其他主体获取的投标资料，</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应审慎核查，确保</w:t>
      </w:r>
      <w:r>
        <w:rPr>
          <w:rFonts w:ascii="Calibri" w:eastAsia="宋体" w:hAnsi="Calibri" w:cstheme="minorBidi" w:hint="eastAsia"/>
          <w:kern w:val="2"/>
          <w:sz w:val="21"/>
          <w:szCs w:val="22"/>
          <w:lang w:eastAsia="zh-CN"/>
        </w:rPr>
        <w:t>其</w:t>
      </w:r>
      <w:r>
        <w:rPr>
          <w:rFonts w:ascii="Calibri" w:eastAsia="宋体" w:hAnsi="Calibri" w:cstheme="minorBidi" w:hint="eastAsia"/>
          <w:kern w:val="2"/>
          <w:sz w:val="21"/>
          <w:szCs w:val="22"/>
          <w:lang w:eastAsia="zh-CN"/>
        </w:rPr>
        <w:t>真实性。</w:t>
      </w:r>
      <w:r>
        <w:rPr>
          <w:rFonts w:ascii="Calibri" w:eastAsia="宋体" w:hAnsi="Calibri" w:cstheme="minorBidi" w:hint="eastAsia"/>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（二）对于涉及国家机关出具的公文、证件、证明材料等文件，一旦涉嫌虚假，经查实，主管部门将依法从严处理，并移送有关部门追究法律责任；涉嫌犯罪的，移送司法机关</w:t>
      </w:r>
      <w:r>
        <w:rPr>
          <w:rFonts w:ascii="Calibri" w:eastAsia="宋体" w:hAnsi="Calibri" w:cstheme="minorBidi" w:hint="eastAsia"/>
          <w:kern w:val="2"/>
          <w:sz w:val="21"/>
          <w:szCs w:val="22"/>
          <w:lang w:eastAsia="zh-CN"/>
        </w:rPr>
        <w:t>处理</w:t>
      </w:r>
      <w:r>
        <w:rPr>
          <w:rFonts w:ascii="Calibri" w:eastAsia="宋体" w:hAnsi="Calibri" w:cstheme="minorBidi" w:hint="eastAsia"/>
          <w:kern w:val="2"/>
          <w:sz w:val="21"/>
          <w:szCs w:val="22"/>
          <w:lang w:eastAsia="zh-CN"/>
        </w:rPr>
        <w:t>。</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三</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对投标电子密钥</w:t>
      </w:r>
      <w:r>
        <w:rPr>
          <w:rFonts w:ascii="Calibri" w:eastAsia="宋体" w:hAnsi="Calibri" w:cstheme="minorBidi" w:hint="eastAsia"/>
          <w:kern w:val="2"/>
          <w:sz w:val="21"/>
          <w:szCs w:val="22"/>
          <w:lang w:eastAsia="zh-CN"/>
        </w:rPr>
        <w:t>或</w:t>
      </w:r>
      <w:r>
        <w:rPr>
          <w:rFonts w:ascii="Calibri" w:eastAsia="宋体" w:hAnsi="Calibri" w:cstheme="minorBidi" w:hint="eastAsia"/>
          <w:kern w:val="2"/>
          <w:sz w:val="21"/>
          <w:szCs w:val="22"/>
          <w:lang w:eastAsia="zh-CN"/>
        </w:rPr>
        <w:t>电子营业执照</w:t>
      </w:r>
      <w:r>
        <w:rPr>
          <w:rFonts w:ascii="Calibri" w:eastAsia="宋体" w:hAnsi="Calibri" w:cstheme="minorBidi" w:hint="eastAsia"/>
          <w:kern w:val="2"/>
          <w:sz w:val="21"/>
          <w:szCs w:val="22"/>
          <w:lang w:eastAsia="zh-CN"/>
        </w:rPr>
        <w:t>负有妥善保管、及时变更和续期等主体责任</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使用电子密钥</w:t>
      </w:r>
      <w:r>
        <w:rPr>
          <w:rFonts w:ascii="Calibri" w:eastAsia="宋体" w:hAnsi="Calibri" w:cstheme="minorBidi" w:hint="eastAsia"/>
          <w:kern w:val="2"/>
          <w:sz w:val="21"/>
          <w:szCs w:val="22"/>
          <w:lang w:eastAsia="zh-CN"/>
        </w:rPr>
        <w:t>或</w:t>
      </w:r>
      <w:r>
        <w:rPr>
          <w:rFonts w:ascii="Calibri" w:eastAsia="宋体" w:hAnsi="Calibri" w:cstheme="minorBidi" w:hint="eastAsia"/>
          <w:kern w:val="2"/>
          <w:sz w:val="21"/>
          <w:szCs w:val="22"/>
          <w:lang w:eastAsia="zh-CN"/>
        </w:rPr>
        <w:t>电子营业执照</w:t>
      </w:r>
      <w:r>
        <w:rPr>
          <w:rFonts w:ascii="Calibri" w:eastAsia="宋体" w:hAnsi="Calibri" w:cstheme="minorBidi" w:hint="eastAsia"/>
          <w:kern w:val="2"/>
          <w:sz w:val="21"/>
          <w:szCs w:val="22"/>
          <w:lang w:eastAsia="zh-CN"/>
        </w:rPr>
        <w:t>在深圳</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网站进行的活动，均具有法律效力，须承担相应的法律后果。</w:t>
      </w:r>
      <w:r>
        <w:rPr>
          <w:rFonts w:ascii="Calibri" w:eastAsia="宋体" w:hAnsi="Calibri" w:cstheme="minorBidi" w:hint="eastAsia"/>
          <w:kern w:val="2"/>
          <w:sz w:val="21"/>
          <w:szCs w:val="22"/>
          <w:lang w:eastAsia="zh-CN"/>
        </w:rPr>
        <w:t>若</w:t>
      </w:r>
      <w:r>
        <w:rPr>
          <w:rFonts w:ascii="Calibri" w:eastAsia="宋体" w:hAnsi="Calibri" w:cstheme="minorBidi" w:hint="eastAsia"/>
          <w:b/>
          <w:bCs/>
          <w:kern w:val="2"/>
          <w:sz w:val="21"/>
          <w:szCs w:val="22"/>
          <w:lang w:eastAsia="zh-CN"/>
        </w:rPr>
        <w:t>擅自将投标密钥</w:t>
      </w:r>
      <w:r>
        <w:rPr>
          <w:rFonts w:ascii="Calibri" w:eastAsia="宋体" w:hAnsi="Calibri" w:cstheme="minorBidi" w:hint="eastAsia"/>
          <w:b/>
          <w:bCs/>
          <w:kern w:val="2"/>
          <w:sz w:val="21"/>
          <w:szCs w:val="22"/>
          <w:lang w:eastAsia="zh-CN"/>
        </w:rPr>
        <w:t>或</w:t>
      </w:r>
      <w:r>
        <w:rPr>
          <w:rFonts w:ascii="Calibri" w:eastAsia="宋体" w:hAnsi="Calibri" w:cstheme="minorBidi" w:hint="eastAsia"/>
          <w:b/>
          <w:bCs/>
          <w:kern w:val="2"/>
          <w:sz w:val="21"/>
          <w:szCs w:val="22"/>
          <w:lang w:eastAsia="zh-CN"/>
        </w:rPr>
        <w:t>电子营业执照</w:t>
      </w:r>
      <w:r>
        <w:rPr>
          <w:rFonts w:ascii="Calibri" w:eastAsia="宋体" w:hAnsi="Calibri" w:cstheme="minorBidi" w:hint="eastAsia"/>
          <w:b/>
          <w:bCs/>
          <w:kern w:val="2"/>
          <w:sz w:val="21"/>
          <w:szCs w:val="22"/>
          <w:lang w:eastAsia="zh-CN"/>
        </w:rPr>
        <w:t>出借他人使用所造成的法律后果，由</w:t>
      </w:r>
      <w:r>
        <w:rPr>
          <w:rFonts w:ascii="Calibri" w:eastAsia="宋体" w:hAnsi="Calibri" w:cstheme="minorBidi" w:hint="eastAsia"/>
          <w:b/>
          <w:bCs/>
          <w:kern w:val="2"/>
          <w:sz w:val="21"/>
          <w:szCs w:val="22"/>
          <w:lang w:eastAsia="zh-CN"/>
        </w:rPr>
        <w:t>我</w:t>
      </w:r>
      <w:r>
        <w:rPr>
          <w:rFonts w:ascii="Calibri" w:eastAsia="宋体" w:hAnsi="Calibri" w:cstheme="minorBidi" w:hint="eastAsia"/>
          <w:b/>
          <w:bCs/>
          <w:kern w:val="2"/>
          <w:sz w:val="21"/>
          <w:szCs w:val="22"/>
          <w:lang w:eastAsia="zh-CN"/>
        </w:rPr>
        <w:t>单位</w:t>
      </w:r>
      <w:r>
        <w:rPr>
          <w:rFonts w:ascii="Calibri" w:eastAsia="宋体" w:hAnsi="Calibri" w:cstheme="minorBidi" w:hint="eastAsia"/>
          <w:b/>
          <w:bCs/>
          <w:kern w:val="2"/>
          <w:sz w:val="21"/>
          <w:szCs w:val="22"/>
          <w:lang w:eastAsia="zh-CN"/>
        </w:rPr>
        <w:t>自行承担</w:t>
      </w:r>
      <w:r>
        <w:rPr>
          <w:rFonts w:ascii="Calibri" w:eastAsia="宋体" w:hAnsi="Calibri" w:cstheme="minorBidi" w:hint="eastAsia"/>
          <w:kern w:val="2"/>
          <w:sz w:val="21"/>
          <w:szCs w:val="22"/>
          <w:lang w:eastAsia="zh-CN"/>
        </w:rPr>
        <w:t>。</w:t>
      </w:r>
    </w:p>
    <w:p>
      <w:pPr>
        <w:widowControl w:val="0"/>
        <w:spacing w:beforeLines="0" w:line="340" w:lineRule="exact"/>
        <w:ind w:firstLine="420" w:firstLineChars="20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四、</w:t>
      </w:r>
      <w:r>
        <w:rPr>
          <w:rFonts w:ascii="Calibri" w:eastAsia="宋体" w:hAnsi="Calibri" w:cstheme="minorBidi" w:hint="eastAsia"/>
          <w:b/>
          <w:kern w:val="2"/>
          <w:sz w:val="21"/>
          <w:szCs w:val="22"/>
          <w:lang w:eastAsia="zh-CN"/>
        </w:rPr>
        <w:t>我</w:t>
      </w:r>
      <w:r>
        <w:rPr>
          <w:rFonts w:ascii="Calibri" w:eastAsia="宋体" w:hAnsi="Calibri" w:cstheme="minorBidi" w:hint="eastAsia"/>
          <w:b/>
          <w:kern w:val="2"/>
          <w:sz w:val="21"/>
          <w:szCs w:val="22"/>
          <w:lang w:eastAsia="zh-CN"/>
        </w:rPr>
        <w:t>单位</w:t>
      </w:r>
      <w:r>
        <w:rPr>
          <w:rFonts w:ascii="Calibri" w:eastAsia="宋体" w:hAnsi="Calibri" w:cstheme="minorBidi" w:hint="eastAsia"/>
          <w:b/>
          <w:kern w:val="2"/>
          <w:sz w:val="21"/>
          <w:szCs w:val="22"/>
          <w:lang w:eastAsia="zh-CN"/>
        </w:rPr>
        <w:t>已充分知悉</w:t>
      </w:r>
      <w:r>
        <w:rPr>
          <w:rFonts w:ascii="Calibri" w:eastAsia="宋体" w:hAnsi="Calibri" w:cstheme="minorBidi" w:hint="eastAsia"/>
          <w:b/>
          <w:kern w:val="2"/>
          <w:sz w:val="21"/>
          <w:szCs w:val="22"/>
          <w:lang w:eastAsia="zh-CN"/>
        </w:rPr>
        <w:t>政府采购（自行采购）</w:t>
      </w:r>
      <w:r>
        <w:rPr>
          <w:rFonts w:ascii="Calibri" w:eastAsia="宋体" w:hAnsi="Calibri" w:cstheme="minorBidi" w:hint="eastAsia"/>
          <w:b/>
          <w:kern w:val="2"/>
          <w:sz w:val="21"/>
          <w:szCs w:val="22"/>
          <w:lang w:eastAsia="zh-CN"/>
        </w:rPr>
        <w:t>违法、违规行为的法律</w:t>
      </w:r>
      <w:r>
        <w:rPr>
          <w:rFonts w:ascii="Calibri" w:eastAsia="宋体" w:hAnsi="Calibri" w:cstheme="minorBidi" w:hint="eastAsia"/>
          <w:b/>
          <w:kern w:val="2"/>
          <w:sz w:val="21"/>
          <w:szCs w:val="22"/>
          <w:lang w:eastAsia="zh-CN"/>
        </w:rPr>
        <w:t>后果。</w:t>
      </w:r>
    </w:p>
    <w:p>
      <w:pPr>
        <w:widowControl w:val="0"/>
        <w:spacing w:beforeLines="0" w:line="340" w:lineRule="exact"/>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经查实，若</w:t>
      </w:r>
      <w:r>
        <w:rPr>
          <w:rFonts w:ascii="Calibri" w:eastAsia="宋体" w:hAnsi="Calibri" w:cstheme="minorBidi" w:hint="eastAsia"/>
          <w:kern w:val="2"/>
          <w:sz w:val="21"/>
          <w:szCs w:val="22"/>
          <w:lang w:eastAsia="zh-CN"/>
        </w:rPr>
        <w:t>我</w:t>
      </w:r>
      <w:r>
        <w:rPr>
          <w:rFonts w:ascii="Calibri" w:eastAsia="宋体" w:hAnsi="Calibri" w:cstheme="minorBidi" w:hint="eastAsia"/>
          <w:kern w:val="2"/>
          <w:sz w:val="21"/>
          <w:szCs w:val="22"/>
          <w:lang w:eastAsia="zh-CN"/>
        </w:rPr>
        <w:t>单位</w:t>
      </w:r>
      <w:r>
        <w:rPr>
          <w:rFonts w:ascii="Calibri" w:eastAsia="宋体" w:hAnsi="Calibri" w:cstheme="minorBidi" w:hint="eastAsia"/>
          <w:kern w:val="2"/>
          <w:sz w:val="21"/>
          <w:szCs w:val="22"/>
          <w:lang w:eastAsia="zh-CN"/>
        </w:rPr>
        <w:t>存在</w:t>
      </w:r>
      <w:r>
        <w:rPr>
          <w:rFonts w:ascii="Calibri" w:eastAsia="宋体" w:hAnsi="Calibri" w:cstheme="minorBidi" w:hint="eastAsia"/>
          <w:kern w:val="2"/>
          <w:sz w:val="21"/>
          <w:szCs w:val="22"/>
          <w:lang w:eastAsia="zh-CN"/>
        </w:rPr>
        <w:t>政府采购（自行采购）</w:t>
      </w:r>
      <w:r>
        <w:rPr>
          <w:rFonts w:ascii="Calibri" w:eastAsia="宋体" w:hAnsi="Calibri" w:cstheme="minorBidi" w:hint="eastAsia"/>
          <w:kern w:val="2"/>
          <w:sz w:val="21"/>
          <w:szCs w:val="22"/>
          <w:lang w:eastAsia="zh-CN"/>
        </w:rPr>
        <w:t>违法、违规行为，主管部门将</w:t>
      </w:r>
      <w:r>
        <w:rPr>
          <w:rFonts w:ascii="Calibri" w:eastAsia="宋体" w:hAnsi="Calibri" w:cstheme="minorBidi" w:hint="eastAsia"/>
          <w:kern w:val="2"/>
          <w:sz w:val="21"/>
          <w:szCs w:val="22"/>
          <w:lang w:eastAsia="zh-CN"/>
        </w:rPr>
        <w:t>参照</w:t>
      </w:r>
      <w:r>
        <w:rPr>
          <w:rFonts w:ascii="Calibri" w:eastAsia="宋体" w:hAnsi="Calibri" w:cstheme="minorBidi" w:hint="eastAsia"/>
          <w:kern w:val="2"/>
          <w:sz w:val="21"/>
          <w:szCs w:val="22"/>
          <w:lang w:eastAsia="zh-CN"/>
        </w:rPr>
        <w:t>《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ascii="Calibri" w:eastAsia="宋体" w:hAnsi="Calibri" w:cstheme="minorBidi" w:hint="eastAsia"/>
          <w:kern w:val="2"/>
          <w:sz w:val="21"/>
          <w:szCs w:val="22"/>
          <w:lang w:eastAsia="zh-CN"/>
        </w:rPr>
        <w:t>分之二十以上千分之三十以下罚款，由市场监管部门依法吊销营业执照。</w:t>
      </w:r>
    </w:p>
    <w:p>
      <w:pPr>
        <w:widowControl w:val="0"/>
        <w:ind w:firstLine="420" w:firstLineChars="200"/>
        <w:jc w:val="both"/>
        <w:rPr>
          <w:rFonts w:ascii="Calibri" w:eastAsia="宋体" w:hAnsi="Calibri"/>
          <w:kern w:val="2"/>
          <w:sz w:val="21"/>
          <w:szCs w:val="22"/>
          <w:highlight w:val="yellow"/>
          <w:lang w:eastAsia="zh-CN"/>
        </w:rPr>
      </w:pPr>
      <w:r>
        <w:rPr>
          <w:rFonts w:ascii="Calibri" w:eastAsia="宋体" w:hAnsi="Calibri" w:cstheme="minorBidi" w:hint="eastAsia"/>
          <w:kern w:val="2"/>
          <w:sz w:val="21"/>
          <w:szCs w:val="22"/>
          <w:highlight w:val="yellow"/>
          <w:lang w:eastAsia="zh-CN"/>
        </w:rPr>
        <w:t>以下文字请投标供应商抄写并确认：“</w:t>
      </w:r>
      <w:r>
        <w:rPr>
          <w:rFonts w:ascii="Calibri" w:eastAsia="宋体" w:hAnsi="Calibri" w:cstheme="minorBidi" w:hint="eastAsia"/>
          <w:kern w:val="2"/>
          <w:sz w:val="21"/>
          <w:szCs w:val="22"/>
          <w:highlight w:val="yellow"/>
          <w:lang w:eastAsia="zh-CN"/>
        </w:rPr>
        <w:t>我</w:t>
      </w:r>
      <w:r>
        <w:rPr>
          <w:rFonts w:ascii="Calibri" w:eastAsia="宋体" w:hAnsi="Calibri" w:cstheme="minorBidi" w:hint="eastAsia"/>
          <w:kern w:val="2"/>
          <w:sz w:val="21"/>
          <w:szCs w:val="22"/>
          <w:highlight w:val="yellow"/>
          <w:lang w:eastAsia="zh-CN"/>
        </w:rPr>
        <w:t>单位</w:t>
      </w:r>
      <w:r>
        <w:rPr>
          <w:rFonts w:ascii="Calibri" w:eastAsia="宋体" w:hAnsi="Calibri" w:cstheme="minorBidi" w:hint="eastAsia"/>
          <w:kern w:val="2"/>
          <w:sz w:val="21"/>
          <w:szCs w:val="22"/>
          <w:highlight w:val="yellow"/>
          <w:lang w:eastAsia="zh-CN"/>
        </w:rPr>
        <w:t>已仔细阅读《</w:t>
      </w:r>
      <w:r>
        <w:rPr>
          <w:rFonts w:ascii="Calibri" w:eastAsia="宋体" w:hAnsi="Calibri" w:cstheme="minorBidi" w:hint="eastAsia"/>
          <w:kern w:val="2"/>
          <w:sz w:val="21"/>
          <w:szCs w:val="22"/>
          <w:highlight w:val="yellow"/>
          <w:lang w:eastAsia="zh-CN"/>
        </w:rPr>
        <w:t>政府采购（自行采购）违法行为风险知悉确认书</w:t>
      </w:r>
      <w:r>
        <w:rPr>
          <w:rFonts w:ascii="Calibri" w:eastAsia="宋体" w:hAnsi="Calibri" w:cstheme="minorBidi" w:hint="eastAsia"/>
          <w:kern w:val="2"/>
          <w:sz w:val="21"/>
          <w:szCs w:val="22"/>
          <w:highlight w:val="yellow"/>
          <w:lang w:eastAsia="zh-CN"/>
        </w:rPr>
        <w:t>》，充分知悉违法行为的法律后果，并承诺将严谨、诚信、依法依规参与政府采购</w:t>
      </w:r>
      <w:r>
        <w:rPr>
          <w:rFonts w:ascii="Calibri" w:eastAsia="宋体" w:hAnsi="Calibri" w:cstheme="minorBidi" w:hint="eastAsia"/>
          <w:kern w:val="2"/>
          <w:sz w:val="21"/>
          <w:szCs w:val="22"/>
          <w:highlight w:val="yellow"/>
          <w:lang w:eastAsia="zh-CN"/>
        </w:rPr>
        <w:t>（自行采购）</w:t>
      </w:r>
      <w:r>
        <w:rPr>
          <w:rFonts w:ascii="Calibri" w:eastAsia="宋体" w:hAnsi="Calibri" w:cstheme="minorBidi" w:hint="eastAsia"/>
          <w:kern w:val="2"/>
          <w:sz w:val="21"/>
          <w:szCs w:val="22"/>
          <w:highlight w:val="yellow"/>
          <w:lang w:eastAsia="zh-CN"/>
        </w:rPr>
        <w:t>活动”。</w:t>
      </w:r>
    </w:p>
    <w:tbl>
      <w:tblPr>
        <w:tblStyle w:val="1"/>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529"/>
      </w:tblGrid>
      <w:tr>
        <w:tblPrEx>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autoSpaceDE w:val="0"/>
              <w:autoSpaceDN w:val="0"/>
              <w:spacing w:line="400" w:lineRule="exact"/>
              <w:ind w:firstLine="1866"/>
              <w:rPr>
                <w:rFonts w:ascii="宋体" w:eastAsia="宋体" w:hAnsi="宋体"/>
                <w:spacing w:val="-4"/>
                <w:sz w:val="21"/>
                <w:szCs w:val="21"/>
                <w:lang w:eastAsia="zh-CN"/>
              </w:rPr>
            </w:pPr>
          </w:p>
        </w:tc>
      </w:tr>
    </w:tbl>
    <w:p>
      <w:pPr>
        <w:widowControl/>
        <w:wordWrap w:val="0"/>
        <w:autoSpaceDE w:val="0"/>
        <w:autoSpaceDN w:val="0"/>
        <w:spacing w:beforeLines="0"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单位</w:t>
      </w:r>
      <w:r>
        <w:rPr>
          <w:rFonts w:ascii="宋体" w:eastAsia="宋体" w:hAnsi="宋体" w:cstheme="minorBidi" w:hint="eastAsia"/>
          <w:spacing w:val="-4"/>
          <w:sz w:val="21"/>
          <w:szCs w:val="21"/>
          <w:lang w:eastAsia="zh-CN"/>
        </w:rPr>
        <w:t>负责人签名：</w:t>
      </w:r>
      <w:r>
        <w:rPr>
          <w:rFonts w:ascii="宋体" w:eastAsia="宋体" w:hAnsi="宋体" w:cstheme="minorBidi" w:hint="eastAsia"/>
          <w:spacing w:val="-4"/>
          <w:sz w:val="21"/>
          <w:szCs w:val="21"/>
          <w:u w:val="single"/>
          <w:lang w:eastAsia="zh-CN"/>
        </w:rPr>
        <w:t xml:space="preserve">              </w:t>
      </w:r>
    </w:p>
    <w:p>
      <w:pPr>
        <w:widowControl/>
        <w:wordWrap w:val="0"/>
        <w:autoSpaceDE w:val="0"/>
        <w:autoSpaceDN w:val="0"/>
        <w:spacing w:beforeLines="0" w:line="340" w:lineRule="exact"/>
        <w:ind w:right="808" w:firstLine="420" w:firstLineChars="200"/>
        <w:jc w:val="center"/>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 xml:space="preserve">                                 </w:t>
      </w:r>
      <w:r>
        <w:rPr>
          <w:rFonts w:ascii="宋体" w:eastAsia="宋体" w:hAnsi="宋体" w:cstheme="minorBidi" w:hint="eastAsia"/>
          <w:spacing w:val="-4"/>
          <w:sz w:val="21"/>
          <w:szCs w:val="21"/>
          <w:lang w:eastAsia="zh-CN"/>
        </w:rPr>
        <w:t>（加盖</w:t>
      </w:r>
      <w:r>
        <w:rPr>
          <w:rFonts w:ascii="宋体" w:eastAsia="宋体" w:hAnsi="宋体" w:cstheme="minorBidi" w:hint="eastAsia"/>
          <w:spacing w:val="-4"/>
          <w:sz w:val="21"/>
          <w:szCs w:val="21"/>
          <w:lang w:eastAsia="zh-CN"/>
        </w:rPr>
        <w:t>公章</w:t>
      </w:r>
      <w:r>
        <w:rPr>
          <w:rFonts w:ascii="宋体" w:eastAsia="宋体" w:hAnsi="宋体" w:cstheme="minorBidi" w:hint="eastAsia"/>
          <w:spacing w:val="-4"/>
          <w:sz w:val="21"/>
          <w:szCs w:val="21"/>
          <w:lang w:eastAsia="zh-CN"/>
        </w:rPr>
        <w:t>）</w:t>
      </w:r>
    </w:p>
    <w:p>
      <w:pPr>
        <w:widowControl/>
        <w:wordWrap w:val="0"/>
        <w:autoSpaceDE w:val="0"/>
        <w:autoSpaceDN w:val="0"/>
        <w:spacing w:beforeLines="0" w:line="340" w:lineRule="exact"/>
        <w:ind w:right="808" w:firstLine="420" w:firstLineChars="200"/>
        <w:jc w:val="right"/>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 xml:space="preserve">     日期：</w:t>
      </w:r>
      <w:r>
        <w:rPr>
          <w:rFonts w:ascii="宋体" w:eastAsia="宋体" w:hAnsi="宋体" w:cstheme="minorBidi" w:hint="eastAsia"/>
          <w:spacing w:val="-4"/>
          <w:sz w:val="21"/>
          <w:szCs w:val="21"/>
          <w:u w:val="single"/>
          <w:lang w:eastAsia="zh-CN"/>
        </w:rPr>
        <w:t xml:space="preserve">              </w:t>
      </w:r>
    </w:p>
    <w:p>
      <w:pPr>
        <w:widowControl/>
        <w:autoSpaceDE w:val="0"/>
        <w:autoSpaceDN w:val="0"/>
        <w:spacing w:beforeLines="0" w:line="340" w:lineRule="exact"/>
        <w:ind w:firstLine="420" w:firstLineChars="200"/>
        <w:jc w:val="left"/>
        <w:rPr>
          <w:rFonts w:ascii="宋体" w:eastAsia="宋体" w:hAnsi="宋体" w:hint="eastAsia"/>
          <w:b/>
          <w:bCs/>
          <w:spacing w:val="-4"/>
          <w:sz w:val="21"/>
          <w:szCs w:val="21"/>
          <w:lang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20" w:firstLineChars="200"/>
        <w:jc w:val="left"/>
        <w:textAlignment w:val="auto"/>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注：</w:t>
      </w:r>
      <w:r>
        <w:rPr>
          <w:rFonts w:ascii="宋体" w:eastAsia="宋体" w:hAnsi="宋体" w:cs="宋体" w:hint="eastAsia"/>
          <w:b/>
          <w:bCs/>
          <w:color w:val="FF0000"/>
          <w:spacing w:val="-4"/>
          <w:sz w:val="21"/>
          <w:szCs w:val="21"/>
          <w:lang w:eastAsia="zh-CN"/>
        </w:rPr>
        <w:t>1.</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政府采购（自行采购）违法行为风险知悉确认书</w:t>
      </w:r>
      <w:r>
        <w:rPr>
          <w:rFonts w:ascii="宋体" w:eastAsia="宋体" w:hAnsi="宋体" w:cs="宋体" w:hint="eastAsia"/>
          <w:b/>
          <w:bCs/>
          <w:color w:val="FF0000"/>
          <w:spacing w:val="-4"/>
          <w:sz w:val="21"/>
          <w:szCs w:val="21"/>
          <w:lang w:eastAsia="zh-CN"/>
        </w:rPr>
        <w:t>》需由</w:t>
      </w:r>
      <w:r>
        <w:rPr>
          <w:rFonts w:ascii="宋体" w:eastAsia="宋体" w:hAnsi="宋体" w:cs="宋体" w:hint="eastAsia"/>
          <w:b/>
          <w:bCs/>
          <w:color w:val="FF0000"/>
          <w:spacing w:val="-4"/>
          <w:sz w:val="21"/>
          <w:szCs w:val="21"/>
          <w:lang w:eastAsia="zh-CN"/>
        </w:rPr>
        <w:t>投标供应商负责人签字并加盖单位公章后，扫描上传至投标文件</w:t>
      </w:r>
      <w:r>
        <w:rPr>
          <w:rFonts w:ascii="宋体" w:eastAsia="宋体" w:hAnsi="宋体" w:cs="宋体" w:hint="eastAsia"/>
          <w:b/>
          <w:bCs/>
          <w:color w:val="FF0000"/>
          <w:spacing w:val="-4"/>
          <w:sz w:val="21"/>
          <w:szCs w:val="21"/>
          <w:lang w:eastAsia="zh-CN"/>
        </w:rPr>
        <w:t>一并提交。</w:t>
      </w:r>
    </w:p>
    <w:p>
      <w:pPr>
        <w:widowControl/>
        <w:autoSpaceDE w:val="0"/>
        <w:autoSpaceDN w:val="0"/>
        <w:spacing w:line="400" w:lineRule="exact"/>
        <w:ind w:firstLine="420" w:firstLineChars="200"/>
        <w:jc w:val="left"/>
        <w:rPr>
          <w:rFonts w:ascii="宋体" w:eastAsia="宋体" w:hAnsi="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2.</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政府采购（自行采购）违法行为风险知悉确认书</w:t>
      </w:r>
      <w:r>
        <w:rPr>
          <w:rFonts w:ascii="宋体" w:eastAsia="宋体" w:hAnsi="宋体" w:cs="宋体" w:hint="eastAsia"/>
          <w:b/>
          <w:bCs/>
          <w:color w:val="FF0000"/>
          <w:spacing w:val="-4"/>
          <w:sz w:val="21"/>
          <w:szCs w:val="21"/>
          <w:lang w:eastAsia="zh-CN"/>
        </w:rPr>
        <w:t>》</w:t>
      </w:r>
      <w:r>
        <w:rPr>
          <w:rFonts w:ascii="宋体" w:eastAsia="宋体" w:hAnsi="宋体" w:cs="宋体" w:hint="eastAsia"/>
          <w:b/>
          <w:bCs/>
          <w:color w:val="FF0000"/>
          <w:spacing w:val="-4"/>
          <w:sz w:val="21"/>
          <w:szCs w:val="21"/>
          <w:lang w:eastAsia="zh-CN"/>
        </w:rPr>
        <w:t>用于对供应商违法行为的提醒，不作为供应商资格性审查及符合性审查条件。</w:t>
      </w:r>
      <w:r>
        <w:rPr>
          <w:rFonts w:ascii="宋体" w:eastAsia="宋体" w:hAnsi="宋体" w:cstheme="minorBidi" w:hint="eastAsia"/>
          <w:b/>
          <w:bCs/>
          <w:color w:val="FF0000"/>
          <w:spacing w:val="-4"/>
          <w:sz w:val="21"/>
          <w:szCs w:val="21"/>
          <w:lang w:eastAsia="zh-CN"/>
        </w:rPr>
        <w:t xml:space="preserve">     </w:t>
      </w:r>
    </w:p>
    <w:p>
      <w:pPr>
        <w:widowControl/>
        <w:autoSpaceDE w:val="0"/>
        <w:autoSpaceDN w:val="0"/>
        <w:spacing w:line="400" w:lineRule="exact"/>
        <w:ind w:right="1414" w:firstLine="480" w:firstLineChars="200"/>
        <w:jc w:val="right"/>
        <w:rPr>
          <w:rFonts w:ascii="Calibri" w:eastAsia="宋体" w:hAnsi="Calibri"/>
          <w:szCs w:val="22"/>
          <w:lang w:eastAsia="zh-CN"/>
        </w:rPr>
      </w:pPr>
    </w:p>
    <w:p>
      <w:pPr>
        <w:widowControl w:val="0"/>
        <w:jc w:val="center"/>
        <w:rPr>
          <w:rFonts w:ascii="黑体" w:eastAsia="黑体" w:hAnsi="Calibri" w:hint="eastAsia"/>
          <w:kern w:val="2"/>
          <w:szCs w:val="20"/>
          <w:lang w:eastAsia="zh-CN"/>
        </w:rPr>
      </w:pPr>
      <w:r>
        <w:rPr>
          <w:rFonts w:ascii="黑体" w:eastAsia="黑体" w:hAnsi="Calibri" w:cstheme="minorBidi" w:hint="eastAsia"/>
          <w:kern w:val="2"/>
          <w:szCs w:val="20"/>
          <w:lang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eastAsia="宋体" w:hAnsi="宋体" w:cs="宋体"/>
          <w:b/>
          <w:bCs/>
          <w:kern w:val="2"/>
          <w:sz w:val="21"/>
          <w:szCs w:val="22"/>
          <w:lang w:eastAsia="zh-CN"/>
        </w:rPr>
      </w:pPr>
      <w:r>
        <w:rPr>
          <w:rFonts w:ascii="宋体" w:eastAsia="宋体" w:hAnsi="宋体" w:cs="宋体" w:hint="eastAsia"/>
          <w:b/>
          <w:bCs/>
          <w:kern w:val="2"/>
          <w:sz w:val="21"/>
          <w:szCs w:val="22"/>
          <w:lang w:eastAsia="zh-CN"/>
        </w:rPr>
        <w:t>1</w:t>
      </w:r>
      <w:r>
        <w:rPr>
          <w:rFonts w:ascii="宋体" w:eastAsia="宋体" w:hAnsi="宋体" w:cs="宋体" w:hint="eastAsia"/>
          <w:b/>
          <w:bCs/>
          <w:kern w:val="2"/>
          <w:sz w:val="21"/>
          <w:szCs w:val="22"/>
          <w:lang w:eastAsia="zh-CN"/>
        </w:rPr>
        <w:t>、</w:t>
      </w:r>
      <w:r>
        <w:rPr>
          <w:rFonts w:ascii="宋体" w:eastAsia="宋体" w:hAnsi="宋体" w:cs="宋体" w:hint="eastAsia"/>
          <w:b/>
          <w:bCs/>
          <w:kern w:val="2"/>
          <w:sz w:val="21"/>
          <w:szCs w:val="22"/>
          <w:lang w:eastAsia="zh-CN"/>
        </w:rPr>
        <w:t>关于政府采购订单融资政策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eastAsia="宋体" w:hint="eastAsia"/>
          <w:bCs/>
          <w:kern w:val="2"/>
          <w:sz w:val="21"/>
          <w:szCs w:val="21"/>
          <w:lang w:eastAsia="zh-CN"/>
        </w:rPr>
      </w:pPr>
      <w:r>
        <w:rPr>
          <w:rFonts w:eastAsia="宋体" w:hint="eastAsia"/>
          <w:bCs/>
          <w:kern w:val="2"/>
          <w:sz w:val="21"/>
          <w:szCs w:val="21"/>
          <w:lang w:eastAsia="zh-CN"/>
        </w:rPr>
        <w:t>为深入贯彻落实国家深化政府采购制度改革精神，充分发挥政府采购（自行采购）扶持中小企业发展的政策功能，缓解中小微企业融资难、融资贵的问题，根据《深圳市财政局关于加大力度运用政府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2</w:t>
      </w:r>
      <w:r>
        <w:rPr>
          <w:rFonts w:ascii="宋体" w:eastAsia="宋体" w:hAnsi="宋体" w:cs="宋体" w:hint="eastAsia"/>
          <w:b/>
          <w:bCs/>
          <w:kern w:val="2"/>
          <w:sz w:val="21"/>
          <w:szCs w:val="22"/>
          <w:lang w:eastAsia="zh-CN"/>
        </w:rPr>
        <w:t>、</w:t>
      </w:r>
      <w:r>
        <w:rPr>
          <w:rFonts w:ascii="宋体" w:eastAsia="宋体" w:hAnsi="宋体" w:cs="宋体" w:hint="eastAsia"/>
          <w:b/>
          <w:bCs/>
          <w:kern w:val="2"/>
          <w:sz w:val="21"/>
          <w:szCs w:val="22"/>
          <w:lang w:eastAsia="zh-CN"/>
        </w:rPr>
        <w:t>供应商账户信息</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单位全称</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lang w:eastAsia="zh-CN"/>
        </w:rPr>
        <w:t>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u w:val="thick"/>
          <w:lang w:eastAsia="zh-CN"/>
        </w:rPr>
      </w:pPr>
      <w:r>
        <w:rPr>
          <w:rFonts w:ascii="Calibri" w:eastAsia="宋体" w:hAnsi="Calibri" w:cstheme="minorBidi" w:hint="eastAsia"/>
          <w:kern w:val="2"/>
          <w:sz w:val="21"/>
          <w:szCs w:val="21"/>
          <w:lang w:eastAsia="zh-CN"/>
        </w:rPr>
        <w:t>联系</w:t>
      </w: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u w:val="thick"/>
          <w:lang w:eastAsia="zh-CN"/>
        </w:rPr>
      </w:pPr>
      <w:r>
        <w:rPr>
          <w:rFonts w:ascii="Calibri"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开户银行地址：</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 xml:space="preserve"> </w:t>
      </w:r>
      <w:r>
        <w:rPr>
          <w:rFonts w:ascii="宋体" w:eastAsia="宋体" w:hAnsi="宋体" w:cstheme="minorBidi" w:hint="eastAsia"/>
          <w:b/>
          <w:bCs/>
          <w:color w:val="FF0000"/>
          <w:spacing w:val="-4"/>
          <w:sz w:val="21"/>
          <w:szCs w:val="21"/>
          <w:lang w:eastAsia="zh-CN"/>
        </w:rPr>
        <w:t>注：本项填写内容作为订单融资开展的参考信息，</w:t>
      </w:r>
      <w:r>
        <w:rPr>
          <w:rFonts w:ascii="宋体" w:eastAsia="宋体" w:hAnsi="宋体" w:cstheme="minorBidi" w:hint="eastAsia"/>
          <w:b/>
          <w:bCs/>
          <w:color w:val="FF0000"/>
          <w:spacing w:val="-4"/>
          <w:sz w:val="21"/>
          <w:szCs w:val="21"/>
          <w:lang w:eastAsia="zh-CN"/>
        </w:rPr>
        <w:t>不作为供应商资格性审查及符合性审查条件。</w:t>
      </w:r>
    </w:p>
    <w:p>
      <w:pPr>
        <w:widowControl/>
        <w:autoSpaceDE w:val="0"/>
        <w:autoSpaceDN w:val="0"/>
        <w:spacing w:line="400" w:lineRule="exact"/>
        <w:ind w:right="1414" w:firstLine="480" w:firstLineChars="200"/>
        <w:jc w:val="right"/>
        <w:rPr>
          <w:rFonts w:ascii="Calibri" w:eastAsia="宋体" w:hAnsi="Calibri"/>
          <w:szCs w:val="22"/>
          <w:lang w:eastAsia="zh-CN"/>
        </w:rPr>
      </w:pPr>
    </w:p>
    <w:p>
      <w:pPr>
        <w:widowControl/>
        <w:autoSpaceDE w:val="0"/>
        <w:autoSpaceDN w:val="0"/>
        <w:spacing w:line="400" w:lineRule="exact"/>
        <w:ind w:right="1414" w:firstLine="480" w:firstLineChars="200"/>
        <w:jc w:val="right"/>
        <w:rPr>
          <w:rFonts w:ascii="Calibri" w:eastAsia="宋体" w:hAnsi="Calibri"/>
          <w:szCs w:val="22"/>
          <w:lang w:eastAsia="zh-CN"/>
        </w:rPr>
      </w:pPr>
    </w:p>
    <w:p>
      <w:pPr>
        <w:widowControl w:val="0"/>
        <w:ind w:firstLine="720" w:firstLineChars="300"/>
        <w:jc w:val="both"/>
        <w:rPr>
          <w:rFonts w:ascii="Calibri" w:eastAsia="宋体" w:hAnsi="Calibri"/>
          <w:kern w:val="2"/>
          <w:szCs w:val="22"/>
          <w:lang w:eastAsia="zh-CN"/>
        </w:rPr>
      </w:pPr>
    </w:p>
    <w:p>
      <w:pPr>
        <w:widowControl/>
        <w:spacing w:line="360" w:lineRule="auto"/>
        <w:jc w:val="left"/>
        <w:rPr>
          <w:rFonts w:ascii="Calibri" w:eastAsia="宋体" w:hAnsi="Calibri"/>
          <w:b/>
          <w:bCs/>
          <w:szCs w:val="22"/>
          <w:lang w:eastAsia="zh-CN"/>
        </w:rPr>
      </w:pPr>
    </w:p>
    <w:p>
      <w:pPr>
        <w:widowControl/>
        <w:jc w:val="center"/>
        <w:rPr>
          <w:rFonts w:ascii="黑体" w:eastAsia="黑体" w:hAnsi="宋体"/>
          <w:szCs w:val="20"/>
          <w:lang w:eastAsia="zh-CN"/>
        </w:rPr>
      </w:pPr>
      <w:r>
        <w:rPr>
          <w:rFonts w:ascii="黑体" w:eastAsia="黑体" w:hAnsi="宋体" w:cstheme="minorBidi" w:hint="eastAsia"/>
          <w:szCs w:val="20"/>
          <w:lang w:eastAsia="zh-CN"/>
        </w:rPr>
        <w:t>（</w:t>
      </w:r>
      <w:r>
        <w:rPr>
          <w:rFonts w:ascii="黑体" w:eastAsia="黑体" w:hAnsi="宋体" w:cstheme="minorBidi" w:hint="eastAsia"/>
          <w:szCs w:val="20"/>
          <w:lang w:eastAsia="zh-CN"/>
        </w:rPr>
        <w:t>三</w:t>
      </w:r>
      <w:r>
        <w:rPr>
          <w:rFonts w:ascii="黑体" w:eastAsia="黑体" w:hAnsi="宋体" w:cstheme="minorBidi" w:hint="eastAsia"/>
          <w:szCs w:val="20"/>
          <w:lang w:eastAsia="zh-CN"/>
        </w:rPr>
        <w:t>）投标人认为需要加以说明的其他内容（格式自定）</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b/>
          <w:bCs/>
          <w:kern w:val="2"/>
          <w:szCs w:val="22"/>
          <w:lang w:eastAsia="zh-CN"/>
        </w:rPr>
        <w:sectPr>
          <w:pgSz w:w="11907" w:h="16840"/>
          <w:pgMar w:top="1440" w:right="1797" w:bottom="1440" w:left="1797" w:header="851" w:footer="992" w:gutter="0"/>
          <w:cols w:num="1" w:space="425"/>
          <w:titlePg/>
          <w:docGrid w:linePitch="462" w:charSpace="0"/>
        </w:sectPr>
      </w:pPr>
    </w:p>
    <w:p>
      <w:pPr>
        <w:widowControl w:val="0"/>
        <w:spacing w:line="360" w:lineRule="auto"/>
        <w:jc w:val="both"/>
        <w:rPr>
          <w:rFonts w:ascii="Calibri" w:eastAsia="宋体" w:hAnsi="Calibri"/>
          <w:b/>
          <w:bCs/>
          <w:kern w:val="2"/>
          <w:szCs w:val="22"/>
          <w:lang w:eastAsia="zh-CN"/>
        </w:rPr>
      </w:pPr>
    </w:p>
    <w:p>
      <w:pPr>
        <w:keepNext/>
        <w:keepLines/>
        <w:widowControl w:val="0"/>
        <w:spacing w:before="260" w:after="260" w:line="416" w:lineRule="auto"/>
        <w:jc w:val="center"/>
        <w:outlineLvl w:val="1"/>
        <w:rPr>
          <w:rFonts w:ascii="Cambria" w:eastAsia="宋体" w:hAnsi="Cambria"/>
          <w:b/>
          <w:bCs/>
          <w:kern w:val="2"/>
          <w:sz w:val="32"/>
          <w:szCs w:val="32"/>
          <w:lang w:eastAsia="zh-CN"/>
        </w:rPr>
      </w:pPr>
      <w:r>
        <w:rPr>
          <w:rFonts w:ascii="Cambria" w:eastAsia="宋体" w:hAnsi="Cambria" w:cstheme="majorBidi" w:hint="eastAsia"/>
          <w:b/>
          <w:bCs/>
          <w:kern w:val="2"/>
          <w:sz w:val="32"/>
          <w:szCs w:val="32"/>
          <w:lang w:eastAsia="zh-CN"/>
        </w:rPr>
        <w:t>第五章  合同条款及格式</w:t>
      </w:r>
    </w:p>
    <w:p>
      <w:pPr>
        <w:widowControl w:val="0"/>
        <w:ind w:firstLine="412" w:firstLineChars="196"/>
        <w:jc w:val="both"/>
        <w:rPr>
          <w:rFonts w:ascii="Calibri" w:eastAsia="宋体" w:hAnsi="Calibri"/>
          <w:kern w:val="2"/>
          <w:sz w:val="21"/>
          <w:szCs w:val="22"/>
          <w:lang w:eastAsia="zh-CN"/>
        </w:rPr>
      </w:pPr>
    </w:p>
    <w:p>
      <w:pPr>
        <w:widowControl w:val="0"/>
        <w:jc w:val="center"/>
        <w:outlineLvl w:val="9"/>
        <w:rPr>
          <w:rFonts w:ascii="Calibri" w:eastAsia="宋体" w:hAnsi="Calibri"/>
          <w:kern w:val="2"/>
          <w:sz w:val="21"/>
          <w:szCs w:val="22"/>
          <w:lang w:eastAsia="zh-CN"/>
        </w:rPr>
      </w:pPr>
      <w:r>
        <w:rPr>
          <w:rFonts w:ascii="Calibri" w:eastAsia="宋体" w:hAnsi="Calibri" w:cstheme="minorBidi" w:hint="eastAsia"/>
          <w:b/>
          <w:kern w:val="2"/>
          <w:szCs w:val="22"/>
          <w:lang w:eastAsia="zh-CN"/>
        </w:rPr>
        <w:t>（仅供参考，具体以项目需求及采购结果为准）</w:t>
      </w:r>
    </w:p>
    <w:p>
      <w:pPr>
        <w:widowControl w:val="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甲方：</w:t>
      </w:r>
    </w:p>
    <w:p>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地址：</w:t>
      </w:r>
    </w:p>
    <w:p>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联系人：</w:t>
      </w:r>
      <w:r>
        <w:rPr>
          <w:rFonts w:ascii="宋体" w:eastAsia="宋体" w:hAnsi="宋体" w:cstheme="minorBidi"/>
          <w:kern w:val="2"/>
          <w:sz w:val="21"/>
          <w:szCs w:val="21"/>
          <w:lang w:eastAsia="zh-CN"/>
        </w:rPr>
        <w:t xml:space="preserve">                          </w:t>
      </w:r>
    </w:p>
    <w:p>
      <w:pPr>
        <w:widowControl w:val="0"/>
        <w:jc w:val="both"/>
        <w:rPr>
          <w:rFonts w:ascii="宋体" w:eastAsia="宋体" w:hAnsi="宋体"/>
          <w:b/>
          <w:bCs/>
          <w:kern w:val="2"/>
          <w:sz w:val="21"/>
          <w:szCs w:val="21"/>
          <w:lang w:eastAsia="zh-CN"/>
        </w:rPr>
      </w:pPr>
      <w:r>
        <w:rPr>
          <w:rFonts w:ascii="宋体" w:eastAsia="宋体" w:hAnsi="宋体" w:cstheme="minorBidi" w:hint="eastAsia"/>
          <w:kern w:val="2"/>
          <w:sz w:val="21"/>
          <w:szCs w:val="21"/>
          <w:lang w:eastAsia="zh-CN"/>
        </w:rPr>
        <w:t>联系电话：</w:t>
      </w:r>
    </w:p>
    <w:p>
      <w:pPr>
        <w:widowControl w:val="0"/>
        <w:jc w:val="both"/>
        <w:rPr>
          <w:rFonts w:ascii="宋体" w:eastAsia="宋体" w:hAnsi="宋体"/>
          <w:b/>
          <w:bCs/>
          <w:kern w:val="2"/>
          <w:sz w:val="21"/>
          <w:szCs w:val="21"/>
          <w:lang w:eastAsia="zh-CN"/>
        </w:rPr>
      </w:pPr>
      <w:r>
        <w:rPr>
          <w:rFonts w:ascii="宋体" w:eastAsia="宋体" w:hAnsi="宋体" w:cstheme="minorBidi"/>
          <w:b/>
          <w:bCs/>
          <w:kern w:val="2"/>
          <w:sz w:val="21"/>
          <w:szCs w:val="21"/>
          <w:lang w:eastAsia="zh-CN"/>
        </w:rPr>
        <w:t xml:space="preserve"> </w:t>
      </w:r>
      <w:r>
        <w:rPr>
          <w:rFonts w:ascii="宋体" w:eastAsia="宋体" w:hAnsi="宋体" w:cstheme="minorBidi" w:hint="eastAsia"/>
          <w:b/>
          <w:bCs/>
          <w:kern w:val="2"/>
          <w:sz w:val="21"/>
          <w:szCs w:val="21"/>
          <w:lang w:eastAsia="zh-CN"/>
        </w:rPr>
        <w:t xml:space="preserve"> </w:t>
      </w:r>
      <w:r>
        <w:rPr>
          <w:rFonts w:ascii="宋体" w:eastAsia="宋体" w:hAnsi="宋体" w:cstheme="minorBidi"/>
          <w:b/>
          <w:bCs/>
          <w:kern w:val="2"/>
          <w:sz w:val="21"/>
          <w:szCs w:val="21"/>
          <w:lang w:eastAsia="zh-CN"/>
        </w:rPr>
        <w:t xml:space="preserve"> </w:t>
      </w:r>
    </w:p>
    <w:p>
      <w:pPr>
        <w:widowControl w:val="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乙方：</w:t>
      </w:r>
    </w:p>
    <w:p>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地址：</w:t>
      </w:r>
    </w:p>
    <w:p>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联系人：</w:t>
      </w:r>
      <w:r>
        <w:rPr>
          <w:rFonts w:ascii="宋体" w:eastAsia="宋体" w:hAnsi="宋体" w:cstheme="minorBidi"/>
          <w:kern w:val="2"/>
          <w:sz w:val="21"/>
          <w:szCs w:val="21"/>
          <w:lang w:eastAsia="zh-CN"/>
        </w:rPr>
        <w:t xml:space="preserve">                          </w:t>
      </w:r>
    </w:p>
    <w:p>
      <w:pPr>
        <w:widowControl w:val="0"/>
        <w:jc w:val="both"/>
        <w:rPr>
          <w:rFonts w:ascii="宋体" w:eastAsia="宋体" w:hAnsi="宋体"/>
          <w:b/>
          <w:bCs/>
          <w:kern w:val="2"/>
          <w:sz w:val="21"/>
          <w:szCs w:val="21"/>
          <w:lang w:eastAsia="zh-CN"/>
        </w:rPr>
      </w:pPr>
      <w:r>
        <w:rPr>
          <w:rFonts w:ascii="宋体" w:eastAsia="宋体" w:hAnsi="宋体" w:cstheme="minorBidi" w:hint="eastAsia"/>
          <w:kern w:val="2"/>
          <w:sz w:val="21"/>
          <w:szCs w:val="21"/>
          <w:lang w:eastAsia="zh-CN"/>
        </w:rPr>
        <w:t>联系电话：</w:t>
      </w:r>
    </w:p>
    <w:p>
      <w:pPr>
        <w:widowControl w:val="0"/>
        <w:jc w:val="both"/>
        <w:rPr>
          <w:rFonts w:ascii="宋体" w:eastAsia="宋体" w:hAnsi="宋体"/>
          <w:kern w:val="2"/>
          <w:sz w:val="21"/>
          <w:szCs w:val="21"/>
          <w:lang w:eastAsia="zh-CN"/>
        </w:rPr>
      </w:pPr>
      <w:r>
        <w:rPr>
          <w:rFonts w:ascii="宋体" w:eastAsia="宋体" w:hAnsi="宋体" w:cstheme="minorBidi"/>
          <w:b/>
          <w:bCs/>
          <w:kern w:val="2"/>
          <w:sz w:val="21"/>
          <w:szCs w:val="21"/>
          <w:lang w:eastAsia="zh-CN"/>
        </w:rPr>
        <w:t xml:space="preserve">            </w:t>
      </w:r>
      <w:r>
        <w:rPr>
          <w:rFonts w:ascii="宋体" w:eastAsia="宋体" w:hAnsi="宋体" w:cstheme="minorBidi" w:hint="eastAsia"/>
          <w:b/>
          <w:bCs/>
          <w:kern w:val="2"/>
          <w:sz w:val="21"/>
          <w:szCs w:val="21"/>
          <w:lang w:eastAsia="zh-CN"/>
        </w:rPr>
        <w:t xml:space="preserve">          </w:t>
      </w:r>
    </w:p>
    <w:p>
      <w:pPr>
        <w:widowControl w:val="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根据深圳公共资源交易中心（</w:t>
      </w:r>
      <w:r>
        <w:rPr>
          <w:rFonts w:ascii="宋体" w:eastAsia="宋体" w:hAnsi="宋体" w:cstheme="minorBidi" w:hint="eastAsia"/>
          <w:kern w:val="2"/>
          <w:sz w:val="21"/>
          <w:szCs w:val="21"/>
          <w:lang w:eastAsia="zh-CN"/>
        </w:rPr>
        <w:t>深圳交易集团有限公司宝安分公司</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号项目结果，*</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单位为中标人。按照《中华人民共和国民法典》（第三编 合同）》和《深圳经济特区政府采购条例》，经深圳市（以下简称甲方）和单位（以下简称乙方）协商，就甲方委托乙方承担</w:t>
      </w:r>
      <w:r>
        <w:rPr>
          <w:rFonts w:ascii="宋体" w:eastAsia="宋体" w:hAnsi="宋体" w:cstheme="minorBidi" w:hint="eastAsia"/>
          <w:b/>
          <w:bCs/>
          <w:snapToGrid w:val="0"/>
          <w:sz w:val="21"/>
          <w:szCs w:val="21"/>
          <w:u w:val="single"/>
          <w:lang w:val="zh-CN" w:eastAsia="zh-CN"/>
        </w:rPr>
        <w:t xml:space="preserve">                      服务项目</w:t>
      </w:r>
      <w:r>
        <w:rPr>
          <w:rFonts w:ascii="宋体" w:eastAsia="宋体" w:hAnsi="宋体" w:cstheme="minorBidi" w:hint="eastAsia"/>
          <w:kern w:val="2"/>
          <w:sz w:val="21"/>
          <w:szCs w:val="21"/>
          <w:lang w:eastAsia="zh-CN"/>
        </w:rPr>
        <w:t>，达成以下合同条款：</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第一条　项目概况</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项目名称：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项目内容：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服务时间：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合同价款：合同总价为元，含一切税、费。</w:t>
      </w:r>
      <w:r>
        <w:rPr>
          <w:rFonts w:ascii="Calibri" w:eastAsia="宋体" w:hAnsi="Calibri" w:cstheme="minorBidi"/>
          <w:kern w:val="2"/>
          <w:sz w:val="21"/>
          <w:szCs w:val="22"/>
          <w:lang w:eastAsia="zh-CN"/>
        </w:rPr>
        <w:t>本合同总价包括</w:t>
      </w:r>
      <w:r>
        <w:rPr>
          <w:rFonts w:ascii="宋体" w:eastAsia="宋体" w:hAnsi="宋体" w:cstheme="minorBidi" w:hint="eastAsia"/>
          <w:kern w:val="2"/>
          <w:sz w:val="21"/>
          <w:szCs w:val="21"/>
          <w:lang w:eastAsia="zh-CN"/>
        </w:rPr>
        <w:t>乙方为实施本项目*</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所需的设备仪器费、车辆租赁费、</w:t>
      </w:r>
      <w:r>
        <w:rPr>
          <w:rFonts w:ascii="Calibri" w:eastAsia="宋体" w:hAnsi="Calibri" w:cstheme="minorBidi"/>
          <w:kern w:val="2"/>
          <w:sz w:val="21"/>
          <w:szCs w:val="22"/>
          <w:lang w:eastAsia="zh-CN"/>
        </w:rPr>
        <w:t>服务</w:t>
      </w:r>
      <w:r>
        <w:rPr>
          <w:rFonts w:ascii="Calibri" w:eastAsia="宋体" w:hAnsi="Calibri" w:cstheme="minorBidi" w:hint="eastAsia"/>
          <w:kern w:val="2"/>
          <w:sz w:val="21"/>
          <w:szCs w:val="22"/>
          <w:lang w:eastAsia="zh-CN"/>
        </w:rPr>
        <w:t>和</w:t>
      </w:r>
      <w:r>
        <w:rPr>
          <w:rFonts w:ascii="Calibri" w:eastAsia="宋体" w:hAnsi="Calibri" w:cstheme="minorBidi"/>
          <w:kern w:val="2"/>
          <w:sz w:val="21"/>
          <w:szCs w:val="22"/>
          <w:lang w:eastAsia="zh-CN"/>
        </w:rPr>
        <w:t>技术费用</w:t>
      </w:r>
      <w:r>
        <w:rPr>
          <w:rFonts w:ascii="Calibri" w:eastAsia="宋体" w:hAnsi="Calibri" w:cstheme="minorBidi" w:hint="eastAsia"/>
          <w:kern w:val="2"/>
          <w:sz w:val="21"/>
          <w:szCs w:val="22"/>
          <w:lang w:eastAsia="zh-CN"/>
        </w:rPr>
        <w:t>等</w:t>
      </w:r>
      <w:r>
        <w:rPr>
          <w:rFonts w:ascii="Calibri" w:eastAsia="宋体" w:hAnsi="Calibri" w:cstheme="minorBidi"/>
          <w:kern w:val="2"/>
          <w:sz w:val="21"/>
          <w:szCs w:val="22"/>
          <w:lang w:eastAsia="zh-CN"/>
        </w:rPr>
        <w:t>，为固定不变价格，且不随通货膨胀的影响而波动。合同总价包括</w:t>
      </w:r>
      <w:r>
        <w:rPr>
          <w:rFonts w:ascii="宋体" w:eastAsia="宋体" w:hAnsi="宋体" w:cstheme="minorBidi" w:hint="eastAsia"/>
          <w:kern w:val="2"/>
          <w:sz w:val="21"/>
          <w:szCs w:val="21"/>
          <w:lang w:eastAsia="zh-CN"/>
        </w:rPr>
        <w:t>乙方</w:t>
      </w:r>
      <w:r>
        <w:rPr>
          <w:rFonts w:ascii="Calibri" w:eastAsia="宋体" w:hAnsi="Calibri" w:cstheme="minorBidi"/>
          <w:kern w:val="2"/>
          <w:sz w:val="21"/>
          <w:szCs w:val="22"/>
          <w:lang w:eastAsia="zh-CN"/>
        </w:rPr>
        <w:t>履行本合同义务所发生的一切费用和支出和以各种方式寄送技术资料到</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方办公室所发生的费用。</w:t>
      </w:r>
    </w:p>
    <w:p>
      <w:pPr>
        <w:widowControl w:val="0"/>
        <w:ind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支付方式：分期支付。</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第二条  服务范围</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1、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2、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3、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 其他合同未明示的相关工作。</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第三条  时间要求及阶段成果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1、合同签订天内完成项目实施的准备工作，包括工作大纲和试验细则的编制；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2、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第四条  服务资料归属</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所有提交给</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方的服务</w:t>
      </w:r>
      <w:r>
        <w:rPr>
          <w:rFonts w:ascii="Calibri" w:eastAsia="宋体" w:hAnsi="Calibri" w:cstheme="minorBidi" w:hint="eastAsia"/>
          <w:kern w:val="2"/>
          <w:sz w:val="21"/>
          <w:szCs w:val="22"/>
          <w:lang w:eastAsia="zh-CN"/>
        </w:rPr>
        <w:t>文件</w:t>
      </w:r>
      <w:r>
        <w:rPr>
          <w:rFonts w:ascii="Calibri" w:eastAsia="宋体" w:hAnsi="Calibri" w:cstheme="minorBidi"/>
          <w:kern w:val="2"/>
          <w:sz w:val="21"/>
          <w:szCs w:val="22"/>
          <w:lang w:eastAsia="zh-CN"/>
        </w:rPr>
        <w:t>及相关的资料的最后文本，包括为履行技术服务范围所编制的图纸、计划和证明资料等，都属于</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方的财产，</w:t>
      </w:r>
      <w:r>
        <w:rPr>
          <w:rFonts w:ascii="宋体" w:eastAsia="宋体" w:hAnsi="宋体" w:cstheme="minorBidi" w:hint="eastAsia"/>
          <w:kern w:val="2"/>
          <w:sz w:val="21"/>
          <w:szCs w:val="21"/>
          <w:lang w:eastAsia="zh-CN"/>
        </w:rPr>
        <w:t>乙</w:t>
      </w:r>
      <w:r>
        <w:rPr>
          <w:rFonts w:ascii="Calibri" w:eastAsia="宋体" w:hAnsi="Calibri" w:cstheme="minorBidi"/>
          <w:kern w:val="2"/>
          <w:sz w:val="21"/>
          <w:szCs w:val="22"/>
          <w:lang w:eastAsia="zh-CN"/>
        </w:rPr>
        <w:t>方在提交给</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方之前应将上述资料进行整理归类和编制索引</w:t>
      </w:r>
      <w:r>
        <w:rPr>
          <w:rFonts w:ascii="Calibri" w:eastAsia="宋体" w:hAnsi="Calibri" w:cstheme="minorBidi" w:hint="eastAsia"/>
          <w:kern w:val="2"/>
          <w:sz w:val="21"/>
          <w:szCs w:val="22"/>
          <w:lang w:eastAsia="zh-CN"/>
        </w:rPr>
        <w:t>。</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2</w:t>
      </w:r>
      <w:r>
        <w:rPr>
          <w:rFonts w:ascii="Calibri" w:eastAsia="宋体" w:hAnsi="Calibri" w:cstheme="minorBidi" w:hint="eastAsia"/>
          <w:kern w:val="2"/>
          <w:sz w:val="21"/>
          <w:szCs w:val="22"/>
          <w:lang w:eastAsia="zh-CN"/>
        </w:rPr>
        <w:t>、</w:t>
      </w:r>
      <w:r>
        <w:rPr>
          <w:rFonts w:ascii="宋体" w:eastAsia="宋体" w:hAnsi="宋体" w:cstheme="minorBidi" w:hint="eastAsia"/>
          <w:kern w:val="2"/>
          <w:sz w:val="21"/>
          <w:szCs w:val="21"/>
          <w:lang w:eastAsia="zh-CN"/>
        </w:rPr>
        <w:t>乙</w:t>
      </w:r>
      <w:r>
        <w:rPr>
          <w:rFonts w:ascii="Calibri" w:eastAsia="宋体" w:hAnsi="Calibri" w:cstheme="minorBidi"/>
          <w:kern w:val="2"/>
          <w:sz w:val="21"/>
          <w:szCs w:val="22"/>
          <w:lang w:eastAsia="zh-CN"/>
        </w:rPr>
        <w:t>方未经</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方的书面同意，不得将上述资料用于与本服务项目之外的任何项目</w:t>
      </w:r>
      <w:r>
        <w:rPr>
          <w:rFonts w:ascii="Calibri" w:eastAsia="宋体" w:hAnsi="Calibri" w:cstheme="minorBidi" w:hint="eastAsia"/>
          <w:kern w:val="2"/>
          <w:sz w:val="21"/>
          <w:szCs w:val="22"/>
          <w:lang w:eastAsia="zh-CN"/>
        </w:rPr>
        <w:t>。</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w:t>
      </w:r>
      <w:r>
        <w:rPr>
          <w:rFonts w:ascii="Calibri" w:eastAsia="宋体" w:hAnsi="Calibri" w:cstheme="minorBidi"/>
          <w:kern w:val="2"/>
          <w:sz w:val="21"/>
          <w:szCs w:val="22"/>
          <w:lang w:eastAsia="zh-CN"/>
        </w:rPr>
        <w:t>合同履行</w:t>
      </w:r>
      <w:r>
        <w:rPr>
          <w:rFonts w:ascii="Calibri" w:eastAsia="宋体" w:hAnsi="Calibri" w:cstheme="minorBidi" w:hint="eastAsia"/>
          <w:kern w:val="2"/>
          <w:sz w:val="21"/>
          <w:szCs w:val="22"/>
          <w:lang w:eastAsia="zh-CN"/>
        </w:rPr>
        <w:t>完毕，</w:t>
      </w:r>
      <w:r>
        <w:rPr>
          <w:rFonts w:ascii="Calibri" w:eastAsia="宋体" w:hAnsi="Calibri" w:cstheme="minorBidi"/>
          <w:kern w:val="2"/>
          <w:sz w:val="21"/>
          <w:szCs w:val="22"/>
          <w:lang w:eastAsia="zh-CN"/>
        </w:rPr>
        <w:t>未经</w:t>
      </w:r>
      <w:r>
        <w:rPr>
          <w:rFonts w:ascii="Calibri" w:eastAsia="宋体" w:hAnsi="Calibri" w:cstheme="minorBidi" w:hint="eastAsia"/>
          <w:kern w:val="2"/>
          <w:sz w:val="21"/>
          <w:szCs w:val="22"/>
          <w:lang w:eastAsia="zh-CN"/>
        </w:rPr>
        <w:t>甲</w:t>
      </w:r>
      <w:r>
        <w:rPr>
          <w:rFonts w:ascii="Calibri" w:eastAsia="宋体" w:hAnsi="Calibri" w:cstheme="minorBidi"/>
          <w:kern w:val="2"/>
          <w:sz w:val="21"/>
          <w:szCs w:val="22"/>
          <w:lang w:eastAsia="zh-CN"/>
        </w:rPr>
        <w:t>方的书面同意</w:t>
      </w:r>
      <w:r>
        <w:rPr>
          <w:rFonts w:ascii="Calibri" w:eastAsia="宋体" w:hAnsi="Calibri" w:cstheme="minorBidi" w:hint="eastAsia"/>
          <w:kern w:val="2"/>
          <w:sz w:val="21"/>
          <w:szCs w:val="22"/>
          <w:lang w:eastAsia="zh-CN"/>
        </w:rPr>
        <w:t>，</w:t>
      </w:r>
      <w:r>
        <w:rPr>
          <w:rFonts w:ascii="宋体" w:eastAsia="宋体" w:hAnsi="宋体" w:cstheme="minorBidi" w:hint="eastAsia"/>
          <w:kern w:val="2"/>
          <w:sz w:val="21"/>
          <w:szCs w:val="21"/>
          <w:lang w:eastAsia="zh-CN"/>
        </w:rPr>
        <w:t>乙</w:t>
      </w:r>
      <w:r>
        <w:rPr>
          <w:rFonts w:ascii="Calibri" w:eastAsia="宋体" w:hAnsi="Calibri" w:cstheme="minorBidi"/>
          <w:kern w:val="2"/>
          <w:sz w:val="21"/>
          <w:szCs w:val="22"/>
          <w:lang w:eastAsia="zh-CN"/>
        </w:rPr>
        <w:t>方</w:t>
      </w:r>
      <w:r>
        <w:rPr>
          <w:rFonts w:ascii="Calibri" w:eastAsia="宋体" w:hAnsi="Calibri" w:cstheme="minorBidi" w:hint="eastAsia"/>
          <w:kern w:val="2"/>
          <w:sz w:val="21"/>
          <w:szCs w:val="22"/>
          <w:lang w:eastAsia="zh-CN"/>
        </w:rPr>
        <w:t>不得保存在</w:t>
      </w:r>
      <w:r>
        <w:rPr>
          <w:rFonts w:ascii="Calibri" w:eastAsia="宋体" w:hAnsi="Calibri" w:cstheme="minorBidi"/>
          <w:kern w:val="2"/>
          <w:sz w:val="21"/>
          <w:szCs w:val="22"/>
          <w:lang w:eastAsia="zh-CN"/>
        </w:rPr>
        <w:t>履行合同过程中所获得或接触到的任何</w:t>
      </w:r>
      <w:r>
        <w:rPr>
          <w:rFonts w:ascii="宋体" w:eastAsia="宋体" w:hAnsi="宋体" w:cstheme="minorBidi" w:hint="eastAsia"/>
          <w:kern w:val="2"/>
          <w:sz w:val="21"/>
          <w:szCs w:val="21"/>
          <w:lang w:eastAsia="zh-CN"/>
        </w:rPr>
        <w:t>内部数据资料。</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第五条  甲方的义务</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1、负责与本服务项目有关的第三方的协调，提供开展服务工作的外部条件。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2、向乙方提供与本项目服务工作有关的资料。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3、负责组织有关专家对项目试验成果评估报告的评审。</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第六条　乙方的义务</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１、应按照招标文件、投标文件要求按期完成本项目服务工作。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2、负责组织项目的实施，保证工程进度和成桥荷载试验工作质量，并满足交通部交工验收相关标准。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2"/>
          <w:lang w:eastAsia="zh-CN"/>
        </w:rPr>
        <w:t>向甲方提交检测资料等各套，一套电子版文件。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4、在履行合同期间或合同规定期限内，不得泄露与本合同规定业务活动有关的保密资料。</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第七条  甲方的权利</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、有权向乙方询问工作进展情况及相关的内容。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、有权阐述对具体问题的意见和建议。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第八条  乙方的权利</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、乙方在本项目服务过程中，如甲方提供的资料不明确时可向甲方提出书面报告。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、乙方在本项目服务过程中，有权对第三方提出与本服务业务有关的问题进行核对或查问。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、乙方在本项目服务过程中，有到工程现场勘察的权利。</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第九条  甲方的责任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1、应当履行本合同约定的义务，如有违反则应当承担违约责任，赔偿给乙方造成的损失。</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2、甲方向乙方提出赔偿要求不能成立时，则应补偿由于该赔偿或其他要求所导致乙方的各种费用的支出。</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第十条  乙方的责任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1、乙方的责任期即本合同有效期。如因非乙方的责任造成进度的推迟或延误而超过约定的日期，双方应进一步约定相应延长合同有效期。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2、乙方的责任期内，应当履行本合同中约定的义务，因乙方的单方过失造成的经济损失，应当向甲方进行赔偿。</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3、乙方对甲方或第三方所提出的问题不能及时核对或答复，导致合同不能全部或部分履行，乙方应承担责任。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4、乙方向甲方提出赔偿要求不能成立时，则应补偿由于该赔偿或其他要求所导致甲方的各种费用的支出。</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第十一条  人员要求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1、参加本项目试验的人员必须具有国家和有关部门规定的相应资质。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 参加本项目的试验人员的配置必须与投标文件中的服务承诺书和试验服务组织实施方案一致。</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3、必须以直属试验人员参与本项目服务，不得使用挂靠队伍。</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第十二条  乙方服务工具要求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1、乙方应配备中标项目所需的足够数量的仪器、仪表以及工具等设备。用户不需向乙方提供施工工具和仪器、仪表。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2、乙方在提供服务过程中应自备车辆。</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第十三条  保密要求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乙方在履行合同过程中所获得或接触到的任何</w:t>
      </w:r>
      <w:r>
        <w:rPr>
          <w:rFonts w:ascii="宋体" w:eastAsia="宋体" w:hAnsi="宋体" w:cstheme="minorBidi" w:hint="eastAsia"/>
          <w:kern w:val="2"/>
          <w:sz w:val="21"/>
          <w:szCs w:val="21"/>
          <w:lang w:eastAsia="zh-CN"/>
        </w:rPr>
        <w:t>内部数据资料，未经甲方同意，不得向第三方透露。</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乙方</w:t>
      </w:r>
      <w:r>
        <w:rPr>
          <w:rFonts w:ascii="宋体" w:eastAsia="宋体" w:hAnsi="宋体" w:cstheme="minorBidi" w:hint="eastAsia"/>
          <w:kern w:val="2"/>
          <w:sz w:val="21"/>
          <w:szCs w:val="21"/>
          <w:lang w:eastAsia="zh-CN"/>
        </w:rPr>
        <w:t>实施项目的一切程序都应符合国家安全、保密的有关规定和标准。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乙方</w:t>
      </w:r>
      <w:r>
        <w:rPr>
          <w:rFonts w:ascii="宋体" w:eastAsia="宋体" w:hAnsi="宋体" w:cstheme="minorBidi" w:hint="eastAsia"/>
          <w:kern w:val="2"/>
          <w:sz w:val="21"/>
          <w:szCs w:val="21"/>
          <w:lang w:eastAsia="zh-CN"/>
        </w:rPr>
        <w:t>参加项目的有关人员均需同甲方签订保密协议。</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 xml:space="preserve">第十四条  验收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1、下列文件的验收分为</w:t>
      </w:r>
      <w:r>
        <w:rPr>
          <w:rFonts w:ascii="宋体" w:eastAsia="宋体" w:hAnsi="宋体" w:cstheme="minorBidi" w:hint="eastAsia"/>
          <w:kern w:val="2"/>
          <w:sz w:val="21"/>
          <w:szCs w:val="21"/>
          <w:u w:val="single"/>
          <w:lang w:eastAsia="zh-CN"/>
        </w:rPr>
        <w:t xml:space="preserve">          三</w:t>
      </w:r>
      <w:r>
        <w:rPr>
          <w:rFonts w:ascii="宋体" w:eastAsia="宋体" w:hAnsi="宋体" w:cstheme="minorBidi" w:hint="eastAsia"/>
          <w:kern w:val="2"/>
          <w:sz w:val="21"/>
          <w:szCs w:val="21"/>
          <w:lang w:eastAsia="zh-CN"/>
        </w:rPr>
        <w:t>个阶段:</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2、其余文件和工作由用户组织有关技术人员根据国家和行业有关规范、规程、标准和用户需求直接验收。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3、验收依据为招标文件、投标文件，国家和行业有关规范、规程和标准。</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第十五条  付款方式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1、合同签订后   天内乙方向甲方开具合法有效的发票后，甲方于   天内向乙方支付合同总价%的款项。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2、检测完成并提交评估报告后  天内，乙方向甲方开具合法有效发票后 天，甲方向乙方支付合同总价%的款项。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3、报告通过专家评审后，甲方向乙方支付合同总价%的款项。</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第十六条  争议解决办法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执行本合同发生的争议，由甲乙双方协商解决，如协商不成的，应提交甲方所在地人民法院诉讼解决。</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第十七条  风险责任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１、乙方应完全地按照招标文件的要求和乙方投标文件的承诺完成本项目，出于自身财务、技术、人力等原因导致项目失败的，应承担全部责任。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2、乙方在实施荷载试验过程中应对自身的安全生产负责，若非因甲方原因发生的各种事故甲方不承担任何责任。</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第十八条  违约责任</w:t>
      </w:r>
    </w:p>
    <w:p>
      <w:pPr>
        <w:widowControl w:val="0"/>
        <w:spacing w:line="24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１、因乙方原因，未能按规定时间完成有关工作的，每延误一天，甲方可在支付合同余款中扣除合同价款千分之一。</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2、由于乙方原因造成试验成果质量低劣，不能满足大纲要求时，应继续完善试验工作，其费用由乙方承担。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第十九条  其他</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1、本协议书与下列文件一起构成合同文件，如下述文件之间有任何抵触、矛盾或歧义，应按以下顺序解释：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（1）政府采购合同协议书及其变更、补充协议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（2）政府采购合同专用条款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（3）政府采购合同通用条款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（4）中标（成交）通知书</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（5）投标（响应）文件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（6）采购文件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（7）有关技术文件，图纸</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（8）国家法律、行政法规和规章制度规定或合同约定的作为合同组成部分的其他文件。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2、下列文件均为本合同的组成部分：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（1）号招标文件、答疑及补充通知；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（3）本合同执行中共同签署的补充与修正文件。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本合同一式份，甲、乙方双方各执份，具有同等法律效力。本合同自双方法人代表签字（盖章）认可之日起生效。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本合同未尽事宜，双方友好协商，达成解决方案，经双方签字后，可作为本合同的有效附件。</w:t>
      </w: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甲方（采购人）：   （盖章）       乙方（供应商）：    （盖章）</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法定代表人：                     法定代表人： </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委托代理人：                     委托代理人：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日期：   年     月    日         日期：   年     月    日</w:t>
      </w: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jc w:val="left"/>
        <w:rPr>
          <w:rFonts w:ascii="宋体" w:eastAsia="宋体" w:hAnsi="宋体"/>
          <w:kern w:val="2"/>
          <w:sz w:val="21"/>
          <w:szCs w:val="21"/>
          <w:lang w:eastAsia="zh-CN"/>
        </w:rPr>
      </w:pPr>
      <w:r>
        <w:rPr>
          <w:rFonts w:ascii="宋体" w:eastAsia="宋体" w:hAnsi="宋体" w:cstheme="minorBidi"/>
          <w:kern w:val="2"/>
          <w:sz w:val="21"/>
          <w:szCs w:val="21"/>
          <w:lang w:eastAsia="zh-CN"/>
        </w:rPr>
        <w:br w:type="page"/>
      </w:r>
    </w:p>
    <w:p>
      <w:pPr>
        <w:keepNext/>
        <w:keepLines/>
        <w:widowControl w:val="0"/>
        <w:spacing w:before="156" w:beforeLines="50" w:after="156" w:afterLines="50" w:line="416" w:lineRule="auto"/>
        <w:ind w:left="562"/>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第二册  通用条款（公开招标）</w:t>
      </w: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bookmarkStart w:id="48" w:name="_Hlk72399513"/>
      <w:bookmarkStart w:id="49" w:name="_Hlk72439706"/>
      <w:r>
        <w:rPr>
          <w:rFonts w:ascii="Cambria" w:eastAsia="宋体" w:hAnsi="Cambria" w:cstheme="majorBidi" w:hint="eastAsia"/>
          <w:b/>
          <w:bCs/>
          <w:kern w:val="2"/>
          <w:sz w:val="28"/>
          <w:szCs w:val="28"/>
          <w:lang w:eastAsia="zh-CN"/>
        </w:rPr>
        <w:t>总则</w:t>
      </w:r>
    </w:p>
    <w:bookmarkEnd w:id="48"/>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 通用条款说明</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1.1政府集中采购机构发出招标文件通用条款版本，列出深圳市自行采购项目进行招标采购所适用的通用条款内容。</w:t>
      </w:r>
      <w:bookmarkStart w:id="50" w:name="_Hlk72399729"/>
      <w:r>
        <w:rPr>
          <w:rFonts w:ascii="宋体" w:eastAsia="宋体" w:hAnsi="宋体" w:cstheme="minorBidi" w:hint="eastAsia"/>
          <w:kern w:val="2"/>
          <w:sz w:val="21"/>
          <w:szCs w:val="21"/>
          <w:lang w:eastAsia="zh-CN"/>
        </w:rPr>
        <w:t>如有需要，政府集中采购机构可以对通用条款的内容进行补充。</w:t>
      </w:r>
      <w:bookmarkEnd w:id="50"/>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1.2招标文件分为第一册“专用条款”和第二册“通用条款”。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1.4“通用条款”是适用于自行采购公开招标项目的基础性条款，具有普遍性和通用性。</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1.5 “专用条款”和“通用条款”表述不一致或有冲突时，以“专用条款”为准。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w:t>
      </w:r>
      <w:r>
        <w:rPr>
          <w:rFonts w:ascii="黑体" w:eastAsia="黑体" w:hAnsi="宋体" w:cstheme="minorBidi"/>
          <w:kern w:val="2"/>
          <w:sz w:val="21"/>
          <w:szCs w:val="21"/>
          <w:lang w:eastAsia="zh-CN"/>
        </w:rPr>
        <w:t>．</w:t>
      </w:r>
      <w:r>
        <w:rPr>
          <w:rFonts w:ascii="黑体" w:eastAsia="黑体" w:hAnsi="宋体" w:cstheme="minorBidi" w:hint="eastAsia"/>
          <w:kern w:val="2"/>
          <w:sz w:val="21"/>
          <w:szCs w:val="21"/>
          <w:lang w:eastAsia="zh-CN"/>
        </w:rPr>
        <w:t>招标说明</w:t>
      </w:r>
    </w:p>
    <w:p>
      <w:pPr>
        <w:widowControl w:val="0"/>
        <w:ind w:firstLine="420" w:firstLineChars="200"/>
        <w:jc w:val="both"/>
        <w:rPr>
          <w:rFonts w:ascii="宋体" w:eastAsia="宋体" w:hAnsi="宋体"/>
          <w:b/>
          <w:bCs/>
          <w:color w:val="FF0000"/>
          <w:kern w:val="2"/>
          <w:sz w:val="21"/>
          <w:szCs w:val="21"/>
          <w:lang w:eastAsia="zh-CN"/>
        </w:rPr>
      </w:pPr>
      <w:r>
        <w:rPr>
          <w:rFonts w:ascii="宋体" w:eastAsia="宋体" w:hAnsi="宋体" w:cstheme="minorBidi" w:hint="eastAsia"/>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3．定义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文件中下列术语应解释为：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“采购人”：指利用财政性资金依法进行</w:t>
      </w:r>
      <w:r>
        <w:rPr>
          <w:rFonts w:ascii="宋体" w:eastAsia="宋体" w:hAnsi="宋体" w:cstheme="minorBidi" w:hint="eastAsia"/>
          <w:b/>
          <w:bCs/>
          <w:color w:val="FF0000"/>
          <w:kern w:val="2"/>
          <w:sz w:val="21"/>
          <w:szCs w:val="21"/>
          <w:lang w:eastAsia="zh-CN"/>
        </w:rPr>
        <w:t>自行采购</w:t>
      </w:r>
      <w:r>
        <w:rPr>
          <w:rFonts w:ascii="宋体" w:eastAsia="宋体" w:hAnsi="宋体" w:cstheme="minorBidi" w:hint="eastAsia"/>
          <w:kern w:val="2"/>
          <w:sz w:val="21"/>
          <w:szCs w:val="21"/>
          <w:lang w:eastAsia="zh-CN"/>
        </w:rPr>
        <w:t>的国家机关、事业单位、团体组织；</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 “政府集中采购机构”</w:t>
      </w:r>
      <w:r>
        <w:rPr>
          <w:rFonts w:ascii="Arial" w:eastAsia="宋体" w:hAnsi="Arial" w:cs="Arial" w:hint="eastAsia"/>
          <w:kern w:val="2"/>
          <w:sz w:val="21"/>
          <w:szCs w:val="21"/>
          <w:lang w:eastAsia="zh-CN"/>
        </w:rPr>
        <w:t>是指市政府设立的，组织实施采购项目，并对采购活动提供服务的专门机构；</w:t>
      </w:r>
      <w:r>
        <w:rPr>
          <w:rFonts w:ascii="宋体" w:eastAsia="宋体" w:hAnsi="宋体" w:cstheme="minorBidi" w:hint="eastAsia"/>
          <w:kern w:val="2"/>
          <w:sz w:val="21"/>
          <w:szCs w:val="21"/>
          <w:lang w:eastAsia="zh-CN"/>
        </w:rPr>
        <w:t>本文件所述的“政府集中采购机构”</w:t>
      </w:r>
      <w:r>
        <w:rPr>
          <w:rFonts w:ascii="宋体" w:eastAsia="宋体" w:hAnsi="宋体" w:cstheme="minorBidi"/>
          <w:kern w:val="2"/>
          <w:sz w:val="21"/>
          <w:szCs w:val="21"/>
          <w:lang w:eastAsia="zh-CN"/>
        </w:rPr>
        <w:t>指</w:t>
      </w:r>
      <w:r>
        <w:rPr>
          <w:rFonts w:ascii="宋体" w:eastAsia="宋体" w:hAnsi="宋体" w:cstheme="minorBidi" w:hint="eastAsia"/>
          <w:b/>
          <w:bCs/>
          <w:kern w:val="2"/>
          <w:sz w:val="21"/>
          <w:szCs w:val="21"/>
          <w:lang w:eastAsia="zh-CN"/>
        </w:rPr>
        <w:t>深圳公共资源交易中心</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3.3“投标人”，即供应商，指参加投标竞争并愿意按照招标文件要求向采购人提供货物、工程或者服务的依法成立的法人、其他组织或者自然人；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3.4“评审委员会”是依据《深圳经济特区政府采购条例》、《深圳经济特区政府采购条例实施细则》等有关规定组建的专门负责本次招标其评审工作的临时性机构；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3.5“日期”</w:t>
      </w:r>
      <w:r>
        <w:rPr>
          <w:rFonts w:ascii="宋体" w:eastAsia="宋体" w:hAnsi="宋体" w:cstheme="minorBidi"/>
          <w:kern w:val="2"/>
          <w:sz w:val="21"/>
          <w:szCs w:val="21"/>
          <w:lang w:eastAsia="zh-CN"/>
        </w:rPr>
        <w:t>指</w:t>
      </w:r>
      <w:r>
        <w:rPr>
          <w:rFonts w:ascii="宋体" w:eastAsia="宋体" w:hAnsi="宋体" w:cstheme="minorBidi" w:hint="eastAsia"/>
          <w:kern w:val="2"/>
          <w:sz w:val="21"/>
          <w:szCs w:val="21"/>
          <w:lang w:eastAsia="zh-CN"/>
        </w:rPr>
        <w:t>公历日；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3.6“合同”指由本次招标所产生的合同或合约文件；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3.7“电子投标文件”指利用</w:t>
      </w:r>
      <w:r>
        <w:rPr>
          <w:rFonts w:ascii="宋体" w:eastAsia="宋体" w:hAnsi="宋体" w:cstheme="minorBidi" w:hint="eastAsia"/>
          <w:b/>
          <w:bCs/>
          <w:color w:val="FF0000"/>
          <w:kern w:val="2"/>
          <w:sz w:val="21"/>
          <w:szCs w:val="21"/>
          <w:lang w:eastAsia="zh-CN"/>
        </w:rPr>
        <w:t>深圳公共资源交易中心（深圳交易集团有限公司政府采购业务分公司）</w:t>
      </w:r>
      <w:r>
        <w:rPr>
          <w:rFonts w:ascii="宋体" w:eastAsia="宋体" w:hAnsi="宋体" w:cstheme="minorBidi" w:hint="eastAsia"/>
          <w:kern w:val="2"/>
          <w:sz w:val="21"/>
          <w:szCs w:val="21"/>
          <w:lang w:eastAsia="zh-CN"/>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3.8“网上投标”指通过</w:t>
      </w:r>
      <w:r>
        <w:rPr>
          <w:rFonts w:ascii="宋体" w:eastAsia="宋体" w:hAnsi="宋体" w:cstheme="minorBidi" w:hint="eastAsia"/>
          <w:b/>
          <w:bCs/>
          <w:color w:val="FF0000"/>
          <w:kern w:val="2"/>
          <w:sz w:val="21"/>
          <w:szCs w:val="21"/>
          <w:lang w:eastAsia="zh-CN"/>
        </w:rPr>
        <w:t>深圳政府采购自行采购系统</w:t>
      </w:r>
      <w:r>
        <w:rPr>
          <w:rFonts w:ascii="宋体" w:eastAsia="宋体" w:hAnsi="宋体" w:cstheme="minorBidi" w:hint="eastAsia"/>
          <w:kern w:val="2"/>
          <w:sz w:val="21"/>
          <w:szCs w:val="21"/>
          <w:lang w:eastAsia="zh-CN"/>
        </w:rPr>
        <w:t>网站上传电子投标文件；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3.9招标文件中的标题或题名仅起引导作用，而不应视为对招标文件内容的理解和解释。</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 xml:space="preserve">4. </w:t>
      </w:r>
      <w:bookmarkStart w:id="51" w:name="_Hlk72398643"/>
      <w:r>
        <w:rPr>
          <w:rFonts w:ascii="黑体" w:eastAsia="黑体" w:hAnsi="宋体" w:cstheme="minorBidi" w:hint="eastAsia"/>
          <w:kern w:val="2"/>
          <w:sz w:val="21"/>
          <w:szCs w:val="21"/>
          <w:lang w:eastAsia="zh-CN"/>
        </w:rPr>
        <w:t>自行采购供应商责任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4.1欢迎诚信、有实力和有社会责任心的供应商参与自行采购事业。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5．投标人参加自行采购的条件</w:t>
      </w:r>
    </w:p>
    <w:p>
      <w:pPr>
        <w:widowControl w:val="0"/>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5.1投标人应在投标前到</w:t>
      </w:r>
      <w:r>
        <w:rPr>
          <w:rFonts w:ascii="宋体" w:eastAsia="宋体" w:hAnsi="宋体" w:cstheme="minorBidi" w:hint="eastAsia"/>
          <w:b/>
          <w:bCs/>
          <w:kern w:val="2"/>
          <w:sz w:val="21"/>
          <w:szCs w:val="21"/>
          <w:lang w:eastAsia="zh-CN"/>
        </w:rPr>
        <w:t>深圳政府采购自行采购系统（具体在深圳交易集团有限公司政府采购业务分公司进行办理）</w:t>
      </w:r>
      <w:r>
        <w:rPr>
          <w:rFonts w:ascii="宋体" w:eastAsia="宋体" w:hAnsi="宋体" w:cstheme="minorBidi" w:hint="eastAsia"/>
          <w:kern w:val="2"/>
          <w:sz w:val="21"/>
          <w:szCs w:val="21"/>
          <w:lang w:eastAsia="zh-CN"/>
        </w:rPr>
        <w:t>进行注册并办理电子密钥。《深圳政府采购自行采购系统用户操作指引（供应商）》详见www.szggzy.com网站“交易服务指南-政府采购-资料下载”。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5.2投标人资格要求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参加本项目的投标人应具备的资格条件详见本项目招标公告中 “投标人资格要求”的内容。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5.3联合体投标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5.3.1　以下有关联合体投标的条款仅适用于允许投标人组成联合体投标的项目。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5.3.2  由两个或两个以上的自然人、法人或者其他组织可以组成一个联合体，以一个供应商的身份共同投标时，应符合以下原则：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（1）投标联合体各方参加采购活动应当具备下列条件：</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1、具有独立承担民事责任的能力；</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2、有良好的商业信誉和健全的财务会计制度；</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3、具有履行合同所必需的设备和专业技术能力；</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4、有依法缴纳税收和社会保障资金的良好记录；</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5、参加采购活动前三年内，在经营活动中没有重大违法记录；</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6、法律、行政法规规定的其他条件。</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（2）在投标截止前，投标联合体各方均应注册成</w:t>
      </w:r>
      <w:r>
        <w:rPr>
          <w:rFonts w:ascii="宋体" w:eastAsia="宋体" w:hAnsi="宋体" w:cstheme="minorBidi" w:hint="eastAsia"/>
          <w:b/>
          <w:bCs/>
          <w:color w:val="FF0000"/>
          <w:kern w:val="2"/>
          <w:sz w:val="21"/>
          <w:szCs w:val="21"/>
          <w:lang w:eastAsia="zh-CN"/>
        </w:rPr>
        <w:t>深圳政府采购自行采购系统</w:t>
      </w:r>
      <w:r>
        <w:rPr>
          <w:rFonts w:ascii="宋体" w:eastAsia="宋体" w:hAnsi="宋体" w:cstheme="minorBidi" w:hint="eastAsia"/>
          <w:kern w:val="2"/>
          <w:sz w:val="21"/>
          <w:szCs w:val="21"/>
          <w:lang w:eastAsia="zh-CN"/>
        </w:rPr>
        <w:t>供应商；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（3）联合体中有同类资质的供应商按照联合体分工承担相同工作的，应当按照资质等级较低的供应商确定资质等级；</w:t>
      </w:r>
    </w:p>
    <w:p>
      <w:pPr>
        <w:widowControl w:val="0"/>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（5）投标人的投标文件及中标后签署的合同协议对联合体各方均具法律约束力；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（6）联合体各方应当签订联合体投标协议，明确约定各方拟承担的工作和责任，并将该协议随投标文件一并递交给政府集中采购机构；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（7）联合体中标后，联合体各方应当共同与采购人签订合同，就中标项目向采购人承担连带责任；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（9）本通用条款中“投标人”一词亦指联合体各方，专用条款另有规定或说明的除外。</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6．政策导向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6.1</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采购扶持贫困地区、中小企业、监狱企业和残疾人福利性单位发展，支持节能减排、环境保护。</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hint="eastAsia"/>
          <w:kern w:val="2"/>
          <w:sz w:val="21"/>
          <w:szCs w:val="21"/>
          <w:lang w:eastAsia="zh-CN"/>
        </w:rPr>
        <w:t>6.2</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本项目落实深圳市政府采购供应商诚信管理政策要求。</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7. 本项目若涉及采购货物，则合格的货物及相应服务应满足以下要求：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必须是全新、未使用过的原装合格正品（包括零部件），如安装或配置了软件的，须为正版软件。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7.2  国产的货物及其有关服务必须符合中华人民共和国的设计、制造生产标准及行业标准。招标公告有其他要求的，亦应符合其要求。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投标人</w:t>
      </w:r>
      <w:bookmarkStart w:id="52" w:name="_Hlk72152753"/>
      <w:r>
        <w:rPr>
          <w:rFonts w:ascii="宋体" w:eastAsia="宋体" w:hAnsi="宋体" w:cstheme="minorBidi" w:hint="eastAsia"/>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2"/>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7.6  工期要求：投标人在投标时对其所投项目应提交交货进度、交货计划等，在合同规定的时间内完成项目实施工作。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7.7  投标人必须承担的设备运输、安装调试、验收检测和提供设备操作说明书、图纸等其他相关及类似的义务。</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8．投标费用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不论投标结果如何，投标人应承担其编制投标文件与递交投标文件所涉及的一切费用。</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9．踏勘现场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9.2投标人及其人员经过采购人的允许，可以进入采购人的项目现场踏勘。若招标文件要求投标人于统一时间地点踏勘现场的，投标人应当按时前往。</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9.3采购人应当通过政府集中采购机构向投标人提供有关现场的书面资料和数据。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9.4任何人或任何组织在踏勘现场时向投标人提供的任何书面资料或口头承诺，未经政府集中采购机构在网上发布或书面通知，均作无效处理。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9</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5</w:t>
      </w:r>
      <w:r>
        <w:rPr>
          <w:rFonts w:ascii="宋体" w:eastAsia="宋体" w:hAnsi="宋体" w:cstheme="minorBidi" w:hint="eastAsia"/>
          <w:kern w:val="2"/>
          <w:sz w:val="21"/>
          <w:szCs w:val="21"/>
          <w:lang w:eastAsia="zh-CN"/>
        </w:rPr>
        <w:t>未参与踏勘现场不作为否定投标人资格的理由。</w:t>
      </w:r>
    </w:p>
    <w:p>
      <w:pPr>
        <w:widowControl w:val="0"/>
        <w:ind w:firstLine="420" w:firstLineChars="200"/>
        <w:jc w:val="both"/>
        <w:rPr>
          <w:rFonts w:ascii="宋体" w:eastAsia="宋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0</w:t>
      </w:r>
      <w:r>
        <w:rPr>
          <w:rFonts w:ascii="黑体" w:eastAsia="黑体" w:hAnsi="宋体" w:cstheme="minorBidi" w:hint="eastAsia"/>
          <w:kern w:val="2"/>
          <w:sz w:val="21"/>
          <w:szCs w:val="21"/>
          <w:lang w:eastAsia="zh-CN"/>
        </w:rPr>
        <w:t>．标前会议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任何人或任何组织在标前会议时向投标人提供的任何书面资料或口头承诺，未经政府集中采购机构在网上发布或书面通知，均作无效处理。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未参与标前会议不作为否定投标人资格的理由。</w:t>
      </w:r>
    </w:p>
    <w:bookmarkEnd w:id="51"/>
    <w:p>
      <w:pPr>
        <w:widowControl w:val="0"/>
        <w:ind w:firstLine="412" w:firstLineChars="196"/>
        <w:jc w:val="both"/>
        <w:rPr>
          <w:rFonts w:ascii="宋体" w:eastAsia="宋体" w:hAnsi="宋体"/>
          <w:kern w:val="2"/>
          <w:sz w:val="21"/>
          <w:szCs w:val="22"/>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招标文件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1</w:t>
      </w:r>
      <w:r>
        <w:rPr>
          <w:rFonts w:ascii="黑体" w:eastAsia="黑体" w:hAnsi="宋体" w:cstheme="minorBidi" w:hint="eastAsia"/>
          <w:kern w:val="2"/>
          <w:sz w:val="21"/>
          <w:szCs w:val="21"/>
          <w:lang w:eastAsia="zh-CN"/>
        </w:rPr>
        <w:t>．</w:t>
      </w:r>
      <w:bookmarkStart w:id="53" w:name="_Hlk72399819"/>
      <w:r>
        <w:rPr>
          <w:rFonts w:ascii="黑体" w:eastAsia="黑体" w:hAnsi="宋体" w:cstheme="minorBidi" w:hint="eastAsia"/>
          <w:kern w:val="2"/>
          <w:sz w:val="21"/>
          <w:szCs w:val="21"/>
          <w:lang w:eastAsia="zh-CN"/>
        </w:rPr>
        <w:t>招标文件的编制与组成</w:t>
      </w:r>
    </w:p>
    <w:p>
      <w:pPr>
        <w:widowControl w:val="0"/>
        <w:snapToGrid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招标文件包括下列内容：</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第一册  专用条款</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关键信息</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用户需求书</w:t>
      </w:r>
    </w:p>
    <w:p>
      <w:pPr>
        <w:widowControl w:val="0"/>
        <w:ind w:firstLine="420" w:firstLineChars="200"/>
        <w:jc w:val="both"/>
        <w:rPr>
          <w:rFonts w:ascii="宋体" w:eastAsia="宋体" w:hAnsi="宋体"/>
          <w:kern w:val="2"/>
          <w:sz w:val="21"/>
          <w:szCs w:val="21"/>
          <w:lang w:eastAsia="zh-CN"/>
        </w:rPr>
      </w:pPr>
      <w:r>
        <w:rPr>
          <w:rFonts w:ascii="Calibri" w:eastAsia="宋体" w:hAnsi="Calibri" w:cstheme="minorBidi" w:hint="eastAsia"/>
          <w:kern w:val="2"/>
          <w:sz w:val="21"/>
          <w:szCs w:val="21"/>
          <w:lang w:eastAsia="zh-CN"/>
        </w:rPr>
        <w:t xml:space="preserve">第四章 </w:t>
      </w:r>
      <w:r>
        <w:rPr>
          <w:rFonts w:ascii="Calibri" w:eastAsia="宋体" w:hAnsi="Calibri" w:cstheme="minorBidi"/>
          <w:kern w:val="2"/>
          <w:sz w:val="21"/>
          <w:szCs w:val="21"/>
          <w:lang w:eastAsia="zh-CN"/>
        </w:rPr>
        <w:t xml:space="preserve"> </w:t>
      </w:r>
      <w:r>
        <w:rPr>
          <w:rFonts w:ascii="Calibri" w:eastAsia="宋体" w:hAnsi="Calibri" w:cstheme="minorBidi" w:hint="eastAsia"/>
          <w:kern w:val="2"/>
          <w:sz w:val="21"/>
          <w:szCs w:val="21"/>
          <w:lang w:eastAsia="zh-CN"/>
        </w:rPr>
        <w:t>投标文件格式及附件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第二册  通用条款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公开招标失败的后续处理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第十一章  质疑处理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2</w:t>
      </w:r>
      <w:r>
        <w:rPr>
          <w:rFonts w:ascii="黑体" w:eastAsia="黑体" w:hAnsi="宋体" w:cstheme="minorBidi" w:hint="eastAsia"/>
          <w:kern w:val="2"/>
          <w:sz w:val="21"/>
          <w:szCs w:val="21"/>
          <w:lang w:eastAsia="zh-CN"/>
        </w:rPr>
        <w:t>．招标文件的澄清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.1招标文件澄清的目的是澄清、解答投标人在查阅招标文件后或现场踏勘中可能提出的与投标有关的疑问或询问。</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cstheme="minorBidi" w:hint="eastAsia"/>
          <w:color w:val="FF0000"/>
          <w:kern w:val="2"/>
          <w:sz w:val="21"/>
          <w:szCs w:val="21"/>
          <w:lang w:eastAsia="zh-CN"/>
        </w:rPr>
        <w:t>1</w:t>
      </w:r>
      <w:r>
        <w:rPr>
          <w:rFonts w:ascii="宋体" w:eastAsia="宋体" w:hAnsi="宋体" w:cstheme="minorBidi"/>
          <w:color w:val="FF0000"/>
          <w:kern w:val="2"/>
          <w:sz w:val="21"/>
          <w:szCs w:val="21"/>
          <w:lang w:eastAsia="zh-CN"/>
        </w:rPr>
        <w:t>2</w:t>
      </w:r>
      <w:r>
        <w:rPr>
          <w:rFonts w:ascii="宋体" w:eastAsia="宋体" w:hAnsi="宋体" w:cstheme="minorBidi" w:hint="eastAsia"/>
          <w:color w:val="FF0000"/>
          <w:kern w:val="2"/>
          <w:sz w:val="21"/>
          <w:szCs w:val="21"/>
          <w:lang w:eastAsia="zh-CN"/>
        </w:rPr>
        <w:t>.2投标人如对招标文件内容有疑问，应当在招标公告规定的澄清（提问）截止时间前将疑问内容加盖公章书面提交至政府集中采购机构。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cstheme="minorBidi"/>
          <w:kern w:val="2"/>
          <w:sz w:val="21"/>
          <w:szCs w:val="21"/>
          <w:lang w:eastAsia="zh-CN"/>
        </w:rPr>
        <w:t>3.3</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3.4</w:t>
      </w:r>
      <w:r>
        <w:rPr>
          <w:rFonts w:ascii="宋体" w:eastAsia="宋体" w:hAnsi="宋体" w:cstheme="minorBidi" w:hint="eastAsia"/>
          <w:kern w:val="2"/>
          <w:sz w:val="21"/>
          <w:szCs w:val="21"/>
          <w:lang w:eastAsia="zh-CN"/>
        </w:rPr>
        <w:t>款规定执行。</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kern w:val="2"/>
          <w:sz w:val="21"/>
          <w:szCs w:val="21"/>
          <w:lang w:eastAsia="zh-CN"/>
        </w:rPr>
        <w:t>1</w:t>
      </w:r>
      <w:r>
        <w:rPr>
          <w:rFonts w:ascii="黑体" w:eastAsia="黑体" w:hAnsi="宋体" w:cstheme="minorBidi" w:hint="eastAsia"/>
          <w:kern w:val="2"/>
          <w:sz w:val="21"/>
          <w:szCs w:val="21"/>
          <w:lang w:eastAsia="zh-CN"/>
        </w:rPr>
        <w:t>3．招标文件的修改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3"/>
    </w:p>
    <w:p>
      <w:pPr>
        <w:widowControl w:val="0"/>
        <w:jc w:val="both"/>
        <w:rPr>
          <w:rFonts w:ascii="宋体" w:eastAsia="宋体" w:hAnsi="宋体"/>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投标文件的编制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14．</w:t>
      </w:r>
      <w:bookmarkStart w:id="54" w:name="_Hlk72400236"/>
      <w:r>
        <w:rPr>
          <w:rFonts w:ascii="黑体" w:eastAsia="黑体" w:hAnsi="宋体" w:cstheme="minorBidi" w:hint="eastAsia"/>
          <w:kern w:val="2"/>
          <w:sz w:val="21"/>
          <w:szCs w:val="21"/>
          <w:lang w:eastAsia="zh-CN"/>
        </w:rPr>
        <w:t>投标文件的语言及度量单位</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14.2 除技术规范另有规定外，投标文件使用的度量单位，均采用中华人民共和国法定计量单位。</w:t>
      </w:r>
    </w:p>
    <w:bookmarkEnd w:id="54"/>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15．</w:t>
      </w:r>
      <w:bookmarkStart w:id="55" w:name="_Hlk72401567"/>
      <w:r>
        <w:rPr>
          <w:rFonts w:ascii="黑体" w:eastAsia="黑体" w:hAnsi="宋体" w:cstheme="minorBidi" w:hint="eastAsia"/>
          <w:kern w:val="2"/>
          <w:sz w:val="21"/>
          <w:szCs w:val="21"/>
          <w:lang w:eastAsia="zh-CN"/>
        </w:rPr>
        <w:t>投标文件的组成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具体内容在招标文件专用条款中进行规定。</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kern w:val="2"/>
          <w:sz w:val="21"/>
          <w:szCs w:val="21"/>
          <w:lang w:eastAsia="zh-CN"/>
        </w:rPr>
        <w:t>16．投标文件格式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投标文件包括本通用条款第</w:t>
      </w:r>
      <w:r>
        <w:rPr>
          <w:rFonts w:ascii="宋体" w:eastAsia="宋体" w:hAnsi="宋体" w:cstheme="minorBidi"/>
          <w:kern w:val="2"/>
          <w:sz w:val="21"/>
          <w:szCs w:val="21"/>
          <w:lang w:eastAsia="zh-CN"/>
        </w:rPr>
        <w:t>15条中规定的内容。如</w:t>
      </w: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文件提供了投标文件格式，则</w:t>
      </w:r>
      <w:r>
        <w:rPr>
          <w:rFonts w:ascii="宋体" w:eastAsia="宋体" w:hAnsi="宋体" w:cstheme="minorBidi" w:hint="eastAsia"/>
          <w:b/>
          <w:bCs/>
          <w:kern w:val="2"/>
          <w:sz w:val="21"/>
          <w:szCs w:val="21"/>
          <w:lang w:eastAsia="zh-CN"/>
        </w:rPr>
        <w:t>投标人提交的投标文件应毫无例外地使用招标文件所提供的相应格式</w:t>
      </w:r>
      <w:r>
        <w:rPr>
          <w:rFonts w:ascii="宋体" w:eastAsia="宋体" w:hAnsi="宋体" w:cstheme="minorBidi" w:hint="eastAsia"/>
          <w:kern w:val="2"/>
          <w:sz w:val="21"/>
          <w:szCs w:val="21"/>
          <w:lang w:eastAsia="zh-CN"/>
        </w:rPr>
        <w:t>（表格均可按同样格式扩展）。</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17．投标货币</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本项目的投标报价应以人民币计。</w:t>
      </w:r>
    </w:p>
    <w:bookmarkEnd w:id="55"/>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18．</w:t>
      </w:r>
      <w:bookmarkStart w:id="56" w:name="_Hlk72401735"/>
      <w:r>
        <w:rPr>
          <w:rFonts w:ascii="黑体" w:eastAsia="黑体" w:hAnsi="宋体" w:cstheme="minorBidi" w:hint="eastAsia"/>
          <w:kern w:val="2"/>
          <w:sz w:val="21"/>
          <w:szCs w:val="21"/>
          <w:lang w:eastAsia="zh-CN"/>
        </w:rPr>
        <w:t>证明投标文件投标技术方案的合格性和符合招标文件规定的文件要求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 xml:space="preserve">.2 </w:t>
      </w:r>
      <w:r>
        <w:rPr>
          <w:rFonts w:ascii="宋体" w:eastAsia="宋体" w:hAnsi="宋体" w:cstheme="minorBidi"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18.2.1主要技术指标和性能的详细说明。</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Calibri" w:eastAsia="宋体" w:hAnsi="Calibri" w:cstheme="minorBidi" w:hint="eastAsia"/>
          <w:kern w:val="2"/>
          <w:sz w:val="21"/>
          <w:szCs w:val="21"/>
          <w:lang w:eastAsia="zh-CN"/>
        </w:rPr>
        <w:t>清晰度要求能够使用电脑阅读、识别和判断</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18.3相关资料不符合18.2款要求的，评审委员会有权认定为投标技术方案不合格响应，其相关分数予以扣减或作投标无效处理。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Calibri" w:eastAsia="宋体" w:hAnsi="Calibri" w:cstheme="minorBidi" w:hint="eastAsia"/>
          <w:kern w:val="2"/>
          <w:sz w:val="21"/>
          <w:szCs w:val="21"/>
          <w:lang w:eastAsia="zh-CN"/>
        </w:rPr>
        <w:t>满足要求</w:t>
      </w:r>
      <w:r>
        <w:rPr>
          <w:rFonts w:ascii="宋体" w:eastAsia="宋体" w:hAnsi="宋体" w:cstheme="minorBidi" w:hint="eastAsia"/>
          <w:kern w:val="2"/>
          <w:sz w:val="21"/>
          <w:szCs w:val="21"/>
          <w:lang w:eastAsia="zh-CN"/>
        </w:rPr>
        <w:t>，由评审委员会来评判。</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18.5除非另有规定或说明，投标人对同一项目投标时，不得同时提供两套或两套以上的投标方案。</w:t>
      </w:r>
    </w:p>
    <w:bookmarkEnd w:id="56"/>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19．</w:t>
      </w:r>
      <w:bookmarkStart w:id="57" w:name="_Hlk72402034"/>
      <w:r>
        <w:rPr>
          <w:rFonts w:ascii="黑体" w:eastAsia="黑体" w:hAnsi="宋体" w:cstheme="minorBidi" w:hint="eastAsia"/>
          <w:kern w:val="2"/>
          <w:sz w:val="21"/>
          <w:szCs w:val="21"/>
          <w:lang w:eastAsia="zh-CN"/>
        </w:rPr>
        <w:t>投标文件其他证明文件的要求</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cstheme="minorBidi" w:hint="eastAsia"/>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8" w:name="_Hlk71407299"/>
    </w:p>
    <w:bookmarkEnd w:id="58"/>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20．投标有效期</w:t>
      </w:r>
    </w:p>
    <w:bookmarkEnd w:id="57"/>
    <w:p>
      <w:pPr>
        <w:widowControl w:val="0"/>
        <w:ind w:firstLine="420" w:firstLineChars="200"/>
        <w:jc w:val="both"/>
        <w:rPr>
          <w:rFonts w:ascii="宋体" w:eastAsia="宋体" w:hAnsi="宋体"/>
          <w:kern w:val="2"/>
          <w:sz w:val="21"/>
          <w:szCs w:val="21"/>
          <w:lang w:eastAsia="zh-CN"/>
        </w:rPr>
      </w:pPr>
      <w:bookmarkStart w:id="59" w:name="_Hlk72402214"/>
      <w:r>
        <w:rPr>
          <w:rFonts w:ascii="宋体" w:eastAsia="宋体" w:hAnsi="宋体" w:cstheme="minorBidi"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cstheme="minorBidi" w:hint="eastAsia"/>
          <w:kern w:val="2"/>
          <w:sz w:val="21"/>
          <w:szCs w:val="21"/>
          <w:lang w:eastAsia="zh-CN"/>
        </w:rPr>
        <w:t>在此期限内，所有投标文件均保持有效。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20</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 xml:space="preserve"> 中标供应商的投标文件有效期，截止于完成本招标文件规定的全部项目内容，并通过竣工验收及保修期结束。</w:t>
      </w:r>
    </w:p>
    <w:bookmarkEnd w:id="59"/>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21．</w:t>
      </w:r>
      <w:bookmarkStart w:id="60" w:name="_Hlk72402325"/>
      <w:r>
        <w:rPr>
          <w:rFonts w:ascii="黑体" w:eastAsia="黑体" w:hAnsi="宋体" w:cstheme="minorBidi" w:hint="eastAsia"/>
          <w:kern w:val="2"/>
          <w:sz w:val="21"/>
          <w:szCs w:val="21"/>
          <w:lang w:eastAsia="zh-CN"/>
        </w:rPr>
        <w:t xml:space="preserve">关于投标保证金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21.1</w:t>
      </w:r>
      <w:r>
        <w:rPr>
          <w:rFonts w:ascii="Calibri" w:eastAsia="宋体" w:hAnsi="Calibri" w:cstheme="minorBidi" w:hint="eastAsia"/>
          <w:kern w:val="2"/>
          <w:sz w:val="21"/>
          <w:szCs w:val="21"/>
          <w:lang w:eastAsia="zh-CN"/>
        </w:rPr>
        <w:t>根据《深圳市财政局关于调整政府采购投标（响应）保证金管理政策的通知》（深财购〔2021〕51号）文的规定，本项目不收取投标保证金。</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22．投标人的替代方案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60"/>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23．</w:t>
      </w:r>
      <w:bookmarkStart w:id="61" w:name="_Hlk72402860"/>
      <w:r>
        <w:rPr>
          <w:rFonts w:ascii="黑体" w:eastAsia="黑体" w:hAnsi="宋体" w:cstheme="minorBidi"/>
          <w:kern w:val="2"/>
          <w:sz w:val="21"/>
          <w:szCs w:val="21"/>
          <w:lang w:eastAsia="zh-CN"/>
        </w:rPr>
        <w:t>投标文件的</w:t>
      </w:r>
      <w:r>
        <w:rPr>
          <w:rFonts w:ascii="黑体" w:eastAsia="黑体" w:hAnsi="宋体" w:cstheme="minorBidi" w:hint="eastAsia"/>
          <w:kern w:val="2"/>
          <w:sz w:val="21"/>
          <w:szCs w:val="21"/>
          <w:lang w:eastAsia="zh-CN"/>
        </w:rPr>
        <w:t>制作</w:t>
      </w:r>
      <w:r>
        <w:rPr>
          <w:rFonts w:ascii="黑体" w:eastAsia="黑体" w:hAnsi="宋体" w:cstheme="minorBidi"/>
          <w:kern w:val="2"/>
          <w:sz w:val="21"/>
          <w:szCs w:val="21"/>
          <w:lang w:eastAsia="zh-CN"/>
        </w:rPr>
        <w:t>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23.1投标人应准备所投项目的电子投标文件一份。</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23.2投标人在使用《投标书编制软件》编制投标书时须注意：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23.2.2不能用非本公司的电子密钥加密本公司的投标文件，或者用其他公司的登录用户上传本公司的投标文件。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23.2.3要求用《投标书编制软件》编制投标书的包，不能用其他方式编制投标书。编制投标文件时，电脑须连通互联网。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23.2.4投标文件不能带病毒。政府集中采购机构将用专业杀毒软件对投标文件进行病毒检测，如果软件报告发现病毒，则政府集中采购机构认为该投标文件带病毒。</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23.2.5投标人在编辑投标文件时，</w:t>
      </w:r>
      <w:r>
        <w:rPr>
          <w:rFonts w:ascii="宋体" w:eastAsia="宋体" w:hAnsi="宋体" w:cstheme="minorBidi" w:hint="eastAsia"/>
          <w:b/>
          <w:kern w:val="2"/>
          <w:sz w:val="21"/>
          <w:szCs w:val="21"/>
          <w:lang w:eastAsia="zh-CN"/>
        </w:rPr>
        <w:t>在投标文件目录中属于本节点内容的必须在本节点中填写，填写到其他节点或附件，</w:t>
      </w:r>
      <w:r>
        <w:rPr>
          <w:rFonts w:ascii="宋体" w:eastAsia="宋体" w:hAnsi="宋体" w:cstheme="minorBidi" w:hint="eastAsia"/>
          <w:kern w:val="2"/>
          <w:sz w:val="21"/>
          <w:szCs w:val="21"/>
          <w:lang w:eastAsia="zh-CN"/>
        </w:rPr>
        <w:t>一切后果由供应商自行承担。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23.2.7如果开标时出现网络故障、技术故障，影响了采购活动，政府集中采购机构有权采取措施如延期、接受无法从网上上传的投标书等，以保障采购活动的公开、公平和公正。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23.3电报、电话、传真形式的投标概不接受。</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23.4全流程线上投标的投标文件无须盖章或签字，</w:t>
      </w:r>
      <w:r>
        <w:rPr>
          <w:rFonts w:ascii="宋体" w:eastAsia="宋体" w:hAnsi="宋体" w:cstheme="minorBidi" w:hint="eastAsia"/>
          <w:kern w:val="2"/>
          <w:sz w:val="21"/>
          <w:szCs w:val="21"/>
          <w:lang w:eastAsia="zh-CN"/>
        </w:rPr>
        <w:t>专用条款另有要求的除外。</w:t>
      </w:r>
    </w:p>
    <w:p>
      <w:pPr>
        <w:widowControl w:val="0"/>
        <w:ind w:firstLine="420" w:firstLineChars="200"/>
        <w:jc w:val="both"/>
        <w:rPr>
          <w:rFonts w:ascii="宋体" w:eastAsia="宋体" w:hAnsi="宋体"/>
          <w:kern w:val="2"/>
          <w:sz w:val="21"/>
          <w:szCs w:val="22"/>
          <w:lang w:eastAsia="zh-CN"/>
        </w:rPr>
      </w:pPr>
      <w:r>
        <w:rPr>
          <w:rFonts w:ascii="宋体" w:eastAsia="宋体" w:hAnsi="宋体" w:cstheme="minorBidi" w:hint="eastAsia"/>
          <w:b/>
          <w:kern w:val="2"/>
          <w:sz w:val="21"/>
          <w:szCs w:val="21"/>
          <w:lang w:eastAsia="zh-CN"/>
        </w:rPr>
        <w:t>23.5</w:t>
      </w:r>
      <w:r>
        <w:rPr>
          <w:rFonts w:ascii="宋体" w:eastAsia="宋体" w:hAnsi="宋体" w:cstheme="minorBidi" w:hint="eastAsia"/>
          <w:kern w:val="2"/>
          <w:sz w:val="21"/>
          <w:szCs w:val="21"/>
          <w:lang w:eastAsia="zh-CN"/>
        </w:rPr>
        <w:t xml:space="preserve"> 各类资格（资质）文件提供扫描件，专用条款另有要求的除外。</w:t>
      </w:r>
      <w:bookmarkEnd w:id="61"/>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投标文件的递交</w:t>
      </w:r>
    </w:p>
    <w:p>
      <w:pPr>
        <w:widowControl w:val="0"/>
        <w:ind w:firstLine="420" w:firstLineChars="200"/>
        <w:jc w:val="both"/>
        <w:rPr>
          <w:rFonts w:ascii="黑体" w:eastAsia="黑体" w:hAnsi="宋体"/>
          <w:kern w:val="2"/>
          <w:sz w:val="21"/>
          <w:szCs w:val="21"/>
          <w:lang w:eastAsia="zh-CN"/>
        </w:rPr>
      </w:pPr>
      <w:bookmarkStart w:id="62" w:name="_Hlk72405459"/>
      <w:r>
        <w:rPr>
          <w:rFonts w:ascii="黑体" w:eastAsia="黑体" w:hAnsi="宋体" w:cstheme="minorBidi" w:hint="eastAsia"/>
          <w:kern w:val="2"/>
          <w:sz w:val="21"/>
          <w:szCs w:val="21"/>
          <w:lang w:eastAsia="zh-CN"/>
        </w:rPr>
        <w:t>24．投标文件的保密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val="0"/>
        <w:ind w:firstLine="420" w:firstLine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24.2若采购项目出现延期情况：</w:t>
      </w:r>
    </w:p>
    <w:p>
      <w:pPr>
        <w:widowControl w:val="0"/>
        <w:ind w:firstLine="420" w:firstLineChars="200"/>
        <w:jc w:val="both"/>
        <w:rPr>
          <w:rFonts w:ascii="黑体" w:eastAsia="黑体" w:hAnsi="宋体"/>
          <w:b/>
          <w:kern w:val="2"/>
          <w:sz w:val="21"/>
          <w:szCs w:val="21"/>
          <w:lang w:eastAsia="zh-CN"/>
        </w:rPr>
      </w:pPr>
      <w:r>
        <w:rPr>
          <w:rFonts w:ascii="宋体" w:eastAsia="宋体" w:hAnsi="宋体" w:cstheme="minorBidi" w:hint="eastAsia"/>
          <w:b/>
          <w:kern w:val="2"/>
          <w:sz w:val="21"/>
          <w:szCs w:val="21"/>
          <w:lang w:eastAsia="zh-CN"/>
        </w:rPr>
        <w:t>如果供下载的招标文件有更新，投标人必须重新下载招标文件、重新制作投标文件、重新加密投标文件、重新上传投标文件。</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25．上传投标文件及投标截止日期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2"/>
          <w:lang w:eastAsia="zh-CN"/>
        </w:rPr>
        <w:t>实行网上投标，</w:t>
      </w:r>
      <w:r>
        <w:rPr>
          <w:rFonts w:ascii="宋体" w:eastAsia="宋体" w:hAnsi="宋体" w:cstheme="minorBidi"/>
          <w:kern w:val="2"/>
          <w:sz w:val="21"/>
          <w:szCs w:val="22"/>
          <w:lang w:eastAsia="zh-CN"/>
        </w:rPr>
        <w:t>投标人必须</w:t>
      </w:r>
      <w:r>
        <w:rPr>
          <w:rFonts w:ascii="宋体" w:eastAsia="宋体" w:hAnsi="宋体" w:cstheme="minorBidi" w:hint="eastAsia"/>
          <w:kern w:val="2"/>
          <w:sz w:val="21"/>
          <w:szCs w:val="22"/>
          <w:lang w:eastAsia="zh-CN"/>
        </w:rPr>
        <w:t>在招标</w:t>
      </w:r>
      <w:r>
        <w:rPr>
          <w:rFonts w:ascii="宋体" w:eastAsia="宋体" w:hAnsi="宋体" w:cstheme="minorBidi"/>
          <w:kern w:val="2"/>
          <w:sz w:val="21"/>
          <w:szCs w:val="22"/>
          <w:lang w:eastAsia="zh-CN"/>
        </w:rPr>
        <w:t>文件规定的投标截止时间前</w:t>
      </w:r>
      <w:r>
        <w:rPr>
          <w:rFonts w:ascii="宋体" w:eastAsia="宋体" w:hAnsi="宋体" w:cstheme="minorBidi" w:hint="eastAsia"/>
          <w:kern w:val="2"/>
          <w:sz w:val="21"/>
          <w:szCs w:val="22"/>
          <w:lang w:eastAsia="zh-CN"/>
        </w:rPr>
        <w:t>用电子密钥登录“</w:t>
      </w:r>
      <w:r>
        <w:rPr>
          <w:rFonts w:ascii="宋体" w:eastAsia="宋体" w:hAnsi="宋体" w:cstheme="minorBidi" w:hint="eastAsia"/>
          <w:kern w:val="2"/>
          <w:sz w:val="21"/>
          <w:szCs w:val="22"/>
          <w:lang w:eastAsia="zh-CN"/>
        </w:rPr>
        <w:t>深圳自行采购系统</w:t>
      </w:r>
      <w:r>
        <w:rPr>
          <w:rFonts w:ascii="宋体" w:eastAsia="宋体" w:hAnsi="宋体" w:cstheme="minorBidi" w:hint="eastAsia"/>
          <w:kern w:val="2"/>
          <w:sz w:val="21"/>
          <w:szCs w:val="22"/>
          <w:lang w:eastAsia="zh-CN"/>
        </w:rPr>
        <w:t>（https://trade.szggzy.com/）”上传投标文件。如上传过程中遇到问题，</w:t>
      </w:r>
      <w:r>
        <w:rPr>
          <w:rFonts w:ascii="宋体" w:eastAsia="宋体" w:hAnsi="宋体" w:cstheme="minorBidi" w:hint="eastAsia"/>
          <w:b/>
          <w:bCs/>
          <w:kern w:val="2"/>
          <w:sz w:val="21"/>
          <w:szCs w:val="22"/>
          <w:lang w:eastAsia="zh-CN"/>
        </w:rPr>
        <w:t>可拨打</w:t>
      </w:r>
      <w:r>
        <w:rPr>
          <w:rFonts w:ascii="宋体" w:eastAsia="宋体" w:hAnsi="宋体" w:cstheme="minorBidi" w:hint="eastAsia"/>
          <w:b/>
          <w:bCs/>
          <w:kern w:val="2"/>
          <w:sz w:val="21"/>
          <w:szCs w:val="22"/>
          <w:lang w:eastAsia="zh-CN"/>
        </w:rPr>
        <w:t>采购公告中的技术支持电话（0755-36568999 1转7）</w:t>
      </w:r>
      <w:r>
        <w:rPr>
          <w:rFonts w:ascii="宋体" w:eastAsia="宋体" w:hAnsi="宋体" w:cstheme="minorBidi" w:hint="eastAsia"/>
          <w:kern w:val="2"/>
          <w:sz w:val="21"/>
          <w:szCs w:val="22"/>
          <w:lang w:eastAsia="zh-CN"/>
        </w:rPr>
        <w:t>。如多次上传均告失败，请在投标截止时间之前携带电子投标文件送达至</w:t>
      </w:r>
      <w:r>
        <w:rPr>
          <w:rFonts w:ascii="宋体" w:eastAsia="宋体" w:hAnsi="宋体" w:cstheme="minorBidi" w:hint="eastAsia"/>
          <w:b/>
          <w:bCs/>
          <w:kern w:val="2"/>
          <w:sz w:val="21"/>
          <w:szCs w:val="21"/>
          <w:lang w:eastAsia="zh-CN"/>
        </w:rPr>
        <w:t>深圳公共资源交易中心（深圳交易集团有限公司</w:t>
      </w:r>
      <w:r>
        <w:rPr>
          <w:rFonts w:ascii="宋体" w:eastAsia="宋体" w:hAnsi="宋体" w:cstheme="minorBidi" w:hint="eastAsia"/>
          <w:b/>
          <w:bCs/>
          <w:kern w:val="2"/>
          <w:sz w:val="21"/>
          <w:szCs w:val="21"/>
          <w:lang w:eastAsia="zh-CN"/>
        </w:rPr>
        <w:t>宝安</w:t>
      </w:r>
      <w:r>
        <w:rPr>
          <w:rFonts w:ascii="宋体" w:eastAsia="宋体" w:hAnsi="宋体" w:cstheme="minorBidi" w:hint="eastAsia"/>
          <w:b/>
          <w:bCs/>
          <w:kern w:val="2"/>
          <w:sz w:val="21"/>
          <w:szCs w:val="21"/>
          <w:lang w:eastAsia="zh-CN"/>
        </w:rPr>
        <w:t>分公司）</w:t>
      </w:r>
      <w:r>
        <w:rPr>
          <w:rFonts w:ascii="宋体" w:eastAsia="宋体" w:hAnsi="宋体" w:cstheme="minorBidi" w:hint="eastAsia"/>
          <w:b/>
          <w:bCs/>
          <w:kern w:val="2"/>
          <w:sz w:val="21"/>
          <w:szCs w:val="22"/>
          <w:lang w:eastAsia="zh-CN"/>
        </w:rPr>
        <w:t>一</w:t>
      </w:r>
      <w:r>
        <w:rPr>
          <w:rFonts w:ascii="宋体" w:eastAsia="宋体" w:hAnsi="宋体" w:cstheme="minorBidi" w:hint="eastAsia"/>
          <w:b/>
          <w:bCs/>
          <w:kern w:val="2"/>
          <w:sz w:val="21"/>
          <w:szCs w:val="22"/>
          <w:lang w:eastAsia="zh-CN"/>
        </w:rPr>
        <w:t>楼</w:t>
      </w:r>
      <w:r>
        <w:rPr>
          <w:rFonts w:ascii="宋体" w:eastAsia="宋体" w:hAnsi="宋体" w:cstheme="minorBidi" w:hint="eastAsia"/>
          <w:b/>
          <w:bCs/>
          <w:kern w:val="2"/>
          <w:sz w:val="21"/>
          <w:szCs w:val="22"/>
          <w:lang w:eastAsia="zh-CN"/>
        </w:rPr>
        <w:t>服务大厅</w:t>
      </w:r>
      <w:r>
        <w:rPr>
          <w:rFonts w:ascii="宋体" w:eastAsia="宋体" w:hAnsi="宋体" w:cstheme="minorBidi" w:hint="eastAsia"/>
          <w:b/>
          <w:bCs/>
          <w:kern w:val="2"/>
          <w:sz w:val="21"/>
          <w:szCs w:val="22"/>
          <w:lang w:eastAsia="zh-CN"/>
        </w:rPr>
        <w:t>（地址：</w:t>
      </w:r>
      <w:r>
        <w:rPr>
          <w:rFonts w:ascii="宋体" w:eastAsia="宋体" w:hAnsi="宋体" w:cstheme="minorBidi" w:hint="eastAsia"/>
          <w:b/>
          <w:bCs/>
          <w:kern w:val="2"/>
          <w:sz w:val="21"/>
          <w:szCs w:val="22"/>
          <w:lang w:eastAsia="zh-CN"/>
        </w:rPr>
        <w:t>深圳市宝安区湖滨东路40号</w:t>
      </w:r>
      <w:r>
        <w:rPr>
          <w:rFonts w:ascii="宋体" w:eastAsia="宋体" w:hAnsi="宋体" w:cstheme="minorBidi" w:hint="eastAsia"/>
          <w:b/>
          <w:bCs/>
          <w:kern w:val="2"/>
          <w:sz w:val="21"/>
          <w:szCs w:val="22"/>
          <w:lang w:eastAsia="zh-CN"/>
        </w:rPr>
        <w:t>）</w:t>
      </w:r>
      <w:r>
        <w:rPr>
          <w:rFonts w:ascii="宋体" w:eastAsia="宋体" w:hAnsi="宋体" w:cstheme="minorBidi"/>
          <w:b/>
          <w:bCs/>
          <w:kern w:val="2"/>
          <w:sz w:val="21"/>
          <w:szCs w:val="22"/>
          <w:lang w:eastAsia="zh-CN"/>
        </w:rPr>
        <w:t>协助上传</w:t>
      </w:r>
      <w:r>
        <w:rPr>
          <w:rFonts w:ascii="宋体" w:eastAsia="宋体" w:hAnsi="宋体" w:cstheme="minorBidi" w:hint="eastAsia"/>
          <w:b/>
          <w:bCs/>
          <w:kern w:val="2"/>
          <w:sz w:val="21"/>
          <w:szCs w:val="22"/>
          <w:lang w:eastAsia="zh-CN"/>
        </w:rPr>
        <w:t>，</w:t>
      </w:r>
      <w:r>
        <w:rPr>
          <w:rFonts w:ascii="宋体" w:eastAsia="宋体" w:hAnsi="宋体" w:cstheme="minorBidi"/>
          <w:b/>
          <w:bCs/>
          <w:kern w:val="2"/>
          <w:sz w:val="21"/>
          <w:szCs w:val="22"/>
          <w:lang w:eastAsia="zh-CN"/>
        </w:rPr>
        <w:t>但上传过程</w:t>
      </w:r>
      <w:r>
        <w:rPr>
          <w:rFonts w:ascii="宋体" w:eastAsia="宋体" w:hAnsi="宋体" w:cstheme="minorBidi" w:hint="eastAsia"/>
          <w:b/>
          <w:bCs/>
          <w:kern w:val="2"/>
          <w:sz w:val="21"/>
          <w:szCs w:val="22"/>
          <w:lang w:eastAsia="zh-CN"/>
        </w:rPr>
        <w:t>中</w:t>
      </w:r>
      <w:r>
        <w:rPr>
          <w:rFonts w:ascii="宋体" w:eastAsia="宋体" w:hAnsi="宋体" w:cstheme="minorBidi"/>
          <w:b/>
          <w:bCs/>
          <w:kern w:val="2"/>
          <w:sz w:val="21"/>
          <w:szCs w:val="22"/>
          <w:lang w:eastAsia="zh-CN"/>
        </w:rPr>
        <w:t>投标截止时间到达仍无法上传成功的，由投标人自行负责</w:t>
      </w:r>
      <w:r>
        <w:rPr>
          <w:rFonts w:ascii="宋体" w:eastAsia="宋体" w:hAnsi="宋体" w:cstheme="minorBidi" w:hint="eastAsia"/>
          <w:kern w:val="2"/>
          <w:sz w:val="21"/>
          <w:szCs w:val="22"/>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25</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3投标截止时间以后不得上传投标文件。</w:t>
      </w:r>
    </w:p>
    <w:bookmarkEnd w:id="62"/>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26. 样品、现场演示、方案讲解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26.1 样品、现场演示、方案讲解等事项在招标文件专用条款中进行规定。</w:t>
      </w:r>
    </w:p>
    <w:p>
      <w:pPr>
        <w:widowControl w:val="0"/>
        <w:ind w:firstLine="420" w:firstLineChars="200"/>
        <w:jc w:val="both"/>
        <w:rPr>
          <w:rFonts w:ascii="黑体" w:eastAsia="黑体" w:hAnsi="宋体"/>
          <w:kern w:val="2"/>
          <w:sz w:val="21"/>
          <w:szCs w:val="21"/>
          <w:lang w:eastAsia="zh-CN"/>
        </w:rPr>
      </w:pPr>
      <w:bookmarkStart w:id="63" w:name="_Hlk72428346"/>
      <w:r>
        <w:rPr>
          <w:rFonts w:ascii="黑体" w:eastAsia="黑体" w:hAnsi="宋体" w:cstheme="minorBidi"/>
          <w:kern w:val="2"/>
          <w:sz w:val="21"/>
          <w:szCs w:val="21"/>
          <w:lang w:eastAsia="zh-CN"/>
        </w:rPr>
        <w:t>2</w:t>
      </w:r>
      <w:r>
        <w:rPr>
          <w:rFonts w:ascii="黑体" w:eastAsia="黑体" w:hAnsi="宋体" w:cstheme="minorBidi" w:hint="eastAsia"/>
          <w:kern w:val="2"/>
          <w:sz w:val="21"/>
          <w:szCs w:val="21"/>
          <w:lang w:eastAsia="zh-CN"/>
        </w:rPr>
        <w:t>7．</w:t>
      </w:r>
      <w:r>
        <w:rPr>
          <w:rFonts w:ascii="黑体" w:eastAsia="黑体" w:hAnsi="宋体" w:cstheme="minorBidi"/>
          <w:kern w:val="2"/>
          <w:sz w:val="21"/>
          <w:szCs w:val="21"/>
          <w:lang w:eastAsia="zh-CN"/>
        </w:rPr>
        <w:t>投标文件的修改和撤销</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投标方在提交投标文件后可对其投标文件进行修改</w:t>
      </w:r>
      <w:r>
        <w:rPr>
          <w:rFonts w:ascii="宋体" w:eastAsia="宋体" w:hAnsi="宋体" w:cstheme="minorBidi" w:hint="eastAsia"/>
          <w:kern w:val="2"/>
          <w:sz w:val="21"/>
          <w:szCs w:val="21"/>
          <w:lang w:eastAsia="zh-CN"/>
        </w:rPr>
        <w:t>并重新上传投标文件</w:t>
      </w:r>
      <w:r>
        <w:rPr>
          <w:rFonts w:ascii="宋体" w:eastAsia="宋体" w:hAnsi="宋体" w:cstheme="minorBidi"/>
          <w:kern w:val="2"/>
          <w:sz w:val="21"/>
          <w:szCs w:val="21"/>
          <w:lang w:eastAsia="zh-CN"/>
        </w:rPr>
        <w:t>或</w:t>
      </w:r>
      <w:r>
        <w:rPr>
          <w:rFonts w:ascii="宋体" w:eastAsia="宋体" w:hAnsi="宋体" w:cstheme="minorBidi" w:hint="eastAsia"/>
          <w:kern w:val="2"/>
          <w:sz w:val="21"/>
          <w:szCs w:val="21"/>
          <w:lang w:eastAsia="zh-CN"/>
        </w:rPr>
        <w:t>在网上进行</w:t>
      </w:r>
      <w:r>
        <w:rPr>
          <w:rFonts w:ascii="宋体" w:eastAsia="宋体" w:hAnsi="宋体" w:cstheme="minorBidi"/>
          <w:kern w:val="2"/>
          <w:sz w:val="21"/>
          <w:szCs w:val="21"/>
          <w:lang w:eastAsia="zh-CN"/>
        </w:rPr>
        <w:t>撤销</w:t>
      </w:r>
      <w:r>
        <w:rPr>
          <w:rFonts w:ascii="宋体" w:eastAsia="宋体" w:hAnsi="宋体" w:cstheme="minorBidi" w:hint="eastAsia"/>
          <w:kern w:val="2"/>
          <w:sz w:val="21"/>
          <w:szCs w:val="21"/>
          <w:lang w:eastAsia="zh-CN"/>
        </w:rPr>
        <w:t>投标的操作</w:t>
      </w:r>
      <w:r>
        <w:rPr>
          <w:rFonts w:ascii="宋体" w:eastAsia="宋体" w:hAnsi="宋体" w:cstheme="minorBidi"/>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投标截止时间以后不得修改投标文件。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3从投标截止期至投标人在投标文件中确定的投标有效期之间的这段时间内，投标人不得撤回其投标。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27.4政府集中采购机构不退还投标文件，专用条款另有规定的除外。</w:t>
      </w:r>
    </w:p>
    <w:bookmarkEnd w:id="63"/>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开标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28．开标</w:t>
      </w:r>
    </w:p>
    <w:p>
      <w:pPr>
        <w:widowControl w:val="0"/>
        <w:wordWrap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val="0"/>
        <w:wordWrap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ascii="宋体" w:eastAsia="宋体" w:hAnsi="宋体"/>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评审要求</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29．评审委员会组成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29.1网上开标结束后召开评审会议，评审委员会由政府集中采购机构依法组建，负责评审活动。</w:t>
      </w:r>
    </w:p>
    <w:p>
      <w:pPr>
        <w:widowControl w:val="0"/>
        <w:ind w:firstLine="420" w:firstLineChars="200"/>
        <w:jc w:val="both"/>
        <w:rPr>
          <w:rFonts w:ascii="宋体" w:eastAsia="宋体" w:hAnsi="宋体"/>
          <w:kern w:val="2"/>
          <w:sz w:val="21"/>
          <w:szCs w:val="21"/>
          <w:lang w:eastAsia="zh-CN"/>
        </w:rPr>
      </w:pPr>
      <w:bookmarkStart w:id="64" w:name="_Hlk72436580"/>
      <w:r>
        <w:rPr>
          <w:rFonts w:ascii="宋体" w:eastAsia="宋体" w:hAnsi="宋体" w:cstheme="minorBidi" w:hint="eastAsia"/>
          <w:kern w:val="2"/>
          <w:sz w:val="21"/>
          <w:szCs w:val="21"/>
          <w:lang w:eastAsia="zh-CN"/>
        </w:rPr>
        <w:t>评审委员会由采购人代表和评审专家组成，成员人数应当为5人以上单数（部分条件下为7人以上单数），其中评审专家不得少于成员总数的三分之二。</w:t>
      </w:r>
      <w:bookmarkEnd w:id="64"/>
      <w:r>
        <w:rPr>
          <w:rFonts w:ascii="宋体" w:eastAsia="宋体" w:hAnsi="宋体" w:cstheme="minorBidi" w:hint="eastAsia"/>
          <w:kern w:val="2"/>
          <w:sz w:val="21"/>
          <w:szCs w:val="21"/>
          <w:lang w:eastAsia="zh-CN"/>
        </w:rPr>
        <w:t>评定</w:t>
      </w:r>
      <w:r>
        <w:rPr>
          <w:rFonts w:ascii="Calibri" w:eastAsia="宋体" w:hAnsi="Calibri" w:cstheme="minorBidi" w:hint="eastAsia"/>
          <w:kern w:val="2"/>
          <w:sz w:val="21"/>
          <w:szCs w:val="21"/>
          <w:lang w:eastAsia="zh-CN"/>
        </w:rPr>
        <w:t>分离项目</w:t>
      </w:r>
      <w:r>
        <w:rPr>
          <w:rFonts w:ascii="Calibri" w:eastAsia="宋体" w:hAnsi="Calibri" w:cstheme="minorBidi"/>
          <w:kern w:val="2"/>
          <w:sz w:val="21"/>
          <w:szCs w:val="21"/>
          <w:lang w:eastAsia="zh-CN"/>
        </w:rPr>
        <w:t>评审专家</w:t>
      </w:r>
      <w:r>
        <w:rPr>
          <w:rFonts w:ascii="Calibri" w:eastAsia="宋体" w:hAnsi="Calibri" w:cstheme="minorBidi" w:hint="eastAsia"/>
          <w:kern w:val="2"/>
          <w:sz w:val="21"/>
          <w:szCs w:val="21"/>
          <w:lang w:eastAsia="zh-CN"/>
        </w:rPr>
        <w:t>均</w:t>
      </w:r>
      <w:r>
        <w:rPr>
          <w:rFonts w:ascii="Calibri" w:eastAsia="宋体" w:hAnsi="Calibri" w:cstheme="minorBidi"/>
          <w:kern w:val="2"/>
          <w:sz w:val="21"/>
          <w:szCs w:val="21"/>
          <w:lang w:eastAsia="zh-CN"/>
        </w:rPr>
        <w:t>由</w:t>
      </w:r>
      <w:r>
        <w:rPr>
          <w:rFonts w:ascii="Calibri" w:eastAsia="宋体" w:hAnsi="Calibri" w:cstheme="minorBidi" w:hint="eastAsia"/>
          <w:kern w:val="2"/>
          <w:sz w:val="21"/>
          <w:szCs w:val="21"/>
          <w:lang w:eastAsia="zh-CN"/>
        </w:rPr>
        <w:t>评审专家组成。</w:t>
      </w:r>
      <w:r>
        <w:rPr>
          <w:rFonts w:ascii="宋体" w:eastAsia="宋体" w:hAnsi="宋体" w:cstheme="minorBidi" w:hint="eastAsia"/>
          <w:kern w:val="2"/>
          <w:sz w:val="21"/>
          <w:szCs w:val="21"/>
          <w:lang w:eastAsia="zh-CN"/>
        </w:rPr>
        <w:t>评审专家一般是从深圳市政府采购评审专家库中随机抽取。采购人代表须持本单位签发的《评审授权书》参加评审。</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29.2评审定标应当遵循公平、公正、科学、择优的原则。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29.3评审活动依法进行，任何单位和个人不得非法干预评标过程和结果。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29.4评审过程中不允许违背评标程序或采用招标文件未载明的评标方法或评标因素进行评标。</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ascii="Calibri" w:eastAsia="宋体" w:hAnsi="Calibri" w:cstheme="minorBidi" w:hint="eastAsia"/>
          <w:kern w:val="2"/>
          <w:sz w:val="21"/>
          <w:szCs w:val="21"/>
          <w:lang w:eastAsia="zh-CN"/>
        </w:rPr>
        <w:t>信息公开的内容除外</w:t>
      </w:r>
      <w:r>
        <w:rPr>
          <w:rFonts w:ascii="宋体" w:eastAsia="宋体" w:hAnsi="宋体" w:cstheme="minorBidi" w:hint="eastAsia"/>
          <w:bCs/>
          <w:kern w:val="2"/>
          <w:sz w:val="21"/>
          <w:szCs w:val="21"/>
          <w:lang w:eastAsia="zh-CN"/>
        </w:rPr>
        <w:t>）。</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30．向评审委员会提供的资料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30.1公开发布的招标文件，包括图纸、服务清单、答疑文件等；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30.2其他评标必须的资料。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30.3评审委员会应当认真研究招标文件，至少应了解熟悉以下内容：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（1）招标的目的；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（2）招标项目需求的范围和性质；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（3）招标文件规定的投标人的资格、财政预算限额、商务条款；</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（4）招标文件规定的评标程序、评标方法和评标因素；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（5）招标文件所列示的资格性审查表及符合性审查表。</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31．独立评审</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w:t>
      </w:r>
      <w:r>
        <w:rPr>
          <w:rFonts w:ascii="宋体" w:eastAsia="宋体" w:hAnsi="宋体" w:cstheme="minorBidi"/>
          <w:bCs/>
          <w:kern w:val="2"/>
          <w:sz w:val="21"/>
          <w:szCs w:val="21"/>
          <w:lang w:eastAsia="zh-CN"/>
        </w:rPr>
        <w:t>1</w:t>
      </w:r>
      <w:r>
        <w:rPr>
          <w:rFonts w:ascii="宋体" w:eastAsia="宋体" w:hAnsi="宋体" w:cstheme="minorBidi" w:hint="eastAsia"/>
          <w:bCs/>
          <w:kern w:val="2"/>
          <w:sz w:val="21"/>
          <w:szCs w:val="21"/>
          <w:lang w:eastAsia="zh-CN"/>
        </w:rPr>
        <w:t>.1</w:t>
      </w:r>
      <w:r>
        <w:rPr>
          <w:rFonts w:ascii="宋体" w:eastAsia="宋体" w:hAnsi="宋体" w:cstheme="minorBidi" w:hint="eastAsia"/>
          <w:kern w:val="2"/>
          <w:sz w:val="21"/>
          <w:szCs w:val="21"/>
          <w:lang w:eastAsia="zh-CN"/>
        </w:rPr>
        <w:t>评审委员会</w:t>
      </w:r>
      <w:r>
        <w:rPr>
          <w:rFonts w:ascii="宋体" w:eastAsia="宋体" w:hAnsi="宋体" w:cstheme="minorBidi" w:hint="eastAsia"/>
          <w:bCs/>
          <w:kern w:val="2"/>
          <w:sz w:val="21"/>
          <w:szCs w:val="21"/>
          <w:lang w:eastAsia="zh-CN"/>
        </w:rPr>
        <w:t>成员的评标活动应当独立进行，并应遵循投标文件初审、澄清有关问题、比较与评价、确定中标供应商、编写评审报告的工作程序。</w:t>
      </w:r>
    </w:p>
    <w:p>
      <w:pPr>
        <w:widowControl w:val="0"/>
        <w:ind w:firstLine="412" w:firstLineChars="196"/>
        <w:jc w:val="both"/>
        <w:rPr>
          <w:rFonts w:ascii="宋体" w:eastAsia="宋体" w:hAnsi="宋体"/>
          <w:bCs/>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评审程序及评审方法</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32．投标文件初审</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32.1投标文件初审包括资格性审查和符合性审查。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资格性审查：依据法律法规和招标文件的规定，对投标文件中的资格证明等进行审查，以确定投标供应商是否具备投标资格。</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符合性审查：依据招标文件的规定，对投标文件的有效性、完整性和对招标文件的响应程度进行审查，以确定是否满足符合性审查的要求。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32.2 投标文件初审内容请详见《资格性审查表》和《符合性审查表》部分。投标人若有一条审查不通过则按投标无效处理。</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 投标文件初审中关于供应商家数的计算:</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widowControl w:val="0"/>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32.4投标人投标文件作无效处理的情形，具体包括但不限于以下：</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hint="eastAsia"/>
          <w:kern w:val="2"/>
          <w:sz w:val="21"/>
          <w:szCs w:val="21"/>
          <w:lang w:eastAsia="zh-CN"/>
        </w:rPr>
        <w:t>32.4.1</w:t>
      </w:r>
      <w:r>
        <w:rPr>
          <w:rFonts w:ascii="Calibri" w:eastAsia="宋体" w:hAnsi="Calibri" w:cstheme="minorBidi" w:hint="eastAsia"/>
          <w:kern w:val="2"/>
          <w:sz w:val="21"/>
          <w:szCs w:val="21"/>
          <w:lang w:eastAsia="zh-CN"/>
        </w:rPr>
        <w:t>不同投标人的投标文件由同一单位或者同一个人编制，或者由同一个人分阶段参与编制；</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kern w:val="2"/>
          <w:sz w:val="21"/>
          <w:szCs w:val="21"/>
          <w:lang w:eastAsia="zh-CN"/>
        </w:rPr>
        <w:t>32.4.</w:t>
      </w:r>
      <w:r>
        <w:rPr>
          <w:rFonts w:ascii="宋体" w:eastAsia="宋体" w:hAnsi="宋体" w:cstheme="minorBidi" w:hint="eastAsia"/>
          <w:kern w:val="2"/>
          <w:sz w:val="21"/>
          <w:szCs w:val="21"/>
          <w:lang w:eastAsia="zh-CN"/>
        </w:rPr>
        <w:t>2</w:t>
      </w:r>
      <w:r>
        <w:rPr>
          <w:rFonts w:ascii="Calibri" w:eastAsia="宋体" w:hAnsi="Calibri" w:cstheme="minorBidi" w:hint="eastAsia"/>
          <w:kern w:val="2"/>
          <w:sz w:val="21"/>
          <w:szCs w:val="21"/>
          <w:lang w:eastAsia="zh-CN"/>
        </w:rPr>
        <w:t>不同投标人委托同一单位或者个人办理投标事宜；</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32.4.3不同投标人的投标文件载明的项目管理成员或者联系人员为同一人；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32.4.4不同投标人的投标文件异常一致或者投标报价呈规律性差异；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32.4.5</w:t>
      </w:r>
      <w:r>
        <w:rPr>
          <w:rFonts w:ascii="宋体" w:eastAsia="宋体" w:hAnsi="宋体" w:cstheme="minorBidi"/>
          <w:kern w:val="2"/>
          <w:sz w:val="21"/>
          <w:szCs w:val="21"/>
          <w:lang w:eastAsia="zh-CN"/>
        </w:rPr>
        <w:t>不同投标供应商的投标文件或部分投标文件相互混装</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32.4.6投标供应商之间相互约定给予未中标的供应商利益补偿；</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32.4.7不同投标供应商的法定代表人、主要经营负责人、项目投标授权代表人、项目负责人、主要技术人员为同一人、属同一单位或者同一单位缴纳社会保险；</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32.4.8不同投标供应商的投标文件内容存在非正常一致；</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32.4.9在同一单位工作人员为两家以上（含两家）供应商进行同一项投标活动；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32.4.10主管部门依照法律、法规认定的其他情形。</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32.5对不属于《资格性审查表》和《符合性审查表》所列的其他情形，除专用条款另有规定和32.4条款所列情形外，不得作为投标无效的理由。</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33．澄清有关问题</w:t>
      </w:r>
    </w:p>
    <w:p>
      <w:pPr>
        <w:widowControl w:val="0"/>
        <w:ind w:firstLine="420" w:firstLineChars="200"/>
        <w:jc w:val="both"/>
        <w:rPr>
          <w:rFonts w:ascii="宋体" w:eastAsia="宋体" w:hAnsi="宋体"/>
          <w:kern w:val="2"/>
          <w:sz w:val="21"/>
          <w:szCs w:val="21"/>
          <w:lang w:eastAsia="zh-CN"/>
        </w:rPr>
      </w:pPr>
      <w:bookmarkStart w:id="65" w:name="_Hlk71407321"/>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3.1</w:t>
      </w:r>
      <w:r>
        <w:rPr>
          <w:rFonts w:ascii="宋体" w:eastAsia="宋体" w:hAnsi="宋体" w:cstheme="minorBidi" w:hint="eastAsia"/>
          <w:kern w:val="2"/>
          <w:sz w:val="21"/>
          <w:szCs w:val="21"/>
          <w:lang w:eastAsia="zh-CN"/>
        </w:rPr>
        <w:t>对招标文件中描述有歧义或前后不一致的地方（不含</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w:t>
      </w:r>
      <w:r>
        <w:rPr>
          <w:rFonts w:ascii="Calibri" w:eastAsia="宋体" w:hAnsi="Calibri" w:cstheme="minorBidi" w:hint="eastAsia"/>
          <w:kern w:val="2"/>
          <w:sz w:val="21"/>
          <w:szCs w:val="21"/>
          <w:lang w:eastAsia="zh-CN"/>
        </w:rPr>
        <w:t>的情况）</w:t>
      </w:r>
      <w:r>
        <w:rPr>
          <w:rFonts w:ascii="宋体" w:eastAsia="宋体" w:hAnsi="宋体" w:cstheme="minorBidi" w:hint="eastAsia"/>
          <w:kern w:val="2"/>
          <w:sz w:val="21"/>
          <w:szCs w:val="21"/>
          <w:lang w:eastAsia="zh-CN"/>
        </w:rPr>
        <w:t>，评审委员会有权进行评判，但对同一条款的评判应适用于每个投标人。</w:t>
      </w:r>
      <w:bookmarkEnd w:id="65"/>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3.2</w:t>
      </w:r>
      <w:r>
        <w:rPr>
          <w:rFonts w:ascii="Calibri" w:eastAsia="宋体" w:hAnsi="Calibri" w:cstheme="minorBidi"/>
          <w:kern w:val="2"/>
          <w:sz w:val="21"/>
          <w:szCs w:val="21"/>
          <w:lang w:eastAsia="zh-CN"/>
        </w:rPr>
        <w:t>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委员会发现</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工作无法进行，或者</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文件内容违反国家有关强制性规定的，应当停止评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工作，与</w:t>
      </w:r>
      <w:r>
        <w:rPr>
          <w:rFonts w:ascii="Calibri" w:eastAsia="宋体" w:hAnsi="Calibri" w:cstheme="minorBidi" w:hint="eastAsia"/>
          <w:kern w:val="2"/>
          <w:sz w:val="21"/>
          <w:szCs w:val="21"/>
          <w:lang w:eastAsia="zh-CN"/>
        </w:rPr>
        <w:t>政府集中采购机构</w:t>
      </w:r>
      <w:r>
        <w:rPr>
          <w:rFonts w:ascii="Calibri" w:eastAsia="宋体" w:hAnsi="Calibri" w:cstheme="minorBidi"/>
          <w:kern w:val="2"/>
          <w:sz w:val="21"/>
          <w:szCs w:val="21"/>
          <w:lang w:eastAsia="zh-CN"/>
        </w:rPr>
        <w:t>沟通并作书面记录。</w:t>
      </w:r>
      <w:r>
        <w:rPr>
          <w:rFonts w:ascii="Calibri" w:eastAsia="宋体" w:hAnsi="Calibri" w:cstheme="minorBidi" w:hint="eastAsia"/>
          <w:kern w:val="2"/>
          <w:sz w:val="21"/>
          <w:szCs w:val="21"/>
          <w:lang w:eastAsia="zh-CN"/>
        </w:rPr>
        <w:t>经</w:t>
      </w:r>
      <w:r>
        <w:rPr>
          <w:rFonts w:ascii="Calibri" w:eastAsia="宋体" w:hAnsi="Calibri" w:cstheme="minorBidi"/>
          <w:kern w:val="2"/>
          <w:sz w:val="21"/>
          <w:szCs w:val="21"/>
          <w:lang w:eastAsia="zh-CN"/>
        </w:rPr>
        <w:t>确认后，</w:t>
      </w:r>
      <w:r>
        <w:rPr>
          <w:rFonts w:ascii="Calibri" w:eastAsia="宋体" w:hAnsi="Calibri" w:cstheme="minorBidi" w:hint="eastAsia"/>
          <w:kern w:val="2"/>
          <w:sz w:val="21"/>
          <w:szCs w:val="21"/>
          <w:lang w:eastAsia="zh-CN"/>
        </w:rPr>
        <w:t>项目</w:t>
      </w:r>
      <w:r>
        <w:rPr>
          <w:rFonts w:ascii="Calibri" w:eastAsia="宋体" w:hAnsi="Calibri" w:cstheme="minorBidi"/>
          <w:kern w:val="2"/>
          <w:sz w:val="21"/>
          <w:szCs w:val="21"/>
          <w:lang w:eastAsia="zh-CN"/>
        </w:rPr>
        <w:t>应当修改</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文件，重新组织采购活动。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33.3</w:t>
      </w:r>
      <w:r>
        <w:rPr>
          <w:rFonts w:ascii="宋体" w:eastAsia="宋体" w:hAnsi="宋体" w:cstheme="minorBidi" w:hint="eastAsia"/>
          <w:kern w:val="2"/>
          <w:sz w:val="21"/>
          <w:szCs w:val="21"/>
          <w:lang w:eastAsia="zh-CN"/>
        </w:rPr>
        <w:t>对于投标文件中含义不明确、同类问题表述不一致或者有明显文字和计算错误的内容，评审委员会应当以书面形式要求投标人作出必要的澄清、说明或者补正。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根据本通用条款第34条，凡属于评审委员会在评审中发现的算术错误进行核实的修改不在此列。</w:t>
      </w:r>
    </w:p>
    <w:p>
      <w:pPr>
        <w:widowControl w:val="0"/>
        <w:ind w:firstLine="420" w:firstLineChars="200"/>
        <w:jc w:val="both"/>
        <w:rPr>
          <w:rFonts w:ascii="黑体" w:eastAsia="黑体" w:hAnsi="宋体"/>
          <w:kern w:val="2"/>
          <w:sz w:val="21"/>
          <w:szCs w:val="21"/>
          <w:lang w:eastAsia="zh-CN"/>
        </w:rPr>
      </w:pPr>
      <w:bookmarkStart w:id="66" w:name="_Toc73517673"/>
      <w:bookmarkStart w:id="67" w:name="_Toc73521581"/>
      <w:bookmarkStart w:id="68" w:name="_Toc73521669"/>
      <w:bookmarkStart w:id="69" w:name="_Toc73518151"/>
      <w:bookmarkStart w:id="70" w:name="_Toc100052400"/>
      <w:r>
        <w:rPr>
          <w:rFonts w:ascii="黑体" w:eastAsia="黑体" w:hAnsi="宋体" w:cstheme="minorBidi" w:hint="eastAsia"/>
          <w:kern w:val="2"/>
          <w:sz w:val="21"/>
          <w:szCs w:val="21"/>
          <w:lang w:eastAsia="zh-CN"/>
        </w:rPr>
        <w:t>34．错误的修正</w:t>
      </w:r>
      <w:bookmarkEnd w:id="66"/>
      <w:bookmarkEnd w:id="67"/>
      <w:bookmarkEnd w:id="68"/>
      <w:bookmarkEnd w:id="69"/>
      <w:bookmarkEnd w:id="70"/>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投标文件报价出现前后不一致的，除专用条款另有规定外，按照下列规定修正：</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34.1投标文件中开标一览表投标报价内容与投标文件中投标报价相应内容不一致的，以开标一览表为准；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34.2大写金额和小写金额不一致的，以大写金额为准；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34.3单价金额小数点或者百分比有明显错位，以开标一览表的总价为准，并修改单价；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34.4总价金额与按单价汇总金额不一致的，以单价金额计算结果为准。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35．投标文件的比较与评价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36. 实地考察或资料查验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37．评审方法</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37.1.1最低价法</w:t>
      </w:r>
    </w:p>
    <w:p>
      <w:pPr>
        <w:widowControl w:val="0"/>
        <w:ind w:firstLine="420" w:firstLineChars="200"/>
        <w:jc w:val="both"/>
        <w:rPr>
          <w:rFonts w:ascii="ˎ̥" w:eastAsia="宋体" w:hAnsi="ˎ̥"/>
          <w:kern w:val="2"/>
          <w:sz w:val="21"/>
          <w:szCs w:val="21"/>
          <w:lang w:eastAsia="zh-CN"/>
        </w:rPr>
      </w:pPr>
      <w:bookmarkStart w:id="71" w:name="_Hlk72438142"/>
      <w:r>
        <w:rPr>
          <w:rFonts w:ascii="ˎ̥" w:eastAsia="宋体" w:hAnsi="ˎ̥" w:cstheme="minorBidi"/>
          <w:kern w:val="2"/>
          <w:sz w:val="21"/>
          <w:szCs w:val="21"/>
          <w:lang w:eastAsia="zh-CN"/>
        </w:rPr>
        <w:t>最低价法，是指</w:t>
      </w:r>
      <w:r>
        <w:rPr>
          <w:rFonts w:ascii="ˎ̥" w:eastAsia="宋体" w:hAnsi="ˎ̥" w:cstheme="minorBidi" w:hint="eastAsia"/>
          <w:kern w:val="2"/>
          <w:sz w:val="21"/>
          <w:szCs w:val="21"/>
          <w:lang w:eastAsia="zh-CN"/>
        </w:rPr>
        <w:t>完全</w:t>
      </w:r>
      <w:r>
        <w:rPr>
          <w:rFonts w:ascii="ˎ̥" w:eastAsia="宋体" w:hAnsi="ˎ̥" w:cstheme="minorBidi"/>
          <w:kern w:val="2"/>
          <w:sz w:val="21"/>
          <w:szCs w:val="21"/>
          <w:lang w:eastAsia="zh-CN"/>
        </w:rPr>
        <w:t>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文件实质性要求，</w:t>
      </w:r>
      <w:r>
        <w:rPr>
          <w:rFonts w:ascii="ˎ̥" w:eastAsia="宋体" w:hAnsi="ˎ̥" w:cstheme="minorBidi" w:hint="eastAsia"/>
          <w:kern w:val="2"/>
          <w:sz w:val="21"/>
          <w:szCs w:val="21"/>
          <w:lang w:eastAsia="zh-CN"/>
        </w:rPr>
        <w:t>按照报价由低到高的顺序，依据招标文件中规定的数量或者比例推荐候选中标供应商。</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37.1.2综合评分法</w:t>
      </w:r>
    </w:p>
    <w:p>
      <w:pPr>
        <w:widowControl w:val="0"/>
        <w:ind w:firstLine="420" w:firstLineChars="200"/>
        <w:jc w:val="both"/>
        <w:rPr>
          <w:rFonts w:ascii="ˎ̥" w:eastAsia="宋体" w:hAnsi="ˎ̥"/>
          <w:kern w:val="2"/>
          <w:sz w:val="21"/>
          <w:szCs w:val="21"/>
          <w:lang w:eastAsia="zh-CN"/>
        </w:rPr>
      </w:pPr>
      <w:r>
        <w:rPr>
          <w:rFonts w:ascii="ˎ̥" w:eastAsia="宋体" w:hAnsi="ˎ̥" w:cstheme="minorBidi"/>
          <w:kern w:val="2"/>
          <w:sz w:val="21"/>
          <w:szCs w:val="21"/>
          <w:lang w:eastAsia="zh-CN"/>
        </w:rPr>
        <w:t>综合评分法，是指</w:t>
      </w:r>
      <w:r>
        <w:rPr>
          <w:rFonts w:ascii="ˎ̥" w:eastAsia="宋体" w:hAnsi="ˎ̥" w:cstheme="minorBidi" w:hint="eastAsia"/>
          <w:kern w:val="2"/>
          <w:sz w:val="21"/>
          <w:szCs w:val="21"/>
          <w:lang w:eastAsia="zh-CN"/>
        </w:rPr>
        <w:t>在</w:t>
      </w:r>
      <w:r>
        <w:rPr>
          <w:rFonts w:ascii="ˎ̥" w:eastAsia="宋体" w:hAnsi="ˎ̥" w:cstheme="minorBidi"/>
          <w:kern w:val="2"/>
          <w:sz w:val="21"/>
          <w:szCs w:val="21"/>
          <w:lang w:eastAsia="zh-CN"/>
        </w:rPr>
        <w:t>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w:t>
      </w:r>
      <w:r>
        <w:rPr>
          <w:rFonts w:ascii="ˎ̥" w:eastAsia="宋体" w:hAnsi="ˎ̥" w:cstheme="minorBidi" w:hint="eastAsia"/>
          <w:kern w:val="2"/>
          <w:sz w:val="21"/>
          <w:szCs w:val="21"/>
          <w:lang w:eastAsia="zh-CN"/>
        </w:rPr>
        <w:t>的前提下</w:t>
      </w:r>
      <w:r>
        <w:rPr>
          <w:rFonts w:ascii="ˎ̥" w:eastAsia="宋体" w:hAnsi="ˎ̥" w:cstheme="minorBidi"/>
          <w:kern w:val="2"/>
          <w:sz w:val="21"/>
          <w:szCs w:val="21"/>
          <w:lang w:eastAsia="zh-CN"/>
        </w:rPr>
        <w:t>，</w:t>
      </w:r>
      <w:r>
        <w:rPr>
          <w:rFonts w:ascii="ˎ̥" w:eastAsia="宋体" w:hAnsi="ˎ̥" w:cstheme="minorBidi" w:hint="eastAsia"/>
          <w:kern w:val="2"/>
          <w:sz w:val="21"/>
          <w:szCs w:val="21"/>
          <w:lang w:eastAsia="zh-CN"/>
        </w:rPr>
        <w:t>按照招标文件中规定的各项因素进行综合评审，评审总得分排名前列的投标人，作为推荐的候选中标供应商。</w:t>
      </w:r>
      <w:bookmarkEnd w:id="71"/>
      <w:r>
        <w:rPr>
          <w:rFonts w:ascii="宋体" w:eastAsia="宋体" w:hAnsi="宋体" w:cstheme="minorBidi" w:hint="eastAsia"/>
          <w:bCs/>
          <w:color w:val="FF0000"/>
          <w:kern w:val="2"/>
          <w:sz w:val="21"/>
          <w:szCs w:val="21"/>
          <w:lang w:eastAsia="zh-CN"/>
        </w:rPr>
        <w:t xml:space="preserve">  </w:t>
      </w:r>
      <w:r>
        <w:rPr>
          <w:rFonts w:ascii="宋体" w:eastAsia="宋体" w:hAnsi="宋体" w:cstheme="minorBidi" w:hint="eastAsia"/>
          <w:bCs/>
          <w:kern w:val="2"/>
          <w:sz w:val="21"/>
          <w:szCs w:val="21"/>
          <w:lang w:eastAsia="zh-CN"/>
        </w:rPr>
        <w:t xml:space="preserve">                                                                                                                                                                                                                                                                                                                                                                                                                                                                                                                                                                                                                                                                                                                                                                                                                                                                                                                                                                                                                                                                                                                                                                                                                                                                                                                                                                                                                                                                                                                                                                                                                                                                                                                                                                                                                                                                                                                                                                                                                                                                                                                                                                                                                                                                                                                                                                                                                                                                                                                                                                                                                                                                                                                                                                                                                                                                                                                                                                                                                           </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37.2 本项目采用的评审方法见本项目招标文件第一册“专用条款”的相关内容。</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37.3重新评审的情形</w:t>
      </w:r>
    </w:p>
    <w:p>
      <w:pPr>
        <w:widowControl w:val="0"/>
        <w:ind w:firstLine="420" w:firstLineChars="200"/>
        <w:jc w:val="both"/>
        <w:rPr>
          <w:rFonts w:ascii="宋体" w:eastAsia="宋体" w:hAnsi="宋体"/>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37.3.1分值汇总计算错误的；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37.3.2分项评分超出评分标准范围的；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37.3.3评审委员会成员对客观评审因素评分不一致的；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37.3.4经评审委员会认定评分畸高、畸低的。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 xml:space="preserve"> 37.4重新组建评审委员会的情形</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37.4.3评审委员会及其成员独立评标受到非法干预的；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37.4.4有政府采购法实施条例第七十五条规定的违法行为的。</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定标及公示</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38．定标方法</w:t>
      </w:r>
    </w:p>
    <w:p>
      <w:pPr>
        <w:widowControl w:val="0"/>
        <w:ind w:firstLine="420" w:firstLineChars="200"/>
        <w:jc w:val="both"/>
        <w:rPr>
          <w:rFonts w:ascii="宋体" w:eastAsia="宋体" w:hAnsi="宋体"/>
          <w:kern w:val="2"/>
          <w:sz w:val="21"/>
          <w:szCs w:val="21"/>
          <w:lang w:eastAsia="zh-CN"/>
        </w:rPr>
      </w:pPr>
      <w:bookmarkStart w:id="72" w:name="_Hlk73782795"/>
      <w:r>
        <w:rPr>
          <w:rFonts w:ascii="宋体" w:eastAsia="宋体" w:hAnsi="宋体" w:cstheme="minorBidi" w:hint="eastAsia"/>
          <w:kern w:val="2"/>
          <w:sz w:val="21"/>
          <w:szCs w:val="21"/>
          <w:lang w:eastAsia="zh-CN"/>
        </w:rPr>
        <w:t>38.1非评定分离项目定标方法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20" w:firstLineChars="200"/>
        <w:jc w:val="both"/>
        <w:rPr>
          <w:rFonts w:ascii="ˎ̥" w:eastAsia="宋体" w:hAnsi="ˎ̥"/>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1.2</w:t>
      </w:r>
      <w:r>
        <w:rPr>
          <w:rFonts w:ascii="ˎ̥" w:eastAsia="宋体" w:hAnsi="ˎ̥" w:cstheme="minorBidi"/>
          <w:kern w:val="2"/>
          <w:sz w:val="21"/>
          <w:szCs w:val="21"/>
          <w:lang w:eastAsia="zh-CN"/>
        </w:rPr>
        <w:t>采用最低价法的，评</w:t>
      </w:r>
      <w:r>
        <w:rPr>
          <w:rFonts w:ascii="ˎ̥" w:eastAsia="宋体" w:hAnsi="ˎ̥" w:cstheme="minorBidi" w:hint="eastAsia"/>
          <w:kern w:val="2"/>
          <w:sz w:val="21"/>
          <w:szCs w:val="21"/>
          <w:lang w:eastAsia="zh-CN"/>
        </w:rPr>
        <w:t>审</w:t>
      </w:r>
      <w:r>
        <w:rPr>
          <w:rFonts w:ascii="ˎ̥" w:eastAsia="宋体" w:hAnsi="ˎ̥" w:cstheme="minorBidi"/>
          <w:kern w:val="2"/>
          <w:sz w:val="21"/>
          <w:szCs w:val="21"/>
          <w:lang w:eastAsia="zh-CN"/>
        </w:rPr>
        <w:t>结果按投标报价由低到高顺序排列。投标报价相同的并列。投标文件满足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文件全部实质性要求且投标报价最低的</w:t>
      </w:r>
      <w:r>
        <w:rPr>
          <w:rFonts w:ascii="ˎ̥" w:eastAsia="宋体" w:hAnsi="ˎ̥" w:cstheme="minorBidi" w:hint="eastAsia"/>
          <w:kern w:val="2"/>
          <w:sz w:val="21"/>
          <w:szCs w:val="21"/>
          <w:lang w:eastAsia="zh-CN"/>
        </w:rPr>
        <w:t>投标人为</w:t>
      </w:r>
      <w:bookmarkStart w:id="73" w:name="_Hlk73821177"/>
      <w:r>
        <w:rPr>
          <w:rFonts w:ascii="ˎ̥" w:eastAsia="宋体" w:hAnsi="ˎ̥" w:cstheme="minorBidi" w:hint="eastAsia"/>
          <w:kern w:val="2"/>
          <w:sz w:val="21"/>
          <w:szCs w:val="21"/>
          <w:lang w:eastAsia="zh-CN"/>
        </w:rPr>
        <w:t>唯一候选中标供应商</w:t>
      </w:r>
      <w:bookmarkEnd w:id="73"/>
      <w:r>
        <w:rPr>
          <w:rFonts w:ascii="ˎ̥" w:eastAsia="宋体" w:hAnsi="ˎ̥" w:cstheme="minorBidi"/>
          <w:kern w:val="2"/>
          <w:sz w:val="21"/>
          <w:szCs w:val="21"/>
          <w:lang w:eastAsia="zh-CN"/>
        </w:rPr>
        <w:t>。</w:t>
      </w:r>
    </w:p>
    <w:p>
      <w:pPr>
        <w:widowControl w:val="0"/>
        <w:ind w:firstLine="420" w:firstLineChars="200"/>
        <w:jc w:val="both"/>
        <w:rPr>
          <w:rFonts w:ascii="ˎ̥" w:eastAsia="宋体" w:hAnsi="ˎ̥"/>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1.3</w:t>
      </w:r>
      <w:r>
        <w:rPr>
          <w:rFonts w:ascii="宋体" w:eastAsia="宋体" w:hAnsi="宋体" w:cstheme="minorBidi"/>
          <w:kern w:val="2"/>
          <w:sz w:val="21"/>
          <w:szCs w:val="21"/>
          <w:lang w:eastAsia="zh-CN"/>
        </w:rPr>
        <w:t>采</w:t>
      </w:r>
      <w:r>
        <w:rPr>
          <w:rFonts w:ascii="ˎ̥" w:eastAsia="宋体" w:hAnsi="ˎ̥" w:cstheme="minorBidi"/>
          <w:kern w:val="2"/>
          <w:sz w:val="21"/>
          <w:szCs w:val="21"/>
          <w:lang w:eastAsia="zh-CN"/>
        </w:rPr>
        <w:t>用综合评分法的，评标结果按评审后得分由高到低顺序排列。得分相同的，按投标报价由低到高顺序排列。得分且投标报价相同的并列。投标文件满足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文件全部实质性要求，且按照评审因素的量化指标评审得分最高的投标人</w:t>
      </w:r>
      <w:r>
        <w:rPr>
          <w:rFonts w:ascii="ˎ̥" w:eastAsia="宋体" w:hAnsi="ˎ̥" w:cstheme="minorBidi" w:hint="eastAsia"/>
          <w:kern w:val="2"/>
          <w:sz w:val="21"/>
          <w:szCs w:val="21"/>
          <w:lang w:eastAsia="zh-CN"/>
        </w:rPr>
        <w:t>为唯一候选中标供应商</w:t>
      </w:r>
      <w:r>
        <w:rPr>
          <w:rFonts w:ascii="ˎ̥" w:eastAsia="宋体" w:hAnsi="ˎ̥" w:cstheme="minorBidi"/>
          <w:kern w:val="2"/>
          <w:sz w:val="21"/>
          <w:szCs w:val="21"/>
          <w:lang w:eastAsia="zh-CN"/>
        </w:rPr>
        <w:t>。</w:t>
      </w:r>
      <w:r>
        <w:rPr>
          <w:rFonts w:ascii="ˎ̥" w:eastAsia="宋体" w:hAnsi="ˎ̥" w:cstheme="minorBidi" w:hint="eastAsia"/>
          <w:kern w:val="2"/>
          <w:sz w:val="21"/>
          <w:szCs w:val="21"/>
          <w:lang w:eastAsia="zh-CN"/>
        </w:rPr>
        <w:t>出现</w:t>
      </w:r>
      <w:r>
        <w:rPr>
          <w:rFonts w:ascii="ˎ̥" w:eastAsia="宋体" w:hAnsi="ˎ̥" w:cstheme="minorBidi"/>
          <w:kern w:val="2"/>
          <w:sz w:val="21"/>
          <w:szCs w:val="21"/>
          <w:lang w:eastAsia="zh-CN"/>
        </w:rPr>
        <w:t>得分且投标报价相同的并列</w:t>
      </w:r>
      <w:r>
        <w:rPr>
          <w:rFonts w:ascii="ˎ̥" w:eastAsia="宋体" w:hAnsi="ˎ̥" w:cstheme="minorBidi" w:hint="eastAsia"/>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38.2评定分离项目定标方法</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20" w:firstLineChars="200"/>
        <w:jc w:val="both"/>
        <w:rPr>
          <w:rFonts w:ascii="Calibri" w:eastAsia="宋体" w:hAnsi="Calibri"/>
          <w:kern w:val="2"/>
          <w:sz w:val="21"/>
          <w:szCs w:val="21"/>
          <w:lang w:eastAsia="zh-CN"/>
        </w:rPr>
      </w:pPr>
      <w:r>
        <w:rPr>
          <w:rFonts w:ascii="宋体" w:eastAsia="宋体" w:hAnsi="宋体" w:cstheme="minorBidi"/>
          <w:kern w:val="2"/>
          <w:sz w:val="21"/>
          <w:szCs w:val="21"/>
          <w:lang w:eastAsia="zh-CN"/>
        </w:rPr>
        <w:t xml:space="preserve">38.2.2 </w:t>
      </w:r>
      <w:bookmarkStart w:id="74" w:name="_Hlk71469733"/>
      <w:r>
        <w:rPr>
          <w:rFonts w:ascii="Calibri" w:eastAsia="宋体" w:hAnsi="Calibri" w:cstheme="minorBidi"/>
          <w:kern w:val="2"/>
          <w:sz w:val="21"/>
          <w:szCs w:val="21"/>
          <w:lang w:eastAsia="zh-CN"/>
        </w:rPr>
        <w:t>适用评定分离的</w:t>
      </w:r>
      <w:r>
        <w:rPr>
          <w:rFonts w:ascii="Calibri" w:eastAsia="宋体" w:hAnsi="Calibri" w:cstheme="minorBidi" w:hint="eastAsia"/>
          <w:kern w:val="2"/>
          <w:sz w:val="21"/>
          <w:szCs w:val="21"/>
          <w:lang w:eastAsia="zh-CN"/>
        </w:rPr>
        <w:t>采购</w:t>
      </w:r>
      <w:r>
        <w:rPr>
          <w:rFonts w:ascii="Calibri" w:eastAsia="宋体" w:hAnsi="Calibri" w:cstheme="minorBidi"/>
          <w:kern w:val="2"/>
          <w:sz w:val="21"/>
          <w:szCs w:val="21"/>
          <w:lang w:eastAsia="zh-CN"/>
        </w:rPr>
        <w:t>项目，采用综合评分法评</w:t>
      </w:r>
      <w:r>
        <w:rPr>
          <w:rFonts w:ascii="Calibri" w:eastAsia="宋体" w:hAnsi="Calibri" w:cstheme="minorBidi" w:hint="eastAsia"/>
          <w:kern w:val="2"/>
          <w:sz w:val="21"/>
          <w:szCs w:val="21"/>
          <w:lang w:eastAsia="zh-CN"/>
        </w:rPr>
        <w:t>审。</w:t>
      </w:r>
      <w:r>
        <w:rPr>
          <w:rFonts w:ascii="宋体" w:eastAsia="宋体" w:hAnsi="宋体" w:cstheme="minorBidi" w:hint="eastAsia"/>
          <w:kern w:val="2"/>
          <w:sz w:val="21"/>
          <w:szCs w:val="21"/>
          <w:lang w:eastAsia="zh-CN"/>
        </w:rPr>
        <w:t>评审委员会按照评审结果，推荐</w:t>
      </w:r>
      <w:r>
        <w:rPr>
          <w:rFonts w:ascii="Calibri" w:eastAsia="宋体" w:hAnsi="Calibri" w:cstheme="minorBidi"/>
          <w:kern w:val="2"/>
          <w:sz w:val="21"/>
          <w:szCs w:val="21"/>
          <w:lang w:eastAsia="zh-CN"/>
        </w:rPr>
        <w:t>三个合格的候选中标供应商。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38.2.3</w:t>
      </w:r>
      <w:bookmarkStart w:id="75" w:name="_Hlk71469688"/>
      <w:r>
        <w:rPr>
          <w:rFonts w:ascii="Calibri" w:eastAsia="宋体" w:hAnsi="Calibri" w:cstheme="minorBidi"/>
          <w:kern w:val="2"/>
          <w:sz w:val="21"/>
          <w:szCs w:val="21"/>
          <w:lang w:eastAsia="zh-CN"/>
        </w:rPr>
        <w:t>适用评定分离的</w:t>
      </w:r>
      <w:r>
        <w:rPr>
          <w:rFonts w:ascii="Calibri" w:eastAsia="宋体" w:hAnsi="Calibri" w:cstheme="minorBidi" w:hint="eastAsia"/>
          <w:kern w:val="2"/>
          <w:sz w:val="21"/>
          <w:szCs w:val="21"/>
          <w:lang w:eastAsia="zh-CN"/>
        </w:rPr>
        <w:t>采购</w:t>
      </w:r>
      <w:r>
        <w:rPr>
          <w:rFonts w:ascii="Calibri" w:eastAsia="宋体" w:hAnsi="Calibri" w:cstheme="minorBidi"/>
          <w:kern w:val="2"/>
          <w:sz w:val="21"/>
          <w:szCs w:val="21"/>
          <w:lang w:eastAsia="zh-CN"/>
        </w:rPr>
        <w:t>项目，</w:t>
      </w:r>
      <w:r>
        <w:rPr>
          <w:rFonts w:ascii="宋体" w:eastAsia="宋体" w:hAnsi="宋体" w:cstheme="minorBidi" w:hint="eastAsia"/>
          <w:kern w:val="2"/>
          <w:sz w:val="21"/>
          <w:szCs w:val="21"/>
          <w:lang w:eastAsia="zh-CN"/>
        </w:rPr>
        <w:t>按照自定法确定中标供应商：自定法是指采购人组织定标委员会，由定标委员会在三家候选中标供应商中确定中标供应商。</w:t>
      </w:r>
      <w:bookmarkEnd w:id="74"/>
      <w:bookmarkEnd w:id="75"/>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38.2.4</w:t>
      </w:r>
      <w:r>
        <w:rPr>
          <w:rFonts w:ascii="宋体" w:eastAsia="宋体" w:hAnsi="宋体" w:cstheme="minorBidi" w:hint="eastAsia"/>
          <w:kern w:val="2"/>
          <w:sz w:val="21"/>
          <w:szCs w:val="21"/>
          <w:lang w:eastAsia="zh-CN"/>
        </w:rPr>
        <w:t>政府集中采购机构</w:t>
      </w:r>
      <w:r>
        <w:rPr>
          <w:rFonts w:ascii="Calibri" w:eastAsia="宋体" w:hAnsi="Calibri" w:cstheme="minorBidi"/>
          <w:kern w:val="2"/>
          <w:sz w:val="21"/>
          <w:szCs w:val="21"/>
          <w:lang w:eastAsia="zh-CN"/>
        </w:rPr>
        <w:t>应当自评审结束之日起两个工作日内将候选中标供应商名单及其投标文件、评审报告送交采购人</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采购人应当安排专人对定标过程进行书面记录，形成定标报告，作为采购文件的组成部分存档，并及时将定标结果反馈</w:t>
      </w:r>
      <w:r>
        <w:rPr>
          <w:rFonts w:ascii="Calibri" w:eastAsia="宋体" w:hAnsi="Calibri" w:cstheme="minorBidi" w:hint="eastAsia"/>
          <w:kern w:val="2"/>
          <w:sz w:val="21"/>
          <w:szCs w:val="21"/>
          <w:lang w:eastAsia="zh-CN"/>
        </w:rPr>
        <w:t>政府集中采购机构。具体定标程序及相关要求以参照《</w:t>
      </w:r>
      <w:r>
        <w:rPr>
          <w:rFonts w:ascii="Calibri" w:eastAsia="宋体" w:hAnsi="Calibri" w:cstheme="minorBidi"/>
          <w:kern w:val="2"/>
          <w:sz w:val="21"/>
          <w:szCs w:val="21"/>
          <w:lang w:eastAsia="zh-CN"/>
        </w:rPr>
        <w:t>深圳市财政局关于印发</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深圳市政府采购评标定标分离管理办法</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的通知</w:t>
      </w:r>
      <w:r>
        <w:rPr>
          <w:rFonts w:ascii="Calibri" w:eastAsia="宋体" w:hAnsi="Calibri" w:cstheme="minorBidi" w:hint="eastAsia"/>
          <w:kern w:val="2"/>
          <w:sz w:val="21"/>
          <w:szCs w:val="21"/>
          <w:lang w:eastAsia="zh-CN"/>
        </w:rPr>
        <w:t>》（深财规【2</w:t>
      </w:r>
      <w:r>
        <w:rPr>
          <w:rFonts w:ascii="Calibri" w:eastAsia="宋体" w:hAnsi="Calibri" w:cstheme="minorBidi"/>
          <w:kern w:val="2"/>
          <w:sz w:val="21"/>
          <w:szCs w:val="21"/>
          <w:lang w:eastAsia="zh-CN"/>
        </w:rPr>
        <w:t>020</w:t>
      </w:r>
      <w:r>
        <w:rPr>
          <w:rFonts w:ascii="Calibri" w:eastAsia="宋体" w:hAnsi="Calibri" w:cstheme="minorBidi" w:hint="eastAsia"/>
          <w:kern w:val="2"/>
          <w:sz w:val="21"/>
          <w:szCs w:val="21"/>
          <w:lang w:eastAsia="zh-CN"/>
        </w:rPr>
        <w:t>】1号）执行。</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说明：采购人及投标供应商应按照上述方法提前做好相关准备。</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38.3专用条款另有规定的，按专用条款相关要求定标。</w:t>
      </w:r>
      <w:bookmarkEnd w:id="72"/>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39．编写评审报告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40．中标（成交）公告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40.1</w:t>
      </w:r>
      <w:bookmarkStart w:id="76" w:name="_Hlk72438709"/>
      <w:r>
        <w:rPr>
          <w:rFonts w:ascii="宋体" w:eastAsia="宋体" w:hAnsi="宋体" w:cstheme="minorBidi" w:hint="eastAsia"/>
          <w:kern w:val="2"/>
          <w:sz w:val="21"/>
          <w:szCs w:val="21"/>
          <w:lang w:eastAsia="zh-CN"/>
        </w:rPr>
        <w:t>为体现“公开、公平、公正”的原则，评审结束后经采购人确认（确定）评审结果，政府集中采购机构将在深圳交易集团（深圳公共资源交易中心）官网</w:t>
      </w:r>
      <w:r>
        <w:rPr>
          <w:rFonts w:ascii="宋体" w:eastAsia="宋体" w:hAnsi="宋体" w:cstheme="minorBidi" w:hint="eastAsia"/>
          <w:b/>
          <w:bCs/>
          <w:kern w:val="2"/>
          <w:sz w:val="21"/>
          <w:szCs w:val="21"/>
          <w:lang w:eastAsia="zh-CN"/>
        </w:rPr>
        <w:t>https://www.szexgrp.com/jyfw/zfcg-view.html?id=zfcg</w:t>
      </w:r>
      <w:r>
        <w:rPr>
          <w:rFonts w:ascii="宋体" w:eastAsia="宋体" w:hAnsi="宋体" w:cstheme="minorBidi" w:hint="eastAsia"/>
          <w:kern w:val="2"/>
          <w:sz w:val="21"/>
          <w:szCs w:val="21"/>
          <w:lang w:eastAsia="zh-CN"/>
        </w:rPr>
        <w:t>上发布中标结果公告。</w:t>
      </w:r>
      <w:bookmarkEnd w:id="76"/>
      <w:bookmarkStart w:id="77" w:name="_Hlk72438751"/>
      <w:r>
        <w:rPr>
          <w:rFonts w:ascii="宋体" w:eastAsia="宋体" w:hAnsi="宋体" w:cstheme="minorBidi" w:hint="eastAsia"/>
          <w:kern w:val="2"/>
          <w:sz w:val="21"/>
          <w:szCs w:val="21"/>
          <w:lang w:eastAsia="zh-CN"/>
        </w:rPr>
        <w:t>中标(成交)公告公示内容包含:采购人名称、项目名称、预算金额、采购方式、成交供应商名称、成交金额。供应商如对评审结果有异议，</w:t>
      </w:r>
      <w:r>
        <w:rPr>
          <w:rFonts w:ascii="宋体" w:eastAsia="宋体" w:hAnsi="宋体" w:cstheme="minorBidi"/>
          <w:kern w:val="2"/>
          <w:sz w:val="21"/>
          <w:szCs w:val="21"/>
          <w:lang w:eastAsia="zh-CN"/>
        </w:rPr>
        <w:t>可在发布公示日期起</w:t>
      </w:r>
      <w:r>
        <w:rPr>
          <w:rFonts w:ascii="宋体" w:eastAsia="宋体" w:hAnsi="宋体" w:cstheme="minorBidi" w:hint="eastAsia"/>
          <w:kern w:val="2"/>
          <w:sz w:val="21"/>
          <w:szCs w:val="21"/>
          <w:lang w:eastAsia="zh-CN"/>
        </w:rPr>
        <w:t>七</w:t>
      </w:r>
      <w:r>
        <w:rPr>
          <w:rFonts w:ascii="宋体" w:eastAsia="宋体" w:hAnsi="宋体" w:cstheme="minorBidi"/>
          <w:kern w:val="2"/>
          <w:sz w:val="21"/>
          <w:szCs w:val="21"/>
          <w:lang w:eastAsia="zh-CN"/>
        </w:rPr>
        <w:t>个工作日内向</w:t>
      </w:r>
      <w:r>
        <w:rPr>
          <w:rFonts w:ascii="宋体" w:eastAsia="宋体" w:hAnsi="宋体" w:cstheme="minorBidi" w:hint="eastAsia"/>
          <w:kern w:val="2"/>
          <w:sz w:val="21"/>
          <w:szCs w:val="21"/>
          <w:lang w:eastAsia="zh-CN"/>
        </w:rPr>
        <w:t>政府集中采购机构</w:t>
      </w:r>
      <w:r>
        <w:rPr>
          <w:rFonts w:ascii="宋体" w:eastAsia="宋体" w:hAnsi="宋体" w:cstheme="minorBidi"/>
          <w:kern w:val="2"/>
          <w:sz w:val="21"/>
          <w:szCs w:val="21"/>
          <w:lang w:eastAsia="zh-CN"/>
        </w:rPr>
        <w:t xml:space="preserve">提出。 </w:t>
      </w:r>
      <w:r>
        <w:rPr>
          <w:rFonts w:ascii="宋体" w:eastAsia="宋体" w:hAnsi="宋体" w:cstheme="minorBidi" w:hint="eastAsia"/>
          <w:kern w:val="2"/>
          <w:sz w:val="21"/>
          <w:szCs w:val="21"/>
          <w:lang w:eastAsia="zh-CN"/>
        </w:rPr>
        <w:t xml:space="preserve"> 监督电话：0755-86500050</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若在公示期内未提出质疑，则视为认同该评审结果。</w:t>
      </w:r>
    </w:p>
    <w:bookmarkEnd w:id="77"/>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40.2质疑、投诉供应商应保证质疑、投诉内容的真实性和可靠性，并承担相应的法律责任。</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41．中标通知书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bookmarkStart w:id="78" w:name="_Hlk72438863"/>
      <w:r>
        <w:rPr>
          <w:rFonts w:ascii="宋体" w:eastAsia="宋体" w:hAnsi="宋体" w:cstheme="minorBidi" w:hint="eastAsia"/>
          <w:kern w:val="2"/>
          <w:sz w:val="21"/>
          <w:szCs w:val="21"/>
          <w:lang w:eastAsia="zh-CN"/>
        </w:rPr>
        <w:t>中标公告公布以后无异常的情况下,中标供应商和采购人可自行在</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深圳政府采购自行采购系统（https://trade.szggzy.com/ggzy/center/#/login）</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上打印</w:t>
      </w:r>
      <w:r>
        <w:rPr>
          <w:rFonts w:ascii="宋体" w:eastAsia="宋体" w:hAnsi="宋体" w:cstheme="minorBidi" w:hint="eastAsia"/>
          <w:b/>
          <w:kern w:val="2"/>
          <w:sz w:val="21"/>
          <w:szCs w:val="21"/>
          <w:lang w:eastAsia="zh-CN"/>
        </w:rPr>
        <w:t>《数字中标通知书》</w:t>
      </w:r>
      <w:r>
        <w:rPr>
          <w:rFonts w:ascii="宋体" w:eastAsia="宋体" w:hAnsi="宋体" w:cstheme="minorBidi" w:hint="eastAsia"/>
          <w:kern w:val="2"/>
          <w:sz w:val="21"/>
          <w:szCs w:val="21"/>
          <w:lang w:eastAsia="zh-CN"/>
        </w:rPr>
        <w:t>。</w:t>
      </w:r>
      <w:bookmarkEnd w:id="78"/>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中标通知书是合同的重要组成部分。</w:t>
      </w:r>
    </w:p>
    <w:p>
      <w:pPr>
        <w:widowControl w:val="0"/>
        <w:ind w:firstLine="420" w:firstLineChars="200"/>
        <w:jc w:val="both"/>
        <w:rPr>
          <w:rFonts w:ascii="宋体" w:eastAsia="宋体" w:hAnsi="宋体"/>
          <w:kern w:val="2"/>
          <w:sz w:val="21"/>
          <w:szCs w:val="21"/>
          <w:lang w:eastAsia="zh-CN"/>
        </w:rPr>
      </w:pPr>
      <w:bookmarkStart w:id="79" w:name="_Hlk71407340"/>
      <w:r>
        <w:rPr>
          <w:rFonts w:ascii="宋体" w:eastAsia="宋体" w:hAnsi="宋体" w:cstheme="minorBidi" w:hint="eastAsia"/>
          <w:kern w:val="2"/>
          <w:sz w:val="21"/>
          <w:szCs w:val="21"/>
          <w:lang w:eastAsia="zh-CN"/>
        </w:rPr>
        <w:t>41.3因质疑投诉或其他原因导致项目结果变更或采购终止的，政府集中采购机构有权吊销中标通知书。</w:t>
      </w:r>
    </w:p>
    <w:bookmarkEnd w:id="79"/>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公开招标失败的后续处理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42．公开招标失败的处理</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1"/>
          <w:lang w:eastAsia="zh-CN"/>
        </w:rPr>
        <w:t>42.1本项目公开招标过程中若由于投标截止后</w:t>
      </w:r>
      <w:r>
        <w:rPr>
          <w:rFonts w:ascii="宋体" w:eastAsia="宋体" w:hAnsi="宋体" w:cstheme="minorBidi" w:hint="eastAsia"/>
          <w:kern w:val="2"/>
          <w:sz w:val="21"/>
          <w:szCs w:val="22"/>
          <w:lang w:eastAsia="zh-CN"/>
        </w:rPr>
        <w:t>实际递交</w:t>
      </w:r>
      <w:r>
        <w:rPr>
          <w:rFonts w:ascii="宋体" w:eastAsia="宋体" w:hAnsi="宋体" w:cstheme="minorBidi"/>
          <w:kern w:val="2"/>
          <w:sz w:val="21"/>
          <w:szCs w:val="22"/>
          <w:lang w:eastAsia="zh-CN"/>
        </w:rPr>
        <w:t>投标</w:t>
      </w:r>
      <w:r>
        <w:rPr>
          <w:rFonts w:ascii="宋体" w:eastAsia="宋体" w:hAnsi="宋体" w:cstheme="minorBidi" w:hint="eastAsia"/>
          <w:kern w:val="2"/>
          <w:sz w:val="21"/>
          <w:szCs w:val="22"/>
          <w:lang w:eastAsia="zh-CN"/>
        </w:rPr>
        <w:t>文件的供应商数量不足、经</w:t>
      </w:r>
      <w:r>
        <w:rPr>
          <w:rFonts w:ascii="宋体" w:eastAsia="宋体" w:hAnsi="宋体" w:cstheme="minorBidi" w:hint="eastAsia"/>
          <w:kern w:val="2"/>
          <w:sz w:val="21"/>
          <w:szCs w:val="21"/>
          <w:lang w:eastAsia="zh-CN"/>
        </w:rPr>
        <w:t>评审委员会</w:t>
      </w:r>
      <w:r>
        <w:rPr>
          <w:rFonts w:ascii="宋体" w:eastAsia="宋体" w:hAnsi="宋体" w:cstheme="minorBidi" w:hint="eastAsia"/>
          <w:kern w:val="2"/>
          <w:sz w:val="21"/>
          <w:szCs w:val="22"/>
          <w:lang w:eastAsia="zh-CN"/>
        </w:rPr>
        <w:t>评审对招标文件作实质响应的供应商不足等原因造成公开招标失败，可由</w:t>
      </w:r>
      <w:r>
        <w:rPr>
          <w:rFonts w:ascii="宋体" w:eastAsia="宋体" w:hAnsi="宋体" w:cs="宋体" w:hint="eastAsia"/>
          <w:kern w:val="2"/>
          <w:sz w:val="21"/>
          <w:szCs w:val="22"/>
          <w:lang w:eastAsia="zh-CN"/>
        </w:rPr>
        <w:t>政府集中采购机构</w:t>
      </w:r>
      <w:r>
        <w:rPr>
          <w:rFonts w:ascii="宋体" w:eastAsia="宋体" w:hAnsi="宋体" w:cstheme="minorBidi" w:hint="eastAsia"/>
          <w:kern w:val="2"/>
          <w:sz w:val="21"/>
          <w:szCs w:val="22"/>
          <w:lang w:eastAsia="zh-CN"/>
        </w:rPr>
        <w:t>重新组织采购。</w:t>
      </w:r>
    </w:p>
    <w:p>
      <w:pPr>
        <w:widowControl w:val="0"/>
        <w:ind w:firstLine="412"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2"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42.3重新组织采购有以下两种组织形式：</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（1）由政府集中采购机构重新组织公开招标；</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（2）根据实际情况需要向采购人主管部门提出非公开招标方式申请，经采购人主管部门批准，公开招标失败采购项目可转为竞争性谈判或单一来源谈判方式采购。</w:t>
      </w:r>
    </w:p>
    <w:p>
      <w:pPr>
        <w:widowControl w:val="0"/>
        <w:ind w:firstLine="412" w:firstLineChars="196"/>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42.4公开招标失败的采购项目重新组织公开招标，由政府集中采购机构重新按公开招标流程组织采购活动。</w:t>
      </w:r>
    </w:p>
    <w:p>
      <w:pPr>
        <w:widowControl w:val="0"/>
        <w:ind w:firstLine="420" w:firstLineChars="200"/>
        <w:jc w:val="both"/>
        <w:rPr>
          <w:rFonts w:ascii="黑体" w:eastAsia="黑体" w:hAnsi="宋体"/>
          <w:kern w:val="2"/>
          <w:szCs w:val="22"/>
          <w:lang w:eastAsia="zh-CN"/>
        </w:rPr>
      </w:pPr>
      <w:r>
        <w:rPr>
          <w:rFonts w:ascii="宋体" w:eastAsia="宋体" w:hAnsi="宋体" w:cstheme="minorBidi" w:hint="eastAsia"/>
          <w:kern w:val="2"/>
          <w:sz w:val="21"/>
          <w:szCs w:val="22"/>
          <w:lang w:eastAsia="zh-CN"/>
        </w:rPr>
        <w:t>42.5公开招标失败的采购项目经采购人主管部门批准转为竞争性谈判或单一来源谈判方式采购的，按规定要求组织自行采购工作。</w:t>
      </w:r>
    </w:p>
    <w:p>
      <w:pPr>
        <w:widowControl w:val="0"/>
        <w:ind w:firstLine="420" w:firstLineChars="200"/>
        <w:jc w:val="both"/>
        <w:rPr>
          <w:rFonts w:ascii="宋体" w:eastAsia="宋体" w:hAnsi="宋体"/>
          <w:kern w:val="2"/>
          <w:sz w:val="21"/>
          <w:szCs w:val="21"/>
          <w:lang w:eastAsia="zh-CN"/>
        </w:rPr>
      </w:pPr>
    </w:p>
    <w:p>
      <w:pPr>
        <w:widowControl w:val="0"/>
        <w:jc w:val="both"/>
        <w:rPr>
          <w:rFonts w:ascii="黑体" w:eastAsia="黑体" w:hAnsi="宋体"/>
          <w:kern w:val="2"/>
          <w:szCs w:val="22"/>
          <w:lang w:eastAsia="zh-CN"/>
        </w:rPr>
      </w:pPr>
    </w:p>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bookmarkStart w:id="80" w:name="_Hlk72439043"/>
      <w:r>
        <w:rPr>
          <w:rFonts w:ascii="Cambria" w:eastAsia="宋体" w:hAnsi="Cambria" w:cstheme="majorBidi" w:hint="eastAsia"/>
          <w:b/>
          <w:bCs/>
          <w:kern w:val="2"/>
          <w:sz w:val="28"/>
          <w:szCs w:val="28"/>
          <w:lang w:eastAsia="zh-CN"/>
        </w:rPr>
        <w:t>合同的授予与备案</w:t>
      </w:r>
      <w:bookmarkEnd w:id="80"/>
    </w:p>
    <w:p>
      <w:pPr>
        <w:widowControl w:val="0"/>
        <w:ind w:firstLine="420" w:firstLineChars="200"/>
        <w:jc w:val="both"/>
        <w:rPr>
          <w:rFonts w:ascii="黑体" w:eastAsia="黑体" w:hAnsi="宋体"/>
          <w:kern w:val="2"/>
          <w:sz w:val="21"/>
          <w:szCs w:val="21"/>
          <w:lang w:eastAsia="zh-CN"/>
        </w:rPr>
      </w:pPr>
      <w:bookmarkStart w:id="81" w:name="_Toc73521586"/>
      <w:bookmarkStart w:id="82" w:name="_Toc73518157"/>
      <w:bookmarkStart w:id="83" w:name="_Toc100052408"/>
      <w:bookmarkStart w:id="84" w:name="_Toc73517679"/>
      <w:bookmarkStart w:id="85" w:name="_Toc73521674"/>
      <w:bookmarkStart w:id="86" w:name="_Hlk72439088"/>
      <w:r>
        <w:rPr>
          <w:rFonts w:ascii="黑体" w:eastAsia="黑体" w:hAnsi="宋体" w:cstheme="minorBidi" w:hint="eastAsia"/>
          <w:kern w:val="2"/>
          <w:sz w:val="21"/>
          <w:szCs w:val="21"/>
          <w:lang w:eastAsia="zh-CN"/>
        </w:rPr>
        <w:t>43．合同授予标准</w:t>
      </w:r>
      <w:bookmarkEnd w:id="81"/>
      <w:bookmarkEnd w:id="82"/>
      <w:bookmarkEnd w:id="83"/>
      <w:bookmarkEnd w:id="84"/>
      <w:bookmarkEnd w:id="85"/>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本项目的合同将授予经本招标文件规定评审确定的中标供应商。</w:t>
      </w:r>
    </w:p>
    <w:p>
      <w:pPr>
        <w:widowControl w:val="0"/>
        <w:ind w:firstLine="420" w:firstLineChars="200"/>
        <w:jc w:val="both"/>
        <w:rPr>
          <w:rFonts w:ascii="黑体" w:eastAsia="黑体" w:hAnsi="宋体"/>
          <w:kern w:val="2"/>
          <w:sz w:val="21"/>
          <w:szCs w:val="21"/>
          <w:lang w:eastAsia="zh-CN"/>
        </w:rPr>
      </w:pPr>
      <w:bookmarkStart w:id="87" w:name="_Toc73521675"/>
      <w:bookmarkStart w:id="88" w:name="_Toc100052409"/>
      <w:bookmarkStart w:id="89" w:name="_Toc73518158"/>
      <w:bookmarkStart w:id="90" w:name="_Toc73521587"/>
      <w:bookmarkStart w:id="91" w:name="_Toc73517680"/>
      <w:r>
        <w:rPr>
          <w:rFonts w:ascii="黑体" w:eastAsia="黑体" w:hAnsi="宋体" w:cstheme="minorBidi" w:hint="eastAsia"/>
          <w:kern w:val="2"/>
          <w:sz w:val="21"/>
          <w:szCs w:val="21"/>
          <w:lang w:eastAsia="zh-CN"/>
        </w:rPr>
        <w:t>44．</w:t>
      </w:r>
      <w:bookmarkEnd w:id="87"/>
      <w:bookmarkEnd w:id="88"/>
      <w:bookmarkEnd w:id="89"/>
      <w:bookmarkEnd w:id="90"/>
      <w:bookmarkEnd w:id="91"/>
      <w:r>
        <w:rPr>
          <w:rFonts w:ascii="黑体" w:eastAsia="黑体" w:hAnsi="宋体" w:cstheme="minorBidi" w:hint="eastAsia"/>
          <w:kern w:val="2"/>
          <w:sz w:val="21"/>
          <w:szCs w:val="21"/>
          <w:lang w:eastAsia="zh-CN"/>
        </w:rPr>
        <w:t>接受和拒绝任何或所有投标的权力</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ind w:firstLine="420" w:firstLineChars="200"/>
        <w:jc w:val="both"/>
        <w:rPr>
          <w:rFonts w:ascii="黑体" w:eastAsia="黑体" w:hAnsi="宋体"/>
          <w:kern w:val="2"/>
          <w:sz w:val="21"/>
          <w:szCs w:val="21"/>
          <w:lang w:eastAsia="zh-CN"/>
        </w:rPr>
      </w:pPr>
      <w:bookmarkStart w:id="92" w:name="_Toc73521677"/>
      <w:bookmarkStart w:id="93" w:name="_Toc73521589"/>
      <w:bookmarkStart w:id="94" w:name="_Toc73517682"/>
      <w:bookmarkStart w:id="95" w:name="_Toc73518160"/>
      <w:bookmarkStart w:id="96" w:name="_Toc100052410"/>
      <w:r>
        <w:rPr>
          <w:rFonts w:ascii="黑体" w:eastAsia="黑体" w:hAnsi="宋体" w:cstheme="minorBidi" w:hint="eastAsia"/>
          <w:kern w:val="2"/>
          <w:sz w:val="21"/>
          <w:szCs w:val="21"/>
          <w:lang w:eastAsia="zh-CN"/>
        </w:rPr>
        <w:t>45．合同的签订</w:t>
      </w:r>
      <w:bookmarkEnd w:id="92"/>
      <w:bookmarkEnd w:id="93"/>
      <w:bookmarkEnd w:id="94"/>
      <w:bookmarkEnd w:id="95"/>
      <w:bookmarkEnd w:id="96"/>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45.2中标人应当按照合同约定履行义务，完成中标项目，不得将中标项目转让（转包）给他人。</w:t>
      </w:r>
    </w:p>
    <w:p>
      <w:pPr>
        <w:widowControl w:val="0"/>
        <w:ind w:firstLine="420" w:firstLineChars="200"/>
        <w:jc w:val="both"/>
        <w:rPr>
          <w:rFonts w:ascii="黑体" w:eastAsia="黑体" w:hAnsi="宋体"/>
          <w:kern w:val="2"/>
          <w:sz w:val="21"/>
          <w:szCs w:val="21"/>
          <w:lang w:eastAsia="zh-CN"/>
        </w:rPr>
      </w:pPr>
      <w:bookmarkStart w:id="97" w:name="_Toc73521678"/>
      <w:bookmarkStart w:id="98" w:name="_Toc100052411"/>
      <w:bookmarkStart w:id="99" w:name="_Toc73521590"/>
      <w:bookmarkStart w:id="100" w:name="_Toc73518161"/>
      <w:bookmarkStart w:id="101" w:name="_Toc73517683"/>
      <w:r>
        <w:rPr>
          <w:rFonts w:ascii="黑体" w:eastAsia="黑体" w:hAnsi="宋体" w:cstheme="minorBidi" w:hint="eastAsia"/>
          <w:kern w:val="2"/>
          <w:sz w:val="21"/>
          <w:szCs w:val="21"/>
          <w:lang w:eastAsia="zh-CN"/>
        </w:rPr>
        <w:t>46．履约担保</w:t>
      </w:r>
      <w:bookmarkEnd w:id="97"/>
      <w:bookmarkEnd w:id="98"/>
      <w:bookmarkEnd w:id="99"/>
      <w:bookmarkEnd w:id="100"/>
      <w:bookmarkEnd w:id="101"/>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46.1在签订项目合同的同时，中标人应按“对通用条款的补充内容”中规定的金额向采购人提交履约担保；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46.2，允许供应商自主选择以支票、汇票、本票、保函等非现金方式提交履约担保；</w:t>
      </w:r>
      <w:r>
        <w:rPr>
          <w:rFonts w:ascii="Calibri" w:eastAsia="宋体" w:hAnsi="Calibri" w:cstheme="minorBidi"/>
          <w:kern w:val="2"/>
          <w:sz w:val="21"/>
          <w:szCs w:val="21"/>
          <w:lang w:eastAsia="zh-CN"/>
        </w:rPr>
        <w:t>中标</w:t>
      </w:r>
      <w:r>
        <w:rPr>
          <w:rFonts w:ascii="Calibri" w:eastAsia="宋体" w:hAnsi="Calibri" w:cstheme="minorBidi" w:hint="eastAsia"/>
          <w:kern w:val="2"/>
          <w:sz w:val="21"/>
          <w:szCs w:val="21"/>
          <w:lang w:eastAsia="zh-CN"/>
        </w:rPr>
        <w:t>人</w:t>
      </w:r>
      <w:r>
        <w:rPr>
          <w:rFonts w:ascii="Calibri" w:eastAsia="宋体" w:hAnsi="Calibri" w:cstheme="minorBidi"/>
          <w:kern w:val="2"/>
          <w:sz w:val="21"/>
          <w:szCs w:val="21"/>
          <w:lang w:eastAsia="zh-CN"/>
        </w:rPr>
        <w:t>提交履约</w:t>
      </w:r>
      <w:r>
        <w:rPr>
          <w:rFonts w:ascii="Calibri" w:eastAsia="宋体" w:hAnsi="Calibri" w:cstheme="minorBidi" w:hint="eastAsia"/>
          <w:kern w:val="2"/>
          <w:sz w:val="21"/>
          <w:szCs w:val="21"/>
          <w:lang w:eastAsia="zh-CN"/>
        </w:rPr>
        <w:t>担保不是</w:t>
      </w:r>
      <w:r>
        <w:rPr>
          <w:rFonts w:ascii="Calibri" w:eastAsia="宋体" w:hAnsi="Calibri" w:cstheme="minorBidi"/>
          <w:kern w:val="2"/>
          <w:sz w:val="21"/>
          <w:szCs w:val="21"/>
          <w:lang w:eastAsia="zh-CN"/>
        </w:rPr>
        <w:t>合同签订的</w:t>
      </w:r>
      <w:r>
        <w:rPr>
          <w:rFonts w:ascii="Calibri" w:eastAsia="宋体" w:hAnsi="Calibri" w:cstheme="minorBidi" w:hint="eastAsia"/>
          <w:kern w:val="2"/>
          <w:sz w:val="21"/>
          <w:szCs w:val="21"/>
          <w:lang w:eastAsia="zh-CN"/>
        </w:rPr>
        <w:t>前提</w:t>
      </w:r>
      <w:r>
        <w:rPr>
          <w:rFonts w:ascii="Calibri" w:eastAsia="宋体" w:hAnsi="Calibri" w:cstheme="minorBidi"/>
          <w:kern w:val="2"/>
          <w:sz w:val="21"/>
          <w:szCs w:val="21"/>
          <w:lang w:eastAsia="zh-CN"/>
        </w:rPr>
        <w:t>条件，不要求中标</w:t>
      </w:r>
      <w:r>
        <w:rPr>
          <w:rFonts w:ascii="Calibri" w:eastAsia="宋体" w:hAnsi="Calibri" w:cstheme="minorBidi" w:hint="eastAsia"/>
          <w:kern w:val="2"/>
          <w:sz w:val="21"/>
          <w:szCs w:val="21"/>
          <w:lang w:eastAsia="zh-CN"/>
        </w:rPr>
        <w:t>人</w:t>
      </w:r>
      <w:r>
        <w:rPr>
          <w:rFonts w:ascii="Calibri" w:eastAsia="宋体" w:hAnsi="Calibri" w:cstheme="minorBidi"/>
          <w:kern w:val="2"/>
          <w:sz w:val="21"/>
          <w:szCs w:val="21"/>
          <w:lang w:eastAsia="zh-CN"/>
        </w:rPr>
        <w:t>提供除法律、法规明确规定外的其他担保</w:t>
      </w:r>
      <w:r>
        <w:rPr>
          <w:rFonts w:ascii="Calibri" w:eastAsia="宋体" w:hAnsi="Calibri" w:cstheme="minorBidi" w:hint="eastAsia"/>
          <w:kern w:val="2"/>
          <w:sz w:val="21"/>
          <w:szCs w:val="21"/>
          <w:lang w:eastAsia="zh-CN"/>
        </w:rPr>
        <w:t>。</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47. 合同备案</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Hans"/>
        </w:rPr>
        <w:t>采购人与中标供应商自中标通知书发出之日起10个工作日内签订采购合同，</w:t>
      </w:r>
      <w:r>
        <w:rPr>
          <w:rFonts w:ascii="宋体" w:eastAsia="宋体" w:hAnsi="宋体" w:cstheme="minorBidi" w:hint="eastAsia"/>
          <w:kern w:val="2"/>
          <w:sz w:val="21"/>
          <w:szCs w:val="21"/>
          <w:lang w:eastAsia="zh-CN"/>
        </w:rPr>
        <w:t>并按采购人内控制度规定提交备案。</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48. 合同变更</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合同变更事宜参照《深圳市财政局关于优化政府采购合同备案的通知》（深财发保〔2022〕2号）相关规定，按采购人内控制度执行。</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49. 项目验收</w:t>
      </w:r>
    </w:p>
    <w:p>
      <w:pPr>
        <w:widowControl/>
        <w:ind w:firstLine="420" w:firstLineChars="20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49.1采购人应当按照招标文件和合同规定的标准和方法，及时组织验收。</w:t>
      </w:r>
      <w:r>
        <w:rPr>
          <w:rFonts w:ascii="宋体" w:eastAsia="宋体" w:hAnsi="宋体" w:cstheme="minorBidi"/>
          <w:kern w:val="2"/>
          <w:sz w:val="21"/>
          <w:szCs w:val="21"/>
          <w:lang w:eastAsia="zh-CN"/>
        </w:rPr>
        <w:t xml:space="preserve"> </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50. 宣传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a.名片、宣传册、广告标语等；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b.案例介绍、推广等；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c.工作人员向其他消费群体宣传。</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51. 供应商违法责任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1.1</w:t>
      </w:r>
      <w:r>
        <w:rPr>
          <w:rFonts w:ascii="宋体" w:eastAsia="宋体" w:hAnsi="宋体" w:cstheme="minorBidi"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（1）在采购活动中应当回避而未回避的；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（2）未按本条例规定签订、履行采购合同，造成严重后果的；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（3）隐瞒真实情况，提供虚假资料的；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（4）以非法手段排斥其他供应商参与竞争的；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（5）与其他采购参加人串通投标的；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（6）恶意投诉的；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（7）向采购项目相关人行贿或者提供其他不当利益的；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（8）阻碍、抗拒主管部门监督检查的；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（9）其他违反本条例规定的行为。</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 xml:space="preserve">1.2 </w:t>
      </w:r>
      <w:r>
        <w:rPr>
          <w:rFonts w:ascii="宋体" w:eastAsia="宋体" w:hAnsi="宋体" w:cstheme="minorBidi" w:hint="eastAsia"/>
          <w:kern w:val="2"/>
          <w:sz w:val="21"/>
          <w:szCs w:val="21"/>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02" w:name="_Hlk72440769"/>
      <w:r>
        <w:rPr>
          <w:rFonts w:ascii="宋体" w:eastAsia="宋体" w:hAnsi="宋体" w:cstheme="minorBidi" w:hint="eastAsia"/>
          <w:kern w:val="2"/>
          <w:sz w:val="21"/>
          <w:szCs w:val="21"/>
          <w:lang w:eastAsia="zh-CN"/>
        </w:rPr>
        <w:t>政府集中采购机构或采购人不予退还其交纳的谈判保证金，情节严重的，并由主管部门</w:t>
      </w:r>
      <w:bookmarkEnd w:id="102"/>
      <w:r>
        <w:rPr>
          <w:rFonts w:ascii="宋体" w:eastAsia="宋体" w:hAnsi="宋体" w:cstheme="minorBidi" w:hint="eastAsia"/>
          <w:kern w:val="2"/>
          <w:sz w:val="21"/>
          <w:szCs w:val="21"/>
          <w:lang w:eastAsia="zh-CN"/>
        </w:rPr>
        <w:t>记入供应商诚信档案，予以通报：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）投标截止后，撤销投标的；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）中标后无正当理由未在规定期限内签订合同的；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）将中标项目转让给他人、或者在投标文件中未说明且未经采购人、采购</w:t>
      </w: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机构同意，将中标项目分包给他人的；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）拒绝履行合同义务的</w:t>
      </w:r>
      <w:r>
        <w:rPr>
          <w:rFonts w:ascii="宋体" w:eastAsia="宋体" w:hAnsi="宋体" w:cstheme="minorBidi" w:hint="eastAsia"/>
          <w:kern w:val="2"/>
          <w:sz w:val="21"/>
          <w:szCs w:val="21"/>
          <w:lang w:eastAsia="zh-CN"/>
        </w:rPr>
        <w:t>。</w:t>
      </w:r>
    </w:p>
    <w:p>
      <w:pPr>
        <w:widowControl w:val="0"/>
        <w:spacing w:line="360" w:lineRule="auto"/>
        <w:jc w:val="both"/>
        <w:rPr>
          <w:rFonts w:ascii="Calibri" w:eastAsia="宋体" w:hAnsi="Calibri"/>
          <w:b/>
          <w:bCs/>
          <w:kern w:val="2"/>
          <w:szCs w:val="22"/>
          <w:lang w:eastAsia="zh-CN"/>
        </w:rPr>
      </w:pPr>
    </w:p>
    <w:bookmarkEnd w:id="86"/>
    <w:p>
      <w:pPr>
        <w:keepNext/>
        <w:keepLines/>
        <w:widowControl w:val="0"/>
        <w:numPr>
          <w:ilvl w:val="0"/>
          <w:numId w:val="4"/>
        </w:numPr>
        <w:tabs>
          <w:tab w:val="left" w:pos="720"/>
        </w:tabs>
        <w:adjustRightInd w:val="0"/>
        <w:spacing w:before="156" w:beforeLines="50" w:after="156"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质疑处理</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52.质疑提出与答复</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52.1提出质疑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52.2</w:t>
      </w:r>
      <w:r>
        <w:rPr>
          <w:rFonts w:ascii="宋体" w:eastAsia="宋体" w:hAnsi="宋体" w:cstheme="minorBidi"/>
          <w:kern w:val="2"/>
          <w:sz w:val="21"/>
          <w:szCs w:val="21"/>
          <w:lang w:eastAsia="zh-CN"/>
        </w:rPr>
        <w:t>法律依据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《中华人民共和国政府采购法》、《中华人民共和国政府采购法实施条例》、</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深圳经济特区政府采购</w:t>
      </w:r>
      <w:r>
        <w:rPr>
          <w:rFonts w:ascii="宋体" w:eastAsia="宋体" w:hAnsi="宋体" w:cstheme="minorBidi"/>
          <w:kern w:val="2"/>
          <w:sz w:val="21"/>
          <w:szCs w:val="21"/>
          <w:lang w:eastAsia="zh-CN"/>
        </w:rPr>
        <w:t>条例</w:t>
      </w:r>
      <w:r>
        <w:rPr>
          <w:rFonts w:ascii="宋体" w:eastAsia="宋体" w:hAnsi="宋体" w:cstheme="minorBidi" w:hint="eastAsia"/>
          <w:kern w:val="2"/>
          <w:sz w:val="21"/>
          <w:szCs w:val="21"/>
          <w:lang w:eastAsia="zh-CN"/>
        </w:rPr>
        <w:t>》、《深圳经济特区政府采购条例实施细则》、《政府采购质疑和投诉办法》（财政部令第94号）和其他有关法律法规规定。</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52.3质疑条件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52.3.1提出质疑的供应商应当是参与所质疑项目采购活动的供应商；</w:t>
      </w:r>
      <w:bookmarkStart w:id="103" w:name="_Hlk75374941"/>
      <w:r>
        <w:rPr>
          <w:rFonts w:ascii="宋体" w:eastAsia="宋体" w:hAnsi="宋体" w:cstheme="minorBidi" w:hint="eastAsia"/>
          <w:kern w:val="2"/>
          <w:sz w:val="21"/>
          <w:szCs w:val="21"/>
          <w:lang w:eastAsia="zh-CN"/>
        </w:rPr>
        <w:t>以联合体形式参与的，质疑应当由组成联合体的所有成员共同提出</w:t>
      </w:r>
      <w:bookmarkEnd w:id="103"/>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52.3.3应提交书面质疑函，质疑函应当包括以下内容：</w:t>
      </w: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（2）质疑项目的名称、编号；</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（3）具体、明确的质疑对象、质疑事项和质疑请求；</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（4）因质疑事项而受损害的权益；</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（5）事实依据；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（6）必要的法律依据；</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（7）提出质疑的日期。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52.4提交</w:t>
      </w:r>
      <w:r>
        <w:rPr>
          <w:rFonts w:ascii="宋体" w:eastAsia="宋体" w:hAnsi="宋体" w:cstheme="minorBidi"/>
          <w:kern w:val="2"/>
          <w:sz w:val="21"/>
          <w:szCs w:val="21"/>
          <w:lang w:eastAsia="zh-CN"/>
        </w:rPr>
        <w:t>材料</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供应商可以委托代理人进行质疑。</w:t>
      </w:r>
      <w:r>
        <w:rPr>
          <w:rFonts w:ascii="宋体" w:eastAsia="宋体" w:hAnsi="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52.5收文地点</w:t>
      </w:r>
    </w:p>
    <w:p>
      <w:pPr>
        <w:widowControl w:val="0"/>
        <w:ind w:firstLine="420" w:firstLineChars="20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地址：深圳公共资源交易中心（深圳交易集团有限公司</w:t>
      </w:r>
      <w:r>
        <w:rPr>
          <w:rFonts w:ascii="宋体" w:eastAsia="宋体" w:hAnsi="宋体" w:cstheme="minorBidi" w:hint="eastAsia"/>
          <w:b/>
          <w:bCs/>
          <w:kern w:val="2"/>
          <w:sz w:val="21"/>
          <w:szCs w:val="21"/>
          <w:lang w:eastAsia="zh-CN"/>
        </w:rPr>
        <w:t>宝安</w:t>
      </w:r>
      <w:r>
        <w:rPr>
          <w:rFonts w:ascii="宋体" w:eastAsia="宋体" w:hAnsi="宋体" w:cstheme="minorBidi" w:hint="eastAsia"/>
          <w:b/>
          <w:bCs/>
          <w:kern w:val="2"/>
          <w:sz w:val="21"/>
          <w:szCs w:val="21"/>
          <w:lang w:eastAsia="zh-CN"/>
        </w:rPr>
        <w:t>分公司）</w:t>
      </w:r>
      <w:r>
        <w:rPr>
          <w:rFonts w:ascii="宋体" w:eastAsia="宋体" w:hAnsi="宋体" w:cstheme="minorBidi" w:hint="eastAsia"/>
          <w:b/>
          <w:bCs/>
          <w:kern w:val="2"/>
          <w:sz w:val="21"/>
          <w:szCs w:val="21"/>
          <w:lang w:eastAsia="zh-CN"/>
        </w:rPr>
        <w:t>一</w:t>
      </w:r>
      <w:r>
        <w:rPr>
          <w:rFonts w:ascii="宋体" w:eastAsia="宋体" w:hAnsi="宋体" w:cstheme="minorBidi" w:hint="eastAsia"/>
          <w:b/>
          <w:bCs/>
          <w:kern w:val="2"/>
          <w:sz w:val="21"/>
          <w:szCs w:val="21"/>
          <w:lang w:eastAsia="zh-CN"/>
        </w:rPr>
        <w:t>楼</w:t>
      </w:r>
      <w:r>
        <w:rPr>
          <w:rFonts w:ascii="宋体" w:eastAsia="宋体" w:hAnsi="宋体" w:cstheme="minorBidi" w:hint="eastAsia"/>
          <w:b/>
          <w:bCs/>
          <w:kern w:val="2"/>
          <w:sz w:val="21"/>
          <w:szCs w:val="21"/>
          <w:lang w:eastAsia="zh-CN"/>
        </w:rPr>
        <w:t>服务大厅</w:t>
      </w:r>
      <w:r>
        <w:rPr>
          <w:rFonts w:ascii="宋体" w:eastAsia="宋体" w:hAnsi="宋体" w:cstheme="minorBidi" w:hint="eastAsia"/>
          <w:b/>
          <w:bCs/>
          <w:kern w:val="2"/>
          <w:sz w:val="21"/>
          <w:szCs w:val="21"/>
          <w:lang w:eastAsia="zh-CN"/>
        </w:rPr>
        <w:t>，质疑咨询电话：0755-</w:t>
      </w:r>
      <w:r>
        <w:rPr>
          <w:rFonts w:ascii="宋体" w:eastAsia="宋体" w:hAnsi="宋体" w:cstheme="minorBidi" w:hint="eastAsia"/>
          <w:b/>
          <w:bCs/>
          <w:kern w:val="2"/>
          <w:sz w:val="21"/>
          <w:szCs w:val="21"/>
          <w:lang w:eastAsia="zh-CN"/>
        </w:rPr>
        <w:t>27758331</w:t>
      </w:r>
      <w:r>
        <w:rPr>
          <w:rFonts w:ascii="宋体" w:eastAsia="宋体" w:hAnsi="宋体" w:cstheme="minorBidi" w:hint="eastAsia"/>
          <w:b/>
          <w:bCs/>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52.6收文办理</w:t>
      </w:r>
      <w:r>
        <w:rPr>
          <w:rFonts w:ascii="宋体" w:eastAsia="宋体" w:hAnsi="宋体" w:cstheme="minorBidi"/>
          <w:kern w:val="2"/>
          <w:sz w:val="21"/>
          <w:szCs w:val="21"/>
          <w:lang w:eastAsia="zh-CN"/>
        </w:rPr>
        <w:t>程序</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kern w:val="2"/>
          <w:sz w:val="21"/>
          <w:szCs w:val="21"/>
          <w:lang w:eastAsia="zh-CN"/>
        </w:rPr>
      </w:pPr>
      <w:r>
        <w:rPr>
          <w:rFonts w:ascii="宋体" w:eastAsia="宋体" w:hAnsi="宋体" w:cstheme="minorBidi" w:hint="eastAsia"/>
          <w:kern w:val="2"/>
          <w:sz w:val="21"/>
          <w:szCs w:val="21"/>
          <w:lang w:eastAsia="zh-CN"/>
        </w:rPr>
        <w:t>52.6.2供应商提交的质疑材料不符合质疑条件的，视情况处理：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（1）质疑主体不满足要求的；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（2）供应商自身权益未受到损害的；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（3）供应商未在法定质疑期限内提出质疑的；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（5）其他不符合受理条件情形的。</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质疑事项不予受理的，政府集中采购机构应当向供应商出具不符合质疑条件告知书。</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52.7质疑答复时限</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自收文之日起七个工作日内。</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52.8争议（投诉）</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对质疑答复不满意或者未在规定时间内答复的，提出质疑的供应商可以在答复期满后15个工作日内向本项目预算主管单位投诉。</w:t>
      </w:r>
    </w:p>
    <w:p>
      <w:pPr>
        <w:widowControl w:val="0"/>
        <w:ind w:firstLine="420" w:firstLineChars="200"/>
        <w:jc w:val="both"/>
        <w:rPr>
          <w:rFonts w:ascii="黑体" w:eastAsia="黑体" w:hAnsi="宋体"/>
          <w:kern w:val="2"/>
          <w:sz w:val="21"/>
          <w:szCs w:val="21"/>
          <w:lang w:eastAsia="zh-CN"/>
        </w:rPr>
      </w:pPr>
      <w:r>
        <w:rPr>
          <w:rFonts w:ascii="黑体" w:eastAsia="黑体" w:hAnsi="宋体" w:cstheme="minorBidi" w:hint="eastAsia"/>
          <w:kern w:val="2"/>
          <w:sz w:val="21"/>
          <w:szCs w:val="21"/>
          <w:lang w:eastAsia="zh-CN"/>
        </w:rPr>
        <w:t>53. 质疑后续处理</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53.1供应商质疑不成立，或者成立但未对中标、成交结果构成影响的，继续开展采购活动。</w:t>
      </w:r>
    </w:p>
    <w:p>
      <w:pPr>
        <w:widowControl w:val="0"/>
        <w:ind w:firstLine="420" w:firstLineChars="200"/>
        <w:jc w:val="left"/>
        <w:rPr>
          <w:rFonts w:ascii="Calibri" w:eastAsia="宋体" w:hAnsi="Calibri"/>
          <w:kern w:val="2"/>
          <w:sz w:val="21"/>
          <w:szCs w:val="21"/>
          <w:lang w:eastAsia="zh-CN"/>
        </w:rPr>
      </w:pPr>
      <w:r>
        <w:rPr>
          <w:rFonts w:ascii="宋体" w:eastAsia="宋体" w:hAnsi="宋体" w:cstheme="minorBidi"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center"/>
        <w:rPr>
          <w:rFonts w:ascii="Calibri" w:eastAsia="宋体" w:hAnsi="Calibri"/>
          <w:kern w:val="2"/>
          <w:sz w:val="21"/>
          <w:szCs w:val="22"/>
          <w:lang w:eastAsia="zh-CN"/>
        </w:rPr>
      </w:pPr>
      <w:r>
        <w:rPr>
          <w:rFonts w:ascii="Calibri" w:eastAsia="宋体" w:hAnsi="Calibri" w:cstheme="minorBidi"/>
          <w:kern w:val="2"/>
          <w:sz w:val="21"/>
          <w:szCs w:val="22"/>
          <w:lang w:eastAsia="zh-CN"/>
        </w:rPr>
        <w:t>---- END ----</w:t>
      </w:r>
      <w:bookmarkEnd w:id="49"/>
    </w:p>
    <w:p>
      <w:pPr>
        <w:widowControl w:val="0"/>
        <w:ind w:firstLine="420" w:firstLineChars="200"/>
        <w:jc w:val="both"/>
        <w:rPr>
          <w:rFonts w:ascii="宋体" w:eastAsia="宋体" w:hAnsi="宋体"/>
          <w:kern w:val="2"/>
          <w:sz w:val="21"/>
          <w:szCs w:val="21"/>
          <w:lang w:eastAsia="zh-CN"/>
        </w:rPr>
      </w:pPr>
    </w:p>
    <w:p>
      <w:pPr>
        <w:widowControl w:val="0"/>
        <w:jc w:val="both"/>
        <w:rPr>
          <w:rFonts w:ascii="Calibri" w:eastAsia="宋体" w:hAnsi="Calibri"/>
          <w:kern w:val="2"/>
          <w:sz w:val="21"/>
          <w:szCs w:val="22"/>
          <w:lang w:eastAsia="zh-CN"/>
        </w:rPr>
        <w:sectPr>
          <w:headerReference w:type="even" r:id="rId9"/>
          <w:headerReference w:type="default" r:id="rId10"/>
          <w:footerReference w:type="even" r:id="rId11"/>
          <w:footerReference w:type="default" r:id="rId12"/>
          <w:headerReference w:type="first" r:id="rId13"/>
          <w:footerReference w:type="first" r:id="rId14"/>
          <w:pgSz w:w="11906" w:h="16838"/>
          <w:pgMar w:top="1440" w:right="1417" w:bottom="1440" w:left="1417" w:header="851" w:footer="992" w:gutter="0"/>
          <w:pgNumType w:start="1"/>
          <w:cols w:num="1" w:space="425"/>
          <w:docGrid w:type="lines" w:linePitch="31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深圳市宝安区文化广电旅游体育局深圳市宝安区区级应急广播系统建设项目监理服务项目-A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认证情况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投标人认为需要加以说明的其他内容（公开）</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供应商基本情况表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监理方案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质量（完成时间、安全）保障措施及方案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服务期后的承诺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服务响应时间</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拟安排本项目总监理工程师情况（仅限一人）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拟安排本项目总监理工程师代表情况（总监理工程师除外，仅限一人）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拟投入本项目其他成员（总监理工程师、总监理工程师代表除外）情况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投标人认为需要加以说明的其他内容（非公开）</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BAZXCG-2025-00049-001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深圳市宝安区文化广电旅游体育局深圳市宝安区区级应急广播系统建设项目监理服务项目-A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参与本项目政府采购（自行采购）活动时不存在被有关部门禁止参与政府采购（自行采购）活动且在有效期内的情况（由供应商在《自行采购投标及履约承诺函》中作出声明）；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未被列入失信被执行人、重大税收违法案件当事人名单、政府采购（自行采购）严重违法失信行为记录名单（由供应商在《自行采购投标及履约承诺函》中作出声明）；：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未被列入失信被执行人、重大税收违法案件当事人名单、政府采购（自行采购）严重违法失信行为记录名单（由供应商在《自行采购投标及履约承诺函》中作出声明）；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自行采购）活动；为采购项目提供整体设计、规范编制或者项目管理、监理、检测等服务的供应商，不得再参加该采购项目的其他采购活动（由供应商在《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FangSong" w:eastAsia="FangSong" w:hAnsi="FangSong" w:cs="FangSong"/>
                <w:color w:val="666666"/>
                <w:lang w:val="en" w:eastAsia="en"/>
              </w:rPr>
              <w:br/>
            </w:r>
            <w:r>
              <w:rPr>
                <w:rFonts w:ascii="FangSong" w:eastAsia="FangSong" w:hAnsi="FangSong" w:cs="FangSong"/>
                <w:color w:val="666666"/>
                <w:lang w:val="en" w:eastAsia="e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r>
              <w:rPr>
                <w:rFonts w:ascii="FangSong" w:eastAsia="FangSong" w:hAnsi="FangSong" w:cs="FangSong"/>
                <w:color w:val="666666"/>
                <w:lang w:val="en" w:eastAsia="en"/>
              </w:rPr>
              <w:br/>
            </w:r>
            <w:r>
              <w:rPr>
                <w:rFonts w:ascii="FangSong" w:eastAsia="FangSong" w:hAnsi="FangSong" w:cs="FangSong"/>
                <w:color w:val="666666"/>
                <w:lang w:val="en" w:eastAsia="en"/>
              </w:rPr>
              <w:t>本项目全部专门面向中小企业采购：否。：</w:t>
            </w:r>
            <w:r>
              <w:rPr>
                <w:rFonts w:ascii="FangSong" w:eastAsia="FangSong" w:hAnsi="FangSong" w:cs="FangSong"/>
                <w:color w:val="666666"/>
                <w:lang w:val="en" w:eastAsia="en"/>
              </w:rPr>
              <w:br/>
            </w:r>
            <w:r>
              <w:rPr>
                <w:rFonts w:ascii="FangSong" w:eastAsia="FangSong" w:hAnsi="FangSong" w:cs="FangSong"/>
                <w:color w:val="666666"/>
                <w:lang w:val="en" w:eastAsia="en"/>
              </w:rPr>
              <w:t>本项目全部专门面向中小企业采购：否。</w:t>
            </w:r>
            <w:r>
              <w:rPr>
                <w:rFonts w:ascii="FangSong" w:eastAsia="FangSong" w:hAnsi="FangSong" w:cs="FangSong"/>
                <w:color w:val="666666"/>
                <w:lang w:val="en" w:eastAsia="en"/>
              </w:rPr>
              <w:br/>
            </w:r>
            <w:r>
              <w:rPr>
                <w:rFonts w:ascii="FangSong" w:eastAsia="FangSong" w:hAnsi="FangSong" w:cs="FangSong"/>
                <w:color w:val="666666"/>
                <w:lang w:val="en" w:eastAsia="en"/>
              </w:rPr>
              <w:t>投标人必须具有以下任意一项条件（提供有效的相关资质证书扫描件）：（1）具有有效期内的住建部门颁发的工程监理资质证书（资质等级：工程监理综合资质）；（2）具有有效期内的住建部门颁发的工程监理资质证书（资质等级：通信工程监理乙级或以上）。：</w:t>
            </w:r>
            <w:r>
              <w:rPr>
                <w:rFonts w:ascii="FangSong" w:eastAsia="FangSong" w:hAnsi="FangSong" w:cs="FangSong"/>
                <w:color w:val="666666"/>
                <w:lang w:val="en" w:eastAsia="en"/>
              </w:rPr>
              <w:br/>
            </w:r>
            <w:r>
              <w:rPr>
                <w:rFonts w:ascii="FangSong" w:eastAsia="FangSong" w:hAnsi="FangSong" w:cs="FangSong"/>
                <w:color w:val="666666"/>
                <w:lang w:val="en" w:eastAsia="en"/>
              </w:rPr>
              <w:t>投标人必须具有以下任意一项条件（提供有效的相关资质证书扫描件）：（1）具有有效期内的住建部门颁发的工程监理资质证书（资质等级：工程监理综合资质）；（2）具有有效期内的住建部门颁发的工程监理资质证书（资质等级：通信工程监理乙级或以上）。</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监理方案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对投标人提供的监理方案进行评价： （1）对本项目的建设内容、目标、原则、特点的理解和分析； （2）监理工作流程，包括：变更、进度、投资、质量控制等的监理流程； （3）提供监理措施和方法。 （二）评审依据： 1、提供的方案同时满足上述三点的60分，满足任意二点的得40分，满足任意一点的得20分，未满足不得分。 2、在此基础上，由评审委员会对具体响应内容进一步评审： ①方案极合理、条理极清晰、可操作性极强的得40分； ②方案合理、条理清晰、可操作强的得30分； ③方案较合理、条理较清晰、可操作较强的得20分； ④方案一般合理、条理一般、可操作一般的得10分； ⑤方案不合理、条理不清晰、可操作性差的得5分； ⑥方案极不合理、条理极不清晰、可操作极差的不得分。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考察投标单位对本项目建设内容的理解和重点难点分析，提出应对措施，并制定合理化建议。内容包括： 1、项目建设重点难点的全面分析； 2、针对重点难点的应对措施； 3、针对重点难点的合理化建议。 （二）评审依据： 1、每提供以上一项内容得20分，全部提供得60分。 2、在此基础上，由评审委员会对具体响应内容进一步评审： （1）重点难点分析理解全面透彻、描述准确，应对措施完整可行，建议合理，评审为优加40分； （2）重点难点分析理解较为透彻、描述比较准确，应对措施较为可行，建议较为合理，评审为良加20分； （3）重点难点分析合理、描述具体，应对措施完整，提供建议一般，评审为中加10分； （4）重点难点分析不到位、描述不清晰，应对措施一般，建议较少，评审为差不加分。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质量（完成时间、安全）保 障措施及方案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考察投标人对监理服务质量的分析，内容包括： 1、监理质量保障措施； 2、对时间、安全的保障措施及方案。 （二）评审依据： 1、每提供以上一项内容得25分，全部提供得50分。 2、在此基础上，由评审委员会对具体响应内容进一步评审： （1）分析理解透彻、描述准确，应对措施完整可行，建议合理，评价为优，加50分； （2）分析理解较为透彻、描述比较准确，应对措施较为可行，建议较为合理，评价为良，加30分； （3）分析合理、描述具体，应对措施完整，提供建议，评价为中，加10分； （4）分析不到位、描述不清晰，应对措施一般，建议较少，评价为差，不加分。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服务期后的承诺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投标人承诺中标后在项目服务期到期后，按采购人要求交接全部项目过程文档资料，并协助采购人开展后续项目建设施工的结决算工作的得100分。 （二）评审依据： 提供承诺函（格式自定）作为得分依据，未提供承诺函或承诺内容不满足要求不得分。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服务响应时间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投标人承诺： （1）接到通知4小时内（含4小时）提供现场服务的，得100分； （2）接到通知大于4小时小于6小时（含6小时）内提供现场服务的，得70分； （3）接到通知大于6小时小于8小时（含8小时）内提供现场服务的，得30分； （4）超过8小时提供现场服务的不得分。 （二）评审依据： 提供承诺函（格式自定）作为得分依据，未提供承诺函或承诺内容不满足要求不得分。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拟安排本项目总监理工程师情况（仅限一人）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拟安排本项目总监理工程师（仅限一人）须为投标人自有员工，并进行以下评分： 1、具有人社部门和工信部门共同颁发的信息系统项目管理师证书的得20分，本项最高得20分； 2、具有信息或通信类高级工程师职称证书的得20分，本项最高得20分； 3、具有通信或信息化相关专业硕士或以上学位的得20分，本项最高得20分； 4、具有人社部门和工信部门共同颁发的信息系统监理师证书的得20分，本项最高得20分； 5、具有工业和信息化部教育与考试中心颁发的软件工程造价师证书的得10分，本项最高得10分； 6、具有中国信息安全测评中心颁发的注册数据安全治理专业人员(CISP-DSG)证书的得10分，本项最高得10分； 以上累计最高得100分。 （二）评审依据： 1、涉及学位的，还需同时提供学信网查询记录截图（如较早颁发的学位证书，学信网无法查询的，可提供毕业院校或教育或人社部门等颁发机构或监管机构等出具的证明，如海外留学（含港澳台）学位无法通过学信网站查询的，应当提供教育部留学服务中心出具的学位认证证书以及教育部留学服务中心官网查询截图。若证明文件为其它语言，必须附中文译文，以中文译文为准）； 2、涉及职称证书的，提供相关有效职称证书扫描件，同时提供该证书在全国人力资源和社会保障政务服务平台（httpwww.12333.gov.cn）官网查询结果截图，否则按不得分处理。 3、涉及证书（职称证书除外）的，提供相关证书扫描件。如颁发单位为相关行业协会（或学会）的，则需同时提供证书颁发单位在全国社会组织信用信息公示平台（httpsxxgs.chinanpo.mca.gov.cngsxtnewList）的信息查询截图（截图需显示发证单位状态为“正常”），否则该证书不得分。 4、提供相关人员开标日前一个月在本公司缴纳且载有社保部门（或税务部门）公章（或税务部门公章）的社保缴交证明材料（如开标日前一个月的社保材料因社保部门（或税务部门）原因暂时无法取得，则可以往前顺延一个月）；成立时间不满1个月的投标人需提供成立时间相关说明材料，并提供承诺函（格式自拟）承诺人员为投标人自有员工； 5、未按要求提供证明材料（或证明材料无法判断是否符合评分要求）的不得分，原件备查。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拟安排本项目总监理工程师代表情况（总监理工程师除外，仅限一人）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拟安排本项目总监理工程师代表（总监理工程师除外，仅限一人）须为投标人自有员工，并进行以下评分： 1、具有人社部门和工信部门共同颁发的信息系统项目管理师证书的得20分，本项最高得20分； 2、具有人社部门和工信部门共同颁发的信息系统监理师证书的得20分，本项最高得20分； 3、具有工业和信息化部教育与考试中心颁发的大数据技术（高级）证书的得20分，本项最高得20分； 4、具有信息通信网络工程高级工程师职称证书的得20分，本项最高得20分； 5、具有中国信息安全测评中心颁发的注册信息安全工程师(CISE)证书的得20分，本项最高得20分。 以上累计最高得100分。 （二）评审依据： 1、涉及证书的，提供相关证书扫描件。如颁发单位为相关行业协会（或学会）的，则需同时提供证书颁发单位在全国社会组织信用信息公示平台（httpsxxgs.chinanpo.mca.gov.cngsxtnewList）的信息查询截图（截图需显示发证单位状态为“正常”），否则该证书不得分。 2、提供相关人员开标日前一个月在本公司缴纳且载有社保部门（或税务部门）公章（或税务部门公章）的社保缴交证明材料（如开标日前一个月的社保材料因社保部门（或税务部门）原因暂时无法取得，则可以往前顺延一个月）；成立时间不满1个月的投标人需提供成立时间相关说明材料，并提供承诺函（格式自拟）承诺人员为投标人自有员工； 3、未按要求提供证明材料（或证明材料无法判断是否符合评分要求）的不得分，原件备查。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拟投入本项目其他成员（总监理工程师、总监理工程师代表除外）情况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拟投入本项目其他成员（总监理工程师、总监理工程师代表除外）须为投标人自有员工，并进行以下评分： 1.现场监理工程师（仅限一人），本项最高得30分： （1）具有工信部和人社部共同颁发的信息系统监理师证书的得30分，本项最高得30分； 2.造价监理工程师（仅限一人），本项最高得30分： （1）具有人社部门和工信部门共同颁发的信息系统监理师证书的得15分，本项最高得15分； （2）具有工业和信息化部教育与考试中心颁发的软件工程造价师的得15分，本项最高得15分； 3.驻场监理工程师（仅限一人），本项最高得20分： （1）具有人社部门和工信部门共同颁发的信息系统监理师证书的得10分，本项最高得10分； （2）具有中国工程咨询协会颁发的咨询工程师（投资）证书的得10分，本项最高得10分； 4.安全监理工程师（仅限一人），本项最高得20分： （1）具有人社部门和工信部门共同颁发的信息系统监理师证书的得10分，本项最高得10分； （2）具有中国信息安全测评中心颁发的注册注册信息安全工程师(CISE)证书的得10分，本项最高得10分； 以上累计最高得100分，同一人满足多项不重复计分。 （二）评审依据： 1、涉及证书的，提供相关证书扫描件。如颁发单位为相关行业协会（或学会）的，则需同时提供证书颁发单位在全国社会组织信用信息公示平台（httpsxxgs.chinanpo.mca.gov.cngsxtnewList）的信息查询截图（截图需显示发证单位状态为“正常”），否则该证书不得分。 2、提供相关人员开标日前一个月在本公司缴纳且载有社保部门（或税务部门）公章（或税务部门公章）的社保缴交证明材料（如开标日前一个月的社保材料因社保部门（或税务部门）原因暂时无法取得，则可以往前顺延一个月）；成立时间不满1个月的投标人需提供成立时间相关说明材料，并提供承诺函（格式自拟）承诺人员为投标人自有员工； 3、未按要求提供证明材料（或证明材料无法判断是否符合评分要求）的不得分，原件备查。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1.投标人具有质量管理体系认证证书的得35分，本项最高得35分； 2.投标人具有环境管理体系认证证书的得35分，本项最高得35分； 3.投标人具有职业健康安全管理体系认证证书的得30分，本项最高得30分； 以上累计得分，最高得100分。 注：以上证书的许可范围均须同时包含工程监理(市政公用工程、电力工程、通信工程）和信息系统工程监理。 （二）评审依据： 1.提供有效机构颁发的有效期内的认证证书扫描件及认证信息查询截图（截图需显示证书状态为有效）。说明：1.证书与查询信息截图必须同时提供，缺一不可。未同时提供的不得分，后果由投标人自行承担。2.投标人应确保认证证书在开标当天仍处于有效状态，并对所提供的证书及查询截图的真实性负责，如出现与事实不符的情形，视同隐瞒真实情况，提供虚假资料，将依法承担相应的法律责任。3.质疑投诉处理中对证书是否有效的认定，以国家认监委网站【全国认证认可信息公共服务平台（cx.cnca.cn）】查询结果为准。未按要求提供相关材料或扫描件不清晰导致无法识别的不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2022年1月1日至本项目投标截止日（以合同签订日期为准），投标人具有通信或信息化项目监理相关业绩，每提供1个得25分,最高得100分。 （二）评审依据： 1、提供合同关键页（包括但不限于合同双方的单位名称、合同项目名称、项目内容、合同双方的落款盖章、签订日期等）和项目验收报告（或履约（服务）评价）扫描件，出具的项目验收报告或履约（服务）评价证明加盖的印章必须为合同甲方（合同相对方）的公章或业务章。 2、通过合同关键信息无法判断是否得分的，还须同时提供能证明得分的其它证明资料，如合同甲方（合同相对方）出具并盖章的证明文件等。 3、同一项目续签合同的不重复计分；每个项目须单独开具评价证明。如涉及到需要判断是否为同一项目续签的情形，如项目名称相同、出具评价证明单位相同的，投标人应提供能判别为不属同一项目续签的相关证明材料（如中标通知书或能反映不属同一项目续签的合同关键页），如不能判别，评标委员会有权对投标人作出不利判断。项目名称相同、出具服务评价证明单位相同，但是经过重新组织招标、招标编号不同的，不属同一项目续签。 4、未按要求提供相关证明材料（或相关证明材料无法判断是否符合评分要求）的不计得分，原件备查。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其它</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4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51</w:t>
    </w:r>
    <w:r>
      <w:fldChar w:fldCharType="end"/>
    </w:r>
    <w:r>
      <w:t xml:space="preserve"> -</w:t>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64242"/>
      <w:docPartObj>
        <w:docPartGallery w:val="autotext"/>
      </w:docPartObj>
    </w:sdtPr>
    <w:sdtContent>
      <w:p>
        <w:pPr>
          <w:pStyle w:val="Footer"/>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Footer"/>
      <w:spacing w:after="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top w:val="none" w:sz="0" w:space="0" w:color="auto"/>
        <w:left w:val="none" w:sz="0" w:space="0" w:color="auto"/>
        <w:bottom w:val="none" w:sz="0" w:space="1" w:color="auto"/>
        <w:right w:val="none" w:sz="0" w:space="0" w:color="auto"/>
        <w:between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02A6DD"/>
    <w:multiLevelType w:val="singleLevel"/>
    <w:tmpl w:val="A702A6DD"/>
    <w:lvl w:ilvl="0">
      <w:start w:val="1"/>
      <w:numFmt w:val="decimal"/>
      <w:suff w:val="nothing"/>
      <w:lvlText w:val="%1、"/>
      <w:lvlJc w:val="left"/>
    </w:lvl>
  </w:abstractNum>
  <w:abstractNum w:abstractNumId="1">
    <w:nsid w:val="B4F30691"/>
    <w:multiLevelType w:val="singleLevel"/>
    <w:tmpl w:val="B4F30691"/>
    <w:lvl w:ilvl="0">
      <w:start w:val="3"/>
      <w:numFmt w:val="decimal"/>
      <w:suff w:val="nothing"/>
      <w:lvlText w:val="（%1）"/>
      <w:lvlJc w:val="left"/>
    </w:lvl>
  </w:abstractNum>
  <w:abstractNum w:abstractNumId="2">
    <w:nsid w:val="B9358C2E"/>
    <w:multiLevelType w:val="singleLevel"/>
    <w:tmpl w:val="B9358C2E"/>
    <w:lvl w:ilvl="0">
      <w:start w:val="2"/>
      <w:numFmt w:val="decimal"/>
      <w:suff w:val="nothing"/>
      <w:lvlText w:val="%1、"/>
      <w:lvlJc w:val="left"/>
    </w:lvl>
  </w:abstractNum>
  <w:abstractNum w:abstractNumId="3">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Char"/>
    <w:qFormat/>
    <w:pPr>
      <w:spacing w:before="340" w:afterLines="25" w:line="578" w:lineRule="auto"/>
      <w:outlineLvl w:val="0"/>
    </w:pPr>
    <w:rPr>
      <w:rFonts w:ascii="Arial" w:hAnsi="Arial" w:cs="Times New Roman"/>
      <w:kern w:val="44"/>
      <w:sz w:val="44"/>
      <w:szCs w:val="44"/>
    </w:rPr>
  </w:style>
  <w:style w:type="paragraph" w:styleId="Heading2">
    <w:name w:val="heading 2"/>
    <w:basedOn w:val="Heading3"/>
    <w:next w:val="Heading4"/>
    <w:link w:val="2Char"/>
    <w:uiPriority w:val="9"/>
    <w:semiHidden/>
    <w:unhideWhenUsed/>
    <w:qFormat/>
    <w:pPr>
      <w:spacing w:line="416" w:lineRule="auto"/>
      <w:outlineLvl w:val="1"/>
    </w:pPr>
    <w:rPr>
      <w:rFonts w:asciiTheme="majorHAnsi" w:eastAsiaTheme="majorEastAsia" w:hAnsiTheme="majorHAnsi" w:cstheme="majorBidi"/>
      <w:sz w:val="32"/>
    </w:rPr>
  </w:style>
  <w:style w:type="paragraph" w:styleId="Heading3">
    <w:name w:val="heading 3"/>
    <w:basedOn w:val="Heading4"/>
    <w:next w:val="Normal"/>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uiPriority w:val="9"/>
    <w:qFormat/>
    <w:pPr>
      <w:keepNext/>
      <w:keepLines/>
      <w:widowControl w:val="0"/>
      <w:spacing w:before="280" w:after="290" w:line="376" w:lineRule="auto"/>
      <w:jc w:val="both"/>
      <w:outlineLvl w:val="3"/>
    </w:pPr>
    <w:rPr>
      <w:rFonts w:ascii="Arial" w:eastAsia="黑体" w:hAnsi="Arial" w:cstheme="minorBidi"/>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semiHidden/>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semiHidden/>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character" w:styleId="PageNumber">
    <w:name w:val="page number"/>
    <w:basedOn w:val="DefaultParagraphFont"/>
    <w:qFormat/>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widowControl w:val="0"/>
      <w:spacing w:line="360" w:lineRule="auto"/>
      <w:ind w:firstLine="200" w:firstLineChars="200"/>
    </w:pPr>
    <w:rPr>
      <w:rFonts w:ascii="Calibri" w:eastAsia="宋体" w:hAnsi="Calibri"/>
      <w:kern w:val="2"/>
      <w:sz w:val="24"/>
      <w:szCs w:val="22"/>
      <w:lang w:eastAsia="zh-CN"/>
    </w:rPr>
  </w:style>
  <w:style w:type="paragraph" w:styleId="NormalWeb">
    <w:name w:val="Normal (Web)"/>
    <w:basedOn w:val="Normal"/>
    <w:link w:val="Char1"/>
    <w:uiPriority w:val="99"/>
    <w:qFormat/>
    <w:pPr>
      <w:spacing w:before="100" w:beforeAutospacing="1" w:afterAutospacing="1"/>
    </w:pPr>
    <w:rPr>
      <w:rFonts w:ascii="宋体" w:hAnsi="宋体" w:eastAsiaTheme="minorEastAsia" w:cstheme="minorBidi"/>
      <w:kern w:val="2"/>
      <w:lang w:eastAsia="zh-CN"/>
    </w:rPr>
  </w:style>
  <w:style w:type="character" w:customStyle="1" w:styleId="Char1">
    <w:name w:val="普通(网站) Char"/>
    <w:link w:val="NormalWeb"/>
    <w:uiPriority w:val="99"/>
    <w:qFormat/>
    <w:rPr>
      <w:rFonts w:ascii="宋体" w:eastAsia="宋体" w:hAnsi="宋体"/>
      <w:sz w:val="24"/>
      <w:szCs w:val="24"/>
    </w:rPr>
  </w:style>
  <w:style w:type="paragraph" w:customStyle="1" w:styleId="a">
    <w:name w:val="正文内容格式"/>
    <w:basedOn w:val="Normal"/>
    <w:qFormat/>
    <w:pPr>
      <w:ind w:firstLine="482"/>
      <w:jc w:val="both"/>
      <w:textAlignment w:val="baseline"/>
    </w:pPr>
    <w:rPr>
      <w:rFonts w:eastAsia="仿宋_GB2312" w:asciiTheme="minorHAnsi" w:hAnsiTheme="minorHAnsi" w:cstheme="minorBidi"/>
      <w:sz w:val="28"/>
      <w:szCs w:val="22"/>
      <w:lang w:eastAsia="zh-CN"/>
    </w:rPr>
  </w:style>
  <w:style w:type="paragraph" w:styleId="NormalIndent">
    <w:name w:val="Normal Indent"/>
    <w:basedOn w:val="Normal"/>
    <w:next w:val="BodyTextIndent"/>
    <w:qFormat/>
    <w:pPr>
      <w:widowControl w:val="0"/>
      <w:ind w:firstLine="420"/>
      <w:jc w:val="both"/>
    </w:pPr>
    <w:rPr>
      <w:rFonts w:asciiTheme="minorHAnsi" w:eastAsiaTheme="minorEastAsia" w:hAnsiTheme="minorHAnsi" w:cstheme="minorBidi"/>
      <w:kern w:val="2"/>
      <w:sz w:val="21"/>
      <w:szCs w:val="20"/>
      <w:lang w:eastAsia="zh-CN"/>
    </w:rPr>
  </w:style>
  <w:style w:type="paragraph" w:styleId="BodyTextIndent">
    <w:name w:val="Body Text Indent"/>
    <w:basedOn w:val="Normal"/>
    <w:qFormat/>
    <w:pPr>
      <w:widowControl w:val="0"/>
      <w:spacing w:line="360" w:lineRule="auto"/>
      <w:ind w:firstLine="420" w:firstLineChars="200"/>
      <w:jc w:val="both"/>
    </w:pPr>
    <w:rPr>
      <w:rFonts w:asciiTheme="minorHAnsi" w:eastAsiaTheme="minorEastAsia" w:hAnsiTheme="minorHAnsi" w:cstheme="minorBidi"/>
      <w:kern w:val="2"/>
      <w:sz w:val="21"/>
      <w:szCs w:val="22"/>
      <w:lang w:eastAsia="zh-CN"/>
    </w:rPr>
  </w:style>
  <w:style w:type="paragraph" w:styleId="BodyText">
    <w:name w:val="Body Text"/>
    <w:basedOn w:val="Normal"/>
    <w:next w:val="Quote"/>
    <w:qFormat/>
    <w:pPr>
      <w:widowControl w:val="0"/>
      <w:spacing w:line="360" w:lineRule="auto"/>
      <w:jc w:val="both"/>
    </w:pPr>
    <w:rPr>
      <w:rFonts w:asciiTheme="minorHAnsi" w:eastAsiaTheme="minorEastAsia" w:hAnsiTheme="minorHAnsi" w:cstheme="minorBidi"/>
      <w:b/>
      <w:bCs/>
      <w:kern w:val="2"/>
      <w:szCs w:val="22"/>
      <w:lang w:eastAsia="zh-CN"/>
    </w:rPr>
  </w:style>
  <w:style w:type="paragraph" w:styleId="Quote">
    <w:name w:val="Quote"/>
    <w:next w:val="Normal"/>
    <w:qFormat/>
    <w:pPr>
      <w:wordWrap w:val="0"/>
      <w:spacing w:before="200" w:after="160"/>
      <w:ind w:left="864" w:right="864"/>
      <w:jc w:val="center"/>
    </w:pPr>
    <w:rPr>
      <w:rFonts w:ascii="Calibri" w:eastAsia="宋体" w:hAnsi="Calibri"/>
      <w:i/>
      <w:sz w:val="21"/>
      <w:lang w:eastAsia="zh-CN"/>
    </w:rPr>
  </w:style>
  <w:style w:type="character" w:customStyle="1" w:styleId="1Char">
    <w:name w:val="标题 1 Char"/>
    <w:basedOn w:val="DefaultParagraphFont"/>
    <w:link w:val="Heading1"/>
    <w:qFormat/>
    <w:rPr>
      <w:rFonts w:ascii="Arial" w:eastAsia="宋体" w:hAnsi="Arial"/>
      <w:b/>
      <w:bCs/>
      <w:kern w:val="44"/>
      <w:sz w:val="44"/>
      <w:szCs w:val="44"/>
    </w:rPr>
  </w:style>
  <w:style w:type="character" w:customStyle="1" w:styleId="2Char">
    <w:name w:val="标题 2 Char"/>
    <w:basedOn w:val="DefaultParagraphFont"/>
    <w:link w:val="Heading2"/>
    <w:uiPriority w:val="9"/>
    <w:semiHidden/>
    <w:qFormat/>
    <w:rPr>
      <w:rFonts w:asciiTheme="majorHAnsi" w:eastAsiaTheme="majorEastAsia" w:hAnsiTheme="majorHAnsi" w:cstheme="majorBidi"/>
      <w:b/>
      <w:bCs/>
      <w:sz w:val="32"/>
      <w:szCs w:val="32"/>
    </w:rPr>
  </w:style>
  <w:style w:type="character" w:customStyle="1" w:styleId="3Char">
    <w:name w:val="标题 3 Char"/>
    <w:qFormat/>
    <w:rPr>
      <w:rFonts w:ascii="黑体" w:eastAsia="黑体"/>
      <w:bCs/>
      <w:sz w:val="30"/>
    </w:rPr>
  </w:style>
  <w:style w:type="paragraph" w:styleId="BodyText2">
    <w:name w:val="Body Text 2"/>
    <w:basedOn w:val="Normal"/>
    <w:qFormat/>
    <w:pPr>
      <w:widowControl w:val="0"/>
      <w:spacing w:line="360" w:lineRule="auto"/>
      <w:jc w:val="both"/>
    </w:pPr>
    <w:rPr>
      <w:rFonts w:asciiTheme="minorHAnsi" w:eastAsiaTheme="minorEastAsia" w:hAnsiTheme="minorHAnsi" w:cstheme="minorBidi"/>
      <w:kern w:val="2"/>
      <w:szCs w:val="22"/>
      <w:lang w:eastAsia="zh-CN"/>
    </w:rPr>
  </w:style>
  <w:style w:type="paragraph" w:styleId="Title">
    <w:name w:val="Title"/>
    <w:basedOn w:val="Normal"/>
    <w:next w:val="Normal"/>
    <w:qFormat/>
    <w:pPr>
      <w:widowControl w:val="0"/>
      <w:spacing w:before="240" w:after="60"/>
      <w:jc w:val="center"/>
      <w:outlineLvl w:val="0"/>
    </w:pPr>
    <w:rPr>
      <w:rFonts w:ascii="Arial" w:eastAsia="隶书" w:hAnsi="Arial" w:cs="Arial"/>
      <w:b/>
      <w:bCs/>
      <w:kern w:val="2"/>
      <w:sz w:val="32"/>
      <w:szCs w:val="32"/>
      <w:lang w:eastAsia="zh-CN"/>
    </w:rPr>
  </w:style>
  <w:style w:type="table" w:customStyle="1" w:styleId="1">
    <w:name w:val="网格型1"/>
    <w:basedOn w:val="TableNormal"/>
    <w:uiPriority w:val="39"/>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ind w:firstLine="420" w:firstLineChars="200"/>
      <w:jc w:val="both"/>
    </w:pPr>
    <w:rPr>
      <w:rFonts w:asciiTheme="minorHAnsi" w:eastAsiaTheme="minorEastAsia" w:hAnsiTheme="minorHAnsi" w:cstheme="minorBidi"/>
      <w:kern w:val="2"/>
      <w:sz w:val="21"/>
      <w:szCs w:val="22"/>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4.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hyperlink" Target="https://www.baidu.com/s?rsv_dl=re_dqa_generate&amp;sa=re_dqa_generate&amp;wd=%E4%B8%AD%E5%9B%BD%E4%BF%A1%E6%81%AF%E5%AE%89%E5%85%A8%E6%B5%8B%E8%AF%84%E4%B8%AD%E5%BF%83&amp;rsv_pq=fdf97ea40010c1e5&amp;oq=%E6%B3%A8%E5%86%8C%E4%BF%A1%E6%81%AF%E5%AE%89%E5%85%A8%E5%B7%A5%E7%A8%8B%E5%B8%88(CISP)%E7%9A%84%E9%A2%81%E5%8F%91%E6%9C%BA%E6%9E%84&amp;rsv_t=0261hiQe3gM5CFn5VRjqlAF3xWoRvzsOafZx+cNUwkHNW1PytUVrT3cD/Go&amp;tn=baidu&amp;ie=utf-8" TargetMode="External" /><Relationship Id="rId8" Type="http://schemas.openxmlformats.org/officeDocument/2006/relationships/image" Target="media/image1.png" /><Relationship Id="rId9" Type="http://schemas.openxmlformats.org/officeDocument/2006/relationships/header" Target="head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