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项目编号：</w:t>
            </w:r>
          </w:p>
        </w:tc>
        <w:tc>
          <w:tcPr>
            <w:tcW w:w="5220" w:type="dxa"/>
            <w:shd w:val="clear" w:color="auto" w:fill="auto"/>
            <w:vAlign w:val="center"/>
          </w:tcPr>
          <w:p w14:paraId="4593033D">
            <w:pPr>
              <w:keepNext w:val="0"/>
              <w:keepLines w:val="0"/>
              <w:suppressLineNumbers w:val="0"/>
              <w:spacing w:before="0" w:beforeAutospacing="0" w:after="0" w:afterAutospacing="0"/>
              <w:ind w:left="0" w:right="0"/>
              <w:rPr>
                <w:rFonts w:hint="default"/>
                <w:sz w:val="30"/>
                <w:szCs w:val="30"/>
              </w:rPr>
            </w:pPr>
            <w:bookmarkStart w:id="135" w:name="_GoBack"/>
            <w:bookmarkEnd w:id="135"/>
            <w:r>
              <w:rPr>
                <w:rFonts w:hint="eastAsia" w:ascii="宋体" w:hAnsi="宋体"/>
                <w:sz w:val="30"/>
                <w:szCs w:val="30"/>
              </w:rPr>
              <w:t>BAZXCG-2025-00085</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项目名称：</w:t>
            </w:r>
          </w:p>
        </w:tc>
        <w:tc>
          <w:tcPr>
            <w:tcW w:w="5220" w:type="dxa"/>
            <w:shd w:val="clear" w:color="auto" w:fill="auto"/>
            <w:vAlign w:val="center"/>
          </w:tcPr>
          <w:p w14:paraId="2150FB2F">
            <w:pPr>
              <w:keepNext w:val="0"/>
              <w:keepLines w:val="0"/>
              <w:suppressLineNumbers w:val="0"/>
              <w:spacing w:before="0" w:beforeAutospacing="0" w:after="0" w:afterAutospacing="0"/>
              <w:ind w:left="0" w:right="0"/>
              <w:rPr>
                <w:rFonts w:hint="default"/>
                <w:sz w:val="30"/>
                <w:szCs w:val="30"/>
              </w:rPr>
            </w:pPr>
            <w:r>
              <w:rPr>
                <w:rFonts w:hint="eastAsia" w:ascii="宋体" w:hAnsi="宋体"/>
                <w:sz w:val="30"/>
                <w:szCs w:val="30"/>
                <w:lang w:val="en-US" w:eastAsia="zh-CN"/>
              </w:rPr>
              <w:t>深圳市宝安中学（集团）海天学校窗帘采购项目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hint="default" w:ascii="宋体" w:hAnsi="宋体" w:cs="宋体"/>
                <w:kern w:val="0"/>
                <w:sz w:val="30"/>
                <w:szCs w:val="30"/>
                <w:lang w:bidi="ar"/>
              </w:rPr>
              <w:t>号：</w:t>
            </w:r>
          </w:p>
        </w:tc>
        <w:tc>
          <w:tcPr>
            <w:tcW w:w="5220" w:type="dxa"/>
            <w:shd w:val="clear" w:color="auto" w:fill="auto"/>
            <w:vAlign w:val="center"/>
          </w:tcPr>
          <w:p w14:paraId="413A75CC">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项目类型：</w:t>
            </w:r>
          </w:p>
        </w:tc>
        <w:tc>
          <w:tcPr>
            <w:tcW w:w="5220" w:type="dxa"/>
            <w:shd w:val="clear" w:color="auto" w:fill="auto"/>
            <w:vAlign w:val="center"/>
          </w:tcPr>
          <w:p w14:paraId="380F5827">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采购方式：</w:t>
            </w:r>
          </w:p>
        </w:tc>
        <w:tc>
          <w:tcPr>
            <w:tcW w:w="5220" w:type="dxa"/>
            <w:shd w:val="clear" w:color="auto" w:fill="auto"/>
            <w:vAlign w:val="center"/>
          </w:tcPr>
          <w:p w14:paraId="06A4B211">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货币类型：</w:t>
            </w:r>
          </w:p>
        </w:tc>
        <w:tc>
          <w:tcPr>
            <w:tcW w:w="5220" w:type="dxa"/>
            <w:shd w:val="clear" w:color="auto" w:fill="auto"/>
            <w:vAlign w:val="center"/>
          </w:tcPr>
          <w:p w14:paraId="4262FE16">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keepNext w:val="0"/>
              <w:keepLines w:val="0"/>
              <w:widowControl/>
              <w:suppressLineNumbers w:val="0"/>
              <w:spacing w:before="0" w:beforeAutospacing="0" w:after="0" w:afterAutospacing="0"/>
              <w:ind w:left="0" w:right="0"/>
              <w:jc w:val="right"/>
              <w:rPr>
                <w:rFonts w:hint="default"/>
                <w:sz w:val="30"/>
                <w:szCs w:val="30"/>
              </w:rPr>
            </w:pPr>
            <w:r>
              <w:rPr>
                <w:rFonts w:hint="default" w:ascii="宋体" w:hAnsi="宋体" w:cs="宋体"/>
                <w:kern w:val="0"/>
                <w:sz w:val="30"/>
                <w:szCs w:val="30"/>
                <w:lang w:bidi="ar"/>
              </w:rPr>
              <w:t>评标方法：</w:t>
            </w:r>
          </w:p>
        </w:tc>
        <w:tc>
          <w:tcPr>
            <w:tcW w:w="5220" w:type="dxa"/>
            <w:shd w:val="clear" w:color="auto" w:fill="auto"/>
            <w:vAlign w:val="center"/>
          </w:tcPr>
          <w:p w14:paraId="65841868">
            <w:pPr>
              <w:keepNext w:val="0"/>
              <w:keepLines w:val="0"/>
              <w:widowControl/>
              <w:suppressLineNumbers w:val="0"/>
              <w:spacing w:before="0" w:beforeAutospacing="0" w:after="0" w:afterAutospacing="0"/>
              <w:ind w:left="0" w:right="0"/>
              <w:jc w:val="left"/>
              <w:rPr>
                <w:rFonts w:hint="default"/>
                <w:sz w:val="30"/>
                <w:szCs w:val="30"/>
              </w:rPr>
            </w:pPr>
            <w:r>
              <w:rPr>
                <w:rFonts w:hint="default" w:ascii="宋体" w:hAnsi="宋体" w:cs="宋体"/>
                <w:kern w:val="0"/>
                <w:sz w:val="30"/>
                <w:szCs w:val="30"/>
                <w:lang w:bidi="ar"/>
              </w:rPr>
              <w:t>综合评分法</w:t>
            </w:r>
          </w:p>
        </w:tc>
      </w:tr>
      <w:bookmarkEnd w:id="0"/>
    </w:tbl>
    <w:p w14:paraId="025DB05D">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keepNext w:val="0"/>
              <w:keepLines w:val="0"/>
              <w:widowControl/>
              <w:suppressLineNumbers w:val="0"/>
              <w:spacing w:before="0" w:beforeAutospacing="0" w:after="0" w:afterAutospacing="0"/>
              <w:ind w:left="0" w:right="0"/>
              <w:jc w:val="left"/>
              <w:textAlignment w:val="top"/>
              <w:rPr>
                <w:rFonts w:hint="default"/>
                <w:szCs w:val="21"/>
              </w:rPr>
            </w:pPr>
            <w:r>
              <w:rPr>
                <w:rFonts w:hint="default" w:ascii="宋体" w:hAnsi="宋体" w:cs="宋体"/>
                <w:kern w:val="0"/>
                <w:szCs w:val="21"/>
                <w:lang w:bidi="ar"/>
              </w:rPr>
              <w:t>投标人不</w:t>
            </w:r>
            <w:r>
              <w:rPr>
                <w:rFonts w:hint="eastAsia" w:ascii="宋体" w:hAnsi="宋体" w:cs="宋体"/>
                <w:kern w:val="0"/>
                <w:szCs w:val="21"/>
                <w:lang w:bidi="ar"/>
              </w:rPr>
              <w:t>符合</w:t>
            </w:r>
            <w:r>
              <w:rPr>
                <w:rFonts w:hint="default"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hint="default" w:ascii="宋体" w:hAnsi="宋体" w:cs="宋体"/>
                <w:kern w:val="0"/>
                <w:szCs w:val="21"/>
                <w:lang w:bidi="ar"/>
              </w:rPr>
              <w:t>）</w:t>
            </w:r>
          </w:p>
        </w:tc>
      </w:tr>
    </w:tbl>
    <w:p w14:paraId="24D047EE">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keepNext w:val="0"/>
              <w:keepLines w:val="0"/>
              <w:widowControl/>
              <w:suppressLineNumbers w:val="0"/>
              <w:spacing w:before="0" w:beforeAutospacing="0" w:after="0" w:afterAutospacing="0"/>
              <w:ind w:left="0" w:right="0"/>
              <w:jc w:val="center"/>
              <w:rPr>
                <w:rFonts w:hint="default"/>
                <w:sz w:val="28"/>
                <w:szCs w:val="28"/>
              </w:rPr>
            </w:pPr>
            <w:r>
              <w:rPr>
                <w:rFonts w:hint="default"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keepNext w:val="0"/>
              <w:keepLines w:val="0"/>
              <w:widowControl/>
              <w:suppressLineNumbers w:val="0"/>
              <w:spacing w:before="0" w:beforeAutospacing="0" w:after="0" w:afterAutospacing="0"/>
              <w:ind w:left="0" w:right="0"/>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keepNext w:val="0"/>
              <w:keepLines w:val="0"/>
              <w:widowControl/>
              <w:suppressLineNumbers w:val="0"/>
              <w:spacing w:before="0" w:beforeAutospacing="0" w:after="0" w:afterAutospacing="0"/>
              <w:ind w:left="0" w:right="0"/>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keepNext w:val="0"/>
              <w:keepLines w:val="0"/>
              <w:widowControl/>
              <w:suppressLineNumbers w:val="0"/>
              <w:spacing w:before="0" w:beforeAutospacing="0" w:after="0" w:afterAutospacing="0"/>
              <w:ind w:left="0" w:right="0"/>
              <w:jc w:val="center"/>
              <w:textAlignment w:val="top"/>
              <w:rPr>
                <w:rFonts w:hint="default"/>
                <w:szCs w:val="21"/>
              </w:rPr>
            </w:pPr>
            <w:r>
              <w:rPr>
                <w:rFonts w:hint="default"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keepNext w:val="0"/>
              <w:keepLines w:val="0"/>
              <w:widowControl/>
              <w:suppressLineNumbers w:val="0"/>
              <w:spacing w:before="0" w:beforeAutospacing="0" w:after="0" w:afterAutospacing="0"/>
              <w:ind w:left="0" w:right="0"/>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keepNext w:val="0"/>
              <w:keepLines w:val="0"/>
              <w:widowControl/>
              <w:suppressLineNumbers w:val="0"/>
              <w:spacing w:before="0" w:beforeAutospacing="0" w:after="0" w:afterAutospacing="0"/>
              <w:ind w:left="0" w:right="0"/>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keepNext w:val="0"/>
              <w:keepLines w:val="0"/>
              <w:widowControl/>
              <w:suppressLineNumbers w:val="0"/>
              <w:spacing w:before="0" w:beforeAutospacing="0" w:after="0" w:afterAutospacing="0"/>
              <w:ind w:left="0" w:right="0"/>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keepNext w:val="0"/>
              <w:keepLines w:val="0"/>
              <w:widowControl/>
              <w:suppressLineNumbers w:val="0"/>
              <w:spacing w:before="0" w:beforeAutospacing="0" w:after="0" w:afterAutospacing="0"/>
              <w:ind w:left="0" w:right="0"/>
              <w:jc w:val="left"/>
              <w:textAlignment w:val="top"/>
              <w:rPr>
                <w:rFonts w:hint="default"/>
                <w:szCs w:val="21"/>
              </w:rPr>
            </w:pPr>
            <w:r>
              <w:rPr>
                <w:rFonts w:hint="eastAsia"/>
              </w:rPr>
              <w:t>法律、法规、规章、规范性文件规定的其他情形。</w:t>
            </w:r>
          </w:p>
        </w:tc>
      </w:tr>
    </w:tbl>
    <w:p w14:paraId="65D21EFA">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5C74DFDB">
      <w:pPr>
        <w:pStyle w:val="15"/>
        <w:keepNext w:val="0"/>
        <w:keepLines w:val="0"/>
        <w:pageBreakBefore w:val="0"/>
        <w:widowControl/>
        <w:suppressLineNumbers w:val="0"/>
        <w:kinsoku/>
        <w:wordWrap/>
        <w:overflowPunct/>
        <w:topLinePunct w:val="0"/>
        <w:autoSpaceDN/>
        <w:bidi w:val="0"/>
        <w:adjustRightInd/>
        <w:snapToGrid w:val="0"/>
        <w:spacing w:before="0" w:beforeAutospacing="0" w:after="0" w:afterAutospacing="0"/>
        <w:ind w:left="0" w:right="0"/>
        <w:jc w:val="center"/>
        <w:textAlignment w:val="auto"/>
        <w:outlineLvl w:val="1"/>
        <w:rPr>
          <w:rFonts w:hint="eastAsia" w:ascii="黑体" w:hAnsi="宋体" w:eastAsia="黑体" w:cs="黑体"/>
          <w:kern w:val="0"/>
          <w:sz w:val="40"/>
          <w:szCs w:val="40"/>
        </w:rPr>
      </w:pPr>
      <w:r>
        <w:rPr>
          <w:rFonts w:hint="eastAsia" w:ascii="黑体" w:hAnsi="宋体" w:eastAsia="黑体" w:cs="黑体"/>
          <w:kern w:val="0"/>
          <w:sz w:val="40"/>
          <w:szCs w:val="40"/>
          <w:lang w:val="en-US" w:eastAsia="zh-CN" w:bidi="ar"/>
        </w:rPr>
        <w:t>评标信息</w:t>
      </w:r>
    </w:p>
    <w:tbl>
      <w:tblPr>
        <w:tblStyle w:val="17"/>
        <w:tblW w:w="91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5" w:type="dxa"/>
          <w:left w:w="45" w:type="dxa"/>
          <w:bottom w:w="45" w:type="dxa"/>
          <w:right w:w="45" w:type="dxa"/>
        </w:tblCellMar>
      </w:tblPr>
      <w:tblGrid>
        <w:gridCol w:w="109"/>
        <w:gridCol w:w="568"/>
        <w:gridCol w:w="128"/>
        <w:gridCol w:w="549"/>
        <w:gridCol w:w="2127"/>
        <w:gridCol w:w="740"/>
        <w:gridCol w:w="4809"/>
        <w:gridCol w:w="109"/>
      </w:tblGrid>
      <w:tr w14:paraId="4B99D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Before w:val="1"/>
          <w:wBefore w:w="109" w:type="dxa"/>
          <w:jc w:val="center"/>
        </w:trPr>
        <w:tc>
          <w:tcPr>
            <w:tcW w:w="9078" w:type="dxa"/>
            <w:gridSpan w:val="7"/>
            <w:tcBorders>
              <w:top w:val="nil"/>
              <w:left w:val="nil"/>
              <w:bottom w:val="nil"/>
              <w:right w:val="nil"/>
            </w:tcBorders>
            <w:shd w:val="clear" w:color="auto" w:fill="auto"/>
            <w:vAlign w:val="center"/>
          </w:tcPr>
          <w:p w14:paraId="08848E26">
            <w:pPr>
              <w:keepNext w:val="0"/>
              <w:keepLines w:val="0"/>
              <w:pageBreakBefore w:val="0"/>
              <w:widowControl w:val="0"/>
              <w:suppressLineNumbers w:val="0"/>
              <w:kinsoku/>
              <w:wordWrap/>
              <w:overflowPunct/>
              <w:topLinePunct w:val="0"/>
              <w:autoSpaceDN/>
              <w:bidi w:val="0"/>
              <w:adjustRightInd/>
              <w:snapToGrid w:val="0"/>
              <w:spacing w:before="0" w:beforeAutospacing="0" w:after="0" w:afterAutospacing="0"/>
              <w:ind w:left="0" w:right="0"/>
              <w:jc w:val="left"/>
              <w:textAlignment w:val="auto"/>
              <w:rPr>
                <w:rFonts w:hint="eastAsia" w:ascii="宋体" w:hAnsi="Times New Roman" w:eastAsia="宋体" w:cs="Times New Roman"/>
                <w:b/>
                <w:bCs/>
                <w:kern w:val="2"/>
                <w:sz w:val="24"/>
                <w:szCs w:val="24"/>
              </w:rPr>
            </w:pPr>
            <w:r>
              <w:rPr>
                <w:rFonts w:hint="eastAsia" w:ascii="宋体" w:hAnsi="宋体" w:eastAsia="宋体" w:cs="宋体"/>
                <w:b/>
                <w:bCs/>
                <w:kern w:val="2"/>
                <w:sz w:val="21"/>
                <w:szCs w:val="21"/>
                <w:lang w:val="en-US" w:eastAsia="zh-CN" w:bidi="ar"/>
              </w:rPr>
              <w:t>评标方法：综合评分法</w:t>
            </w:r>
          </w:p>
        </w:tc>
      </w:tr>
      <w:tr w14:paraId="2C14E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Before w:val="1"/>
          <w:wBefore w:w="109" w:type="dxa"/>
          <w:jc w:val="center"/>
        </w:trPr>
        <w:tc>
          <w:tcPr>
            <w:tcW w:w="9078" w:type="dxa"/>
            <w:gridSpan w:val="7"/>
            <w:tcBorders>
              <w:top w:val="nil"/>
              <w:left w:val="nil"/>
              <w:bottom w:val="nil"/>
              <w:right w:val="nil"/>
            </w:tcBorders>
            <w:shd w:val="clear" w:color="auto" w:fill="auto"/>
            <w:vAlign w:val="center"/>
          </w:tcPr>
          <w:p w14:paraId="5A5784EF">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ind w:left="0" w:right="0" w:firstLine="420"/>
              <w:jc w:val="both"/>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综合评分法，是指投标文件满足招标文件全部实质性要求，且按照评审因素的量化指标评审得分最高的投标人为中标候选人的评标方法。</w:t>
            </w:r>
          </w:p>
          <w:p w14:paraId="1D5585F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ind w:left="0" w:right="0" w:firstLine="420"/>
              <w:jc w:val="both"/>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价格分计算方法：</w:t>
            </w:r>
          </w:p>
          <w:p w14:paraId="6B4D7577">
            <w:pPr>
              <w:pStyle w:val="15"/>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采用低价优先法计算，即满足招标文件要求且投标价格最低的投标报价为评标基准价，其价格分为满分。其他投标人的价格分统一按照下列公式计算：</w:t>
            </w:r>
            <w:r>
              <w:rPr>
                <w:rFonts w:hint="default" w:ascii="Times New Roman" w:hAnsi="Times New Roman" w:eastAsia="宋体" w:cs="Times New Roman"/>
                <w:kern w:val="2"/>
                <w:sz w:val="21"/>
                <w:szCs w:val="21"/>
                <w:lang w:val="en-US" w:eastAsia="zh-CN" w:bidi="ar"/>
              </w:rPr>
              <w:t xml:space="preserve"> </w:t>
            </w:r>
          </w:p>
          <w:p w14:paraId="381418B4">
            <w:pPr>
              <w:pStyle w:val="15"/>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投标报价得分</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评标基准价／投标报价</w:t>
            </w:r>
            <w:r>
              <w:rPr>
                <w:rFonts w:hint="default" w:ascii="Times New Roman" w:hAnsi="Times New Roman" w:eastAsia="宋体" w:cs="Times New Roman"/>
                <w:kern w:val="2"/>
                <w:sz w:val="21"/>
                <w:szCs w:val="21"/>
                <w:lang w:val="en-US" w:eastAsia="zh-CN" w:bidi="ar"/>
              </w:rPr>
              <w:t xml:space="preserve">)×100 </w:t>
            </w:r>
          </w:p>
          <w:p w14:paraId="26ED5EF0">
            <w:pPr>
              <w:pStyle w:val="15"/>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评标总得分＝</w:t>
            </w:r>
            <w:r>
              <w:rPr>
                <w:rFonts w:hint="default" w:ascii="Times New Roman" w:hAnsi="Times New Roman" w:eastAsia="宋体" w:cs="Times New Roman"/>
                <w:kern w:val="2"/>
                <w:sz w:val="21"/>
                <w:szCs w:val="21"/>
                <w:lang w:val="en-US" w:eastAsia="zh-CN" w:bidi="ar"/>
              </w:rPr>
              <w:t>F1×A1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F2×A2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 xml:space="preserve">Fn×An </w:t>
            </w:r>
          </w:p>
          <w:p w14:paraId="7C00C121">
            <w:pPr>
              <w:pStyle w:val="15"/>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F1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F2……Fn</w:t>
            </w:r>
            <w:r>
              <w:rPr>
                <w:rFonts w:hint="eastAsia" w:ascii="宋体" w:hAnsi="宋体" w:eastAsia="宋体" w:cs="宋体"/>
                <w:kern w:val="2"/>
                <w:sz w:val="21"/>
                <w:szCs w:val="21"/>
                <w:lang w:val="en-US" w:eastAsia="zh-CN" w:bidi="ar"/>
              </w:rPr>
              <w:t xml:space="preserve">分别为各项评审因素的得分； </w:t>
            </w:r>
          </w:p>
          <w:p w14:paraId="62F93F05">
            <w:pPr>
              <w:pStyle w:val="15"/>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A1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A2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 xml:space="preserve">……An </w:t>
            </w:r>
            <w:r>
              <w:rPr>
                <w:rFonts w:hint="eastAsia" w:ascii="宋体" w:hAnsi="宋体" w:eastAsia="宋体" w:cs="宋体"/>
                <w:kern w:val="2"/>
                <w:sz w:val="21"/>
                <w:szCs w:val="21"/>
                <w:lang w:val="en-US" w:eastAsia="zh-CN" w:bidi="ar"/>
              </w:rPr>
              <w:t>分别为各项评审因素所占的权重</w:t>
            </w:r>
            <w:r>
              <w:rPr>
                <w:rFonts w:hint="default" w:ascii="Times New Roman" w:hAnsi="Times New Roman" w:eastAsia="宋体" w:cs="Times New Roman"/>
                <w:kern w:val="2"/>
                <w:sz w:val="21"/>
                <w:szCs w:val="21"/>
                <w:lang w:val="en-US" w:eastAsia="zh-CN" w:bidi="ar"/>
              </w:rPr>
              <w:t>(A1</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A2</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An</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 xml:space="preserve">。 </w:t>
            </w:r>
          </w:p>
          <w:p w14:paraId="3852D9A7">
            <w:pPr>
              <w:pStyle w:val="15"/>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评标过程中，不得去掉报价中的最高报价和最低报价。</w:t>
            </w:r>
          </w:p>
          <w:p w14:paraId="396AC496">
            <w:pPr>
              <w:pStyle w:val="15"/>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因落实政府采购政策进行价格调整的，以调整后的价格计算评标基准价和投标报价。</w:t>
            </w:r>
          </w:p>
          <w:p w14:paraId="63D029DC">
            <w:pPr>
              <w:pStyle w:val="15"/>
              <w:keepNext w:val="0"/>
              <w:keepLines w:val="0"/>
              <w:pageBreakBefore w:val="0"/>
              <w:widowControl/>
              <w:suppressLineNumbers w:val="0"/>
              <w:kinsoku/>
              <w:wordWrap/>
              <w:overflowPunct/>
              <w:topLinePunct w:val="0"/>
              <w:autoSpaceDE w:val="0"/>
              <w:autoSpaceDN/>
              <w:bidi w:val="0"/>
              <w:adjustRightInd/>
              <w:snapToGrid w:val="0"/>
              <w:spacing w:before="0" w:beforeAutospacing="0" w:after="0" w:afterAutospacing="0"/>
              <w:ind w:left="42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b/>
                <w:bCs/>
                <w:color w:val="FF0000"/>
                <w:kern w:val="0"/>
                <w:sz w:val="24"/>
                <w:szCs w:val="24"/>
                <w:lang w:val="en-US" w:eastAsia="zh-CN" w:bidi="ar"/>
              </w:rPr>
              <w:t>注：投标人的“投标技术响应”“技术要求偏离表中偏离情况”等必须与客观实际保持一致，响应不实且情节严重的，经查实，将依法记入供应商诚信档案或受到行政处罚。</w:t>
            </w:r>
          </w:p>
        </w:tc>
      </w:tr>
      <w:tr w14:paraId="76890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trHeight w:val="90" w:hRule="atLeast"/>
          <w:jc w:val="center"/>
        </w:trPr>
        <w:tc>
          <w:tcPr>
            <w:tcW w:w="810" w:type="dxa"/>
            <w:gridSpan w:val="3"/>
            <w:tcBorders>
              <w:top w:val="single" w:color="000000" w:sz="8" w:space="0"/>
              <w:left w:val="single" w:color="000000" w:sz="8" w:space="0"/>
              <w:bottom w:val="single" w:color="000000" w:sz="8" w:space="0"/>
              <w:right w:val="single" w:color="000000" w:sz="8" w:space="0"/>
            </w:tcBorders>
            <w:shd w:val="clear" w:color="auto" w:fill="E6EFFA"/>
            <w:tcMar>
              <w:top w:w="20" w:type="dxa"/>
              <w:left w:w="108" w:type="dxa"/>
              <w:bottom w:w="20" w:type="dxa"/>
              <w:right w:w="108" w:type="dxa"/>
            </w:tcMar>
            <w:vAlign w:val="center"/>
          </w:tcPr>
          <w:p w14:paraId="79339505">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kern w:val="2"/>
                <w:sz w:val="24"/>
                <w:szCs w:val="24"/>
              </w:rPr>
            </w:pPr>
            <w:bookmarkStart w:id="2" w:name="_Hlk72360569"/>
            <w:r>
              <w:rPr>
                <w:rFonts w:hint="eastAsia" w:ascii="宋体" w:hAnsi="宋体" w:eastAsia="宋体" w:cs="宋体"/>
                <w:b/>
                <w:bCs/>
                <w:kern w:val="0"/>
                <w:sz w:val="24"/>
                <w:szCs w:val="24"/>
                <w:lang w:val="en-US" w:eastAsia="zh-CN" w:bidi="ar"/>
              </w:rPr>
              <w:t>序号</w:t>
            </w:r>
            <w:bookmarkEnd w:id="2"/>
          </w:p>
        </w:tc>
        <w:tc>
          <w:tcPr>
            <w:tcW w:w="3434" w:type="dxa"/>
            <w:gridSpan w:val="3"/>
            <w:tcBorders>
              <w:top w:val="single" w:color="000000" w:sz="8" w:space="0"/>
              <w:left w:val="nil"/>
              <w:bottom w:val="single" w:color="000000" w:sz="8" w:space="0"/>
              <w:right w:val="single" w:color="000000" w:sz="8" w:space="0"/>
            </w:tcBorders>
            <w:shd w:val="clear" w:color="auto" w:fill="E6EFFA"/>
            <w:tcMar>
              <w:top w:w="20" w:type="dxa"/>
              <w:left w:w="108" w:type="dxa"/>
              <w:bottom w:w="20" w:type="dxa"/>
              <w:right w:w="108" w:type="dxa"/>
            </w:tcMar>
            <w:vAlign w:val="center"/>
          </w:tcPr>
          <w:p w14:paraId="4CA2E18D">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kern w:val="2"/>
                <w:sz w:val="24"/>
                <w:szCs w:val="24"/>
              </w:rPr>
            </w:pPr>
            <w:r>
              <w:rPr>
                <w:rFonts w:hint="eastAsia" w:ascii="宋体" w:hAnsi="宋体" w:eastAsia="宋体" w:cs="宋体"/>
                <w:b/>
                <w:bCs/>
                <w:kern w:val="0"/>
                <w:sz w:val="24"/>
                <w:szCs w:val="24"/>
                <w:lang w:val="en-US" w:eastAsia="zh-CN" w:bidi="ar"/>
              </w:rPr>
              <w:t>评分项</w:t>
            </w:r>
          </w:p>
        </w:tc>
        <w:tc>
          <w:tcPr>
            <w:tcW w:w="4834" w:type="dxa"/>
            <w:tcBorders>
              <w:top w:val="single" w:color="000000" w:sz="8" w:space="0"/>
              <w:left w:val="nil"/>
              <w:bottom w:val="single" w:color="000000" w:sz="8" w:space="0"/>
              <w:right w:val="single" w:color="000000" w:sz="8" w:space="0"/>
            </w:tcBorders>
            <w:shd w:val="clear" w:color="auto" w:fill="E6EFFA"/>
            <w:tcMar>
              <w:top w:w="20" w:type="dxa"/>
              <w:left w:w="108" w:type="dxa"/>
              <w:bottom w:w="20" w:type="dxa"/>
              <w:right w:w="108" w:type="dxa"/>
            </w:tcMar>
            <w:vAlign w:val="center"/>
          </w:tcPr>
          <w:p w14:paraId="191CC37A">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kern w:val="2"/>
                <w:sz w:val="24"/>
                <w:szCs w:val="24"/>
              </w:rPr>
            </w:pPr>
            <w:r>
              <w:rPr>
                <w:rFonts w:hint="eastAsia" w:ascii="宋体" w:hAnsi="宋体" w:eastAsia="宋体" w:cs="宋体"/>
                <w:b/>
                <w:bCs/>
                <w:kern w:val="0"/>
                <w:sz w:val="24"/>
                <w:szCs w:val="24"/>
                <w:lang w:val="en-US" w:eastAsia="zh-CN" w:bidi="ar"/>
              </w:rPr>
              <w:t>权重(%)</w:t>
            </w:r>
          </w:p>
        </w:tc>
      </w:tr>
      <w:tr w14:paraId="6F232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810" w:type="dxa"/>
            <w:gridSpan w:val="3"/>
            <w:vMerge w:val="restart"/>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4C932601">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1</w:t>
            </w:r>
          </w:p>
        </w:tc>
        <w:tc>
          <w:tcPr>
            <w:tcW w:w="3434" w:type="dxa"/>
            <w:gridSpan w:val="3"/>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33C59F4B">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价格</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377B3042">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30</w:t>
            </w:r>
          </w:p>
        </w:tc>
      </w:tr>
      <w:tr w14:paraId="1E43C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810" w:type="dxa"/>
            <w:gridSpan w:val="3"/>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120D8E1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268" w:type="dxa"/>
            <w:gridSpan w:val="4"/>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6F48A3EA">
            <w:pPr>
              <w:keepNext w:val="0"/>
              <w:keepLines w:val="0"/>
              <w:widowControl w:val="0"/>
              <w:suppressLineNumbers w:val="0"/>
              <w:spacing w:before="0" w:beforeAutospacing="0" w:after="0" w:afterAutospacing="0"/>
              <w:ind w:left="0" w:right="0"/>
              <w:jc w:val="both"/>
              <w:rPr>
                <w:rFonts w:hint="eastAsia" w:ascii="宋体" w:hAnsi="Times New Roman" w:eastAsia="宋体" w:cs="Times New Roman"/>
                <w:kern w:val="2"/>
                <w:sz w:val="21"/>
                <w:szCs w:val="21"/>
              </w:rPr>
            </w:pPr>
          </w:p>
        </w:tc>
      </w:tr>
      <w:tr w14:paraId="798CB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810" w:type="dxa"/>
            <w:gridSpan w:val="3"/>
            <w:vMerge w:val="restart"/>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135179E6">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2</w:t>
            </w:r>
          </w:p>
        </w:tc>
        <w:tc>
          <w:tcPr>
            <w:tcW w:w="3434" w:type="dxa"/>
            <w:gridSpan w:val="3"/>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0A5E287D">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技术部分</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2B877ABF">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default" w:ascii="Times New Roman" w:hAnsi="Times New Roman" w:eastAsia="宋体" w:cs="Times New Roman"/>
                <w:b/>
                <w:bCs/>
                <w:color w:val="0000FF"/>
                <w:kern w:val="2"/>
                <w:sz w:val="24"/>
                <w:szCs w:val="24"/>
                <w:lang w:val="en-US" w:eastAsia="zh-CN" w:bidi="ar"/>
              </w:rPr>
              <w:t>63</w:t>
            </w:r>
          </w:p>
        </w:tc>
      </w:tr>
      <w:tr w14:paraId="305BD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810" w:type="dxa"/>
            <w:gridSpan w:val="3"/>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10145F3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268" w:type="dxa"/>
            <w:gridSpan w:val="4"/>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15AA0D76">
            <w:pPr>
              <w:keepNext w:val="0"/>
              <w:keepLines w:val="0"/>
              <w:widowControl w:val="0"/>
              <w:suppressLineNumbers w:val="0"/>
              <w:spacing w:before="0" w:beforeAutospacing="0" w:after="0" w:afterAutospacing="0"/>
              <w:ind w:left="0" w:right="0"/>
              <w:jc w:val="both"/>
              <w:rPr>
                <w:rFonts w:hint="eastAsia" w:ascii="宋体" w:hAnsi="Times New Roman" w:eastAsia="宋体" w:cs="Times New Roman"/>
                <w:kern w:val="2"/>
                <w:sz w:val="21"/>
                <w:szCs w:val="21"/>
              </w:rPr>
            </w:pPr>
          </w:p>
        </w:tc>
      </w:tr>
      <w:tr w14:paraId="5C68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810" w:type="dxa"/>
            <w:gridSpan w:val="3"/>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3572AE2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52" w:type="dxa"/>
            <w:tcBorders>
              <w:top w:val="outset" w:color="000000" w:sz="6" w:space="0"/>
              <w:left w:val="outset" w:color="000000" w:sz="6" w:space="0"/>
              <w:bottom w:val="outset" w:color="000000" w:sz="6" w:space="0"/>
              <w:right w:val="outset" w:color="000000" w:sz="6" w:space="0"/>
            </w:tcBorders>
            <w:shd w:val="clear" w:color="auto" w:fill="E6EFFA"/>
            <w:tcMar>
              <w:top w:w="20" w:type="dxa"/>
              <w:left w:w="108" w:type="dxa"/>
              <w:bottom w:w="20" w:type="dxa"/>
              <w:right w:w="108" w:type="dxa"/>
            </w:tcMar>
            <w:vAlign w:val="center"/>
          </w:tcPr>
          <w:p w14:paraId="33B31167">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序号</w:t>
            </w:r>
          </w:p>
        </w:tc>
        <w:tc>
          <w:tcPr>
            <w:tcW w:w="2138"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16F996AE">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评分因素</w:t>
            </w:r>
          </w:p>
        </w:tc>
        <w:tc>
          <w:tcPr>
            <w:tcW w:w="744"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56C7B82F">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权重(%)</w:t>
            </w:r>
          </w:p>
        </w:tc>
        <w:tc>
          <w:tcPr>
            <w:tcW w:w="4834"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3084D51E">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评分准则</w:t>
            </w:r>
          </w:p>
        </w:tc>
      </w:tr>
      <w:tr w14:paraId="53079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810" w:type="dxa"/>
            <w:gridSpan w:val="3"/>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5F5CEDD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52"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292AB8FC">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1</w:t>
            </w:r>
          </w:p>
        </w:tc>
        <w:tc>
          <w:tcPr>
            <w:tcW w:w="2138"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5A9880B0">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b/>
                <w:bCs w:val="0"/>
                <w:kern w:val="2"/>
                <w:sz w:val="21"/>
                <w:szCs w:val="21"/>
              </w:rPr>
            </w:pPr>
            <w:r>
              <w:rPr>
                <w:rFonts w:hint="eastAsia" w:ascii="宋体" w:hAnsi="宋体" w:eastAsia="宋体" w:cs="宋体"/>
                <w:bCs/>
                <w:kern w:val="2"/>
                <w:sz w:val="21"/>
                <w:szCs w:val="21"/>
                <w:lang w:val="en-US" w:eastAsia="zh-CN" w:bidi="ar"/>
              </w:rPr>
              <w:t>“▲”参数响应情况评价</w:t>
            </w:r>
          </w:p>
        </w:tc>
        <w:tc>
          <w:tcPr>
            <w:tcW w:w="74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D69F9E9">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40</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1FE78562">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338C0CA4">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考察投标人对招标文件</w:t>
            </w:r>
            <w:r>
              <w:rPr>
                <w:rFonts w:hint="eastAsia" w:ascii="宋体" w:hAnsi="宋体" w:eastAsia="宋体" w:cs="宋体"/>
                <w:b/>
                <w:bCs/>
                <w:kern w:val="0"/>
                <w:sz w:val="21"/>
                <w:szCs w:val="21"/>
                <w:lang w:val="en-US" w:eastAsia="zh-CN" w:bidi="ar"/>
              </w:rPr>
              <w:t>《第一册 专用条款 第三章 用户需求书：四、技术要求》</w:t>
            </w:r>
            <w:r>
              <w:rPr>
                <w:rFonts w:hint="eastAsia" w:ascii="宋体" w:hAnsi="宋体" w:eastAsia="宋体" w:cs="宋体"/>
                <w:kern w:val="0"/>
                <w:sz w:val="21"/>
                <w:szCs w:val="21"/>
                <w:lang w:val="en-US" w:eastAsia="zh-CN" w:bidi="ar"/>
              </w:rPr>
              <w:t>内容中的</w:t>
            </w:r>
            <w:r>
              <w:rPr>
                <w:rFonts w:hint="eastAsia" w:ascii="宋体" w:hAnsi="宋体" w:eastAsia="宋体" w:cs="宋体"/>
                <w:b/>
                <w:bCs/>
                <w:kern w:val="0"/>
                <w:sz w:val="21"/>
                <w:szCs w:val="21"/>
                <w:lang w:val="en-US" w:eastAsia="zh-CN" w:bidi="ar"/>
              </w:rPr>
              <w:t>“▲”参数响应</w:t>
            </w:r>
            <w:r>
              <w:rPr>
                <w:rFonts w:hint="eastAsia" w:ascii="宋体" w:hAnsi="宋体" w:eastAsia="宋体" w:cs="宋体"/>
                <w:kern w:val="0"/>
                <w:sz w:val="21"/>
                <w:szCs w:val="21"/>
                <w:lang w:val="en-US" w:eastAsia="zh-CN" w:bidi="ar"/>
              </w:rPr>
              <w:t>情况。</w:t>
            </w:r>
          </w:p>
          <w:p w14:paraId="2F18FC70">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（二）评审依据：</w:t>
            </w:r>
          </w:p>
          <w:p w14:paraId="4CF08641">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2"/>
                <w:sz w:val="21"/>
                <w:szCs w:val="21"/>
              </w:rPr>
            </w:pPr>
            <w:r>
              <w:rPr>
                <w:rFonts w:hint="eastAsia" w:ascii="宋体" w:hAnsi="宋体" w:eastAsia="宋体" w:cs="宋体"/>
                <w:color w:val="0000FF"/>
                <w:kern w:val="0"/>
                <w:sz w:val="21"/>
                <w:szCs w:val="21"/>
                <w:lang w:val="en-US" w:eastAsia="zh-CN" w:bidi="ar"/>
              </w:rPr>
              <w:t>以投标文件《技术要求偏离表》为评审依据，完全符合招标要求的，得100分。每1项“▲”参数不符合招标要求（或缺漏）的扣13分，最低得0分。</w:t>
            </w:r>
          </w:p>
        </w:tc>
      </w:tr>
      <w:tr w14:paraId="0CDAE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810" w:type="dxa"/>
            <w:gridSpan w:val="3"/>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1028BBA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52"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7D30633">
            <w:pPr>
              <w:keepNext w:val="0"/>
              <w:keepLines w:val="0"/>
              <w:widowControl/>
              <w:suppressLineNumbers w:val="0"/>
              <w:wordWrap w:val="0"/>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2</w:t>
            </w:r>
          </w:p>
        </w:tc>
        <w:tc>
          <w:tcPr>
            <w:tcW w:w="2138"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628DDBF">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非“</w:t>
            </w:r>
            <w:r>
              <w:rPr>
                <w:rFonts w:hint="eastAsia" w:ascii="宋体" w:hAnsi="宋体" w:eastAsia="宋体" w:cs="宋体"/>
                <w:bCs/>
                <w:kern w:val="2"/>
                <w:sz w:val="21"/>
                <w:szCs w:val="21"/>
                <w:lang w:val="en-US" w:eastAsia="zh-CN" w:bidi="ar"/>
              </w:rPr>
              <w:t>▲”参数</w:t>
            </w:r>
            <w:r>
              <w:rPr>
                <w:rFonts w:hint="eastAsia" w:ascii="宋体" w:hAnsi="宋体" w:eastAsia="宋体" w:cs="宋体"/>
                <w:kern w:val="2"/>
                <w:sz w:val="21"/>
                <w:szCs w:val="21"/>
                <w:lang w:val="en-US" w:eastAsia="zh-CN" w:bidi="ar"/>
              </w:rPr>
              <w:t>响应情况评价</w:t>
            </w:r>
          </w:p>
        </w:tc>
        <w:tc>
          <w:tcPr>
            <w:tcW w:w="74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3B88E49D">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54E24165">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7F9518B0">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考察投标人对招标文件</w:t>
            </w:r>
            <w:r>
              <w:rPr>
                <w:rFonts w:hint="eastAsia" w:ascii="宋体" w:hAnsi="宋体" w:eastAsia="宋体" w:cs="宋体"/>
                <w:b/>
                <w:bCs/>
                <w:kern w:val="0"/>
                <w:sz w:val="21"/>
                <w:szCs w:val="21"/>
                <w:lang w:val="en-US" w:eastAsia="zh-CN" w:bidi="ar"/>
              </w:rPr>
              <w:t>《第一册 专用条款 第三章 用户需求书：四、技术要求》</w:t>
            </w:r>
            <w:r>
              <w:rPr>
                <w:rFonts w:hint="eastAsia" w:ascii="宋体" w:hAnsi="宋体" w:eastAsia="宋体" w:cs="宋体"/>
                <w:kern w:val="0"/>
                <w:sz w:val="21"/>
                <w:szCs w:val="21"/>
                <w:lang w:val="en-US" w:eastAsia="zh-CN" w:bidi="ar"/>
              </w:rPr>
              <w:t>内容中的</w:t>
            </w:r>
            <w:r>
              <w:rPr>
                <w:rFonts w:hint="eastAsia" w:ascii="宋体" w:hAnsi="宋体" w:eastAsia="宋体" w:cs="宋体"/>
                <w:b/>
                <w:bCs w:val="0"/>
                <w:kern w:val="0"/>
                <w:sz w:val="21"/>
                <w:szCs w:val="21"/>
                <w:lang w:val="en-US" w:eastAsia="zh-CN" w:bidi="ar"/>
              </w:rPr>
              <w:t>非“▲”参数响应</w:t>
            </w:r>
            <w:r>
              <w:rPr>
                <w:rFonts w:hint="eastAsia" w:ascii="宋体" w:hAnsi="宋体" w:eastAsia="宋体" w:cs="宋体"/>
                <w:kern w:val="0"/>
                <w:sz w:val="21"/>
                <w:szCs w:val="21"/>
                <w:lang w:val="en-US" w:eastAsia="zh-CN" w:bidi="ar"/>
              </w:rPr>
              <w:t>情况。</w:t>
            </w:r>
          </w:p>
          <w:p w14:paraId="0D353716">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（二）评审依据：</w:t>
            </w:r>
          </w:p>
          <w:p w14:paraId="51D04506">
            <w:pPr>
              <w:keepNext w:val="0"/>
              <w:keepLines w:val="0"/>
              <w:widowControl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kern w:val="2"/>
                <w:sz w:val="21"/>
                <w:szCs w:val="21"/>
              </w:rPr>
            </w:pPr>
            <w:r>
              <w:rPr>
                <w:rFonts w:hint="eastAsia" w:ascii="宋体" w:hAnsi="宋体" w:eastAsia="宋体" w:cs="宋体"/>
                <w:color w:val="0000FF"/>
                <w:kern w:val="0"/>
                <w:sz w:val="21"/>
                <w:szCs w:val="21"/>
                <w:lang w:val="en-US" w:eastAsia="zh-CN" w:bidi="ar"/>
              </w:rPr>
              <w:t>以投标文件《技术要求偏离表》为评审依据，完全符合招标要求的，得100分。每1项非“▲”参数不符合招标要求（或缺漏）的扣15分，最低得0分。</w:t>
            </w:r>
          </w:p>
        </w:tc>
      </w:tr>
      <w:tr w14:paraId="1526C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restart"/>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6B8DFF2A">
            <w:pPr>
              <w:keepNext w:val="0"/>
              <w:keepLines w:val="0"/>
              <w:widowControl w:val="0"/>
              <w:suppressLineNumbers w:val="0"/>
              <w:spacing w:before="0" w:beforeAutospacing="0" w:after="0" w:afterAutospacing="0"/>
              <w:ind w:left="0" w:right="0"/>
              <w:jc w:val="center"/>
              <w:rPr>
                <w:rFonts w:hint="eastAsia" w:ascii="宋体" w:hAnsi="Times New Roman" w:eastAsia="宋体" w:cs="Times New Roman"/>
                <w:b/>
                <w:bCs/>
                <w:color w:val="0000FF"/>
                <w:kern w:val="2"/>
                <w:sz w:val="24"/>
                <w:szCs w:val="24"/>
              </w:rPr>
            </w:pPr>
          </w:p>
        </w:tc>
        <w:tc>
          <w:tcPr>
            <w:tcW w:w="681" w:type="dxa"/>
            <w:gridSpan w:val="2"/>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FDAA5A2">
            <w:pPr>
              <w:keepNext w:val="0"/>
              <w:keepLines w:val="0"/>
              <w:widowControl/>
              <w:suppressLineNumbers w:val="0"/>
              <w:wordWrap w:val="0"/>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3</w:t>
            </w:r>
          </w:p>
        </w:tc>
        <w:tc>
          <w:tcPr>
            <w:tcW w:w="2138"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7EB19712">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项目组织实施方案的评价</w:t>
            </w:r>
          </w:p>
        </w:tc>
        <w:tc>
          <w:tcPr>
            <w:tcW w:w="74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96BF9D2">
            <w:pPr>
              <w:keepNext w:val="0"/>
              <w:keepLines w:val="0"/>
              <w:widowControl/>
              <w:suppressLineNumbers w:val="0"/>
              <w:spacing w:before="0" w:beforeAutospacing="0" w:after="0" w:afterAutospacing="0" w:line="300" w:lineRule="exact"/>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5</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77B812B5">
            <w:pPr>
              <w:keepNext w:val="0"/>
              <w:keepLines w:val="0"/>
              <w:widowControl/>
              <w:numPr>
                <w:ilvl w:val="0"/>
                <w:numId w:val="1"/>
              </w:numPr>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评审内容：</w:t>
            </w:r>
          </w:p>
          <w:p w14:paraId="735AF91C">
            <w:pPr>
              <w:keepNext w:val="0"/>
              <w:keepLines w:val="0"/>
              <w:widowControl/>
              <w:suppressLineNumbers w:val="0"/>
              <w:spacing w:before="0" w:beforeAutospacing="0" w:after="0" w:afterAutospacing="0" w:line="300" w:lineRule="exact"/>
              <w:ind w:left="0" w:right="0" w:rightChars="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投标人提供本项目的组织实施方案，方案中应包含：</w:t>
            </w:r>
          </w:p>
          <w:p w14:paraId="33F775C2">
            <w:pPr>
              <w:keepNext w:val="0"/>
              <w:keepLines w:val="0"/>
              <w:widowControl/>
              <w:numPr>
                <w:ilvl w:val="0"/>
                <w:numId w:val="2"/>
              </w:numPr>
              <w:suppressLineNumbers w:val="0"/>
              <w:spacing w:before="0" w:beforeAutospacing="0" w:after="0" w:afterAutospacing="0" w:line="300" w:lineRule="exact"/>
              <w:ind w:left="0" w:right="0" w:rightChars="0"/>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项目进度计划安排；</w:t>
            </w:r>
          </w:p>
          <w:p w14:paraId="0D45E347">
            <w:pPr>
              <w:keepNext w:val="0"/>
              <w:keepLines w:val="0"/>
              <w:widowControl/>
              <w:numPr>
                <w:ilvl w:val="0"/>
                <w:numId w:val="2"/>
              </w:numPr>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施工组织计划；</w:t>
            </w:r>
            <w:r>
              <w:rPr>
                <w:rFonts w:hint="eastAsia" w:ascii="宋体" w:hAnsi="宋体" w:eastAsia="宋体" w:cs="宋体"/>
                <w:b/>
                <w:bCs/>
                <w:kern w:val="0"/>
                <w:sz w:val="21"/>
                <w:szCs w:val="21"/>
                <w:lang w:val="en-US" w:eastAsia="zh-CN" w:bidi="ar"/>
              </w:rPr>
              <w:br w:type="textWrapping"/>
            </w:r>
            <w:r>
              <w:rPr>
                <w:rFonts w:hint="eastAsia" w:ascii="宋体" w:hAnsi="宋体" w:eastAsia="宋体" w:cs="宋体"/>
                <w:b/>
                <w:bCs/>
                <w:kern w:val="0"/>
                <w:sz w:val="21"/>
                <w:szCs w:val="21"/>
                <w:lang w:val="en-US" w:eastAsia="zh-CN" w:bidi="ar"/>
              </w:rPr>
              <w:t>3、验收组织计划；</w:t>
            </w:r>
          </w:p>
          <w:p w14:paraId="6ABF0902">
            <w:pPr>
              <w:keepNext w:val="0"/>
              <w:keepLines w:val="0"/>
              <w:widowControl/>
              <w:suppressLineNumbers w:val="0"/>
              <w:spacing w:before="0" w:beforeAutospacing="0" w:after="0" w:afterAutospacing="0" w:line="300" w:lineRule="exact"/>
              <w:ind w:left="0" w:leftChars="0" w:right="0" w:rightChars="0"/>
              <w:jc w:val="left"/>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4、产品培训方案。</w:t>
            </w:r>
          </w:p>
          <w:p w14:paraId="741C251D">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（二）评审标准：</w:t>
            </w:r>
          </w:p>
          <w:p w14:paraId="26D4B3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方案中含有上述一个内容得15分,最高60分。</w:t>
            </w:r>
          </w:p>
          <w:p w14:paraId="0E93C1EC">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在此基础上，对方案的合理性、可行性进行打分。 1、方案清晰周密、合理可行、表述完整、方法得当、技术先进、符合相关规范要求得40分。 </w:t>
            </w:r>
          </w:p>
          <w:p w14:paraId="76568E71">
            <w:pPr>
              <w:keepNext w:val="0"/>
              <w:keepLines w:val="0"/>
              <w:widowControl/>
              <w:numPr>
                <w:ilvl w:val="0"/>
                <w:numId w:val="2"/>
              </w:numPr>
              <w:suppressLineNumbers w:val="0"/>
              <w:spacing w:before="0" w:beforeAutospacing="0" w:after="0" w:afterAutospacing="0" w:line="300" w:lineRule="exact"/>
              <w:ind w:left="0" w:leftChars="0" w:right="0" w:firstLine="0" w:firstLineChars="0"/>
              <w:jc w:val="left"/>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方案基本可行表述基本完整得20分。 </w:t>
            </w:r>
          </w:p>
          <w:p w14:paraId="0F80C821">
            <w:pPr>
              <w:keepNext w:val="0"/>
              <w:keepLines w:val="0"/>
              <w:widowControl/>
              <w:suppressLineNumbers w:val="0"/>
              <w:spacing w:before="0" w:beforeAutospacing="0" w:after="0" w:afterAutospacing="0" w:line="300" w:lineRule="exact"/>
              <w:ind w:left="0" w:leftChars="0" w:right="0" w:rightChars="0"/>
              <w:jc w:val="left"/>
              <w:rPr>
                <w:rFonts w:hint="eastAsia" w:ascii="宋体" w:hAnsi="宋体" w:eastAsia="宋体" w:cs="宋体"/>
                <w:kern w:val="0"/>
                <w:sz w:val="21"/>
                <w:szCs w:val="21"/>
              </w:rPr>
            </w:pPr>
            <w:r>
              <w:rPr>
                <w:rFonts w:hint="eastAsia" w:ascii="宋体" w:hAnsi="宋体" w:eastAsia="宋体" w:cs="宋体"/>
                <w:color w:val="0000FF"/>
                <w:kern w:val="0"/>
                <w:sz w:val="21"/>
                <w:szCs w:val="21"/>
                <w:lang w:val="en-US" w:eastAsia="zh-CN" w:bidi="ar"/>
              </w:rPr>
              <w:t xml:space="preserve">3、未提供或方案计划不切合本项目的实际情况、合理完善性差、可行性差的对应项不得分。 </w:t>
            </w:r>
          </w:p>
        </w:tc>
      </w:tr>
      <w:tr w14:paraId="20D77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4666AEC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81" w:type="dxa"/>
            <w:gridSpan w:val="2"/>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27E50E15">
            <w:pPr>
              <w:keepNext w:val="0"/>
              <w:keepLines w:val="0"/>
              <w:widowControl/>
              <w:suppressLineNumbers w:val="0"/>
              <w:wordWrap w:val="0"/>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4</w:t>
            </w:r>
          </w:p>
        </w:tc>
        <w:tc>
          <w:tcPr>
            <w:tcW w:w="2138"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347E98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rPr>
            </w:pPr>
            <w:r>
              <w:rPr>
                <w:rFonts w:hint="eastAsia" w:ascii="宋体" w:hAnsi="宋体" w:eastAsia="宋体" w:cs="宋体"/>
                <w:kern w:val="0"/>
                <w:sz w:val="21"/>
                <w:szCs w:val="21"/>
                <w:lang w:val="en-US" w:eastAsia="zh-CN" w:bidi="ar"/>
              </w:rPr>
              <w:t>售后服务评价</w:t>
            </w:r>
          </w:p>
        </w:tc>
        <w:tc>
          <w:tcPr>
            <w:tcW w:w="74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077B76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6</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639CD767">
            <w:pPr>
              <w:keepNext w:val="0"/>
              <w:keepLines w:val="0"/>
              <w:widowControl/>
              <w:numPr>
                <w:ilvl w:val="0"/>
                <w:numId w:val="3"/>
              </w:numPr>
              <w:suppressLineNumbers w:val="0"/>
              <w:spacing w:before="0" w:beforeAutospacing="0" w:after="0" w:afterAutospacing="0"/>
              <w:ind w:left="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评审内容：</w:t>
            </w:r>
          </w:p>
          <w:p w14:paraId="5A98AF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投标人提供本项目的售后服务方案，方案中应包含：</w:t>
            </w:r>
          </w:p>
          <w:p w14:paraId="6CA916C7">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服务内容；</w:t>
            </w:r>
          </w:p>
          <w:p w14:paraId="7E9B93CA">
            <w:pPr>
              <w:keepNext w:val="0"/>
              <w:keepLines w:val="0"/>
              <w:widowControl/>
              <w:numPr>
                <w:ilvl w:val="0"/>
                <w:numId w:val="4"/>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维修应急方案；</w:t>
            </w:r>
          </w:p>
          <w:p w14:paraId="0596F9A7">
            <w:pPr>
              <w:keepNext w:val="0"/>
              <w:keepLines w:val="0"/>
              <w:widowControl/>
              <w:numPr>
                <w:ilvl w:val="0"/>
                <w:numId w:val="4"/>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培训计划；</w:t>
            </w:r>
          </w:p>
          <w:p w14:paraId="7A4F01F4">
            <w:pPr>
              <w:keepNext w:val="0"/>
              <w:keepLines w:val="0"/>
              <w:widowControl/>
              <w:suppressLineNumbers w:val="0"/>
              <w:spacing w:before="0" w:beforeAutospacing="0" w:after="0" w:afterAutospacing="0"/>
              <w:ind w:left="0" w:leftChars="0" w:right="0"/>
              <w:jc w:val="left"/>
              <w:textAlignment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4、其他特色服务。</w:t>
            </w:r>
          </w:p>
          <w:p w14:paraId="19C6ED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lang w:val="en-US" w:eastAsia="zh-CN" w:bidi="ar"/>
              </w:rPr>
              <w:t>（二）评审标准：</w:t>
            </w:r>
          </w:p>
          <w:p w14:paraId="21F9E5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方案中含有上述一个内容得15分,最高60分。</w:t>
            </w:r>
          </w:p>
          <w:p w14:paraId="2F576A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在此基础上，对方案的合理性、可行性进行打分。 </w:t>
            </w:r>
          </w:p>
          <w:p w14:paraId="56E286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(1)售后服务方案非常详细，保障措施完善可行，得40分； </w:t>
            </w:r>
          </w:p>
          <w:p w14:paraId="4C3B72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lang w:val="en-US" w:eastAsia="zh-CN" w:bidi="ar"/>
              </w:rPr>
              <w:t xml:space="preserve">(2)售后服务方案比较具体，保障措施比较完善可行，能够满足招标文件要求的得20分； </w:t>
            </w:r>
          </w:p>
          <w:p w14:paraId="190636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2"/>
                <w:sz w:val="21"/>
                <w:szCs w:val="21"/>
              </w:rPr>
            </w:pPr>
            <w:r>
              <w:rPr>
                <w:rFonts w:hint="eastAsia" w:ascii="宋体" w:hAnsi="宋体" w:eastAsia="宋体" w:cs="宋体"/>
                <w:color w:val="0000FF"/>
                <w:kern w:val="0"/>
                <w:sz w:val="21"/>
                <w:szCs w:val="21"/>
                <w:lang w:val="en-US" w:eastAsia="zh-CN" w:bidi="ar"/>
              </w:rPr>
              <w:t>(3)未提供售后服务方案和措施或方案不详细、可行性较差，无法满足招标文件要求的得0分。</w:t>
            </w:r>
          </w:p>
        </w:tc>
      </w:tr>
      <w:tr w14:paraId="712E4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5D215D1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81" w:type="dxa"/>
            <w:gridSpan w:val="2"/>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B0C6CBF">
            <w:pPr>
              <w:keepNext w:val="0"/>
              <w:keepLines w:val="0"/>
              <w:widowControl/>
              <w:suppressLineNumbers w:val="0"/>
              <w:wordWrap w:val="0"/>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5</w:t>
            </w:r>
          </w:p>
        </w:tc>
        <w:tc>
          <w:tcPr>
            <w:tcW w:w="2138"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2D7B69F">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政府采购节能环保产品情况</w:t>
            </w:r>
          </w:p>
        </w:tc>
        <w:tc>
          <w:tcPr>
            <w:tcW w:w="74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66C95B36">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46FA66D3">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4998FE8E">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14:paraId="72DD9015">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（二）评审依据：</w:t>
            </w:r>
          </w:p>
          <w:p w14:paraId="3C6D96EA">
            <w:pPr>
              <w:keepNext w:val="0"/>
              <w:keepLines w:val="0"/>
              <w:widowControl w:val="0"/>
              <w:suppressLineNumbers w:val="0"/>
              <w:snapToGrid w:val="0"/>
              <w:spacing w:before="0" w:beforeAutospacing="0" w:after="0" w:afterAutospacing="0"/>
              <w:ind w:left="0" w:right="0" w:firstLine="420" w:firstLineChars="200"/>
              <w:jc w:val="both"/>
              <w:rPr>
                <w:rFonts w:hint="eastAsia" w:ascii="宋体" w:hAnsi="宋体" w:eastAsia="宋体" w:cs="宋体"/>
                <w:kern w:val="2"/>
                <w:sz w:val="21"/>
                <w:szCs w:val="21"/>
              </w:rPr>
            </w:pPr>
            <w:r>
              <w:rPr>
                <w:rFonts w:hint="eastAsia" w:ascii="宋体" w:hAnsi="宋体" w:eastAsia="宋体" w:cs="宋体"/>
                <w:color w:val="0000FF"/>
                <w:kern w:val="2"/>
                <w:sz w:val="21"/>
                <w:szCs w:val="21"/>
                <w:lang w:val="en-US" w:eastAsia="zh-CN" w:bidi="ar"/>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730E4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81" w:type="dxa"/>
            <w:gridSpan w:val="2"/>
            <w:vMerge w:val="continue"/>
            <w:tcBorders>
              <w:top w:val="nil"/>
              <w:left w:val="single" w:color="000000" w:sz="8" w:space="0"/>
              <w:bottom w:val="single" w:color="auto" w:sz="8" w:space="0"/>
              <w:right w:val="single" w:color="000000" w:sz="8" w:space="0"/>
            </w:tcBorders>
            <w:shd w:val="clear" w:color="auto" w:fill="auto"/>
            <w:tcMar>
              <w:top w:w="20" w:type="dxa"/>
              <w:left w:w="108" w:type="dxa"/>
              <w:bottom w:w="20" w:type="dxa"/>
              <w:right w:w="108" w:type="dxa"/>
            </w:tcMar>
            <w:vAlign w:val="center"/>
          </w:tcPr>
          <w:p w14:paraId="381E784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81" w:type="dxa"/>
            <w:gridSpan w:val="2"/>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5DEBDE1B">
            <w:pPr>
              <w:keepNext w:val="0"/>
              <w:keepLines w:val="0"/>
              <w:widowControl/>
              <w:suppressLineNumbers w:val="0"/>
              <w:wordWrap w:val="0"/>
              <w:spacing w:before="0" w:beforeAutospacing="0" w:after="0" w:afterAutospacing="0"/>
              <w:ind w:left="0" w:right="0"/>
              <w:jc w:val="center"/>
              <w:textAlignment w:val="top"/>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6</w:t>
            </w:r>
          </w:p>
        </w:tc>
        <w:tc>
          <w:tcPr>
            <w:tcW w:w="2138"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217F9E04">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绿色采购情况</w:t>
            </w:r>
          </w:p>
        </w:tc>
        <w:tc>
          <w:tcPr>
            <w:tcW w:w="74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4527A21">
            <w:pPr>
              <w:keepNext w:val="0"/>
              <w:keepLines w:val="0"/>
              <w:widowControl/>
              <w:suppressLineNumbers w:val="0"/>
              <w:wordWrap w:val="0"/>
              <w:spacing w:before="0" w:beforeAutospacing="0" w:after="0" w:afterAutospacing="0"/>
              <w:ind w:left="0" w:right="0"/>
              <w:jc w:val="center"/>
              <w:textAlignment w:val="top"/>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6DA8E9F3">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（一）评审内容：</w:t>
            </w:r>
          </w:p>
          <w:p w14:paraId="3625B581">
            <w:pPr>
              <w:keepNext w:val="0"/>
              <w:keepLines w:val="0"/>
              <w:widowControl w:val="0"/>
              <w:suppressLineNumbers w:val="0"/>
              <w:snapToGrid w:val="0"/>
              <w:spacing w:before="0" w:beforeAutospacing="0" w:after="0" w:afterAutospacing="0"/>
              <w:ind w:left="0" w:right="0" w:firstLine="420" w:firstLineChars="200"/>
              <w:jc w:val="both"/>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项目采购内容中包含需要对相关产品需要进行商品包装和快递包装的，投标人承诺所进行的商品包装和快递包装满足财政部《商品包装政府采购需求标准（试行）》《快递包装政府采购需求标准（试行）》（财办库〔</w:t>
            </w:r>
            <w:r>
              <w:rPr>
                <w:rFonts w:hint="default" w:ascii="Times New Roman" w:hAnsi="Times New Roman" w:eastAsia="宋体" w:cs="Times New Roman"/>
                <w:kern w:val="2"/>
                <w:sz w:val="21"/>
                <w:szCs w:val="21"/>
                <w:lang w:val="en-US" w:eastAsia="zh-CN" w:bidi="ar"/>
              </w:rPr>
              <w:t>2020</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123</w:t>
            </w:r>
            <w:r>
              <w:rPr>
                <w:rFonts w:hint="eastAsia" w:ascii="宋体" w:hAnsi="宋体" w:eastAsia="宋体" w:cs="宋体"/>
                <w:kern w:val="2"/>
                <w:sz w:val="21"/>
                <w:szCs w:val="21"/>
                <w:lang w:val="en-US" w:eastAsia="zh-CN" w:bidi="ar"/>
              </w:rPr>
              <w:t>号）的要求，采用环保材料进行包装。</w:t>
            </w:r>
          </w:p>
          <w:p w14:paraId="4D235BA1">
            <w:pPr>
              <w:keepNext w:val="0"/>
              <w:keepLines w:val="0"/>
              <w:widowControl w:val="0"/>
              <w:suppressLineNumbers w:val="0"/>
              <w:spacing w:before="0" w:beforeAutospacing="0" w:after="0" w:afterAutospacing="0" w:line="300" w:lineRule="exact"/>
              <w:ind w:left="0" w:right="0"/>
              <w:jc w:val="both"/>
              <w:rPr>
                <w:rFonts w:hint="eastAsia" w:ascii="宋体" w:hAnsi="宋体" w:eastAsia="宋体" w:cs="宋体"/>
                <w:kern w:val="0"/>
                <w:sz w:val="21"/>
                <w:szCs w:val="21"/>
              </w:rPr>
            </w:pPr>
            <w:r>
              <w:rPr>
                <w:rFonts w:hint="eastAsia" w:ascii="宋体" w:hAnsi="宋体" w:eastAsia="宋体" w:cs="宋体"/>
                <w:color w:val="0000FF"/>
                <w:kern w:val="2"/>
                <w:sz w:val="21"/>
                <w:szCs w:val="21"/>
                <w:lang w:val="en-US" w:eastAsia="zh-CN" w:bidi="ar"/>
              </w:rPr>
              <w:t>（二）评审依据：</w:t>
            </w:r>
          </w:p>
          <w:p w14:paraId="7BD2F302">
            <w:pPr>
              <w:keepNext w:val="0"/>
              <w:keepLines w:val="0"/>
              <w:widowControl w:val="0"/>
              <w:suppressLineNumbers w:val="0"/>
              <w:snapToGrid w:val="0"/>
              <w:spacing w:before="0" w:beforeAutospacing="0" w:after="0" w:afterAutospacing="0"/>
              <w:ind w:left="0" w:right="0" w:firstLine="420" w:firstLineChars="200"/>
              <w:jc w:val="both"/>
              <w:rPr>
                <w:rFonts w:hint="eastAsia" w:ascii="宋体" w:hAnsi="宋体" w:eastAsia="宋体" w:cs="宋体"/>
                <w:color w:val="0000FF"/>
                <w:kern w:val="2"/>
                <w:sz w:val="21"/>
                <w:szCs w:val="21"/>
              </w:rPr>
            </w:pPr>
            <w:r>
              <w:rPr>
                <w:rFonts w:hint="eastAsia" w:ascii="宋体" w:hAnsi="宋体" w:eastAsia="宋体" w:cs="宋体"/>
                <w:color w:val="0000FF"/>
                <w:kern w:val="2"/>
                <w:sz w:val="21"/>
                <w:szCs w:val="21"/>
                <w:lang w:val="en-US" w:eastAsia="zh-CN" w:bidi="ar"/>
              </w:rPr>
              <w:t>投标人提供符合相关要求的承诺函得100分（格式自定，应在《自行采购投标及履约承诺函》外另起承诺函）可视为符合规定，无需提供检测报告、认证报告。未提供或不符合的不得分。</w:t>
            </w:r>
          </w:p>
        </w:tc>
      </w:tr>
      <w:tr w14:paraId="7F6E0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restart"/>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71067170">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3</w:t>
            </w:r>
          </w:p>
        </w:tc>
        <w:tc>
          <w:tcPr>
            <w:tcW w:w="3563" w:type="dxa"/>
            <w:gridSpan w:val="4"/>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14866C7">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商务部分</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EC3A321">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default" w:ascii="Times New Roman" w:hAnsi="Times New Roman" w:eastAsia="宋体" w:cs="Times New Roman"/>
                <w:b/>
                <w:bCs/>
                <w:color w:val="0000FF"/>
                <w:kern w:val="2"/>
                <w:sz w:val="24"/>
                <w:szCs w:val="24"/>
                <w:lang w:val="en-US" w:eastAsia="zh-CN" w:bidi="ar"/>
              </w:rPr>
              <w:t>2</w:t>
            </w:r>
          </w:p>
        </w:tc>
      </w:tr>
      <w:tr w14:paraId="160B4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5722DAC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97" w:type="dxa"/>
            <w:gridSpan w:val="5"/>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241D1501">
            <w:pPr>
              <w:keepNext w:val="0"/>
              <w:keepLines w:val="0"/>
              <w:widowControl w:val="0"/>
              <w:suppressLineNumbers w:val="0"/>
              <w:spacing w:before="0" w:beforeAutospacing="0" w:after="0" w:afterAutospacing="0"/>
              <w:ind w:left="0" w:right="0"/>
              <w:jc w:val="both"/>
              <w:rPr>
                <w:rFonts w:hint="eastAsia" w:ascii="宋体" w:hAnsi="Times New Roman" w:eastAsia="宋体" w:cs="Times New Roman"/>
                <w:kern w:val="2"/>
                <w:sz w:val="21"/>
                <w:szCs w:val="21"/>
              </w:rPr>
            </w:pPr>
          </w:p>
        </w:tc>
      </w:tr>
      <w:tr w14:paraId="41FBC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76A8918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81" w:type="dxa"/>
            <w:gridSpan w:val="2"/>
            <w:tcBorders>
              <w:top w:val="outset" w:color="000000" w:sz="6" w:space="0"/>
              <w:left w:val="outset" w:color="000000" w:sz="6" w:space="0"/>
              <w:bottom w:val="outset" w:color="000000" w:sz="6" w:space="0"/>
              <w:right w:val="outset" w:color="000000" w:sz="6" w:space="0"/>
            </w:tcBorders>
            <w:shd w:val="clear" w:color="auto" w:fill="E6EFFA"/>
            <w:tcMar>
              <w:top w:w="20" w:type="dxa"/>
              <w:left w:w="108" w:type="dxa"/>
              <w:bottom w:w="20" w:type="dxa"/>
              <w:right w:w="108" w:type="dxa"/>
            </w:tcMar>
            <w:vAlign w:val="center"/>
          </w:tcPr>
          <w:p w14:paraId="04AD95CD">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序号</w:t>
            </w:r>
          </w:p>
        </w:tc>
        <w:tc>
          <w:tcPr>
            <w:tcW w:w="2138"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3CF3C9E4">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评分因素</w:t>
            </w:r>
          </w:p>
        </w:tc>
        <w:tc>
          <w:tcPr>
            <w:tcW w:w="744"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168E1215">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权重(%)</w:t>
            </w:r>
          </w:p>
        </w:tc>
        <w:tc>
          <w:tcPr>
            <w:tcW w:w="4834"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7AFB703D">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评分准则</w:t>
            </w:r>
          </w:p>
        </w:tc>
      </w:tr>
      <w:tr w14:paraId="14192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wAfter w:w="109" w:type="dxa"/>
          <w:jc w:val="center"/>
        </w:trPr>
        <w:tc>
          <w:tcPr>
            <w:tcW w:w="681"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04198AD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81" w:type="dxa"/>
            <w:gridSpan w:val="2"/>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484F8F1C">
            <w:pPr>
              <w:keepNext w:val="0"/>
              <w:keepLines w:val="0"/>
              <w:widowControl/>
              <w:suppressLineNumbers w:val="0"/>
              <w:wordWrap w:val="0"/>
              <w:spacing w:before="0" w:beforeAutospacing="0" w:after="0" w:afterAutospacing="0"/>
              <w:ind w:left="0" w:right="0"/>
              <w:jc w:val="center"/>
              <w:textAlignment w:val="top"/>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2138" w:type="dxa"/>
            <w:tcBorders>
              <w:top w:val="single" w:color="000000" w:sz="8" w:space="0"/>
              <w:left w:val="nil"/>
              <w:bottom w:val="single" w:color="000000" w:sz="8" w:space="0"/>
              <w:right w:val="single" w:color="000000" w:sz="8" w:space="0"/>
            </w:tcBorders>
            <w:shd w:val="clear" w:color="auto" w:fill="FFFFFF"/>
            <w:tcMar>
              <w:top w:w="20" w:type="dxa"/>
              <w:left w:w="108" w:type="dxa"/>
              <w:bottom w:w="20" w:type="dxa"/>
              <w:right w:w="108" w:type="dxa"/>
            </w:tcMar>
            <w:vAlign w:val="center"/>
          </w:tcPr>
          <w:p w14:paraId="2257D0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rPr>
            </w:pPr>
            <w:r>
              <w:rPr>
                <w:rFonts w:hint="eastAsia" w:ascii="宋体" w:hAnsi="宋体" w:eastAsia="宋体" w:cs="宋体"/>
                <w:kern w:val="0"/>
                <w:sz w:val="21"/>
                <w:szCs w:val="21"/>
                <w:lang w:val="en-US" w:eastAsia="zh-CN" w:bidi="ar"/>
              </w:rPr>
              <w:t>经验评价</w:t>
            </w:r>
          </w:p>
        </w:tc>
        <w:tc>
          <w:tcPr>
            <w:tcW w:w="744" w:type="dxa"/>
            <w:tcBorders>
              <w:top w:val="single" w:color="000000" w:sz="8" w:space="0"/>
              <w:left w:val="nil"/>
              <w:bottom w:val="single" w:color="000000" w:sz="8" w:space="0"/>
              <w:right w:val="single" w:color="000000" w:sz="8" w:space="0"/>
            </w:tcBorders>
            <w:shd w:val="clear" w:color="auto" w:fill="FFFFFF"/>
            <w:tcMar>
              <w:top w:w="20" w:type="dxa"/>
              <w:left w:w="108" w:type="dxa"/>
              <w:bottom w:w="20" w:type="dxa"/>
              <w:right w:w="108" w:type="dxa"/>
            </w:tcMar>
            <w:vAlign w:val="center"/>
          </w:tcPr>
          <w:p w14:paraId="1D1B89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rPr>
            </w:pPr>
            <w:r>
              <w:rPr>
                <w:rFonts w:hint="eastAsia" w:ascii="宋体" w:hAnsi="宋体" w:eastAsia="宋体" w:cs="宋体"/>
                <w:kern w:val="0"/>
                <w:sz w:val="21"/>
                <w:szCs w:val="21"/>
                <w:lang w:val="en-US" w:eastAsia="zh-CN" w:bidi="ar"/>
              </w:rPr>
              <w:t>2</w:t>
            </w:r>
          </w:p>
        </w:tc>
        <w:tc>
          <w:tcPr>
            <w:tcW w:w="4834" w:type="dxa"/>
            <w:tcBorders>
              <w:top w:val="single" w:color="000000" w:sz="8" w:space="0"/>
              <w:left w:val="nil"/>
              <w:bottom w:val="single" w:color="000000" w:sz="8" w:space="0"/>
              <w:right w:val="single" w:color="000000" w:sz="8" w:space="0"/>
            </w:tcBorders>
            <w:shd w:val="clear" w:color="auto" w:fill="FFFFFF"/>
            <w:tcMar>
              <w:top w:w="20" w:type="dxa"/>
              <w:left w:w="108" w:type="dxa"/>
              <w:bottom w:w="20" w:type="dxa"/>
              <w:right w:w="108" w:type="dxa"/>
            </w:tcMar>
            <w:vAlign w:val="center"/>
          </w:tcPr>
          <w:p w14:paraId="65700A40">
            <w:pPr>
              <w:pStyle w:val="10"/>
              <w:widowControl/>
              <w:rPr>
                <w:rFonts w:hint="eastAsia" w:ascii="宋体" w:hAnsi="宋体" w:eastAsia="宋体" w:cs="宋体"/>
                <w:kern w:val="0"/>
                <w:sz w:val="21"/>
                <w:szCs w:val="21"/>
              </w:rPr>
            </w:pPr>
            <w:r>
              <w:rPr>
                <w:rFonts w:hint="eastAsia" w:ascii="宋体" w:hAnsi="宋体" w:eastAsia="宋体" w:cs="宋体"/>
                <w:kern w:val="0"/>
                <w:sz w:val="21"/>
                <w:szCs w:val="21"/>
              </w:rPr>
              <w:t>202</w:t>
            </w:r>
            <w:r>
              <w:rPr>
                <w:rFonts w:hint="default" w:ascii="Times New Roman" w:hAnsi="Times New Roman" w:eastAsia="宋体" w:cs="Times New Roman"/>
                <w:kern w:val="0"/>
                <w:sz w:val="21"/>
                <w:szCs w:val="21"/>
              </w:rPr>
              <w:t>3</w:t>
            </w:r>
            <w:r>
              <w:rPr>
                <w:rFonts w:hint="eastAsia" w:ascii="宋体" w:hAnsi="宋体" w:eastAsia="宋体" w:cs="宋体"/>
                <w:kern w:val="0"/>
                <w:sz w:val="21"/>
                <w:szCs w:val="21"/>
              </w:rPr>
              <w:t>年1月1日（以合同签订日期为准）以后，投标人具有与本项目</w:t>
            </w:r>
            <w:r>
              <w:rPr>
                <w:rFonts w:hint="eastAsia" w:ascii="宋体" w:hAnsi="宋体" w:eastAsia="宋体" w:cs="宋体"/>
                <w:b/>
                <w:bCs/>
                <w:kern w:val="0"/>
                <w:sz w:val="21"/>
                <w:szCs w:val="21"/>
              </w:rPr>
              <w:t>同类项目（窗帘）</w:t>
            </w:r>
            <w:r>
              <w:rPr>
                <w:rFonts w:hint="eastAsia" w:ascii="宋体" w:hAnsi="宋体" w:cs="宋体"/>
                <w:b/>
                <w:bCs/>
                <w:kern w:val="0"/>
                <w:sz w:val="21"/>
                <w:szCs w:val="21"/>
                <w:lang w:val="en-US" w:eastAsia="zh-CN"/>
              </w:rPr>
              <w:t>供货或销售</w:t>
            </w:r>
            <w:r>
              <w:rPr>
                <w:rFonts w:hint="eastAsia" w:ascii="宋体" w:hAnsi="宋体" w:eastAsia="宋体" w:cs="宋体"/>
                <w:b/>
                <w:bCs/>
                <w:kern w:val="0"/>
                <w:sz w:val="21"/>
                <w:szCs w:val="21"/>
              </w:rPr>
              <w:t>经验</w:t>
            </w:r>
            <w:r>
              <w:rPr>
                <w:rFonts w:hint="eastAsia" w:ascii="宋体" w:hAnsi="宋体" w:eastAsia="宋体" w:cs="宋体"/>
                <w:kern w:val="0"/>
                <w:sz w:val="21"/>
                <w:szCs w:val="21"/>
              </w:rPr>
              <w:t>，且履约评价为优或满意（或同等评价），每提供一个得</w:t>
            </w:r>
            <w:r>
              <w:rPr>
                <w:rFonts w:hint="default" w:ascii="Times New Roman" w:hAnsi="Times New Roman" w:eastAsia="宋体" w:cs="Times New Roman"/>
                <w:kern w:val="0"/>
                <w:sz w:val="21"/>
                <w:szCs w:val="21"/>
              </w:rPr>
              <w:t>50</w:t>
            </w:r>
            <w:r>
              <w:rPr>
                <w:rFonts w:hint="eastAsia" w:ascii="宋体" w:hAnsi="宋体" w:eastAsia="宋体" w:cs="宋体"/>
                <w:kern w:val="0"/>
                <w:sz w:val="21"/>
                <w:szCs w:val="21"/>
              </w:rPr>
              <w:t>分，最高得100分。</w:t>
            </w:r>
          </w:p>
          <w:p w14:paraId="253168F2">
            <w:pPr>
              <w:pStyle w:val="10"/>
              <w:widowControl/>
              <w:rPr>
                <w:rFonts w:hint="eastAsia" w:ascii="宋体" w:hAnsi="宋体" w:eastAsia="宋体" w:cs="宋体"/>
                <w:color w:val="0000FF"/>
                <w:kern w:val="0"/>
                <w:sz w:val="21"/>
                <w:szCs w:val="21"/>
              </w:rPr>
            </w:pPr>
            <w:r>
              <w:rPr>
                <w:rFonts w:hint="eastAsia" w:ascii="宋体" w:hAnsi="宋体" w:eastAsia="宋体" w:cs="宋体"/>
                <w:color w:val="0000FF"/>
                <w:kern w:val="0"/>
                <w:sz w:val="21"/>
                <w:szCs w:val="21"/>
              </w:rPr>
              <w:t>证明材料：</w:t>
            </w:r>
          </w:p>
          <w:p w14:paraId="32342CBB">
            <w:pPr>
              <w:keepNext w:val="0"/>
              <w:keepLines w:val="0"/>
              <w:widowControl w:val="0"/>
              <w:numPr>
                <w:ilvl w:val="0"/>
                <w:numId w:val="5"/>
              </w:numPr>
              <w:suppressLineNumbers w:val="0"/>
              <w:spacing w:before="0" w:beforeAutospacing="0" w:after="0" w:afterAutospacing="0"/>
              <w:ind w:left="0" w:right="0"/>
              <w:jc w:val="both"/>
              <w:rPr>
                <w:rFonts w:hint="eastAsia" w:ascii="Times New Roman" w:hAnsi="Times New Roman" w:eastAsia="宋体" w:cs="Times New Roman"/>
                <w:color w:val="0000FF"/>
                <w:kern w:val="2"/>
                <w:sz w:val="21"/>
                <w:szCs w:val="21"/>
              </w:rPr>
            </w:pPr>
            <w:r>
              <w:rPr>
                <w:rFonts w:hint="eastAsia" w:ascii="宋体" w:hAnsi="宋体" w:eastAsia="宋体" w:cs="宋体"/>
                <w:color w:val="0000FF"/>
                <w:kern w:val="2"/>
                <w:sz w:val="21"/>
                <w:szCs w:val="21"/>
                <w:lang w:val="en-US" w:eastAsia="zh-CN" w:bidi="ar"/>
              </w:rPr>
              <w:t>投标人同时提供：①合同关键页（内容至少包括合同首页、合同签约主体名称、采购内容页、与含签订合同双方的落款盖章、签订日期的关键页）扫描件；②设备配置清单扫描件；</w:t>
            </w:r>
            <w:r>
              <w:rPr>
                <w:rFonts w:hint="eastAsia" w:ascii="宋体" w:hAnsi="宋体" w:eastAsia="宋体" w:cs="宋体"/>
                <w:color w:val="0000FF"/>
                <w:kern w:val="2"/>
                <w:sz w:val="21"/>
                <w:szCs w:val="21"/>
                <w:highlight w:val="yellow"/>
                <w:lang w:val="en-US" w:eastAsia="zh-CN" w:bidi="ar"/>
              </w:rPr>
              <w:t>③验收报告（或履约评价证明）</w:t>
            </w:r>
            <w:r>
              <w:rPr>
                <w:rFonts w:hint="eastAsia" w:ascii="宋体" w:hAnsi="宋体" w:eastAsia="宋体" w:cs="宋体"/>
                <w:color w:val="0000FF"/>
                <w:kern w:val="2"/>
                <w:sz w:val="21"/>
                <w:szCs w:val="21"/>
                <w:lang w:val="en-US" w:eastAsia="zh-CN" w:bidi="ar"/>
              </w:rPr>
              <w:t>，需加盖合同甲方（合同相对方）公章（或业务章）；</w:t>
            </w:r>
          </w:p>
          <w:p w14:paraId="4FC42728">
            <w:pPr>
              <w:pStyle w:val="10"/>
              <w:widowControl/>
              <w:rPr>
                <w:rFonts w:hint="eastAsia" w:ascii="宋体" w:hAnsi="宋体" w:eastAsia="宋体" w:cs="宋体"/>
                <w:kern w:val="0"/>
                <w:sz w:val="21"/>
                <w:szCs w:val="21"/>
              </w:rPr>
            </w:pPr>
            <w:r>
              <w:rPr>
                <w:rFonts w:hint="default" w:ascii="Times New Roman" w:hAnsi="Times New Roman" w:eastAsia="宋体" w:cs="Times New Roman"/>
                <w:color w:val="0000FF"/>
                <w:kern w:val="2"/>
                <w:sz w:val="21"/>
                <w:szCs w:val="21"/>
              </w:rPr>
              <w:t>2</w:t>
            </w:r>
            <w:r>
              <w:rPr>
                <w:rFonts w:hint="eastAsia" w:ascii="宋体" w:hAnsi="宋体" w:eastAsia="宋体" w:cs="宋体"/>
                <w:color w:val="0000FF"/>
                <w:kern w:val="2"/>
                <w:sz w:val="21"/>
                <w:szCs w:val="21"/>
              </w:rPr>
              <w:t>、未按要求提供证明材料（或证明材料无法判断是否符合评分要求）的不得分，原件备查。</w:t>
            </w:r>
          </w:p>
        </w:tc>
      </w:tr>
      <w:tr w14:paraId="46EB9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restart"/>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50245F44">
            <w:pPr>
              <w:keepNext w:val="0"/>
              <w:keepLines w:val="0"/>
              <w:widowControl/>
              <w:suppressLineNumbers w:val="0"/>
              <w:wordWrap w:val="0"/>
              <w:spacing w:before="0" w:beforeAutospacing="0" w:after="0" w:afterAutospacing="0"/>
              <w:ind w:left="0" w:right="0"/>
              <w:jc w:val="center"/>
              <w:rPr>
                <w:rFonts w:hint="eastAsia"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4</w:t>
            </w:r>
          </w:p>
        </w:tc>
        <w:tc>
          <w:tcPr>
            <w:tcW w:w="3563" w:type="dxa"/>
            <w:gridSpan w:val="4"/>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34544BDC">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eastAsia" w:ascii="宋体" w:hAnsi="宋体" w:eastAsia="宋体" w:cs="宋体"/>
                <w:b/>
                <w:bCs/>
                <w:color w:val="0000FF"/>
                <w:kern w:val="0"/>
                <w:sz w:val="24"/>
                <w:szCs w:val="24"/>
                <w:lang w:val="en-US" w:eastAsia="zh-CN" w:bidi="ar"/>
              </w:rPr>
              <w:t>诚信情况</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336596A6">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b/>
                <w:bCs/>
                <w:color w:val="0000FF"/>
                <w:kern w:val="2"/>
                <w:sz w:val="24"/>
                <w:szCs w:val="24"/>
              </w:rPr>
            </w:pPr>
            <w:r>
              <w:rPr>
                <w:rFonts w:hint="default" w:ascii="Times New Roman" w:hAnsi="Times New Roman" w:eastAsia="宋体" w:cs="Times New Roman"/>
                <w:b/>
                <w:bCs/>
                <w:color w:val="0000FF"/>
                <w:kern w:val="2"/>
                <w:sz w:val="24"/>
                <w:szCs w:val="24"/>
                <w:lang w:val="en-US" w:eastAsia="zh-CN" w:bidi="ar"/>
              </w:rPr>
              <w:t>5</w:t>
            </w:r>
          </w:p>
        </w:tc>
      </w:tr>
      <w:tr w14:paraId="4BB17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38687DB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397" w:type="dxa"/>
            <w:gridSpan w:val="5"/>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20DB7521">
            <w:pPr>
              <w:keepNext w:val="0"/>
              <w:keepLines w:val="0"/>
              <w:widowControl w:val="0"/>
              <w:suppressLineNumbers w:val="0"/>
              <w:spacing w:before="0" w:beforeAutospacing="0" w:after="0" w:afterAutospacing="0"/>
              <w:ind w:left="0" w:right="0"/>
              <w:jc w:val="both"/>
              <w:rPr>
                <w:rFonts w:hint="eastAsia" w:ascii="宋体" w:hAnsi="Times New Roman" w:eastAsia="宋体" w:cs="Times New Roman"/>
                <w:kern w:val="2"/>
                <w:sz w:val="21"/>
                <w:szCs w:val="21"/>
              </w:rPr>
            </w:pPr>
          </w:p>
        </w:tc>
      </w:tr>
      <w:tr w14:paraId="380C1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2F57CB5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81" w:type="dxa"/>
            <w:gridSpan w:val="2"/>
            <w:tcBorders>
              <w:top w:val="outset" w:color="000000" w:sz="6" w:space="0"/>
              <w:left w:val="outset" w:color="000000" w:sz="6" w:space="0"/>
              <w:bottom w:val="outset" w:color="000000" w:sz="6" w:space="0"/>
              <w:right w:val="outset" w:color="000000" w:sz="6" w:space="0"/>
            </w:tcBorders>
            <w:shd w:val="clear" w:color="auto" w:fill="E6EFFA"/>
            <w:tcMar>
              <w:top w:w="20" w:type="dxa"/>
              <w:left w:w="108" w:type="dxa"/>
              <w:bottom w:w="20" w:type="dxa"/>
              <w:right w:w="108" w:type="dxa"/>
            </w:tcMar>
            <w:vAlign w:val="center"/>
          </w:tcPr>
          <w:p w14:paraId="47EC8E39">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序号</w:t>
            </w:r>
          </w:p>
        </w:tc>
        <w:tc>
          <w:tcPr>
            <w:tcW w:w="2138"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614713A9">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评分因素</w:t>
            </w:r>
          </w:p>
        </w:tc>
        <w:tc>
          <w:tcPr>
            <w:tcW w:w="744"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5C7257ED">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权重(%)</w:t>
            </w:r>
          </w:p>
        </w:tc>
        <w:tc>
          <w:tcPr>
            <w:tcW w:w="4834" w:type="dxa"/>
            <w:tcBorders>
              <w:top w:val="outset" w:color="000000" w:sz="6" w:space="0"/>
              <w:left w:val="nil"/>
              <w:bottom w:val="outset" w:color="000000" w:sz="6" w:space="0"/>
              <w:right w:val="outset" w:color="000000" w:sz="6" w:space="0"/>
            </w:tcBorders>
            <w:shd w:val="clear" w:color="auto" w:fill="E6EFFA"/>
            <w:tcMar>
              <w:top w:w="20" w:type="dxa"/>
              <w:left w:w="108" w:type="dxa"/>
              <w:bottom w:w="20" w:type="dxa"/>
              <w:right w:w="108" w:type="dxa"/>
            </w:tcMar>
            <w:vAlign w:val="center"/>
          </w:tcPr>
          <w:p w14:paraId="32A3F0BA">
            <w:pPr>
              <w:keepNext w:val="0"/>
              <w:keepLines w:val="0"/>
              <w:widowControl/>
              <w:suppressLineNumbers w:val="0"/>
              <w:wordWrap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0"/>
                <w:sz w:val="21"/>
                <w:szCs w:val="21"/>
                <w:lang w:val="en-US" w:eastAsia="zh-CN" w:bidi="ar"/>
              </w:rPr>
              <w:t>评分准则</w:t>
            </w:r>
          </w:p>
        </w:tc>
      </w:tr>
      <w:tr w14:paraId="11FBD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45" w:type="dxa"/>
            <w:bottom w:w="45" w:type="dxa"/>
            <w:right w:w="45" w:type="dxa"/>
          </w:tblCellMar>
        </w:tblPrEx>
        <w:trPr>
          <w:gridAfter w:val="1"/>
          <w:wAfter w:w="109" w:type="dxa"/>
          <w:jc w:val="center"/>
        </w:trPr>
        <w:tc>
          <w:tcPr>
            <w:tcW w:w="681" w:type="dxa"/>
            <w:gridSpan w:val="2"/>
            <w:vMerge w:val="continue"/>
            <w:tcBorders>
              <w:top w:val="nil"/>
              <w:left w:val="single" w:color="000000" w:sz="8" w:space="0"/>
              <w:bottom w:val="single" w:color="000000" w:sz="8" w:space="0"/>
              <w:right w:val="single" w:color="000000" w:sz="8" w:space="0"/>
            </w:tcBorders>
            <w:shd w:val="clear" w:color="auto" w:fill="auto"/>
            <w:tcMar>
              <w:top w:w="20" w:type="dxa"/>
              <w:left w:w="108" w:type="dxa"/>
              <w:bottom w:w="20" w:type="dxa"/>
              <w:right w:w="108" w:type="dxa"/>
            </w:tcMar>
            <w:vAlign w:val="center"/>
          </w:tcPr>
          <w:p w14:paraId="719E307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81" w:type="dxa"/>
            <w:gridSpan w:val="2"/>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1BE64A26">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2138"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6EB6C9F2">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诚信情况</w:t>
            </w:r>
          </w:p>
        </w:tc>
        <w:tc>
          <w:tcPr>
            <w:tcW w:w="74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center"/>
          </w:tcPr>
          <w:p w14:paraId="6A8227CF">
            <w:pPr>
              <w:keepNext w:val="0"/>
              <w:keepLines w:val="0"/>
              <w:widowControl/>
              <w:suppressLineNumbers w:val="0"/>
              <w:wordWrap w:val="0"/>
              <w:spacing w:before="0" w:beforeAutospacing="0" w:after="0" w:afterAutospacing="0"/>
              <w:ind w:left="0" w:right="0"/>
              <w:jc w:val="center"/>
              <w:textAlignment w:val="top"/>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4834" w:type="dxa"/>
            <w:tcBorders>
              <w:top w:val="single" w:color="000000" w:sz="8" w:space="0"/>
              <w:left w:val="nil"/>
              <w:bottom w:val="single" w:color="000000" w:sz="8" w:space="0"/>
              <w:right w:val="single" w:color="000000" w:sz="8" w:space="0"/>
            </w:tcBorders>
            <w:shd w:val="clear" w:color="auto" w:fill="auto"/>
            <w:tcMar>
              <w:top w:w="20" w:type="dxa"/>
              <w:left w:w="108" w:type="dxa"/>
              <w:bottom w:w="20" w:type="dxa"/>
              <w:right w:w="108" w:type="dxa"/>
            </w:tcMar>
            <w:vAlign w:val="top"/>
          </w:tcPr>
          <w:p w14:paraId="3DF7FE46">
            <w:pPr>
              <w:pStyle w:val="15"/>
              <w:keepNext w:val="0"/>
              <w:keepLines w:val="0"/>
              <w:widowControl w:val="0"/>
              <w:suppressLineNumbers w:val="0"/>
              <w:wordWrap w:val="0"/>
              <w:autoSpaceDE w:val="0"/>
              <w:autoSpaceDN/>
              <w:spacing w:before="0" w:beforeAutospacing="1" w:after="120" w:afterAutospacing="0"/>
              <w:ind w:left="0" w:right="0" w:firstLine="420" w:firstLineChars="200"/>
              <w:jc w:val="both"/>
              <w:rPr>
                <w:rFonts w:hint="eastAsia" w:ascii="宋体" w:hAnsi="宋体" w:eastAsia="宋体" w:cs="宋体"/>
                <w:b w:val="0"/>
                <w:bCs w:val="0"/>
                <w:kern w:val="2"/>
                <w:sz w:val="21"/>
                <w:szCs w:val="21"/>
              </w:rPr>
            </w:pPr>
            <w:r>
              <w:rPr>
                <w:rFonts w:hint="eastAsia" w:ascii="宋体" w:hAnsi="宋体" w:eastAsia="宋体" w:cs="宋体"/>
                <w:b w:val="0"/>
                <w:bCs w:val="0"/>
                <w:kern w:val="2"/>
                <w:sz w:val="21"/>
                <w:szCs w:val="21"/>
                <w:lang w:val="en-US" w:eastAsia="zh-CN" w:bidi="ar"/>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6C86E031">
            <w:pPr>
              <w:pStyle w:val="15"/>
              <w:keepNext w:val="0"/>
              <w:keepLines w:val="0"/>
              <w:widowControl w:val="0"/>
              <w:suppressLineNumbers w:val="0"/>
              <w:wordWrap w:val="0"/>
              <w:autoSpaceDE w:val="0"/>
              <w:autoSpaceDN/>
              <w:spacing w:before="0" w:beforeAutospacing="1" w:after="120" w:afterAutospacing="0"/>
              <w:ind w:left="0" w:right="0" w:firstLine="420" w:firstLineChars="200"/>
              <w:jc w:val="both"/>
              <w:rPr>
                <w:rFonts w:hint="default" w:ascii="Times New Roman" w:hAnsi="Times New Roman" w:eastAsia="宋体" w:cs="Times New Roman"/>
                <w:kern w:val="2"/>
                <w:sz w:val="21"/>
                <w:szCs w:val="21"/>
              </w:rPr>
            </w:pPr>
            <w:r>
              <w:rPr>
                <w:rFonts w:hint="eastAsia" w:ascii="宋体" w:hAnsi="宋体" w:eastAsia="宋体" w:cs="宋体"/>
                <w:b w:val="0"/>
                <w:bCs w:val="0"/>
                <w:kern w:val="2"/>
                <w:sz w:val="21"/>
                <w:szCs w:val="21"/>
                <w:lang w:val="en-US" w:eastAsia="zh-CN" w:bidi="ar"/>
              </w:rPr>
              <w:t>查询渠道：通过“信用中国”（www.creditchina.gov.cn，下载信用信息报告）、“中国政府采购网”（www.ccgp.gov.cn）以及“深圳市政府采购监管网”（http://zfcg.sz.gov.cn）查询供应商信用信息，信用信息以开标当日的查询结果为准。</w:t>
            </w:r>
          </w:p>
        </w:tc>
      </w:tr>
    </w:tbl>
    <w:p w14:paraId="457ABBE2">
      <w:pPr>
        <w:jc w:val="center"/>
        <w:rPr>
          <w:b/>
          <w:sz w:val="84"/>
          <w:szCs w:val="84"/>
        </w:rPr>
      </w:pPr>
    </w:p>
    <w:p w14:paraId="3F1F9F97">
      <w:pPr>
        <w:jc w:val="center"/>
        <w:rPr>
          <w:b/>
          <w:sz w:val="84"/>
          <w:szCs w:val="84"/>
        </w:rPr>
      </w:pPr>
    </w:p>
    <w:p w14:paraId="13C147CC">
      <w:pPr>
        <w:rPr>
          <w:b/>
          <w:sz w:val="84"/>
          <w:szCs w:val="84"/>
        </w:rPr>
      </w:pPr>
      <w:r>
        <w:rPr>
          <w:b/>
          <w:sz w:val="84"/>
          <w:szCs w:val="84"/>
        </w:rPr>
        <w:br w:type="page"/>
      </w:r>
    </w:p>
    <w:p w14:paraId="5E205714">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2"/>
        <w:rPr>
          <w:rFonts w:hint="eastAsia"/>
        </w:rPr>
      </w:pPr>
    </w:p>
    <w:p w14:paraId="0FB6C1D8">
      <w:pPr>
        <w:pStyle w:val="14"/>
        <w:rPr>
          <w:rFonts w:hint="eastAsia"/>
        </w:rPr>
      </w:pPr>
    </w:p>
    <w:p w14:paraId="4F472A70">
      <w:pPr>
        <w:pStyle w:val="14"/>
        <w:rPr>
          <w:rFonts w:hint="eastAsia"/>
        </w:rPr>
      </w:pPr>
    </w:p>
    <w:p w14:paraId="63EF1281">
      <w:pPr>
        <w:pStyle w:val="2"/>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4"/>
        <w:jc w:val="center"/>
        <w:rPr>
          <w:color w:val="FF0000"/>
          <w:sz w:val="24"/>
        </w:rPr>
      </w:pPr>
      <w:bookmarkStart w:id="6" w:name="bt合同条款及格式"/>
      <w:bookmarkEnd w:id="6"/>
      <w:bookmarkStart w:id="7" w:name="bt合同格式"/>
      <w:bookmarkEnd w:id="7"/>
      <w:bookmarkStart w:id="8" w:name="bt合同条款"/>
      <w:bookmarkEnd w:id="8"/>
      <w:bookmarkStart w:id="9" w:name="bt开标一览表"/>
      <w:bookmarkEnd w:id="9"/>
      <w:bookmarkStart w:id="10" w:name="bt投标人须知"/>
      <w:bookmarkEnd w:id="10"/>
      <w:bookmarkStart w:id="11" w:name="bt投标报价汇总表"/>
      <w:bookmarkEnd w:id="11"/>
      <w:bookmarkStart w:id="12" w:name="bt商务标投标文件格式"/>
      <w:bookmarkEnd w:id="12"/>
      <w:bookmarkStart w:id="13" w:name="bt投标函"/>
      <w:bookmarkEnd w:id="13"/>
      <w:bookmarkStart w:id="14" w:name="bt投标文件签署授权委托书"/>
      <w:bookmarkEnd w:id="14"/>
      <w:bookmarkStart w:id="15" w:name="bt本工程承诺书"/>
      <w:bookmarkEnd w:id="15"/>
      <w:bookmarkStart w:id="16" w:name="bt投标人情况介绍"/>
      <w:bookmarkEnd w:id="16"/>
      <w:bookmarkStart w:id="17" w:name="bt说明"/>
      <w:bookmarkEnd w:id="17"/>
      <w:bookmarkStart w:id="18" w:name="bt项目管理班子配备情况"/>
      <w:bookmarkEnd w:id="18"/>
      <w:bookmarkStart w:id="19" w:name="bt其他资料2"/>
      <w:bookmarkEnd w:id="19"/>
      <w:bookmarkStart w:id="20" w:name="bt其他资料由投标人自定"/>
      <w:bookmarkEnd w:id="20"/>
      <w:bookmarkStart w:id="21" w:name="bt技术标投标文件格式"/>
      <w:bookmarkEnd w:id="21"/>
      <w:bookmarkStart w:id="22" w:name="合同格式"/>
      <w:bookmarkEnd w:id="22"/>
      <w:r>
        <w:rPr>
          <w:rFonts w:hint="eastAsia"/>
        </w:rPr>
        <w:t>第一册  专用条款</w:t>
      </w:r>
    </w:p>
    <w:p w14:paraId="4BE9088D">
      <w:pPr>
        <w:pStyle w:val="7"/>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7"/>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7"/>
        <w:spacing w:before="120" w:beforeLines="50" w:after="120" w:afterLines="50"/>
        <w:jc w:val="center"/>
        <w:rPr>
          <w:szCs w:val="24"/>
        </w:rPr>
      </w:pPr>
      <w:bookmarkStart w:id="24" w:name="_Toc73521635"/>
      <w:bookmarkStart w:id="25" w:name="_Toc100052364"/>
      <w:bookmarkStart w:id="26" w:name="_Toc101074876"/>
      <w:bookmarkStart w:id="27" w:name="_Toc60631620"/>
      <w:bookmarkStart w:id="28" w:name="_Toc60560625"/>
      <w:bookmarkStart w:id="29" w:name="_Toc73517639"/>
      <w:bookmarkStart w:id="30" w:name="_Toc73521547"/>
      <w:bookmarkStart w:id="31" w:name="_Toc73518117"/>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219"/>
        <w:gridCol w:w="517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keepNext w:val="0"/>
              <w:keepLines w:val="0"/>
              <w:suppressLineNumbers w:val="0"/>
              <w:spacing w:before="0" w:beforeAutospacing="0" w:after="0" w:afterAutospacing="0"/>
              <w:ind w:left="0" w:right="0"/>
              <w:jc w:val="center"/>
              <w:rPr>
                <w:rFonts w:hint="default" w:ascii="宋体" w:hAnsi="宋体"/>
                <w:b/>
                <w:bCs/>
              </w:rPr>
            </w:pPr>
            <w:bookmarkStart w:id="32" w:name="_Hlk72218097"/>
            <w:r>
              <w:rPr>
                <w:rFonts w:hint="eastAsia" w:ascii="宋体" w:hAnsi="宋体"/>
                <w:b/>
                <w:bCs/>
              </w:rPr>
              <w:t>通用条款序号</w:t>
            </w:r>
          </w:p>
        </w:tc>
        <w:tc>
          <w:tcPr>
            <w:tcW w:w="2219" w:type="dxa"/>
            <w:noWrap w:val="0"/>
            <w:vAlign w:val="center"/>
          </w:tcPr>
          <w:p w14:paraId="2F91E303">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涉及事项</w:t>
            </w:r>
          </w:p>
        </w:tc>
        <w:tc>
          <w:tcPr>
            <w:tcW w:w="5170" w:type="dxa"/>
            <w:noWrap w:val="0"/>
            <w:vAlign w:val="center"/>
          </w:tcPr>
          <w:p w14:paraId="6BAA908A">
            <w:pPr>
              <w:keepNext w:val="0"/>
              <w:keepLines w:val="0"/>
              <w:suppressLineNumbers w:val="0"/>
              <w:spacing w:before="0" w:beforeAutospacing="0" w:after="0" w:afterAutospacing="0"/>
              <w:ind w:left="0" w:right="0"/>
              <w:jc w:val="center"/>
              <w:rPr>
                <w:rFonts w:hint="default" w:ascii="宋体" w:hAnsi="宋体"/>
                <w:b/>
                <w:bCs/>
              </w:rPr>
            </w:pPr>
            <w:r>
              <w:rPr>
                <w:rFonts w:hint="eastAsia" w:ascii="宋体" w:hAnsi="宋体"/>
                <w:b/>
                <w:bCs/>
              </w:rPr>
              <w:t xml:space="preserve">具 </w:t>
            </w:r>
            <w:r>
              <w:rPr>
                <w:rFonts w:hint="default" w:ascii="宋体" w:hAnsi="宋体"/>
                <w:b/>
                <w:bCs/>
              </w:rPr>
              <w:t xml:space="preserve"> </w:t>
            </w:r>
            <w:r>
              <w:rPr>
                <w:rFonts w:hint="eastAsia" w:ascii="宋体" w:hAnsi="宋体"/>
                <w:b/>
                <w:bCs/>
              </w:rPr>
              <w:t xml:space="preserve">体 </w:t>
            </w:r>
            <w:r>
              <w:rPr>
                <w:rFonts w:hint="default" w:ascii="宋体" w:hAnsi="宋体"/>
                <w:b/>
                <w:bCs/>
              </w:rPr>
              <w:t xml:space="preserve"> </w:t>
            </w:r>
            <w:r>
              <w:rPr>
                <w:rFonts w:hint="eastAsia" w:ascii="宋体" w:hAnsi="宋体"/>
                <w:b/>
                <w:bCs/>
              </w:rPr>
              <w:t xml:space="preserve">补 </w:t>
            </w:r>
            <w:r>
              <w:rPr>
                <w:rFonts w:hint="default" w:ascii="宋体" w:hAnsi="宋体"/>
                <w:b/>
                <w:bCs/>
              </w:rPr>
              <w:t xml:space="preserve"> </w:t>
            </w:r>
            <w:r>
              <w:rPr>
                <w:rFonts w:hint="eastAsia" w:ascii="宋体" w:hAnsi="宋体"/>
                <w:b/>
                <w:bCs/>
              </w:rPr>
              <w:t xml:space="preserve">充 </w:t>
            </w:r>
            <w:r>
              <w:rPr>
                <w:rFonts w:hint="default" w:ascii="宋体" w:hAnsi="宋体"/>
                <w:b/>
                <w:bCs/>
              </w:rPr>
              <w:t xml:space="preserve"> </w:t>
            </w:r>
            <w:r>
              <w:rPr>
                <w:rFonts w:hint="eastAsia" w:ascii="宋体" w:hAnsi="宋体"/>
                <w:b/>
                <w:bCs/>
              </w:rPr>
              <w:t xml:space="preserve">内 </w:t>
            </w:r>
            <w:r>
              <w:rPr>
                <w:rFonts w:hint="default"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.1</w:t>
            </w:r>
          </w:p>
        </w:tc>
        <w:tc>
          <w:tcPr>
            <w:tcW w:w="2219" w:type="dxa"/>
            <w:noWrap w:val="0"/>
            <w:vAlign w:val="center"/>
          </w:tcPr>
          <w:p w14:paraId="053EDEC5">
            <w:pPr>
              <w:keepNext w:val="0"/>
              <w:keepLines w:val="0"/>
              <w:suppressLineNumbers w:val="0"/>
              <w:spacing w:before="0" w:beforeAutospacing="0" w:after="0" w:afterAutospacing="0"/>
              <w:ind w:left="0" w:right="0"/>
              <w:jc w:val="center"/>
              <w:rPr>
                <w:rFonts w:hint="default"/>
              </w:rPr>
            </w:pPr>
            <w:r>
              <w:rPr>
                <w:rFonts w:hint="eastAsia"/>
              </w:rPr>
              <w:t>采购人</w:t>
            </w:r>
          </w:p>
        </w:tc>
        <w:tc>
          <w:tcPr>
            <w:tcW w:w="5170" w:type="dxa"/>
            <w:noWrap w:val="0"/>
            <w:vAlign w:val="center"/>
          </w:tcPr>
          <w:p w14:paraId="313E5BCD">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eastAsia="宋体" w:cs="Arial"/>
                <w:b/>
                <w:szCs w:val="21"/>
              </w:rPr>
              <w:t>深圳市宝安中学（集团）海天学校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jc w:val="center"/>
        </w:trPr>
        <w:tc>
          <w:tcPr>
            <w:tcW w:w="978" w:type="dxa"/>
            <w:noWrap w:val="0"/>
            <w:vAlign w:val="center"/>
          </w:tcPr>
          <w:p w14:paraId="7D3E773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.2</w:t>
            </w:r>
          </w:p>
        </w:tc>
        <w:tc>
          <w:tcPr>
            <w:tcW w:w="2219" w:type="dxa"/>
            <w:noWrap w:val="0"/>
            <w:vAlign w:val="center"/>
          </w:tcPr>
          <w:p w14:paraId="4ABA4CA9">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政府集中采购机构</w:t>
            </w:r>
          </w:p>
        </w:tc>
        <w:tc>
          <w:tcPr>
            <w:tcW w:w="5170" w:type="dxa"/>
            <w:noWrap w:val="0"/>
            <w:vAlign w:val="center"/>
          </w:tcPr>
          <w:p w14:paraId="0EECEFC5">
            <w:pPr>
              <w:keepNext w:val="0"/>
              <w:keepLines w:val="0"/>
              <w:suppressLineNumbers w:val="0"/>
              <w:spacing w:before="0" w:beforeAutospacing="0" w:after="0" w:afterAutospacing="0"/>
              <w:ind w:left="0" w:right="0"/>
              <w:jc w:val="center"/>
              <w:rPr>
                <w:rFonts w:hint="default"/>
              </w:rPr>
            </w:pPr>
            <w:r>
              <w:rPr>
                <w:rFonts w:hint="eastAsia"/>
              </w:rPr>
              <w:t>深圳公共资源交易中心</w:t>
            </w:r>
          </w:p>
          <w:p w14:paraId="0D5856B4">
            <w:pPr>
              <w:keepNext w:val="0"/>
              <w:keepLines w:val="0"/>
              <w:suppressLineNumbers w:val="0"/>
              <w:spacing w:before="0" w:beforeAutospacing="0" w:after="0" w:afterAutospacing="0"/>
              <w:ind w:left="0" w:right="0"/>
              <w:jc w:val="center"/>
              <w:rPr>
                <w:rFonts w:hint="default"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9</w:t>
            </w:r>
          </w:p>
        </w:tc>
        <w:tc>
          <w:tcPr>
            <w:tcW w:w="2219" w:type="dxa"/>
            <w:noWrap w:val="0"/>
            <w:vAlign w:val="center"/>
          </w:tcPr>
          <w:p w14:paraId="4E1F716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踏勘现场</w:t>
            </w:r>
          </w:p>
        </w:tc>
        <w:tc>
          <w:tcPr>
            <w:tcW w:w="5170" w:type="dxa"/>
            <w:noWrap w:val="0"/>
            <w:vAlign w:val="center"/>
          </w:tcPr>
          <w:p w14:paraId="7BAA7C08">
            <w:pPr>
              <w:keepNext w:val="0"/>
              <w:keepLines w:val="0"/>
              <w:suppressLineNumbers w:val="0"/>
              <w:spacing w:before="0" w:beforeAutospacing="0" w:after="0" w:afterAutospacing="0"/>
              <w:ind w:left="0" w:right="0"/>
              <w:jc w:val="center"/>
              <w:rPr>
                <w:rFonts w:hint="default"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0</w:t>
            </w:r>
          </w:p>
        </w:tc>
        <w:tc>
          <w:tcPr>
            <w:tcW w:w="2219" w:type="dxa"/>
            <w:noWrap w:val="0"/>
            <w:vAlign w:val="center"/>
          </w:tcPr>
          <w:p w14:paraId="7F7F5D5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标前会议</w:t>
            </w:r>
          </w:p>
        </w:tc>
        <w:tc>
          <w:tcPr>
            <w:tcW w:w="5170" w:type="dxa"/>
            <w:noWrap w:val="0"/>
            <w:vAlign w:val="center"/>
          </w:tcPr>
          <w:p w14:paraId="76B6A702">
            <w:pPr>
              <w:keepNext w:val="0"/>
              <w:keepLines w:val="0"/>
              <w:suppressLineNumbers w:val="0"/>
              <w:spacing w:before="0" w:beforeAutospacing="0" w:after="0" w:afterAutospacing="0"/>
              <w:ind w:left="0" w:right="0"/>
              <w:jc w:val="center"/>
              <w:rPr>
                <w:rFonts w:hint="default"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1</w:t>
            </w:r>
            <w:r>
              <w:rPr>
                <w:rFonts w:hint="default" w:ascii="宋体" w:hAnsi="宋体"/>
              </w:rPr>
              <w:t>2</w:t>
            </w:r>
            <w:r>
              <w:rPr>
                <w:rFonts w:hint="eastAsia" w:ascii="宋体" w:hAnsi="宋体"/>
              </w:rPr>
              <w:t>/1</w:t>
            </w:r>
            <w:r>
              <w:rPr>
                <w:rFonts w:hint="default" w:ascii="宋体" w:hAnsi="宋体"/>
              </w:rPr>
              <w:t>3</w:t>
            </w:r>
          </w:p>
        </w:tc>
        <w:tc>
          <w:tcPr>
            <w:tcW w:w="2219" w:type="dxa"/>
            <w:noWrap w:val="0"/>
            <w:vAlign w:val="center"/>
          </w:tcPr>
          <w:p w14:paraId="256B42B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招标文件的澄清和修改</w:t>
            </w:r>
          </w:p>
        </w:tc>
        <w:tc>
          <w:tcPr>
            <w:tcW w:w="5170" w:type="dxa"/>
            <w:noWrap w:val="0"/>
            <w:vAlign w:val="center"/>
          </w:tcPr>
          <w:p w14:paraId="40D9E487">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0</w:t>
            </w:r>
          </w:p>
        </w:tc>
        <w:tc>
          <w:tcPr>
            <w:tcW w:w="2219" w:type="dxa"/>
            <w:noWrap w:val="0"/>
            <w:vAlign w:val="center"/>
          </w:tcPr>
          <w:p w14:paraId="7C9F687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投标有效期</w:t>
            </w:r>
          </w:p>
        </w:tc>
        <w:tc>
          <w:tcPr>
            <w:tcW w:w="5170" w:type="dxa"/>
            <w:noWrap w:val="0"/>
            <w:vAlign w:val="center"/>
          </w:tcPr>
          <w:p w14:paraId="7ACF040F">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2</w:t>
            </w:r>
          </w:p>
        </w:tc>
        <w:tc>
          <w:tcPr>
            <w:tcW w:w="2219" w:type="dxa"/>
            <w:noWrap w:val="0"/>
            <w:vAlign w:val="center"/>
          </w:tcPr>
          <w:p w14:paraId="3AB4C320">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投标人的替代方案</w:t>
            </w:r>
          </w:p>
        </w:tc>
        <w:tc>
          <w:tcPr>
            <w:tcW w:w="5170" w:type="dxa"/>
            <w:noWrap w:val="0"/>
            <w:vAlign w:val="center"/>
          </w:tcPr>
          <w:p w14:paraId="49BFE542">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5</w:t>
            </w:r>
          </w:p>
        </w:tc>
        <w:tc>
          <w:tcPr>
            <w:tcW w:w="2219" w:type="dxa"/>
            <w:noWrap w:val="0"/>
            <w:vAlign w:val="center"/>
          </w:tcPr>
          <w:p w14:paraId="4523C6AF">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投标文件的大小</w:t>
            </w:r>
          </w:p>
        </w:tc>
        <w:tc>
          <w:tcPr>
            <w:tcW w:w="5170" w:type="dxa"/>
            <w:noWrap w:val="0"/>
            <w:vAlign w:val="center"/>
          </w:tcPr>
          <w:p w14:paraId="57E8EEA5">
            <w:pPr>
              <w:keepNext w:val="0"/>
              <w:keepLines w:val="0"/>
              <w:suppressLineNumbers w:val="0"/>
              <w:spacing w:before="0" w:beforeAutospacing="0" w:after="0" w:afterAutospacing="0"/>
              <w:ind w:left="0" w:right="0"/>
              <w:jc w:val="center"/>
              <w:rPr>
                <w:rFonts w:hint="default"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2</w:t>
            </w:r>
            <w:r>
              <w:rPr>
                <w:rFonts w:hint="default" w:ascii="宋体" w:hAnsi="宋体"/>
              </w:rPr>
              <w:t>6</w:t>
            </w:r>
          </w:p>
        </w:tc>
        <w:tc>
          <w:tcPr>
            <w:tcW w:w="2219" w:type="dxa"/>
            <w:noWrap w:val="0"/>
            <w:vAlign w:val="center"/>
          </w:tcPr>
          <w:p w14:paraId="0CA4586E">
            <w:pPr>
              <w:keepNext w:val="0"/>
              <w:keepLines w:val="0"/>
              <w:suppressLineNumbers w:val="0"/>
              <w:spacing w:before="0" w:beforeAutospacing="0" w:after="0" w:afterAutospacing="0"/>
              <w:ind w:left="0" w:right="0"/>
              <w:jc w:val="center"/>
              <w:rPr>
                <w:rFonts w:hint="default" w:ascii="宋体" w:hAnsi="宋体"/>
              </w:rPr>
            </w:pPr>
            <w:bookmarkStart w:id="33" w:name="_Hlk71664860"/>
            <w:r>
              <w:rPr>
                <w:rFonts w:hint="eastAsia" w:ascii="宋体" w:hAnsi="宋体"/>
              </w:rPr>
              <w:t>样品、现场演示、方案讲解</w:t>
            </w:r>
            <w:bookmarkEnd w:id="33"/>
          </w:p>
        </w:tc>
        <w:tc>
          <w:tcPr>
            <w:tcW w:w="5170" w:type="dxa"/>
            <w:noWrap w:val="0"/>
            <w:vAlign w:val="center"/>
          </w:tcPr>
          <w:p w14:paraId="5B70AEA0">
            <w:pPr>
              <w:keepNext w:val="0"/>
              <w:keepLines w:val="0"/>
              <w:suppressLineNumbers w:val="0"/>
              <w:spacing w:before="0" w:beforeAutospacing="0" w:after="0" w:afterAutospacing="0"/>
              <w:ind w:left="0" w:right="0"/>
              <w:jc w:val="center"/>
              <w:rPr>
                <w:rFonts w:hint="default"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7</w:t>
            </w:r>
          </w:p>
        </w:tc>
        <w:tc>
          <w:tcPr>
            <w:tcW w:w="2219" w:type="dxa"/>
            <w:noWrap w:val="0"/>
            <w:vAlign w:val="center"/>
          </w:tcPr>
          <w:p w14:paraId="6CA5D322">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评审方法</w:t>
            </w:r>
          </w:p>
        </w:tc>
        <w:tc>
          <w:tcPr>
            <w:tcW w:w="5170" w:type="dxa"/>
            <w:noWrap w:val="0"/>
            <w:vAlign w:val="center"/>
          </w:tcPr>
          <w:p w14:paraId="5F6F9B93">
            <w:pPr>
              <w:keepNext w:val="0"/>
              <w:keepLines w:val="0"/>
              <w:suppressLineNumbers w:val="0"/>
              <w:spacing w:before="0" w:beforeAutospacing="0" w:after="0" w:afterAutospacing="0"/>
              <w:ind w:left="0" w:right="0"/>
              <w:jc w:val="center"/>
              <w:rPr>
                <w:rFonts w:hint="default"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3</w:t>
            </w:r>
            <w:r>
              <w:rPr>
                <w:rFonts w:hint="default" w:ascii="宋体" w:hAnsi="宋体"/>
              </w:rPr>
              <w:t>8</w:t>
            </w:r>
          </w:p>
        </w:tc>
        <w:tc>
          <w:tcPr>
            <w:tcW w:w="2219" w:type="dxa"/>
            <w:noWrap w:val="0"/>
            <w:vAlign w:val="center"/>
          </w:tcPr>
          <w:p w14:paraId="36DD00BC">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定标方法</w:t>
            </w:r>
          </w:p>
        </w:tc>
        <w:tc>
          <w:tcPr>
            <w:tcW w:w="5170" w:type="dxa"/>
            <w:noWrap w:val="0"/>
            <w:vAlign w:val="center"/>
          </w:tcPr>
          <w:p w14:paraId="0056E885">
            <w:pPr>
              <w:keepNext w:val="0"/>
              <w:keepLines w:val="0"/>
              <w:suppressLineNumbers w:val="0"/>
              <w:spacing w:before="0" w:beforeAutospacing="0" w:after="0" w:afterAutospacing="0"/>
              <w:ind w:left="0" w:right="0"/>
              <w:jc w:val="center"/>
              <w:rPr>
                <w:rFonts w:hint="default"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4</w:t>
            </w:r>
            <w:r>
              <w:rPr>
                <w:rFonts w:hint="default" w:ascii="宋体" w:hAnsi="宋体"/>
              </w:rPr>
              <w:t>6</w:t>
            </w:r>
          </w:p>
        </w:tc>
        <w:tc>
          <w:tcPr>
            <w:tcW w:w="2219" w:type="dxa"/>
            <w:noWrap w:val="0"/>
            <w:vAlign w:val="center"/>
          </w:tcPr>
          <w:p w14:paraId="416F3067">
            <w:pPr>
              <w:keepNext w:val="0"/>
              <w:keepLines w:val="0"/>
              <w:suppressLineNumbers w:val="0"/>
              <w:spacing w:before="0" w:beforeAutospacing="0" w:after="0" w:afterAutospacing="0"/>
              <w:ind w:left="0" w:right="0"/>
              <w:jc w:val="center"/>
              <w:rPr>
                <w:rFonts w:hint="default" w:ascii="宋体" w:hAnsi="宋体"/>
              </w:rPr>
            </w:pPr>
            <w:r>
              <w:rPr>
                <w:rFonts w:hint="eastAsia" w:ascii="宋体" w:hAnsi="宋体"/>
              </w:rPr>
              <w:t>履约担保</w:t>
            </w:r>
          </w:p>
        </w:tc>
        <w:tc>
          <w:tcPr>
            <w:tcW w:w="5170" w:type="dxa"/>
            <w:noWrap w:val="0"/>
            <w:vAlign w:val="center"/>
          </w:tcPr>
          <w:p w14:paraId="45B9BFBE">
            <w:pPr>
              <w:keepNext w:val="0"/>
              <w:keepLines w:val="0"/>
              <w:suppressLineNumbers w:val="0"/>
              <w:spacing w:before="0" w:beforeAutospacing="0" w:after="0" w:afterAutospacing="0"/>
              <w:ind w:left="0" w:right="0"/>
              <w:jc w:val="center"/>
              <w:rPr>
                <w:rFonts w:hint="default"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keepNext w:val="0"/>
              <w:keepLines w:val="0"/>
              <w:suppressLineNumbers w:val="0"/>
              <w:spacing w:before="0" w:beforeAutospacing="0" w:after="0" w:afterAutospacing="0"/>
              <w:ind w:left="0" w:right="0"/>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219" w:type="dxa"/>
            <w:shd w:val="clear" w:color="auto" w:fill="auto"/>
            <w:noWrap w:val="0"/>
            <w:vAlign w:val="center"/>
          </w:tcPr>
          <w:p w14:paraId="582412B8">
            <w:pPr>
              <w:keepNext w:val="0"/>
              <w:keepLines w:val="0"/>
              <w:suppressLineNumbers w:val="0"/>
              <w:spacing w:before="0" w:beforeAutospacing="0" w:after="0" w:afterAutospacing="0"/>
              <w:ind w:left="0" w:right="0"/>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5170" w:type="dxa"/>
            <w:shd w:val="clear" w:color="auto" w:fill="auto"/>
            <w:noWrap w:val="0"/>
            <w:vAlign w:val="center"/>
          </w:tcPr>
          <w:p w14:paraId="39A232D0">
            <w:pPr>
              <w:keepNext w:val="0"/>
              <w:keepLines w:val="0"/>
              <w:suppressLineNumbers w:val="0"/>
              <w:spacing w:before="0" w:beforeAutospacing="0" w:after="0" w:afterAutospacing="0"/>
              <w:ind w:left="0" w:right="0"/>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7"/>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keepNext w:val="0"/>
              <w:keepLines w:val="0"/>
              <w:suppressLineNumbers w:val="0"/>
              <w:spacing w:before="0" w:beforeAutospacing="0" w:after="0" w:afterAutospacing="0"/>
              <w:ind w:left="0" w:right="0"/>
              <w:jc w:val="center"/>
              <w:rPr>
                <w:rFonts w:hint="default"/>
              </w:rPr>
            </w:pPr>
            <w:r>
              <w:rPr>
                <w:rFonts w:hint="eastAsia"/>
              </w:rPr>
              <w:t>评标方法</w:t>
            </w:r>
          </w:p>
        </w:tc>
        <w:tc>
          <w:tcPr>
            <w:tcW w:w="3235" w:type="dxa"/>
            <w:noWrap w:val="0"/>
            <w:vAlign w:val="top"/>
          </w:tcPr>
          <w:p w14:paraId="4D17BABD">
            <w:pPr>
              <w:keepNext w:val="0"/>
              <w:keepLines w:val="0"/>
              <w:suppressLineNumbers w:val="0"/>
              <w:spacing w:before="0" w:beforeAutospacing="0" w:after="0" w:afterAutospacing="0"/>
              <w:ind w:left="0" w:right="0"/>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keepNext w:val="0"/>
              <w:keepLines w:val="0"/>
              <w:suppressLineNumbers w:val="0"/>
              <w:spacing w:before="0" w:beforeAutospacing="0" w:after="0" w:afterAutospacing="0"/>
              <w:ind w:left="0" w:right="0"/>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keepNext w:val="0"/>
              <w:keepLines w:val="0"/>
              <w:suppressLineNumbers w:val="0"/>
              <w:spacing w:before="0" w:beforeAutospacing="0" w:after="0" w:afterAutospacing="0"/>
              <w:ind w:left="0" w:right="0"/>
              <w:jc w:val="center"/>
              <w:rPr>
                <w:rFonts w:hint="default"/>
              </w:rPr>
            </w:pPr>
            <w:r>
              <w:rPr>
                <w:rFonts w:hint="eastAsia"/>
              </w:rPr>
              <w:t>候选中标供应商家数</w:t>
            </w:r>
          </w:p>
        </w:tc>
        <w:tc>
          <w:tcPr>
            <w:tcW w:w="3235" w:type="dxa"/>
            <w:noWrap w:val="0"/>
            <w:vAlign w:val="top"/>
          </w:tcPr>
          <w:p w14:paraId="5F6818D5">
            <w:pPr>
              <w:keepNext w:val="0"/>
              <w:keepLines w:val="0"/>
              <w:suppressLineNumbers w:val="0"/>
              <w:spacing w:before="0" w:beforeAutospacing="0" w:after="0" w:afterAutospacing="0"/>
              <w:ind w:left="0" w:right="0"/>
              <w:jc w:val="center"/>
              <w:rPr>
                <w:rFonts w:hint="default" w:eastAsia="宋体"/>
                <w:lang w:val="en-US" w:eastAsia="zh-CN"/>
              </w:rPr>
            </w:pPr>
            <w:r>
              <w:rPr>
                <w:rFonts w:hint="eastAsia"/>
              </w:rPr>
              <w:t>1</w:t>
            </w:r>
          </w:p>
        </w:tc>
        <w:tc>
          <w:tcPr>
            <w:tcW w:w="2450" w:type="dxa"/>
            <w:noWrap w:val="0"/>
            <w:vAlign w:val="top"/>
          </w:tcPr>
          <w:p w14:paraId="7884D400">
            <w:pPr>
              <w:keepNext w:val="0"/>
              <w:keepLines w:val="0"/>
              <w:suppressLineNumbers w:val="0"/>
              <w:spacing w:before="0" w:beforeAutospacing="0" w:after="0" w:afterAutospacing="0"/>
              <w:ind w:left="0" w:right="0"/>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keepNext w:val="0"/>
              <w:keepLines w:val="0"/>
              <w:suppressLineNumbers w:val="0"/>
              <w:spacing w:before="0" w:beforeAutospacing="0" w:after="0" w:afterAutospacing="0"/>
              <w:ind w:left="0" w:right="0"/>
              <w:jc w:val="center"/>
              <w:rPr>
                <w:rFonts w:hint="default"/>
              </w:rPr>
            </w:pPr>
            <w:r>
              <w:rPr>
                <w:rFonts w:hint="eastAsia"/>
              </w:rPr>
              <w:t>中标供应商家数</w:t>
            </w:r>
          </w:p>
        </w:tc>
        <w:tc>
          <w:tcPr>
            <w:tcW w:w="3235" w:type="dxa"/>
            <w:noWrap w:val="0"/>
            <w:vAlign w:val="top"/>
          </w:tcPr>
          <w:p w14:paraId="7378160A">
            <w:pPr>
              <w:keepNext w:val="0"/>
              <w:keepLines w:val="0"/>
              <w:suppressLineNumbers w:val="0"/>
              <w:spacing w:before="0" w:beforeAutospacing="0" w:after="0" w:afterAutospacing="0"/>
              <w:ind w:left="0" w:right="0"/>
              <w:jc w:val="center"/>
              <w:rPr>
                <w:rFonts w:hint="default"/>
              </w:rPr>
            </w:pPr>
            <w:r>
              <w:rPr>
                <w:rFonts w:hint="eastAsia"/>
              </w:rPr>
              <w:t>1</w:t>
            </w:r>
          </w:p>
        </w:tc>
        <w:tc>
          <w:tcPr>
            <w:tcW w:w="2450" w:type="dxa"/>
            <w:noWrap w:val="0"/>
            <w:vAlign w:val="top"/>
          </w:tcPr>
          <w:p w14:paraId="002A4D89">
            <w:pPr>
              <w:keepNext w:val="0"/>
              <w:keepLines w:val="0"/>
              <w:suppressLineNumbers w:val="0"/>
              <w:spacing w:before="0" w:beforeAutospacing="0" w:after="0" w:afterAutospacing="0"/>
              <w:ind w:left="0" w:right="0"/>
              <w:jc w:val="center"/>
              <w:rPr>
                <w:rFonts w:hint="eastAsia"/>
              </w:rPr>
            </w:pPr>
            <w:r>
              <w:rPr>
                <w:rFonts w:hint="eastAsia"/>
              </w:rPr>
              <w:t>1</w:t>
            </w:r>
          </w:p>
        </w:tc>
      </w:tr>
    </w:tbl>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keepNext w:val="0"/>
              <w:keepLines w:val="0"/>
              <w:widowControl/>
              <w:suppressLineNumbers w:val="0"/>
              <w:spacing w:before="0" w:beforeAutospacing="0" w:after="0" w:afterAutospacing="0" w:line="360" w:lineRule="auto"/>
              <w:ind w:left="0" w:right="0"/>
              <w:jc w:val="center"/>
              <w:rPr>
                <w:rFonts w:hint="default"/>
              </w:rP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keepNext w:val="0"/>
              <w:keepLines w:val="0"/>
              <w:widowControl/>
              <w:suppressLineNumbers w:val="0"/>
              <w:spacing w:before="0" w:beforeAutospacing="0" w:after="0" w:afterAutospacing="0" w:line="360" w:lineRule="auto"/>
              <w:ind w:left="0" w:right="0"/>
              <w:jc w:val="center"/>
              <w:rPr>
                <w:rFonts w:hint="default"/>
              </w:rPr>
            </w:pPr>
            <w:r>
              <w:rPr>
                <w:rFonts w:hint="eastAsia"/>
              </w:rPr>
              <w:t>货物采购</w:t>
            </w:r>
          </w:p>
        </w:tc>
        <w:tc>
          <w:tcPr>
            <w:tcW w:w="1799" w:type="dxa"/>
            <w:vAlign w:val="center"/>
          </w:tcPr>
          <w:p w14:paraId="51783A6F">
            <w:pPr>
              <w:keepNext w:val="0"/>
              <w:keepLines w:val="0"/>
              <w:widowControl/>
              <w:suppressLineNumbers w:val="0"/>
              <w:spacing w:before="0" w:beforeAutospacing="0" w:after="0" w:afterAutospacing="0" w:line="360" w:lineRule="auto"/>
              <w:ind w:left="0" w:right="0"/>
              <w:jc w:val="center"/>
              <w:rPr>
                <w:rFonts w:hint="default"/>
              </w:rPr>
            </w:pPr>
            <w:r>
              <w:rPr>
                <w:rFonts w:hint="eastAsia"/>
              </w:rPr>
              <w:t>服务采购</w:t>
            </w:r>
          </w:p>
        </w:tc>
        <w:tc>
          <w:tcPr>
            <w:tcW w:w="1799" w:type="dxa"/>
            <w:vAlign w:val="center"/>
          </w:tcPr>
          <w:p w14:paraId="4F4F410B">
            <w:pPr>
              <w:keepNext w:val="0"/>
              <w:keepLines w:val="0"/>
              <w:widowControl/>
              <w:suppressLineNumbers w:val="0"/>
              <w:spacing w:before="0" w:beforeAutospacing="0" w:after="0" w:afterAutospacing="0" w:line="360" w:lineRule="auto"/>
              <w:ind w:left="0" w:right="0"/>
              <w:jc w:val="center"/>
              <w:rPr>
                <w:rFonts w:hint="default"/>
              </w:rP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100万元以下</w:t>
            </w:r>
          </w:p>
        </w:tc>
        <w:tc>
          <w:tcPr>
            <w:tcW w:w="1799" w:type="dxa"/>
            <w:vAlign w:val="center"/>
          </w:tcPr>
          <w:p w14:paraId="4A1E04D4">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7C75C9CF">
            <w:pPr>
              <w:keepNext w:val="0"/>
              <w:keepLines w:val="0"/>
              <w:widowControl/>
              <w:suppressLineNumbers w:val="0"/>
              <w:spacing w:before="0" w:beforeAutospacing="0" w:after="0" w:afterAutospacing="0" w:line="360" w:lineRule="auto"/>
              <w:ind w:left="0" w:right="0"/>
              <w:jc w:val="center"/>
              <w:rPr>
                <w:rFonts w:hint="default"/>
              </w:rPr>
            </w:pPr>
            <w:r>
              <w:rPr>
                <w:rFonts w:hint="eastAsia"/>
              </w:rPr>
              <w:t>1.5%</w:t>
            </w:r>
          </w:p>
        </w:tc>
        <w:tc>
          <w:tcPr>
            <w:tcW w:w="1799" w:type="dxa"/>
            <w:vAlign w:val="center"/>
          </w:tcPr>
          <w:p w14:paraId="189C6D5C">
            <w:pPr>
              <w:keepNext w:val="0"/>
              <w:keepLines w:val="0"/>
              <w:widowControl/>
              <w:suppressLineNumbers w:val="0"/>
              <w:spacing w:before="0" w:beforeAutospacing="0" w:after="0" w:afterAutospacing="0" w:line="360" w:lineRule="auto"/>
              <w:ind w:left="0" w:right="0"/>
              <w:jc w:val="center"/>
              <w:rPr>
                <w:rFonts w:hint="default"/>
              </w:rP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100万元（含）-500万元</w:t>
            </w:r>
          </w:p>
        </w:tc>
        <w:tc>
          <w:tcPr>
            <w:tcW w:w="1799" w:type="dxa"/>
            <w:vAlign w:val="center"/>
          </w:tcPr>
          <w:p w14:paraId="6A9DCA2A">
            <w:pPr>
              <w:keepNext w:val="0"/>
              <w:keepLines w:val="0"/>
              <w:widowControl/>
              <w:suppressLineNumbers w:val="0"/>
              <w:spacing w:before="0" w:beforeAutospacing="0" w:after="0" w:afterAutospacing="0" w:line="360" w:lineRule="auto"/>
              <w:ind w:left="0" w:right="0"/>
              <w:jc w:val="center"/>
              <w:rPr>
                <w:rFonts w:hint="default"/>
              </w:rPr>
            </w:pPr>
            <w:r>
              <w:rPr>
                <w:rFonts w:hint="eastAsia"/>
              </w:rPr>
              <w:t>1.1%</w:t>
            </w:r>
          </w:p>
        </w:tc>
        <w:tc>
          <w:tcPr>
            <w:tcW w:w="1799" w:type="dxa"/>
            <w:vAlign w:val="center"/>
          </w:tcPr>
          <w:p w14:paraId="7A700656">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311B0B06">
            <w:pPr>
              <w:keepNext w:val="0"/>
              <w:keepLines w:val="0"/>
              <w:widowControl/>
              <w:suppressLineNumbers w:val="0"/>
              <w:spacing w:before="0" w:beforeAutospacing="0" w:after="0" w:afterAutospacing="0" w:line="360" w:lineRule="auto"/>
              <w:ind w:left="0" w:right="0"/>
              <w:jc w:val="center"/>
              <w:rPr>
                <w:rFonts w:hint="default"/>
              </w:rP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keepNext w:val="0"/>
              <w:keepLines w:val="0"/>
              <w:widowControl/>
              <w:suppressLineNumbers w:val="0"/>
              <w:spacing w:before="0" w:beforeAutospacing="0" w:after="0" w:afterAutospacing="0" w:line="360" w:lineRule="auto"/>
              <w:ind w:left="0" w:right="0"/>
              <w:jc w:val="center"/>
              <w:rPr>
                <w:rFonts w:hint="default"/>
              </w:rPr>
            </w:pPr>
            <w:r>
              <w:rPr>
                <w:rFonts w:hint="eastAsia"/>
              </w:rPr>
              <w:t>500万元（含）-1000万元</w:t>
            </w:r>
          </w:p>
        </w:tc>
        <w:tc>
          <w:tcPr>
            <w:tcW w:w="1799" w:type="dxa"/>
            <w:vAlign w:val="center"/>
          </w:tcPr>
          <w:p w14:paraId="0126FC62">
            <w:pPr>
              <w:keepNext w:val="0"/>
              <w:keepLines w:val="0"/>
              <w:widowControl/>
              <w:suppressLineNumbers w:val="0"/>
              <w:spacing w:before="0" w:beforeAutospacing="0" w:after="0" w:afterAutospacing="0" w:line="360" w:lineRule="auto"/>
              <w:ind w:left="0" w:right="0"/>
              <w:jc w:val="center"/>
              <w:rPr>
                <w:rFonts w:hint="default"/>
              </w:rPr>
            </w:pPr>
            <w:r>
              <w:rPr>
                <w:rFonts w:hint="eastAsia"/>
              </w:rPr>
              <w:t>0.8%</w:t>
            </w:r>
          </w:p>
        </w:tc>
        <w:tc>
          <w:tcPr>
            <w:tcW w:w="1799" w:type="dxa"/>
            <w:vAlign w:val="center"/>
          </w:tcPr>
          <w:p w14:paraId="3C005815">
            <w:pPr>
              <w:keepNext w:val="0"/>
              <w:keepLines w:val="0"/>
              <w:widowControl/>
              <w:suppressLineNumbers w:val="0"/>
              <w:spacing w:before="0" w:beforeAutospacing="0" w:after="0" w:afterAutospacing="0" w:line="360" w:lineRule="auto"/>
              <w:ind w:left="0" w:right="0"/>
              <w:jc w:val="center"/>
              <w:rPr>
                <w:rFonts w:hint="default"/>
              </w:rPr>
            </w:pPr>
            <w:r>
              <w:rPr>
                <w:rFonts w:hint="eastAsia"/>
              </w:rPr>
              <w:t>0.45%</w:t>
            </w:r>
          </w:p>
        </w:tc>
        <w:tc>
          <w:tcPr>
            <w:tcW w:w="1799" w:type="dxa"/>
            <w:vAlign w:val="center"/>
          </w:tcPr>
          <w:p w14:paraId="503295A1">
            <w:pPr>
              <w:keepNext w:val="0"/>
              <w:keepLines w:val="0"/>
              <w:widowControl/>
              <w:suppressLineNumbers w:val="0"/>
              <w:spacing w:before="0" w:beforeAutospacing="0" w:after="0" w:afterAutospacing="0" w:line="360" w:lineRule="auto"/>
              <w:ind w:left="0" w:right="0"/>
              <w:jc w:val="center"/>
              <w:rPr>
                <w:rFonts w:hint="default"/>
              </w:rP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keepNext w:val="0"/>
              <w:keepLines w:val="0"/>
              <w:widowControl/>
              <w:suppressLineNumbers w:val="0"/>
              <w:spacing w:before="0" w:beforeAutospacing="0" w:after="0" w:afterAutospacing="0" w:line="360" w:lineRule="auto"/>
              <w:ind w:left="0" w:right="0"/>
              <w:jc w:val="center"/>
              <w:rPr>
                <w:rFonts w:hint="default"/>
              </w:rPr>
            </w:pPr>
            <w:r>
              <w:rPr>
                <w:rFonts w:hint="eastAsia"/>
              </w:rPr>
              <w:t>1000万元（含）-5000万元</w:t>
            </w:r>
          </w:p>
        </w:tc>
        <w:tc>
          <w:tcPr>
            <w:tcW w:w="1799" w:type="dxa"/>
            <w:vAlign w:val="center"/>
          </w:tcPr>
          <w:p w14:paraId="14010A5F">
            <w:pPr>
              <w:keepNext w:val="0"/>
              <w:keepLines w:val="0"/>
              <w:widowControl/>
              <w:suppressLineNumbers w:val="0"/>
              <w:spacing w:before="0" w:beforeAutospacing="0" w:after="0" w:afterAutospacing="0" w:line="360" w:lineRule="auto"/>
              <w:ind w:left="0" w:right="0"/>
              <w:jc w:val="center"/>
              <w:rPr>
                <w:rFonts w:hint="default"/>
              </w:rPr>
            </w:pPr>
            <w:r>
              <w:rPr>
                <w:rFonts w:hint="eastAsia"/>
              </w:rPr>
              <w:t>0.5%</w:t>
            </w:r>
          </w:p>
        </w:tc>
        <w:tc>
          <w:tcPr>
            <w:tcW w:w="1799" w:type="dxa"/>
            <w:vAlign w:val="center"/>
          </w:tcPr>
          <w:p w14:paraId="442E582E">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34CDD933">
            <w:pPr>
              <w:keepNext w:val="0"/>
              <w:keepLines w:val="0"/>
              <w:widowControl/>
              <w:suppressLineNumbers w:val="0"/>
              <w:spacing w:before="0" w:beforeAutospacing="0" w:after="0" w:afterAutospacing="0" w:line="360" w:lineRule="auto"/>
              <w:ind w:left="0" w:right="0"/>
              <w:jc w:val="center"/>
              <w:rPr>
                <w:rFonts w:hint="default"/>
              </w:rP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keepNext w:val="0"/>
              <w:keepLines w:val="0"/>
              <w:widowControl/>
              <w:suppressLineNumbers w:val="0"/>
              <w:spacing w:before="0" w:beforeAutospacing="0" w:after="0" w:afterAutospacing="0" w:line="360" w:lineRule="auto"/>
              <w:ind w:left="0" w:right="0"/>
              <w:jc w:val="center"/>
              <w:rPr>
                <w:rFonts w:hint="default"/>
              </w:rPr>
            </w:pPr>
            <w:r>
              <w:rPr>
                <w:rFonts w:hint="eastAsia"/>
              </w:rPr>
              <w:t>5000万元（含）-1亿元</w:t>
            </w:r>
          </w:p>
        </w:tc>
        <w:tc>
          <w:tcPr>
            <w:tcW w:w="1799" w:type="dxa"/>
            <w:vAlign w:val="center"/>
          </w:tcPr>
          <w:p w14:paraId="16A6FF46">
            <w:pPr>
              <w:keepNext w:val="0"/>
              <w:keepLines w:val="0"/>
              <w:widowControl/>
              <w:suppressLineNumbers w:val="0"/>
              <w:spacing w:before="0" w:beforeAutospacing="0" w:after="0" w:afterAutospacing="0" w:line="360" w:lineRule="auto"/>
              <w:ind w:left="0" w:right="0"/>
              <w:jc w:val="center"/>
              <w:rPr>
                <w:rFonts w:hint="default"/>
              </w:rPr>
            </w:pPr>
            <w:r>
              <w:rPr>
                <w:rFonts w:hint="eastAsia"/>
              </w:rPr>
              <w:t>0.25%</w:t>
            </w:r>
          </w:p>
        </w:tc>
        <w:tc>
          <w:tcPr>
            <w:tcW w:w="1799" w:type="dxa"/>
            <w:vAlign w:val="center"/>
          </w:tcPr>
          <w:p w14:paraId="4A3D9124">
            <w:pPr>
              <w:keepNext w:val="0"/>
              <w:keepLines w:val="0"/>
              <w:widowControl/>
              <w:suppressLineNumbers w:val="0"/>
              <w:spacing w:before="0" w:beforeAutospacing="0" w:after="0" w:afterAutospacing="0" w:line="360" w:lineRule="auto"/>
              <w:ind w:left="0" w:right="0"/>
              <w:jc w:val="center"/>
              <w:rPr>
                <w:rFonts w:hint="default"/>
              </w:rPr>
            </w:pPr>
            <w:r>
              <w:rPr>
                <w:rFonts w:hint="eastAsia"/>
              </w:rPr>
              <w:t>0.1%</w:t>
            </w:r>
          </w:p>
        </w:tc>
        <w:tc>
          <w:tcPr>
            <w:tcW w:w="1799" w:type="dxa"/>
            <w:vAlign w:val="center"/>
          </w:tcPr>
          <w:p w14:paraId="3BF9CD09">
            <w:pPr>
              <w:keepNext w:val="0"/>
              <w:keepLines w:val="0"/>
              <w:widowControl/>
              <w:suppressLineNumbers w:val="0"/>
              <w:spacing w:before="0" w:beforeAutospacing="0" w:after="0" w:afterAutospacing="0" w:line="360" w:lineRule="auto"/>
              <w:ind w:left="0" w:right="0"/>
              <w:jc w:val="center"/>
              <w:rPr>
                <w:rFonts w:hint="default"/>
              </w:rP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keepNext w:val="0"/>
              <w:keepLines w:val="0"/>
              <w:widowControl/>
              <w:suppressLineNumbers w:val="0"/>
              <w:spacing w:before="0" w:beforeAutospacing="0" w:after="0" w:afterAutospacing="0" w:line="360" w:lineRule="auto"/>
              <w:ind w:left="0" w:right="0"/>
              <w:jc w:val="center"/>
              <w:rPr>
                <w:rFonts w:hint="default"/>
              </w:rPr>
            </w:pPr>
            <w:r>
              <w:rPr>
                <w:rFonts w:hint="eastAsia"/>
              </w:rPr>
              <w:t>1亿元（含）-5亿元</w:t>
            </w:r>
          </w:p>
        </w:tc>
        <w:tc>
          <w:tcPr>
            <w:tcW w:w="1799" w:type="dxa"/>
            <w:vAlign w:val="center"/>
          </w:tcPr>
          <w:p w14:paraId="60F882A8">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1BA7ED23">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c>
          <w:tcPr>
            <w:tcW w:w="1799" w:type="dxa"/>
            <w:vAlign w:val="center"/>
          </w:tcPr>
          <w:p w14:paraId="33BEB96D">
            <w:pPr>
              <w:keepNext w:val="0"/>
              <w:keepLines w:val="0"/>
              <w:widowControl/>
              <w:suppressLineNumbers w:val="0"/>
              <w:spacing w:before="0" w:beforeAutospacing="0" w:after="0" w:afterAutospacing="0" w:line="360" w:lineRule="auto"/>
              <w:ind w:left="0" w:right="0"/>
              <w:jc w:val="center"/>
              <w:rPr>
                <w:rFonts w:hint="default"/>
              </w:rP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keepNext w:val="0"/>
              <w:keepLines w:val="0"/>
              <w:widowControl/>
              <w:suppressLineNumbers w:val="0"/>
              <w:spacing w:before="0" w:beforeAutospacing="0" w:after="0" w:afterAutospacing="0" w:line="360" w:lineRule="auto"/>
              <w:ind w:left="0" w:right="0"/>
              <w:jc w:val="center"/>
              <w:rPr>
                <w:rFonts w:hint="default"/>
              </w:rPr>
            </w:pPr>
            <w:r>
              <w:rPr>
                <w:rFonts w:hint="eastAsia"/>
              </w:rPr>
              <w:t>5亿元（含）-10亿元</w:t>
            </w:r>
          </w:p>
        </w:tc>
        <w:tc>
          <w:tcPr>
            <w:tcW w:w="1799" w:type="dxa"/>
            <w:vAlign w:val="center"/>
          </w:tcPr>
          <w:p w14:paraId="7B8C1553">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75958F66">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c>
          <w:tcPr>
            <w:tcW w:w="1799" w:type="dxa"/>
            <w:vAlign w:val="center"/>
          </w:tcPr>
          <w:p w14:paraId="7356B181">
            <w:pPr>
              <w:keepNext w:val="0"/>
              <w:keepLines w:val="0"/>
              <w:widowControl/>
              <w:suppressLineNumbers w:val="0"/>
              <w:spacing w:before="0" w:beforeAutospacing="0" w:after="0" w:afterAutospacing="0" w:line="360" w:lineRule="auto"/>
              <w:ind w:left="0" w:right="0"/>
              <w:jc w:val="center"/>
              <w:rPr>
                <w:rFonts w:hint="default"/>
              </w:rP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keepNext w:val="0"/>
              <w:keepLines w:val="0"/>
              <w:widowControl/>
              <w:suppressLineNumbers w:val="0"/>
              <w:spacing w:before="0" w:beforeAutospacing="0" w:after="0" w:afterAutospacing="0" w:line="360" w:lineRule="auto"/>
              <w:ind w:left="0" w:right="0"/>
              <w:jc w:val="center"/>
              <w:rPr>
                <w:rFonts w:hint="default"/>
              </w:rPr>
            </w:pPr>
            <w:r>
              <w:rPr>
                <w:rFonts w:hint="eastAsia"/>
              </w:rPr>
              <w:t>10亿元（含）-50亿元</w:t>
            </w:r>
          </w:p>
        </w:tc>
        <w:tc>
          <w:tcPr>
            <w:tcW w:w="1799" w:type="dxa"/>
            <w:vAlign w:val="center"/>
          </w:tcPr>
          <w:p w14:paraId="6CE2F253">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53229CBF">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c>
          <w:tcPr>
            <w:tcW w:w="1799" w:type="dxa"/>
            <w:vAlign w:val="center"/>
          </w:tcPr>
          <w:p w14:paraId="026EA0B3">
            <w:pPr>
              <w:keepNext w:val="0"/>
              <w:keepLines w:val="0"/>
              <w:widowControl/>
              <w:suppressLineNumbers w:val="0"/>
              <w:spacing w:before="0" w:beforeAutospacing="0" w:after="0" w:afterAutospacing="0" w:line="360" w:lineRule="auto"/>
              <w:ind w:left="0" w:right="0"/>
              <w:jc w:val="center"/>
              <w:rPr>
                <w:rFonts w:hint="default"/>
              </w:rP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keepNext w:val="0"/>
              <w:keepLines w:val="0"/>
              <w:widowControl/>
              <w:suppressLineNumbers w:val="0"/>
              <w:spacing w:before="0" w:beforeAutospacing="0" w:after="0" w:afterAutospacing="0" w:line="360" w:lineRule="auto"/>
              <w:ind w:left="0" w:right="0"/>
              <w:jc w:val="center"/>
              <w:rPr>
                <w:rFonts w:hint="default"/>
              </w:rPr>
            </w:pPr>
            <w:r>
              <w:rPr>
                <w:rFonts w:hint="eastAsia"/>
              </w:rPr>
              <w:t>50亿元（含）-100亿元</w:t>
            </w:r>
          </w:p>
        </w:tc>
        <w:tc>
          <w:tcPr>
            <w:tcW w:w="1799" w:type="dxa"/>
            <w:vAlign w:val="center"/>
          </w:tcPr>
          <w:p w14:paraId="59C11838">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62574022">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c>
          <w:tcPr>
            <w:tcW w:w="1799" w:type="dxa"/>
            <w:vAlign w:val="center"/>
          </w:tcPr>
          <w:p w14:paraId="1B303949">
            <w:pPr>
              <w:keepNext w:val="0"/>
              <w:keepLines w:val="0"/>
              <w:widowControl/>
              <w:suppressLineNumbers w:val="0"/>
              <w:spacing w:before="0" w:beforeAutospacing="0" w:after="0" w:afterAutospacing="0" w:line="360" w:lineRule="auto"/>
              <w:ind w:left="0" w:right="0"/>
              <w:jc w:val="center"/>
              <w:rPr>
                <w:rFonts w:hint="default"/>
              </w:rP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keepNext w:val="0"/>
              <w:keepLines w:val="0"/>
              <w:widowControl/>
              <w:suppressLineNumbers w:val="0"/>
              <w:spacing w:before="0" w:beforeAutospacing="0" w:after="0" w:afterAutospacing="0" w:line="360" w:lineRule="auto"/>
              <w:ind w:left="0" w:right="0"/>
              <w:jc w:val="center"/>
              <w:rPr>
                <w:rFonts w:hint="default"/>
              </w:rPr>
            </w:pPr>
            <w:r>
              <w:rPr>
                <w:rFonts w:hint="eastAsia"/>
              </w:rPr>
              <w:t>100亿元（含）以上</w:t>
            </w:r>
          </w:p>
        </w:tc>
        <w:tc>
          <w:tcPr>
            <w:tcW w:w="1799" w:type="dxa"/>
            <w:vAlign w:val="center"/>
          </w:tcPr>
          <w:p w14:paraId="56C40502">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0321D96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c>
          <w:tcPr>
            <w:tcW w:w="1799" w:type="dxa"/>
            <w:vAlign w:val="center"/>
          </w:tcPr>
          <w:p w14:paraId="1A5435AE">
            <w:pPr>
              <w:keepNext w:val="0"/>
              <w:keepLines w:val="0"/>
              <w:widowControl/>
              <w:suppressLineNumbers w:val="0"/>
              <w:spacing w:before="0" w:beforeAutospacing="0" w:after="0" w:afterAutospacing="0" w:line="360" w:lineRule="auto"/>
              <w:ind w:left="0" w:right="0"/>
              <w:jc w:val="center"/>
              <w:rPr>
                <w:rFonts w:hint="default"/>
              </w:rP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2"/>
        <w:rPr>
          <w:b/>
        </w:rPr>
      </w:pPr>
    </w:p>
    <w:p w14:paraId="7ECC2851">
      <w:pPr>
        <w:pStyle w:val="14"/>
        <w:rPr>
          <w:b/>
        </w:rPr>
      </w:pPr>
    </w:p>
    <w:p w14:paraId="646EADFC">
      <w:pPr>
        <w:pStyle w:val="14"/>
        <w:rPr>
          <w:b/>
        </w:rPr>
      </w:pPr>
    </w:p>
    <w:p w14:paraId="1F704D2D">
      <w:pPr>
        <w:pStyle w:val="14"/>
        <w:rPr>
          <w:b/>
        </w:rPr>
        <w:sectPr>
          <w:pgSz w:w="11907" w:h="16840"/>
          <w:pgMar w:top="1440" w:right="1797" w:bottom="1440" w:left="1797" w:header="851" w:footer="992" w:gutter="0"/>
          <w:cols w:space="425" w:num="1"/>
          <w:titlePg/>
          <w:docGrid w:linePitch="462" w:charSpace="0"/>
        </w:sectPr>
      </w:pPr>
    </w:p>
    <w:bookmarkEnd w:id="34"/>
    <w:p w14:paraId="01610635">
      <w:pPr>
        <w:pStyle w:val="7"/>
        <w:jc w:val="center"/>
        <w:rPr>
          <w:sz w:val="28"/>
          <w:szCs w:val="28"/>
        </w:rPr>
      </w:pPr>
      <w:r>
        <w:rPr>
          <w:rFonts w:hint="eastAsia"/>
          <w:sz w:val="28"/>
          <w:szCs w:val="28"/>
        </w:rPr>
        <w:t>第三章 用户需求书</w:t>
      </w:r>
    </w:p>
    <w:p w14:paraId="349BA98C">
      <w:pPr>
        <w:pStyle w:val="7"/>
        <w:spacing w:before="120" w:beforeLines="50" w:after="120" w:afterLines="50"/>
        <w:jc w:val="center"/>
        <w:rPr>
          <w:szCs w:val="24"/>
        </w:rPr>
      </w:pPr>
      <w:r>
        <w:rPr>
          <w:rFonts w:hint="eastAsia"/>
          <w:szCs w:val="24"/>
        </w:rPr>
        <w:t>一、项目基本信息</w:t>
      </w:r>
    </w:p>
    <w:p w14:paraId="23A1A685">
      <w:pPr>
        <w:rPr>
          <w:rFonts w:ascii="宋体" w:hAnsi="宋体"/>
          <w:b/>
          <w:color w:val="FF0000"/>
          <w:szCs w:val="21"/>
        </w:rPr>
      </w:pPr>
    </w:p>
    <w:tbl>
      <w:tblPr>
        <w:tblStyle w:val="17"/>
        <w:tblW w:w="8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460"/>
        <w:gridCol w:w="3158"/>
        <w:gridCol w:w="2355"/>
      </w:tblGrid>
      <w:tr w14:paraId="5AE7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270EFCC7">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2460" w:type="dxa"/>
            <w:vAlign w:val="center"/>
          </w:tcPr>
          <w:p w14:paraId="2ACE5305">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3158" w:type="dxa"/>
            <w:vAlign w:val="center"/>
          </w:tcPr>
          <w:p w14:paraId="424E0E05">
            <w:pPr>
              <w:keepNext w:val="0"/>
              <w:keepLines w:val="0"/>
              <w:suppressLineNumbers w:val="0"/>
              <w:spacing w:before="0" w:beforeAutospacing="0" w:after="0" w:afterAutospacing="0"/>
              <w:ind w:left="0" w:right="0"/>
              <w:jc w:val="center"/>
              <w:rPr>
                <w:rFonts w:hint="default"/>
                <w:bCs/>
                <w:szCs w:val="21"/>
              </w:rPr>
            </w:pPr>
            <w:r>
              <w:rPr>
                <w:rFonts w:hint="eastAsia"/>
                <w:bCs/>
                <w:szCs w:val="21"/>
              </w:rPr>
              <w:t>采购项目名称</w:t>
            </w:r>
          </w:p>
        </w:tc>
        <w:tc>
          <w:tcPr>
            <w:tcW w:w="2355" w:type="dxa"/>
            <w:vAlign w:val="center"/>
          </w:tcPr>
          <w:p w14:paraId="520828E3">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color w:val="FF0000"/>
                <w:szCs w:val="21"/>
              </w:rPr>
              <w:t>财政预算限额（元）</w:t>
            </w:r>
          </w:p>
        </w:tc>
      </w:tr>
      <w:tr w14:paraId="1AA1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1" w:type="dxa"/>
            <w:vAlign w:val="center"/>
          </w:tcPr>
          <w:p w14:paraId="78D1E971">
            <w:pPr>
              <w:keepNext w:val="0"/>
              <w:keepLines w:val="0"/>
              <w:suppressLineNumbers w:val="0"/>
              <w:spacing w:before="0" w:beforeAutospacing="0" w:after="0" w:afterAutospacing="0"/>
              <w:ind w:left="0" w:right="0"/>
              <w:jc w:val="center"/>
              <w:rPr>
                <w:rFonts w:hint="default"/>
                <w:bCs/>
                <w:color w:val="FF0000"/>
                <w:szCs w:val="21"/>
              </w:rPr>
            </w:pPr>
            <w:r>
              <w:rPr>
                <w:rFonts w:hint="eastAsia"/>
                <w:bCs/>
                <w:color w:val="FF0000"/>
                <w:szCs w:val="21"/>
              </w:rPr>
              <w:t>1</w:t>
            </w:r>
          </w:p>
        </w:tc>
        <w:tc>
          <w:tcPr>
            <w:tcW w:w="2460" w:type="dxa"/>
            <w:shd w:val="clear" w:color="auto" w:fill="auto"/>
            <w:vAlign w:val="center"/>
          </w:tcPr>
          <w:p w14:paraId="5AA3FDA4">
            <w:pPr>
              <w:keepNext w:val="0"/>
              <w:keepLines w:val="0"/>
              <w:suppressLineNumbers w:val="0"/>
              <w:spacing w:before="0" w:beforeAutospacing="0" w:after="0" w:afterAutospacing="0"/>
              <w:ind w:left="0" w:right="0"/>
              <w:jc w:val="center"/>
              <w:rPr>
                <w:rFonts w:hint="eastAsia" w:eastAsia="宋体" w:asciiTheme="minorHAnsi" w:hAnsiTheme="minorHAnsi" w:cstheme="minorBidi"/>
                <w:bCs/>
                <w:color w:val="FF0000"/>
                <w:kern w:val="2"/>
                <w:sz w:val="21"/>
                <w:szCs w:val="21"/>
                <w:lang w:val="en-US" w:eastAsia="zh-CN" w:bidi="ar-SA"/>
              </w:rPr>
            </w:pPr>
            <w:r>
              <w:rPr>
                <w:rFonts w:hint="eastAsia"/>
                <w:bCs/>
                <w:color w:val="FF0000"/>
                <w:szCs w:val="21"/>
                <w:lang w:val="en-US" w:eastAsia="zh-CN"/>
              </w:rPr>
              <w:t>BAJYJ2025052307029A</w:t>
            </w:r>
          </w:p>
        </w:tc>
        <w:tc>
          <w:tcPr>
            <w:tcW w:w="3158" w:type="dxa"/>
            <w:shd w:val="clear" w:color="auto" w:fill="auto"/>
            <w:vAlign w:val="center"/>
          </w:tcPr>
          <w:p w14:paraId="24D53B89">
            <w:pPr>
              <w:keepNext w:val="0"/>
              <w:keepLines w:val="0"/>
              <w:suppressLineNumbers w:val="0"/>
              <w:spacing w:before="0" w:beforeAutospacing="0" w:after="0" w:afterAutospacing="0"/>
              <w:ind w:left="0" w:right="0"/>
              <w:jc w:val="center"/>
              <w:rPr>
                <w:rFonts w:hint="default" w:asciiTheme="minorHAnsi" w:hAnsiTheme="minorHAnsi" w:eastAsiaTheme="minorEastAsia" w:cstheme="minorBidi"/>
                <w:kern w:val="2"/>
                <w:sz w:val="21"/>
                <w:szCs w:val="22"/>
                <w:lang w:val="en-US" w:eastAsia="zh-CN" w:bidi="ar-SA"/>
              </w:rPr>
            </w:pPr>
            <w:r>
              <w:rPr>
                <w:rFonts w:hint="eastAsia"/>
                <w:b/>
                <w:bCs/>
                <w:color w:val="FF0000"/>
                <w:szCs w:val="21"/>
              </w:rPr>
              <w:t>深圳市宝安中学(集团)海天学校窗帘采购项目</w:t>
            </w:r>
          </w:p>
        </w:tc>
        <w:tc>
          <w:tcPr>
            <w:tcW w:w="2355" w:type="dxa"/>
            <w:shd w:val="clear" w:color="auto" w:fill="auto"/>
            <w:vAlign w:val="center"/>
          </w:tcPr>
          <w:p w14:paraId="761D636A">
            <w:pPr>
              <w:keepNext w:val="0"/>
              <w:keepLines w:val="0"/>
              <w:suppressLineNumbers w:val="0"/>
              <w:spacing w:before="0" w:beforeAutospacing="0" w:after="0" w:afterAutospacing="0"/>
              <w:ind w:left="0" w:right="0"/>
              <w:jc w:val="center"/>
              <w:rPr>
                <w:rFonts w:hint="default" w:eastAsia="宋体" w:asciiTheme="minorHAnsi" w:hAnsiTheme="minorHAnsi" w:cstheme="minorBidi"/>
                <w:bCs/>
                <w:color w:val="FF0000"/>
                <w:kern w:val="2"/>
                <w:sz w:val="21"/>
                <w:szCs w:val="21"/>
                <w:lang w:val="en-US" w:eastAsia="zh-CN" w:bidi="ar-SA"/>
              </w:rPr>
            </w:pPr>
            <w:r>
              <w:rPr>
                <w:rFonts w:hint="eastAsia"/>
                <w:bCs/>
                <w:color w:val="FF0000"/>
                <w:szCs w:val="21"/>
                <w:lang w:val="en-US" w:eastAsia="zh-CN"/>
              </w:rPr>
              <w:t>360</w:t>
            </w:r>
            <w:r>
              <w:rPr>
                <w:rFonts w:hint="default" w:eastAsia="宋体"/>
                <w:bCs/>
                <w:color w:val="FF0000"/>
                <w:szCs w:val="21"/>
                <w:lang w:val="en-US" w:eastAsia="zh-CN"/>
              </w:rPr>
              <w:t>,000.00</w:t>
            </w:r>
          </w:p>
        </w:tc>
      </w:tr>
      <w:tr w14:paraId="5C4D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99" w:type="dxa"/>
            <w:gridSpan w:val="3"/>
            <w:vAlign w:val="center"/>
          </w:tcPr>
          <w:p w14:paraId="62A003BE">
            <w:pPr>
              <w:keepNext w:val="0"/>
              <w:keepLines w:val="0"/>
              <w:suppressLineNumbers w:val="0"/>
              <w:spacing w:before="0" w:beforeAutospacing="0" w:after="0" w:afterAutospacing="0"/>
              <w:ind w:left="0" w:right="0"/>
              <w:jc w:val="center"/>
              <w:rPr>
                <w:rFonts w:hint="default"/>
                <w:b/>
                <w:bCs/>
                <w:color w:val="FF0000"/>
                <w:szCs w:val="21"/>
              </w:rPr>
            </w:pPr>
            <w:r>
              <w:rPr>
                <w:rFonts w:hint="default"/>
                <w:b/>
                <w:bCs/>
                <w:color w:val="FF0000"/>
                <w:szCs w:val="21"/>
              </w:rPr>
              <w:t>合计</w:t>
            </w:r>
          </w:p>
        </w:tc>
        <w:tc>
          <w:tcPr>
            <w:tcW w:w="2355" w:type="dxa"/>
            <w:vAlign w:val="center"/>
          </w:tcPr>
          <w:p w14:paraId="30EF41A1">
            <w:pPr>
              <w:keepNext w:val="0"/>
              <w:keepLines w:val="0"/>
              <w:suppressLineNumbers w:val="0"/>
              <w:spacing w:before="0" w:beforeAutospacing="0" w:after="0" w:afterAutospacing="0"/>
              <w:ind w:left="0" w:right="0"/>
              <w:jc w:val="center"/>
              <w:rPr>
                <w:rFonts w:hint="default" w:eastAsia="宋体"/>
                <w:bCs/>
                <w:color w:val="FF0000"/>
                <w:szCs w:val="21"/>
                <w:lang w:val="en-US" w:eastAsia="zh-CN"/>
              </w:rPr>
            </w:pPr>
            <w:r>
              <w:rPr>
                <w:rFonts w:hint="eastAsia"/>
                <w:bCs/>
                <w:color w:val="FF0000"/>
                <w:szCs w:val="21"/>
                <w:lang w:val="en-US" w:eastAsia="zh-CN"/>
              </w:rPr>
              <w:t>360,000.00</w:t>
            </w:r>
          </w:p>
        </w:tc>
      </w:tr>
    </w:tbl>
    <w:p w14:paraId="463AB53D">
      <w:pPr>
        <w:rPr>
          <w:rFonts w:ascii="宋体" w:hAnsi="宋体"/>
          <w:b/>
          <w:color w:val="FF0000"/>
          <w:szCs w:val="21"/>
        </w:rPr>
      </w:pPr>
    </w:p>
    <w:p w14:paraId="15C0B928">
      <w:pPr>
        <w:pStyle w:val="7"/>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6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126"/>
        <w:gridCol w:w="1684"/>
        <w:gridCol w:w="693"/>
        <w:gridCol w:w="709"/>
        <w:gridCol w:w="956"/>
        <w:gridCol w:w="1226"/>
        <w:gridCol w:w="926"/>
      </w:tblGrid>
      <w:tr w14:paraId="3240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9" w:type="pct"/>
            <w:vAlign w:val="center"/>
          </w:tcPr>
          <w:p w14:paraId="1BA355AF">
            <w:pPr>
              <w:keepNext w:val="0"/>
              <w:keepLines w:val="0"/>
              <w:suppressLineNumbers w:val="0"/>
              <w:spacing w:before="0" w:beforeAutospacing="0" w:after="0" w:afterAutospacing="0"/>
              <w:ind w:left="0" w:right="0"/>
              <w:jc w:val="center"/>
              <w:rPr>
                <w:rFonts w:hint="default"/>
                <w:bCs/>
                <w:szCs w:val="21"/>
              </w:rPr>
            </w:pPr>
            <w:r>
              <w:rPr>
                <w:rFonts w:hint="eastAsia"/>
                <w:bCs/>
                <w:szCs w:val="21"/>
              </w:rPr>
              <w:t>序号</w:t>
            </w:r>
          </w:p>
        </w:tc>
        <w:tc>
          <w:tcPr>
            <w:tcW w:w="716" w:type="pct"/>
            <w:vAlign w:val="center"/>
          </w:tcPr>
          <w:p w14:paraId="6DE0A7D2">
            <w:pPr>
              <w:keepNext w:val="0"/>
              <w:keepLines w:val="0"/>
              <w:suppressLineNumbers w:val="0"/>
              <w:spacing w:before="0" w:beforeAutospacing="0" w:after="0" w:afterAutospacing="0"/>
              <w:ind w:left="0" w:right="0"/>
              <w:jc w:val="center"/>
              <w:rPr>
                <w:rFonts w:hint="default"/>
                <w:bCs/>
                <w:szCs w:val="21"/>
              </w:rPr>
            </w:pPr>
            <w:r>
              <w:rPr>
                <w:rFonts w:hint="eastAsia"/>
                <w:szCs w:val="21"/>
              </w:rPr>
              <w:t>采购计划编号</w:t>
            </w:r>
          </w:p>
        </w:tc>
        <w:tc>
          <w:tcPr>
            <w:tcW w:w="1072" w:type="pct"/>
            <w:vAlign w:val="center"/>
          </w:tcPr>
          <w:p w14:paraId="4453BB1D">
            <w:pPr>
              <w:keepNext w:val="0"/>
              <w:keepLines w:val="0"/>
              <w:suppressLineNumbers w:val="0"/>
              <w:spacing w:before="0" w:beforeAutospacing="0" w:after="0" w:afterAutospacing="0"/>
              <w:ind w:left="0" w:right="0"/>
              <w:jc w:val="center"/>
              <w:rPr>
                <w:rFonts w:hint="default"/>
                <w:bCs/>
                <w:szCs w:val="21"/>
              </w:rPr>
            </w:pPr>
            <w:r>
              <w:rPr>
                <w:rFonts w:hint="eastAsia"/>
                <w:bCs/>
                <w:szCs w:val="21"/>
              </w:rPr>
              <w:t>货物名称（标的名称）</w:t>
            </w:r>
          </w:p>
        </w:tc>
        <w:tc>
          <w:tcPr>
            <w:tcW w:w="441" w:type="pct"/>
            <w:vAlign w:val="center"/>
          </w:tcPr>
          <w:p w14:paraId="7D18D0E3">
            <w:pPr>
              <w:keepNext w:val="0"/>
              <w:keepLines w:val="0"/>
              <w:suppressLineNumbers w:val="0"/>
              <w:spacing w:before="0" w:beforeAutospacing="0" w:after="0" w:afterAutospacing="0"/>
              <w:ind w:left="0" w:right="0"/>
              <w:jc w:val="center"/>
              <w:rPr>
                <w:rFonts w:hint="default"/>
                <w:bCs/>
                <w:szCs w:val="21"/>
              </w:rPr>
            </w:pPr>
            <w:r>
              <w:rPr>
                <w:rFonts w:hint="eastAsia"/>
                <w:bCs/>
                <w:szCs w:val="21"/>
              </w:rPr>
              <w:t>数量</w:t>
            </w:r>
          </w:p>
        </w:tc>
        <w:tc>
          <w:tcPr>
            <w:tcW w:w="451" w:type="pct"/>
            <w:vAlign w:val="center"/>
          </w:tcPr>
          <w:p w14:paraId="3A0532B4">
            <w:pPr>
              <w:keepNext w:val="0"/>
              <w:keepLines w:val="0"/>
              <w:suppressLineNumbers w:val="0"/>
              <w:spacing w:before="0" w:beforeAutospacing="0" w:after="0" w:afterAutospacing="0"/>
              <w:ind w:left="0" w:right="0"/>
              <w:jc w:val="center"/>
              <w:rPr>
                <w:rFonts w:hint="default"/>
                <w:bCs/>
                <w:szCs w:val="21"/>
              </w:rPr>
            </w:pPr>
            <w:r>
              <w:rPr>
                <w:rFonts w:hint="eastAsia"/>
                <w:bCs/>
                <w:szCs w:val="21"/>
              </w:rPr>
              <w:t>单位</w:t>
            </w:r>
          </w:p>
        </w:tc>
        <w:tc>
          <w:tcPr>
            <w:tcW w:w="608" w:type="pct"/>
            <w:vAlign w:val="center"/>
          </w:tcPr>
          <w:p w14:paraId="05E3131E">
            <w:pPr>
              <w:keepNext w:val="0"/>
              <w:keepLines w:val="0"/>
              <w:suppressLineNumbers w:val="0"/>
              <w:spacing w:before="0" w:beforeAutospacing="0" w:after="0" w:afterAutospacing="0"/>
              <w:ind w:left="0" w:right="0"/>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80" w:type="pct"/>
            <w:vAlign w:val="center"/>
          </w:tcPr>
          <w:p w14:paraId="5DE51B87">
            <w:pPr>
              <w:keepNext w:val="0"/>
              <w:keepLines w:val="0"/>
              <w:suppressLineNumbers w:val="0"/>
              <w:spacing w:before="0" w:beforeAutospacing="0" w:after="0" w:afterAutospacing="0"/>
              <w:ind w:left="0" w:right="0"/>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589" w:type="pct"/>
            <w:vAlign w:val="center"/>
          </w:tcPr>
          <w:p w14:paraId="695E3BBB">
            <w:pPr>
              <w:keepNext w:val="0"/>
              <w:keepLines w:val="0"/>
              <w:suppressLineNumbers w:val="0"/>
              <w:spacing w:before="0" w:beforeAutospacing="0" w:after="0" w:afterAutospacing="0"/>
              <w:ind w:left="0" w:right="0"/>
              <w:jc w:val="center"/>
              <w:rPr>
                <w:rFonts w:hint="default"/>
                <w:b/>
                <w:bCs/>
                <w:color w:val="FF0000"/>
                <w:szCs w:val="21"/>
                <w:lang w:val="en-US" w:eastAsia="zh-CN"/>
              </w:rPr>
            </w:pPr>
            <w:r>
              <w:rPr>
                <w:rFonts w:hint="eastAsia"/>
                <w:b/>
                <w:bCs/>
                <w:color w:val="FF0000"/>
                <w:szCs w:val="21"/>
                <w:lang w:val="en-US" w:eastAsia="zh-CN"/>
              </w:rPr>
              <w:t>标的所属行业</w:t>
            </w:r>
          </w:p>
        </w:tc>
      </w:tr>
      <w:tr w14:paraId="0BFE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39" w:type="pct"/>
            <w:shd w:val="clear" w:color="auto" w:fill="auto"/>
            <w:vAlign w:val="center"/>
          </w:tcPr>
          <w:p w14:paraId="377A9DAE">
            <w:pPr>
              <w:keepNext w:val="0"/>
              <w:keepLines w:val="0"/>
              <w:widowControl/>
              <w:suppressLineNumbers w:val="0"/>
              <w:wordWrap w:val="0"/>
              <w:spacing w:before="0" w:beforeAutospacing="0" w:after="0" w:afterAutospacing="0" w:line="320" w:lineRule="exact"/>
              <w:ind w:left="0" w:right="0"/>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1</w:t>
            </w:r>
          </w:p>
        </w:tc>
        <w:tc>
          <w:tcPr>
            <w:tcW w:w="716" w:type="pct"/>
            <w:vMerge w:val="restart"/>
            <w:vAlign w:val="center"/>
          </w:tcPr>
          <w:p w14:paraId="6F2EFE65">
            <w:pPr>
              <w:keepNext w:val="0"/>
              <w:keepLines w:val="0"/>
              <w:suppressLineNumbers w:val="0"/>
              <w:spacing w:before="0" w:beforeAutospacing="0" w:after="0" w:afterAutospacing="0"/>
              <w:ind w:left="0" w:right="0"/>
              <w:jc w:val="center"/>
              <w:rPr>
                <w:rFonts w:hint="eastAsia" w:eastAsiaTheme="minorEastAsia"/>
                <w:bCs/>
                <w:szCs w:val="21"/>
                <w:lang w:eastAsia="zh-CN"/>
              </w:rPr>
            </w:pPr>
            <w:r>
              <w:rPr>
                <w:rFonts w:hint="eastAsia" w:eastAsia="宋体"/>
                <w:bCs/>
                <w:szCs w:val="21"/>
                <w:lang w:eastAsia="zh-CN"/>
              </w:rPr>
              <w:t>BAJYJ2025052307029A</w:t>
            </w:r>
          </w:p>
        </w:tc>
        <w:tc>
          <w:tcPr>
            <w:tcW w:w="1072" w:type="pct"/>
            <w:shd w:val="clear" w:color="auto" w:fill="auto"/>
            <w:vAlign w:val="center"/>
          </w:tcPr>
          <w:p w14:paraId="18E667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窗帘轨道</w:t>
            </w:r>
          </w:p>
        </w:tc>
        <w:tc>
          <w:tcPr>
            <w:tcW w:w="441" w:type="pct"/>
            <w:shd w:val="clear" w:color="auto" w:fill="auto"/>
            <w:vAlign w:val="center"/>
          </w:tcPr>
          <w:p w14:paraId="330188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w:t>
            </w:r>
            <w:r>
              <w:rPr>
                <w:rFonts w:hint="eastAsia" w:ascii="Calibri" w:hAnsi="Calibri" w:eastAsia="宋体" w:cs="Calibri"/>
                <w:i w:val="0"/>
                <w:iCs w:val="0"/>
                <w:color w:val="000000"/>
                <w:kern w:val="0"/>
                <w:sz w:val="21"/>
                <w:szCs w:val="21"/>
                <w:u w:val="none"/>
                <w:lang w:val="en-US" w:eastAsia="zh-CN" w:bidi="ar"/>
              </w:rPr>
              <w:t>50</w:t>
            </w:r>
          </w:p>
        </w:tc>
        <w:tc>
          <w:tcPr>
            <w:tcW w:w="451" w:type="pct"/>
            <w:shd w:val="clear" w:color="auto" w:fill="auto"/>
            <w:vAlign w:val="center"/>
          </w:tcPr>
          <w:p w14:paraId="51A219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08" w:type="pct"/>
            <w:vMerge w:val="restart"/>
            <w:vAlign w:val="center"/>
          </w:tcPr>
          <w:p w14:paraId="06F36239">
            <w:pPr>
              <w:keepNext w:val="0"/>
              <w:keepLines w:val="0"/>
              <w:suppressLineNumbers w:val="0"/>
              <w:spacing w:before="0" w:beforeAutospacing="0" w:after="0" w:afterAutospacing="0"/>
              <w:ind w:left="0" w:right="0"/>
              <w:jc w:val="center"/>
              <w:rPr>
                <w:rFonts w:hint="default"/>
                <w:b/>
                <w:bCs/>
                <w:color w:val="FF0000"/>
                <w:szCs w:val="21"/>
              </w:rPr>
            </w:pPr>
            <w:r>
              <w:rPr>
                <w:rFonts w:hint="eastAsia"/>
                <w:b/>
                <w:bCs/>
                <w:szCs w:val="21"/>
              </w:rPr>
              <w:t>拒绝进口</w:t>
            </w:r>
          </w:p>
        </w:tc>
        <w:tc>
          <w:tcPr>
            <w:tcW w:w="780" w:type="pct"/>
            <w:vMerge w:val="restart"/>
            <w:vAlign w:val="center"/>
          </w:tcPr>
          <w:p w14:paraId="498B3639">
            <w:pPr>
              <w:keepNext w:val="0"/>
              <w:keepLines w:val="0"/>
              <w:suppressLineNumbers w:val="0"/>
              <w:spacing w:before="0" w:beforeAutospacing="0" w:after="0" w:afterAutospacing="0"/>
              <w:ind w:left="0" w:right="0"/>
              <w:jc w:val="center"/>
              <w:rPr>
                <w:rFonts w:hint="eastAsia" w:eastAsia="宋体"/>
                <w:b/>
                <w:bCs/>
                <w:color w:val="FF0000"/>
                <w:szCs w:val="21"/>
                <w:lang w:val="en-US" w:eastAsia="zh-CN"/>
              </w:rPr>
            </w:pPr>
            <w:r>
              <w:rPr>
                <w:rFonts w:hint="eastAsia"/>
                <w:b/>
                <w:bCs/>
                <w:color w:val="FF0000"/>
                <w:szCs w:val="21"/>
                <w:lang w:val="en-US" w:eastAsia="zh-CN"/>
              </w:rPr>
              <w:t>否</w:t>
            </w:r>
          </w:p>
        </w:tc>
        <w:tc>
          <w:tcPr>
            <w:tcW w:w="589" w:type="pct"/>
            <w:vMerge w:val="restart"/>
            <w:vAlign w:val="center"/>
          </w:tcPr>
          <w:p w14:paraId="7875C3F6">
            <w:pPr>
              <w:keepNext w:val="0"/>
              <w:keepLines w:val="0"/>
              <w:suppressLineNumbers w:val="0"/>
              <w:spacing w:before="0" w:beforeAutospacing="0" w:after="0" w:afterAutospacing="0"/>
              <w:ind w:left="0" w:right="0"/>
              <w:jc w:val="center"/>
              <w:rPr>
                <w:rFonts w:hint="default" w:eastAsia="宋体"/>
                <w:b/>
                <w:bCs/>
                <w:color w:val="FF0000"/>
                <w:szCs w:val="21"/>
                <w:lang w:val="en-US" w:eastAsia="zh-CN"/>
              </w:rPr>
            </w:pPr>
            <w:r>
              <w:rPr>
                <w:rFonts w:hint="eastAsia"/>
                <w:b/>
                <w:bCs/>
                <w:color w:val="FF0000"/>
                <w:szCs w:val="21"/>
                <w:lang w:val="en-US" w:eastAsia="zh-CN"/>
              </w:rPr>
              <w:t>工业</w:t>
            </w:r>
          </w:p>
        </w:tc>
      </w:tr>
      <w:tr w14:paraId="477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9" w:type="pct"/>
            <w:shd w:val="clear" w:color="auto" w:fill="auto"/>
            <w:vAlign w:val="center"/>
          </w:tcPr>
          <w:p w14:paraId="5DC1CDFC">
            <w:pPr>
              <w:keepNext w:val="0"/>
              <w:keepLines w:val="0"/>
              <w:suppressLineNumbers w:val="0"/>
              <w:wordWrap w:val="0"/>
              <w:spacing w:before="0" w:beforeAutospacing="0" w:after="0" w:afterAutospacing="0" w:line="320" w:lineRule="exact"/>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2</w:t>
            </w:r>
          </w:p>
        </w:tc>
        <w:tc>
          <w:tcPr>
            <w:tcW w:w="716" w:type="pct"/>
            <w:vMerge w:val="continue"/>
            <w:vAlign w:val="center"/>
          </w:tcPr>
          <w:p w14:paraId="19CFD09E">
            <w:pPr>
              <w:keepNext w:val="0"/>
              <w:keepLines w:val="0"/>
              <w:suppressLineNumbers w:val="0"/>
              <w:spacing w:before="0" w:beforeAutospacing="0" w:after="0" w:afterAutospacing="0"/>
              <w:ind w:left="0" w:right="0"/>
              <w:jc w:val="center"/>
              <w:rPr>
                <w:rFonts w:hint="default"/>
                <w:bCs/>
                <w:szCs w:val="21"/>
              </w:rPr>
            </w:pPr>
          </w:p>
        </w:tc>
        <w:tc>
          <w:tcPr>
            <w:tcW w:w="1072" w:type="pct"/>
            <w:shd w:val="clear" w:color="auto" w:fill="auto"/>
            <w:vAlign w:val="center"/>
          </w:tcPr>
          <w:p w14:paraId="7B097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窗帘</w:t>
            </w:r>
          </w:p>
        </w:tc>
        <w:tc>
          <w:tcPr>
            <w:tcW w:w="441" w:type="pct"/>
            <w:shd w:val="clear" w:color="auto" w:fill="auto"/>
            <w:vAlign w:val="center"/>
          </w:tcPr>
          <w:p w14:paraId="1FDEAD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Calibri" w:hAnsi="Calibri" w:eastAsia="宋体" w:cs="Calibri"/>
                <w:i w:val="0"/>
                <w:iCs w:val="0"/>
                <w:color w:val="000000"/>
                <w:kern w:val="0"/>
                <w:sz w:val="21"/>
                <w:szCs w:val="21"/>
                <w:u w:val="none"/>
                <w:lang w:val="en-US" w:eastAsia="zh-CN" w:bidi="ar"/>
              </w:rPr>
              <w:t>170</w:t>
            </w:r>
            <w:r>
              <w:rPr>
                <w:rFonts w:hint="default" w:ascii="Calibri" w:hAnsi="Calibri" w:eastAsia="宋体" w:cs="Calibri"/>
                <w:i w:val="0"/>
                <w:iCs w:val="0"/>
                <w:color w:val="000000"/>
                <w:kern w:val="0"/>
                <w:sz w:val="21"/>
                <w:szCs w:val="21"/>
                <w:u w:val="none"/>
                <w:lang w:val="en-US" w:eastAsia="zh-CN" w:bidi="ar"/>
              </w:rPr>
              <w:t>0</w:t>
            </w:r>
          </w:p>
        </w:tc>
        <w:tc>
          <w:tcPr>
            <w:tcW w:w="451" w:type="pct"/>
            <w:shd w:val="clear" w:color="auto" w:fill="auto"/>
            <w:vAlign w:val="center"/>
          </w:tcPr>
          <w:p w14:paraId="633A0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608" w:type="pct"/>
            <w:vMerge w:val="continue"/>
            <w:vAlign w:val="center"/>
          </w:tcPr>
          <w:p w14:paraId="7E38CECE">
            <w:pPr>
              <w:keepNext w:val="0"/>
              <w:keepLines w:val="0"/>
              <w:suppressLineNumbers w:val="0"/>
              <w:spacing w:before="0" w:beforeAutospacing="0" w:after="0" w:afterAutospacing="0"/>
              <w:ind w:left="0" w:right="0"/>
              <w:jc w:val="center"/>
              <w:rPr>
                <w:rFonts w:hint="default"/>
                <w:b/>
                <w:bCs/>
                <w:color w:val="FF0000"/>
                <w:szCs w:val="21"/>
              </w:rPr>
            </w:pPr>
          </w:p>
        </w:tc>
        <w:tc>
          <w:tcPr>
            <w:tcW w:w="780" w:type="pct"/>
            <w:vMerge w:val="continue"/>
            <w:vAlign w:val="center"/>
          </w:tcPr>
          <w:p w14:paraId="3560E1D8">
            <w:pPr>
              <w:keepNext w:val="0"/>
              <w:keepLines w:val="0"/>
              <w:suppressLineNumbers w:val="0"/>
              <w:spacing w:before="0" w:beforeAutospacing="0" w:after="0" w:afterAutospacing="0"/>
              <w:ind w:left="0" w:right="0"/>
              <w:jc w:val="center"/>
              <w:rPr>
                <w:rFonts w:hint="eastAsia"/>
                <w:b/>
                <w:bCs/>
                <w:color w:val="FF0000"/>
                <w:szCs w:val="21"/>
              </w:rPr>
            </w:pPr>
          </w:p>
        </w:tc>
        <w:tc>
          <w:tcPr>
            <w:tcW w:w="589" w:type="pct"/>
            <w:vMerge w:val="continue"/>
            <w:vAlign w:val="center"/>
          </w:tcPr>
          <w:p w14:paraId="230F5E39">
            <w:pPr>
              <w:keepNext w:val="0"/>
              <w:keepLines w:val="0"/>
              <w:suppressLineNumbers w:val="0"/>
              <w:spacing w:before="0" w:beforeAutospacing="0" w:after="0" w:afterAutospacing="0"/>
              <w:ind w:left="0" w:right="0"/>
              <w:jc w:val="center"/>
              <w:rPr>
                <w:rFonts w:hint="eastAsia"/>
                <w:b/>
                <w:bCs/>
                <w:color w:val="FF0000"/>
                <w:szCs w:val="21"/>
              </w:rPr>
            </w:pPr>
          </w:p>
        </w:tc>
      </w:tr>
      <w:tr w14:paraId="612C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556BE78">
            <w:pPr>
              <w:keepNext w:val="0"/>
              <w:keepLines w:val="0"/>
              <w:widowControl/>
              <w:suppressLineNumbers w:val="0"/>
              <w:wordWrap w:val="0"/>
              <w:spacing w:before="0" w:beforeAutospacing="0" w:after="0" w:afterAutospacing="0" w:line="320" w:lineRule="exact"/>
              <w:ind w:left="0" w:right="0"/>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3</w:t>
            </w:r>
          </w:p>
        </w:tc>
        <w:tc>
          <w:tcPr>
            <w:tcW w:w="716" w:type="pct"/>
            <w:vMerge w:val="continue"/>
          </w:tcPr>
          <w:p w14:paraId="3592EB95">
            <w:pPr>
              <w:keepNext w:val="0"/>
              <w:keepLines w:val="0"/>
              <w:suppressLineNumbers w:val="0"/>
              <w:spacing w:before="0" w:beforeAutospacing="0" w:after="0" w:afterAutospacing="0"/>
              <w:ind w:left="0" w:right="0"/>
              <w:jc w:val="center"/>
              <w:rPr>
                <w:rFonts w:hint="default"/>
                <w:bCs/>
                <w:szCs w:val="21"/>
              </w:rPr>
            </w:pPr>
          </w:p>
        </w:tc>
        <w:tc>
          <w:tcPr>
            <w:tcW w:w="1072" w:type="pct"/>
            <w:shd w:val="clear" w:color="auto" w:fill="auto"/>
            <w:vAlign w:val="center"/>
          </w:tcPr>
          <w:p w14:paraId="2F8B3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铺材</w:t>
            </w:r>
          </w:p>
        </w:tc>
        <w:tc>
          <w:tcPr>
            <w:tcW w:w="441" w:type="pct"/>
            <w:shd w:val="clear" w:color="auto" w:fill="auto"/>
            <w:vAlign w:val="center"/>
          </w:tcPr>
          <w:p w14:paraId="20954D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Calibri" w:hAnsi="Calibri" w:eastAsia="宋体" w:cs="Calibri"/>
                <w:i w:val="0"/>
                <w:iCs w:val="0"/>
                <w:color w:val="000000"/>
                <w:kern w:val="0"/>
                <w:sz w:val="21"/>
                <w:szCs w:val="21"/>
                <w:u w:val="none"/>
                <w:lang w:val="en-US" w:eastAsia="zh-CN" w:bidi="ar"/>
              </w:rPr>
              <w:t>170</w:t>
            </w:r>
            <w:r>
              <w:rPr>
                <w:rFonts w:hint="default" w:ascii="Calibri" w:hAnsi="Calibri" w:eastAsia="宋体" w:cs="Calibri"/>
                <w:i w:val="0"/>
                <w:iCs w:val="0"/>
                <w:color w:val="000000"/>
                <w:kern w:val="0"/>
                <w:sz w:val="21"/>
                <w:szCs w:val="21"/>
                <w:u w:val="none"/>
                <w:lang w:val="en-US" w:eastAsia="zh-CN" w:bidi="ar"/>
              </w:rPr>
              <w:t>0</w:t>
            </w:r>
          </w:p>
        </w:tc>
        <w:tc>
          <w:tcPr>
            <w:tcW w:w="451" w:type="pct"/>
            <w:shd w:val="clear" w:color="auto" w:fill="auto"/>
            <w:vAlign w:val="center"/>
          </w:tcPr>
          <w:p w14:paraId="7DC975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0"/>
                <w:sz w:val="22"/>
                <w:szCs w:val="22"/>
                <w:u w:val="none"/>
                <w:lang w:val="en-US" w:eastAsia="zh-CN" w:bidi="ar"/>
              </w:rPr>
              <w:t>米</w:t>
            </w:r>
          </w:p>
        </w:tc>
        <w:tc>
          <w:tcPr>
            <w:tcW w:w="608" w:type="pct"/>
            <w:vMerge w:val="continue"/>
          </w:tcPr>
          <w:p w14:paraId="6F5D1C3C">
            <w:pPr>
              <w:keepNext w:val="0"/>
              <w:keepLines w:val="0"/>
              <w:suppressLineNumbers w:val="0"/>
              <w:spacing w:before="0" w:beforeAutospacing="0" w:after="0" w:afterAutospacing="0"/>
              <w:ind w:left="0" w:right="0"/>
              <w:jc w:val="center"/>
              <w:rPr>
                <w:rFonts w:hint="default"/>
                <w:b/>
                <w:bCs/>
                <w:color w:val="FF0000"/>
                <w:szCs w:val="21"/>
              </w:rPr>
            </w:pPr>
          </w:p>
        </w:tc>
        <w:tc>
          <w:tcPr>
            <w:tcW w:w="780" w:type="pct"/>
            <w:vMerge w:val="continue"/>
          </w:tcPr>
          <w:p w14:paraId="1CB873E0">
            <w:pPr>
              <w:keepNext w:val="0"/>
              <w:keepLines w:val="0"/>
              <w:suppressLineNumbers w:val="0"/>
              <w:spacing w:before="0" w:beforeAutospacing="0" w:after="0" w:afterAutospacing="0"/>
              <w:ind w:left="0" w:right="0"/>
              <w:jc w:val="center"/>
              <w:rPr>
                <w:rFonts w:hint="eastAsia"/>
                <w:b/>
                <w:bCs/>
                <w:color w:val="FF0000"/>
                <w:szCs w:val="21"/>
              </w:rPr>
            </w:pPr>
          </w:p>
        </w:tc>
        <w:tc>
          <w:tcPr>
            <w:tcW w:w="589" w:type="pct"/>
            <w:vMerge w:val="continue"/>
          </w:tcPr>
          <w:p w14:paraId="4D864651">
            <w:pPr>
              <w:keepNext w:val="0"/>
              <w:keepLines w:val="0"/>
              <w:suppressLineNumbers w:val="0"/>
              <w:spacing w:before="0" w:beforeAutospacing="0" w:after="0" w:afterAutospacing="0"/>
              <w:ind w:left="0" w:right="0"/>
              <w:jc w:val="center"/>
              <w:rPr>
                <w:rFonts w:hint="eastAsia"/>
                <w:b/>
                <w:bCs/>
                <w:color w:val="FF0000"/>
                <w:szCs w:val="21"/>
              </w:rPr>
            </w:pPr>
          </w:p>
        </w:tc>
      </w:tr>
      <w:tr w14:paraId="3E73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shd w:val="clear" w:color="auto" w:fill="auto"/>
            <w:vAlign w:val="center"/>
          </w:tcPr>
          <w:p w14:paraId="322D0568">
            <w:pPr>
              <w:keepNext w:val="0"/>
              <w:keepLines w:val="0"/>
              <w:suppressLineNumbers w:val="0"/>
              <w:wordWrap w:val="0"/>
              <w:spacing w:before="0" w:beforeAutospacing="0" w:after="0" w:afterAutospacing="0" w:line="320" w:lineRule="exact"/>
              <w:ind w:left="0" w:right="0"/>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4</w:t>
            </w:r>
          </w:p>
        </w:tc>
        <w:tc>
          <w:tcPr>
            <w:tcW w:w="716" w:type="pct"/>
            <w:vMerge w:val="continue"/>
          </w:tcPr>
          <w:p w14:paraId="5697B6EA">
            <w:pPr>
              <w:keepNext w:val="0"/>
              <w:keepLines w:val="0"/>
              <w:suppressLineNumbers w:val="0"/>
              <w:spacing w:before="0" w:beforeAutospacing="0" w:after="0" w:afterAutospacing="0"/>
              <w:ind w:left="0" w:right="0"/>
              <w:jc w:val="center"/>
              <w:rPr>
                <w:rFonts w:hint="default"/>
                <w:bCs/>
                <w:szCs w:val="21"/>
              </w:rPr>
            </w:pPr>
          </w:p>
        </w:tc>
        <w:tc>
          <w:tcPr>
            <w:tcW w:w="1072" w:type="pct"/>
            <w:shd w:val="clear" w:color="auto" w:fill="auto"/>
            <w:vAlign w:val="center"/>
          </w:tcPr>
          <w:p w14:paraId="6198CE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窗幕</w:t>
            </w:r>
          </w:p>
        </w:tc>
        <w:tc>
          <w:tcPr>
            <w:tcW w:w="441" w:type="pct"/>
            <w:shd w:val="clear" w:color="auto" w:fill="auto"/>
            <w:vAlign w:val="center"/>
          </w:tcPr>
          <w:p w14:paraId="66D388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w:t>
            </w:r>
          </w:p>
        </w:tc>
        <w:tc>
          <w:tcPr>
            <w:tcW w:w="451" w:type="pct"/>
            <w:shd w:val="clear" w:color="auto" w:fill="auto"/>
            <w:vAlign w:val="center"/>
          </w:tcPr>
          <w:p w14:paraId="4581EE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组</w:t>
            </w:r>
          </w:p>
        </w:tc>
        <w:tc>
          <w:tcPr>
            <w:tcW w:w="608" w:type="pct"/>
            <w:vMerge w:val="continue"/>
          </w:tcPr>
          <w:p w14:paraId="18A44F31">
            <w:pPr>
              <w:keepNext w:val="0"/>
              <w:keepLines w:val="0"/>
              <w:suppressLineNumbers w:val="0"/>
              <w:spacing w:before="0" w:beforeAutospacing="0" w:after="0" w:afterAutospacing="0"/>
              <w:ind w:left="0" w:right="0"/>
              <w:jc w:val="center"/>
              <w:rPr>
                <w:rFonts w:hint="default"/>
                <w:b/>
                <w:bCs/>
                <w:color w:val="FF0000"/>
                <w:szCs w:val="21"/>
              </w:rPr>
            </w:pPr>
          </w:p>
        </w:tc>
        <w:tc>
          <w:tcPr>
            <w:tcW w:w="780" w:type="pct"/>
            <w:vMerge w:val="continue"/>
          </w:tcPr>
          <w:p w14:paraId="115B4A42">
            <w:pPr>
              <w:keepNext w:val="0"/>
              <w:keepLines w:val="0"/>
              <w:suppressLineNumbers w:val="0"/>
              <w:spacing w:before="0" w:beforeAutospacing="0" w:after="0" w:afterAutospacing="0"/>
              <w:ind w:left="0" w:right="0"/>
              <w:jc w:val="center"/>
              <w:rPr>
                <w:rFonts w:hint="eastAsia"/>
                <w:b/>
                <w:bCs/>
                <w:color w:val="FF0000"/>
                <w:szCs w:val="21"/>
              </w:rPr>
            </w:pPr>
          </w:p>
        </w:tc>
        <w:tc>
          <w:tcPr>
            <w:tcW w:w="589" w:type="pct"/>
            <w:vMerge w:val="continue"/>
          </w:tcPr>
          <w:p w14:paraId="65AB82BF">
            <w:pPr>
              <w:keepNext w:val="0"/>
              <w:keepLines w:val="0"/>
              <w:suppressLineNumbers w:val="0"/>
              <w:spacing w:before="0" w:beforeAutospacing="0" w:after="0" w:afterAutospacing="0"/>
              <w:ind w:left="0" w:right="0"/>
              <w:jc w:val="center"/>
              <w:rPr>
                <w:rFonts w:hint="eastAsia"/>
                <w:b/>
                <w:bCs/>
                <w:color w:val="FF0000"/>
                <w:szCs w:val="21"/>
              </w:rPr>
            </w:pPr>
          </w:p>
        </w:tc>
      </w:tr>
    </w:tbl>
    <w:p w14:paraId="55CE5125">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674FB4F6">
      <w:pPr>
        <w:numPr>
          <w:ilvl w:val="0"/>
          <w:numId w:val="6"/>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3F022F17">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5EBA6D36">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6A1241F0">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窗帘  </w:t>
      </w:r>
      <w:r>
        <w:rPr>
          <w:rFonts w:hint="eastAsia" w:ascii="宋体" w:hAnsi="宋体"/>
          <w:b/>
          <w:color w:val="FF0000"/>
          <w:szCs w:val="21"/>
        </w:rPr>
        <w:t>。</w:t>
      </w:r>
    </w:p>
    <w:bookmarkEnd w:id="37"/>
    <w:p w14:paraId="1EB7BDA0">
      <w:pPr>
        <w:rPr>
          <w:rFonts w:hint="eastAsia"/>
          <w:sz w:val="28"/>
          <w:szCs w:val="28"/>
        </w:rPr>
      </w:pPr>
      <w:bookmarkStart w:id="39" w:name="_Toc128884461"/>
      <w:r>
        <w:rPr>
          <w:rFonts w:hint="eastAsia"/>
          <w:sz w:val="28"/>
          <w:szCs w:val="28"/>
        </w:rPr>
        <w:br w:type="page"/>
      </w:r>
    </w:p>
    <w:p w14:paraId="4630C597">
      <w:pPr>
        <w:pStyle w:val="7"/>
        <w:spacing w:before="120" w:beforeLines="50" w:after="120" w:afterLines="50"/>
        <w:jc w:val="center"/>
        <w:rPr>
          <w:sz w:val="28"/>
          <w:szCs w:val="28"/>
        </w:rPr>
      </w:pPr>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0E65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1F9D819">
            <w:pPr>
              <w:keepNext w:val="0"/>
              <w:keepLines w:val="0"/>
              <w:suppressLineNumbers w:val="0"/>
              <w:spacing w:before="0" w:beforeAutospacing="0" w:after="0" w:afterAutospacing="0"/>
              <w:ind w:left="0" w:right="0"/>
              <w:rPr>
                <w:rFonts w:hint="default"/>
              </w:rPr>
            </w:pPr>
            <w:r>
              <w:rPr>
                <w:rFonts w:hint="eastAsia"/>
              </w:rPr>
              <w:t>序号</w:t>
            </w:r>
          </w:p>
        </w:tc>
        <w:tc>
          <w:tcPr>
            <w:tcW w:w="7832" w:type="dxa"/>
            <w:noWrap w:val="0"/>
            <w:vAlign w:val="center"/>
          </w:tcPr>
          <w:p w14:paraId="3CED5113">
            <w:pPr>
              <w:keepNext w:val="0"/>
              <w:keepLines w:val="0"/>
              <w:suppressLineNumbers w:val="0"/>
              <w:spacing w:before="0" w:beforeAutospacing="0" w:after="0" w:afterAutospacing="0"/>
              <w:ind w:left="0" w:right="0"/>
              <w:jc w:val="center"/>
              <w:rPr>
                <w:rFonts w:hint="default"/>
              </w:rPr>
            </w:pPr>
            <w:r>
              <w:rPr>
                <w:rFonts w:hint="eastAsia"/>
              </w:rPr>
              <w:t>实质性条款具体内容</w:t>
            </w:r>
          </w:p>
        </w:tc>
      </w:tr>
      <w:tr w14:paraId="4E26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25A4B7CD">
            <w:pPr>
              <w:keepNext w:val="0"/>
              <w:keepLines w:val="0"/>
              <w:suppressLineNumbers w:val="0"/>
              <w:spacing w:before="0" w:beforeAutospacing="0" w:after="0" w:afterAutospacing="0"/>
              <w:ind w:left="0" w:right="0"/>
              <w:jc w:val="center"/>
              <w:rPr>
                <w:rFonts w:hint="default"/>
              </w:rPr>
            </w:pPr>
            <w:r>
              <w:rPr>
                <w:rFonts w:hint="eastAsia"/>
              </w:rPr>
              <w:t>1</w:t>
            </w:r>
          </w:p>
        </w:tc>
        <w:tc>
          <w:tcPr>
            <w:tcW w:w="7832" w:type="dxa"/>
            <w:noWrap w:val="0"/>
            <w:vAlign w:val="top"/>
          </w:tcPr>
          <w:p w14:paraId="638C94E2">
            <w:pPr>
              <w:keepNext w:val="0"/>
              <w:keepLines w:val="0"/>
              <w:suppressLineNumbers w:val="0"/>
              <w:spacing w:before="0" w:beforeAutospacing="0" w:after="0" w:afterAutospacing="0"/>
              <w:ind w:left="0" w:right="0"/>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26B75353">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062CE5D1">
      <w:pPr>
        <w:pStyle w:val="2"/>
      </w:pPr>
    </w:p>
    <w:p w14:paraId="3866B0E7">
      <w:pPr>
        <w:pStyle w:val="7"/>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A50514E">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0147BD9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518AF59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0FE2132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0C12336E">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5BAC2CC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44C6A9E6">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4EFE823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839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9"/>
        <w:gridCol w:w="1108"/>
        <w:gridCol w:w="6531"/>
      </w:tblGrid>
      <w:tr w14:paraId="03F0A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0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序号</w:t>
            </w:r>
          </w:p>
        </w:tc>
        <w:tc>
          <w:tcPr>
            <w:tcW w:w="1108" w:type="dxa"/>
            <w:tcBorders>
              <w:top w:val="single" w:color="000000" w:sz="4" w:space="0"/>
              <w:left w:val="nil"/>
              <w:bottom w:val="single" w:color="000000" w:sz="4" w:space="0"/>
              <w:right w:val="single" w:color="000000" w:sz="4" w:space="0"/>
            </w:tcBorders>
            <w:shd w:val="clear" w:color="auto" w:fill="auto"/>
            <w:vAlign w:val="center"/>
          </w:tcPr>
          <w:p w14:paraId="6B658A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货物名称</w:t>
            </w: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2719B9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招标技术要求</w:t>
            </w:r>
          </w:p>
        </w:tc>
      </w:tr>
      <w:tr w14:paraId="32C24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59" w:type="dxa"/>
            <w:vMerge w:val="restart"/>
            <w:tcBorders>
              <w:top w:val="nil"/>
              <w:left w:val="single" w:color="000000" w:sz="4" w:space="0"/>
              <w:bottom w:val="single" w:color="000000" w:sz="4" w:space="0"/>
              <w:right w:val="single" w:color="000000" w:sz="4" w:space="0"/>
            </w:tcBorders>
            <w:shd w:val="clear" w:color="auto" w:fill="auto"/>
            <w:vAlign w:val="center"/>
          </w:tcPr>
          <w:p w14:paraId="32CC88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rPr>
            </w:pPr>
            <w:r>
              <w:rPr>
                <w:rFonts w:hint="eastAsia" w:ascii="宋体" w:hAnsi="宋体" w:eastAsia="宋体" w:cs="宋体"/>
                <w:i w:val="0"/>
                <w:iCs w:val="0"/>
                <w:color w:val="000000"/>
                <w:kern w:val="0"/>
                <w:sz w:val="22"/>
                <w:szCs w:val="22"/>
                <w:lang w:val="en-US" w:eastAsia="zh-CN" w:bidi="ar"/>
              </w:rPr>
              <w:t>1</w:t>
            </w:r>
          </w:p>
        </w:tc>
        <w:tc>
          <w:tcPr>
            <w:tcW w:w="1108" w:type="dxa"/>
            <w:vMerge w:val="restart"/>
            <w:tcBorders>
              <w:top w:val="nil"/>
              <w:left w:val="nil"/>
              <w:bottom w:val="single" w:color="000000" w:sz="4" w:space="0"/>
              <w:right w:val="single" w:color="000000" w:sz="4" w:space="0"/>
            </w:tcBorders>
            <w:shd w:val="clear" w:color="auto" w:fill="auto"/>
            <w:vAlign w:val="center"/>
          </w:tcPr>
          <w:p w14:paraId="77CA6C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窗帘杆</w:t>
            </w:r>
          </w:p>
        </w:tc>
        <w:tc>
          <w:tcPr>
            <w:tcW w:w="6531" w:type="dxa"/>
            <w:tcBorders>
              <w:top w:val="single" w:color="000000" w:sz="4" w:space="0"/>
              <w:left w:val="nil"/>
              <w:bottom w:val="single" w:color="auto" w:sz="4" w:space="0"/>
              <w:right w:val="single" w:color="000000" w:sz="4" w:space="0"/>
            </w:tcBorders>
            <w:shd w:val="clear" w:color="auto" w:fill="auto"/>
            <w:vAlign w:val="center"/>
          </w:tcPr>
          <w:p w14:paraId="3AEFC0AF">
            <w:pPr>
              <w:keepNext w:val="0"/>
              <w:keepLines w:val="0"/>
              <w:widowControl/>
              <w:numPr>
                <w:ilvl w:val="0"/>
                <w:numId w:val="7"/>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 xml:space="preserve">基材：≧0.6MM铝                                              </w:t>
            </w:r>
          </w:p>
        </w:tc>
      </w:tr>
      <w:tr w14:paraId="13A26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5"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7B37071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77DE4E3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auto" w:sz="4" w:space="0"/>
              <w:left w:val="nil"/>
              <w:bottom w:val="single" w:color="000000" w:sz="4" w:space="0"/>
              <w:right w:val="single" w:color="000000" w:sz="4" w:space="0"/>
            </w:tcBorders>
            <w:shd w:val="clear" w:color="auto" w:fill="auto"/>
            <w:vAlign w:val="center"/>
          </w:tcPr>
          <w:p w14:paraId="51A125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bidi="ar"/>
              </w:rPr>
              <w:t>2.▲</w:t>
            </w:r>
            <w:r>
              <w:rPr>
                <w:rFonts w:hint="eastAsia" w:ascii="宋体" w:hAnsi="宋体" w:eastAsia="宋体" w:cs="宋体"/>
                <w:color w:val="000000"/>
                <w:kern w:val="2"/>
                <w:sz w:val="21"/>
                <w:szCs w:val="21"/>
                <w:lang w:val="en-US" w:eastAsia="zh-CN" w:bidi="ar"/>
              </w:rPr>
              <w:t>铝合金导轨</w:t>
            </w:r>
            <w:r>
              <w:rPr>
                <w:rFonts w:hint="eastAsia" w:ascii="宋体" w:hAnsi="宋体" w:eastAsia="宋体" w:cs="宋体"/>
                <w:kern w:val="2"/>
                <w:sz w:val="21"/>
                <w:szCs w:val="21"/>
                <w:lang w:val="en-US" w:eastAsia="zh-CN" w:bidi="ar"/>
              </w:rPr>
              <w:t>检测项应满足：</w:t>
            </w:r>
            <w:r>
              <w:rPr>
                <w:rFonts w:hint="eastAsia" w:ascii="宋体" w:hAnsi="宋体" w:eastAsia="宋体" w:cs="宋体"/>
                <w:color w:val="000000"/>
                <w:kern w:val="2"/>
                <w:sz w:val="21"/>
                <w:szCs w:val="21"/>
                <w:lang w:val="en-US" w:eastAsia="zh-CN" w:bidi="ar"/>
              </w:rPr>
              <w:t>金黄色葡萄球菌、大肠杆菌、白色念珠菌、肺炎克雷伯氏杆菌、铜绿假单胞菌、产气肠杆菌等，检测结果抗菌活性值</w:t>
            </w:r>
            <w:r>
              <w:rPr>
                <w:rFonts w:hint="default" w:ascii="Times New Roman" w:hAnsi="Times New Roman" w:eastAsia="宋体" w:cs="Times New Roman"/>
                <w:i w:val="0"/>
                <w:iCs w:val="0"/>
                <w:color w:val="000000"/>
                <w:kern w:val="0"/>
                <w:sz w:val="21"/>
                <w:szCs w:val="21"/>
                <w:lang w:val="en-US" w:eastAsia="zh-CN" w:bidi="ar"/>
              </w:rPr>
              <w:t>&gt;99.99%,</w:t>
            </w:r>
            <w:r>
              <w:rPr>
                <w:rFonts w:hint="eastAsia" w:ascii="宋体" w:hAnsi="宋体" w:eastAsia="宋体" w:cs="宋体"/>
                <w:color w:val="000000"/>
                <w:kern w:val="2"/>
                <w:sz w:val="21"/>
                <w:szCs w:val="21"/>
                <w:lang w:val="en-US" w:eastAsia="zh-CN" w:bidi="ar"/>
              </w:rPr>
              <w:t>符合标准要求。测试方法： 采用</w:t>
            </w:r>
            <w:r>
              <w:rPr>
                <w:rFonts w:hint="default" w:ascii="Times New Roman" w:hAnsi="Times New Roman" w:eastAsia="宋体" w:cs="Times New Roman"/>
                <w:i w:val="0"/>
                <w:iCs w:val="0"/>
                <w:color w:val="000000"/>
                <w:kern w:val="0"/>
                <w:sz w:val="21"/>
                <w:szCs w:val="21"/>
                <w:lang w:val="en-US" w:eastAsia="zh-CN" w:bidi="ar"/>
              </w:rPr>
              <w:t>GB/T21866-2008</w:t>
            </w:r>
            <w:r>
              <w:rPr>
                <w:rFonts w:hint="eastAsia" w:ascii="宋体" w:hAnsi="宋体" w:eastAsia="宋体" w:cs="宋体"/>
                <w:color w:val="000000"/>
                <w:kern w:val="2"/>
                <w:sz w:val="21"/>
                <w:szCs w:val="21"/>
                <w:lang w:val="en-US" w:eastAsia="zh-CN" w:bidi="ar"/>
              </w:rPr>
              <w:t>抗菌涂料（漆膜）抗菌性测定法和抗菌效果检测标准。</w:t>
            </w:r>
            <w:r>
              <w:rPr>
                <w:rFonts w:hint="eastAsia" w:ascii="宋体" w:hAnsi="宋体" w:eastAsia="宋体" w:cs="宋体"/>
                <w:i w:val="0"/>
                <w:iCs w:val="0"/>
                <w:color w:val="0000FF"/>
                <w:kern w:val="0"/>
                <w:sz w:val="22"/>
                <w:szCs w:val="22"/>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215D8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3E45733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7D2E8E3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14D7B5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3.承重量强，轮片滑动顺畅</w:t>
            </w:r>
          </w:p>
        </w:tc>
      </w:tr>
      <w:tr w14:paraId="65419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59" w:type="dxa"/>
            <w:vMerge w:val="restart"/>
            <w:tcBorders>
              <w:top w:val="nil"/>
              <w:left w:val="single" w:color="000000" w:sz="4" w:space="0"/>
              <w:bottom w:val="single" w:color="000000" w:sz="4" w:space="0"/>
              <w:right w:val="single" w:color="000000" w:sz="4" w:space="0"/>
            </w:tcBorders>
            <w:shd w:val="clear" w:color="auto" w:fill="auto"/>
            <w:vAlign w:val="center"/>
          </w:tcPr>
          <w:p w14:paraId="143E36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rPr>
            </w:pPr>
            <w:r>
              <w:rPr>
                <w:rFonts w:hint="eastAsia" w:ascii="宋体" w:hAnsi="宋体" w:eastAsia="宋体" w:cs="宋体"/>
                <w:i w:val="0"/>
                <w:iCs w:val="0"/>
                <w:color w:val="000000"/>
                <w:kern w:val="0"/>
                <w:sz w:val="22"/>
                <w:szCs w:val="22"/>
                <w:lang w:val="en-US" w:eastAsia="zh-CN" w:bidi="ar"/>
              </w:rPr>
              <w:t>2</w:t>
            </w:r>
          </w:p>
        </w:tc>
        <w:tc>
          <w:tcPr>
            <w:tcW w:w="1108" w:type="dxa"/>
            <w:vMerge w:val="restart"/>
            <w:tcBorders>
              <w:top w:val="nil"/>
              <w:left w:val="nil"/>
              <w:bottom w:val="single" w:color="000000" w:sz="4" w:space="0"/>
              <w:right w:val="single" w:color="000000" w:sz="4" w:space="0"/>
            </w:tcBorders>
            <w:shd w:val="clear" w:color="auto" w:fill="auto"/>
            <w:vAlign w:val="center"/>
          </w:tcPr>
          <w:p w14:paraId="3BF634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窗帘</w:t>
            </w: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569EC7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4.基材：由棉、绦、棉麻等合成</w:t>
            </w:r>
          </w:p>
        </w:tc>
      </w:tr>
      <w:tr w14:paraId="5326D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31E5AC8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73D05D6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7D1DCED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0"/>
                <w:sz w:val="21"/>
                <w:szCs w:val="21"/>
              </w:rPr>
            </w:pPr>
            <w:r>
              <w:rPr>
                <w:rFonts w:hint="default" w:ascii="Times New Roman" w:hAnsi="Times New Roman" w:eastAsia="宋体" w:cs="Times New Roman"/>
                <w:i w:val="0"/>
                <w:iCs w:val="0"/>
                <w:color w:val="000000"/>
                <w:kern w:val="0"/>
                <w:sz w:val="21"/>
                <w:szCs w:val="21"/>
                <w:lang w:val="en-US" w:eastAsia="zh-CN" w:bidi="ar"/>
              </w:rPr>
              <w:t>5.</w:t>
            </w:r>
            <w:r>
              <w:rPr>
                <w:rFonts w:hint="eastAsia" w:ascii="宋体" w:hAnsi="宋体" w:eastAsia="宋体" w:cs="宋体"/>
                <w:i w:val="0"/>
                <w:iCs w:val="0"/>
                <w:color w:val="000000"/>
                <w:kern w:val="0"/>
                <w:sz w:val="21"/>
                <w:szCs w:val="21"/>
                <w:lang w:val="en-US" w:eastAsia="zh-CN" w:bidi="ar"/>
              </w:rPr>
              <w:t>低噪、抗缩水</w:t>
            </w:r>
          </w:p>
        </w:tc>
      </w:tr>
      <w:tr w14:paraId="069C8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0439888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52AE0C9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47E5DCC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bidi="ar"/>
              </w:rPr>
              <w:t>6</w:t>
            </w:r>
            <w:r>
              <w:rPr>
                <w:rFonts w:hint="eastAsia" w:ascii="宋体" w:hAnsi="宋体" w:eastAsia="宋体" w:cs="宋体"/>
                <w:i w:val="0"/>
                <w:iCs w:val="0"/>
                <w:color w:val="000000"/>
                <w:kern w:val="0"/>
                <w:sz w:val="21"/>
                <w:szCs w:val="21"/>
                <w:lang w:val="en-US" w:eastAsia="zh-CN" w:bidi="ar"/>
              </w:rPr>
              <w:t>.颜色.款式由学校选定</w:t>
            </w:r>
          </w:p>
        </w:tc>
      </w:tr>
      <w:tr w14:paraId="5A34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64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3</w:t>
            </w:r>
          </w:p>
        </w:tc>
        <w:tc>
          <w:tcPr>
            <w:tcW w:w="1108" w:type="dxa"/>
            <w:tcBorders>
              <w:top w:val="single" w:color="000000" w:sz="4" w:space="0"/>
              <w:left w:val="nil"/>
              <w:bottom w:val="single" w:color="000000" w:sz="4" w:space="0"/>
              <w:right w:val="single" w:color="000000" w:sz="4" w:space="0"/>
            </w:tcBorders>
            <w:shd w:val="clear" w:color="auto" w:fill="auto"/>
            <w:vAlign w:val="center"/>
          </w:tcPr>
          <w:p w14:paraId="280BA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铺材</w:t>
            </w: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0BEB6B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7.支持窗帘布的稳定功能，含布头勾</w:t>
            </w:r>
          </w:p>
        </w:tc>
      </w:tr>
      <w:tr w14:paraId="7F77B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759" w:type="dxa"/>
            <w:vMerge w:val="restart"/>
            <w:tcBorders>
              <w:top w:val="nil"/>
              <w:left w:val="single" w:color="000000" w:sz="4" w:space="0"/>
              <w:bottom w:val="single" w:color="000000" w:sz="4" w:space="0"/>
              <w:right w:val="single" w:color="000000" w:sz="4" w:space="0"/>
            </w:tcBorders>
            <w:shd w:val="clear" w:color="auto" w:fill="auto"/>
            <w:vAlign w:val="center"/>
          </w:tcPr>
          <w:p w14:paraId="77DDDB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4</w:t>
            </w:r>
          </w:p>
        </w:tc>
        <w:tc>
          <w:tcPr>
            <w:tcW w:w="1108" w:type="dxa"/>
            <w:vMerge w:val="restart"/>
            <w:tcBorders>
              <w:top w:val="nil"/>
              <w:left w:val="nil"/>
              <w:bottom w:val="single" w:color="000000" w:sz="4" w:space="0"/>
              <w:right w:val="single" w:color="000000" w:sz="4" w:space="0"/>
            </w:tcBorders>
            <w:shd w:val="clear" w:color="auto" w:fill="auto"/>
            <w:vAlign w:val="center"/>
          </w:tcPr>
          <w:p w14:paraId="55793C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窗幕</w:t>
            </w: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4E321D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8.尺寸；1500mmW*2800mmH</w:t>
            </w:r>
            <w:r>
              <w:rPr>
                <w:rFonts w:hint="eastAsia" w:ascii="宋体" w:hAnsi="宋体" w:eastAsia="宋体" w:cs="宋体"/>
                <w:i w:val="0"/>
                <w:iCs w:val="0"/>
                <w:color w:val="000000"/>
                <w:kern w:val="0"/>
                <w:sz w:val="22"/>
                <w:szCs w:val="22"/>
                <w:lang w:val="en-US" w:eastAsia="zh-CN" w:bidi="ar"/>
              </w:rPr>
              <w:t>（尺寸可±10%）</w:t>
            </w:r>
          </w:p>
        </w:tc>
      </w:tr>
      <w:tr w14:paraId="5C992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27974B0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312000E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7A195A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9.材质：多层聚酯窗幕膜材料,内置金属铝涂层，颜色：外银内黑、外银内白；</w:t>
            </w:r>
          </w:p>
        </w:tc>
      </w:tr>
      <w:tr w14:paraId="05683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2"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5186C63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53C2221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1EC39D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10.▲太阳光反射比:≥73.4%</w:t>
            </w:r>
            <w:r>
              <w:rPr>
                <w:rFonts w:hint="eastAsia" w:ascii="宋体" w:hAnsi="宋体" w:eastAsia="宋体" w:cs="宋体"/>
                <w:i w:val="0"/>
                <w:iCs w:val="0"/>
                <w:color w:val="0000FF"/>
                <w:kern w:val="0"/>
                <w:sz w:val="21"/>
                <w:szCs w:val="21"/>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和CNAS资质许可（认定）范围内的，不符合招标文件要求）</w:t>
            </w:r>
          </w:p>
        </w:tc>
      </w:tr>
      <w:tr w14:paraId="3B844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6"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175A057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7943342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4FE77A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11.▲甲醛含量：＜20mg/kg;</w:t>
            </w:r>
            <w:r>
              <w:rPr>
                <w:rFonts w:hint="eastAsia" w:ascii="宋体" w:hAnsi="宋体" w:eastAsia="宋体" w:cs="宋体"/>
                <w:i w:val="0"/>
                <w:iCs w:val="0"/>
                <w:color w:val="0000FF"/>
                <w:kern w:val="0"/>
                <w:sz w:val="21"/>
                <w:szCs w:val="21"/>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和CNAS资质许可（认定）范围内的，不符合招标文件要求）</w:t>
            </w:r>
          </w:p>
        </w:tc>
      </w:tr>
      <w:tr w14:paraId="0C34E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8"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43F0975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4F20A66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2CC954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12.▲传热系数K值改善量：≥0.4W/㎡·K；</w:t>
            </w:r>
            <w:r>
              <w:rPr>
                <w:rFonts w:hint="eastAsia" w:ascii="宋体" w:hAnsi="宋体" w:eastAsia="宋体" w:cs="宋体"/>
                <w:i w:val="0"/>
                <w:iCs w:val="0"/>
                <w:color w:val="0000FF"/>
                <w:kern w:val="0"/>
                <w:sz w:val="21"/>
                <w:szCs w:val="21"/>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和CNAS资质许可（认定）范围内的，不符合招标文件要求）</w:t>
            </w:r>
          </w:p>
        </w:tc>
      </w:tr>
      <w:tr w14:paraId="38763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4"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0C4D58A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264E87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734AB6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13.▲可见光透射比：0-3%</w:t>
            </w:r>
            <w:r>
              <w:rPr>
                <w:rFonts w:hint="eastAsia" w:ascii="宋体" w:hAnsi="宋体" w:eastAsia="宋体" w:cs="宋体"/>
                <w:i w:val="0"/>
                <w:iCs w:val="0"/>
                <w:color w:val="0000FF"/>
                <w:kern w:val="0"/>
                <w:sz w:val="21"/>
                <w:szCs w:val="21"/>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和CNAS资质许可（认定）范围内的，不符合招标文件要求）</w:t>
            </w:r>
          </w:p>
        </w:tc>
      </w:tr>
      <w:tr w14:paraId="08418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6"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76A0DFD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0D31DF7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75C24B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14.▲综合遮阳系数Sc值≤0.3；</w:t>
            </w:r>
            <w:r>
              <w:rPr>
                <w:rFonts w:hint="eastAsia" w:ascii="宋体" w:hAnsi="宋体" w:eastAsia="宋体" w:cs="宋体"/>
                <w:i w:val="0"/>
                <w:iCs w:val="0"/>
                <w:color w:val="0000FF"/>
                <w:kern w:val="0"/>
                <w:sz w:val="21"/>
                <w:szCs w:val="21"/>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和CNAS资质许可（认定）范围内的，不符合招标文件要求）</w:t>
            </w:r>
          </w:p>
        </w:tc>
      </w:tr>
      <w:tr w14:paraId="20D68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2"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7DC19EB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50EA0F8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38A43D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15.▲阻燃等级：B1</w:t>
            </w:r>
            <w:r>
              <w:rPr>
                <w:rFonts w:hint="eastAsia" w:ascii="宋体" w:hAnsi="宋体" w:eastAsia="宋体" w:cs="宋体"/>
                <w:i w:val="0"/>
                <w:iCs w:val="0"/>
                <w:color w:val="0000FF"/>
                <w:kern w:val="0"/>
                <w:sz w:val="21"/>
                <w:szCs w:val="21"/>
                <w:lang w:val="en-US" w:eastAsia="zh-CN" w:bidi="ar"/>
              </w:rPr>
              <w:t>（投标时同时提供：①由第三方检验检测机构出具并加盖（或带有）CMA和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和CNAS资质许可（认定）范围内的，不符合招标文件要求）</w:t>
            </w:r>
          </w:p>
        </w:tc>
      </w:tr>
      <w:tr w14:paraId="15C9A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759" w:type="dxa"/>
            <w:vMerge w:val="continue"/>
            <w:tcBorders>
              <w:top w:val="nil"/>
              <w:left w:val="single" w:color="000000" w:sz="4" w:space="0"/>
              <w:bottom w:val="single" w:color="000000" w:sz="4" w:space="0"/>
              <w:right w:val="single" w:color="000000" w:sz="4" w:space="0"/>
            </w:tcBorders>
            <w:shd w:val="clear" w:color="auto" w:fill="auto"/>
            <w:vAlign w:val="center"/>
          </w:tcPr>
          <w:p w14:paraId="180D37B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08" w:type="dxa"/>
            <w:vMerge w:val="continue"/>
            <w:tcBorders>
              <w:top w:val="nil"/>
              <w:left w:val="nil"/>
              <w:bottom w:val="single" w:color="000000" w:sz="4" w:space="0"/>
              <w:right w:val="single" w:color="000000" w:sz="4" w:space="0"/>
            </w:tcBorders>
            <w:shd w:val="clear" w:color="auto" w:fill="auto"/>
            <w:vAlign w:val="center"/>
          </w:tcPr>
          <w:p w14:paraId="26DFCF2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31" w:type="dxa"/>
            <w:tcBorders>
              <w:top w:val="single" w:color="000000" w:sz="4" w:space="0"/>
              <w:left w:val="nil"/>
              <w:bottom w:val="single" w:color="000000" w:sz="4" w:space="0"/>
              <w:right w:val="single" w:color="000000" w:sz="4" w:space="0"/>
            </w:tcBorders>
            <w:shd w:val="clear" w:color="auto" w:fill="auto"/>
            <w:vAlign w:val="center"/>
          </w:tcPr>
          <w:p w14:paraId="709108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bidi="ar"/>
              </w:rPr>
              <w:t>16.具备单向透视功能，室内可以观察室外景色，室外无法看到室内场景。</w:t>
            </w:r>
          </w:p>
        </w:tc>
      </w:tr>
    </w:tbl>
    <w:p w14:paraId="714013E6">
      <w:pPr>
        <w:rPr>
          <w:rFonts w:hint="eastAsia" w:ascii="宋体" w:hAnsi="宋体" w:eastAsia="宋体" w:cs="Times New Roman"/>
          <w:b/>
          <w:bCs/>
          <w:color w:val="FF0000"/>
          <w:szCs w:val="21"/>
        </w:rPr>
      </w:pPr>
      <w:r>
        <w:rPr>
          <w:rFonts w:hint="eastAsia" w:ascii="宋体" w:hAnsi="宋体" w:eastAsia="宋体" w:cs="Times New Roman"/>
          <w:b/>
          <w:bCs/>
          <w:color w:val="FF0000"/>
          <w:szCs w:val="21"/>
        </w:rPr>
        <w:br w:type="page"/>
      </w:r>
    </w:p>
    <w:p w14:paraId="6A43819D">
      <w:pPr>
        <w:pStyle w:val="7"/>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A9A80AC">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73C59B84">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0"/>
        <w:gridCol w:w="1457"/>
        <w:gridCol w:w="6523"/>
      </w:tblGrid>
      <w:tr w14:paraId="65FE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79AC8A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序号</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767A819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商务需求项</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7BD27CD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招标商务要求</w:t>
            </w:r>
          </w:p>
        </w:tc>
      </w:tr>
      <w:tr w14:paraId="5337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8820" w:type="dxa"/>
            <w:gridSpan w:val="3"/>
            <w:tcBorders>
              <w:top w:val="single" w:color="auto" w:sz="4" w:space="0"/>
              <w:left w:val="single" w:color="auto" w:sz="4" w:space="0"/>
              <w:bottom w:val="single" w:color="auto" w:sz="4" w:space="0"/>
              <w:right w:val="single" w:color="auto" w:sz="4" w:space="0"/>
            </w:tcBorders>
            <w:shd w:val="clear" w:color="auto" w:fill="auto"/>
            <w:vAlign w:val="top"/>
          </w:tcPr>
          <w:p w14:paraId="364D369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（一）免费保修期内售后服务要求</w:t>
            </w:r>
          </w:p>
        </w:tc>
      </w:tr>
      <w:tr w14:paraId="1175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16B791A3">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1</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59379829">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免费保修期</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40D3B152">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1.1</w:t>
            </w:r>
            <w:r>
              <w:rPr>
                <w:rFonts w:hint="eastAsia" w:ascii="宋体" w:hAnsi="宋体" w:eastAsia="宋体" w:cs="宋体"/>
                <w:b w:val="0"/>
                <w:bCs/>
                <w:kern w:val="2"/>
                <w:sz w:val="21"/>
                <w:szCs w:val="21"/>
                <w:lang w:val="en-US" w:eastAsia="zh-CN" w:bidi="ar"/>
              </w:rPr>
              <w:t>要求中标方对本项目所采购的各项货物及货物集成提供质保期</w:t>
            </w:r>
            <w:r>
              <w:rPr>
                <w:rFonts w:hint="default" w:ascii="Times New Roman" w:hAnsi="Times New Roman" w:eastAsia="宋体" w:cs="Times New Roman"/>
                <w:b w:val="0"/>
                <w:bCs/>
                <w:kern w:val="2"/>
                <w:sz w:val="21"/>
                <w:szCs w:val="21"/>
                <w:lang w:val="en-US" w:eastAsia="zh-CN" w:bidi="ar"/>
              </w:rPr>
              <w:t>1</w:t>
            </w:r>
            <w:r>
              <w:rPr>
                <w:rFonts w:hint="eastAsia" w:ascii="宋体" w:hAnsi="宋体" w:eastAsia="宋体" w:cs="宋体"/>
                <w:b w:val="0"/>
                <w:bCs/>
                <w:kern w:val="2"/>
                <w:sz w:val="21"/>
                <w:szCs w:val="21"/>
                <w:lang w:val="en-US" w:eastAsia="zh-CN" w:bidi="ar"/>
              </w:rPr>
              <w:t>年。</w:t>
            </w:r>
          </w:p>
        </w:tc>
      </w:tr>
      <w:tr w14:paraId="0A01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325BC6E7">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2</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4B25DD1B">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培训</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6DA2B92D">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1.2</w:t>
            </w:r>
            <w:r>
              <w:rPr>
                <w:rFonts w:hint="eastAsia" w:ascii="宋体" w:hAnsi="宋体" w:eastAsia="宋体" w:cs="宋体"/>
                <w:b w:val="0"/>
                <w:bCs/>
                <w:kern w:val="2"/>
                <w:sz w:val="21"/>
                <w:szCs w:val="21"/>
                <w:lang w:val="en-US" w:eastAsia="zh-CN" w:bidi="ar"/>
              </w:rPr>
              <w:t>要求中标方在交货完成后一周内，免费向用户方进行技术培训工作。</w:t>
            </w:r>
          </w:p>
        </w:tc>
      </w:tr>
      <w:tr w14:paraId="1D3C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82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AB3630C">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eastAsia" w:ascii="宋体" w:hAnsi="宋体" w:eastAsia="宋体" w:cs="宋体"/>
                <w:b/>
                <w:bCs w:val="0"/>
                <w:kern w:val="2"/>
                <w:sz w:val="21"/>
                <w:szCs w:val="21"/>
                <w:lang w:val="en-US" w:eastAsia="zh-CN" w:bidi="ar"/>
              </w:rPr>
              <w:t>（二）其他商务要求</w:t>
            </w:r>
          </w:p>
        </w:tc>
      </w:tr>
      <w:tr w14:paraId="7474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162539C0">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1</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30DF4CF2">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交货地点</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62A4495E">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1.1</w:t>
            </w:r>
            <w:r>
              <w:rPr>
                <w:rFonts w:hint="eastAsia" w:ascii="宋体" w:hAnsi="宋体" w:eastAsia="宋体" w:cs="宋体"/>
                <w:b w:val="0"/>
                <w:bCs/>
                <w:kern w:val="2"/>
                <w:sz w:val="21"/>
                <w:szCs w:val="21"/>
                <w:lang w:val="en-US" w:eastAsia="zh-CN" w:bidi="ar"/>
              </w:rPr>
              <w:t>深圳市宝安中学（集团）海天学校</w:t>
            </w:r>
          </w:p>
        </w:tc>
      </w:tr>
      <w:tr w14:paraId="35E9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5121BC71">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2</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3BFA112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交货时间</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54970296">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2.1</w:t>
            </w:r>
            <w:r>
              <w:rPr>
                <w:rFonts w:hint="eastAsia" w:ascii="宋体" w:hAnsi="宋体" w:eastAsia="宋体" w:cs="宋体"/>
                <w:b w:val="0"/>
                <w:bCs/>
                <w:kern w:val="2"/>
                <w:sz w:val="21"/>
                <w:szCs w:val="21"/>
                <w:lang w:val="en-US" w:eastAsia="zh-CN" w:bidi="ar"/>
              </w:rPr>
              <w:t xml:space="preserve">本项目要求在进场施工日起 </w:t>
            </w:r>
            <w:r>
              <w:rPr>
                <w:rFonts w:hint="default" w:ascii="Times New Roman" w:hAnsi="Times New Roman" w:eastAsia="宋体" w:cs="Times New Roman"/>
                <w:b w:val="0"/>
                <w:bCs/>
                <w:kern w:val="2"/>
                <w:sz w:val="21"/>
                <w:szCs w:val="21"/>
                <w:lang w:val="en-US" w:eastAsia="zh-CN" w:bidi="ar"/>
              </w:rPr>
              <w:t xml:space="preserve">60 </w:t>
            </w:r>
            <w:r>
              <w:rPr>
                <w:rFonts w:hint="eastAsia" w:ascii="宋体" w:hAnsi="宋体" w:eastAsia="宋体" w:cs="宋体"/>
                <w:b w:val="0"/>
                <w:bCs/>
                <w:kern w:val="2"/>
                <w:sz w:val="21"/>
                <w:szCs w:val="21"/>
                <w:lang w:val="en-US" w:eastAsia="zh-CN" w:bidi="ar"/>
              </w:rPr>
              <w:t>个日历日内完工，进场施工时间由采购人确定。</w:t>
            </w:r>
          </w:p>
        </w:tc>
      </w:tr>
      <w:tr w14:paraId="699F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6E0E0F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3</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7A2429CE">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验收方式</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56EF8CE6">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3.1</w:t>
            </w:r>
            <w:r>
              <w:rPr>
                <w:rFonts w:hint="eastAsia" w:ascii="宋体" w:hAnsi="宋体" w:eastAsia="宋体" w:cs="宋体"/>
                <w:b w:val="0"/>
                <w:bCs/>
                <w:kern w:val="2"/>
                <w:sz w:val="21"/>
                <w:szCs w:val="21"/>
                <w:lang w:val="en-US" w:eastAsia="zh-CN" w:bidi="ar"/>
              </w:rPr>
              <w:t>由采购单位组织验收小组进行验收。</w:t>
            </w:r>
          </w:p>
        </w:tc>
      </w:tr>
      <w:tr w14:paraId="059D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28AF0F3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4</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3DD535E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报价要求</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2CBB160C">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4.1</w:t>
            </w:r>
            <w:r>
              <w:rPr>
                <w:rFonts w:hint="eastAsia" w:ascii="宋体" w:hAnsi="宋体" w:eastAsia="宋体" w:cs="宋体"/>
                <w:b w:val="0"/>
                <w:bCs/>
                <w:kern w:val="2"/>
                <w:sz w:val="21"/>
                <w:szCs w:val="21"/>
                <w:lang w:val="en-US" w:eastAsia="zh-CN" w:bidi="ar"/>
              </w:rPr>
              <w:t>投标总价必须是完成该项目的一切费用总和，包括投标费、设备费、运输费、装卸费、保险费、技术培训费、设备安装费、调试费、检测费、国家规定的各项税费等。</w:t>
            </w:r>
          </w:p>
        </w:tc>
      </w:tr>
      <w:tr w14:paraId="7721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120B83E2">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5</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1B090A8B">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付款方式</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center"/>
          </w:tcPr>
          <w:p w14:paraId="24B0B72D">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 xml:space="preserve">5.1 </w:t>
            </w:r>
            <w:r>
              <w:rPr>
                <w:rFonts w:hint="eastAsia" w:ascii="宋体" w:hAnsi="宋体" w:eastAsia="宋体" w:cs="宋体"/>
                <w:b w:val="0"/>
                <w:bCs/>
                <w:kern w:val="2"/>
                <w:sz w:val="21"/>
                <w:szCs w:val="21"/>
                <w:lang w:val="en-US" w:eastAsia="zh-CN" w:bidi="ar"/>
              </w:rPr>
              <w:t>本项目完成并经验收合格后，对于满足合同约定支付条件的，采购人应当自收到发票后</w:t>
            </w:r>
            <w:r>
              <w:rPr>
                <w:rFonts w:hint="default" w:ascii="Times New Roman" w:hAnsi="Times New Roman" w:eastAsia="宋体" w:cs="Times New Roman"/>
                <w:b w:val="0"/>
                <w:bCs/>
                <w:kern w:val="2"/>
                <w:sz w:val="21"/>
                <w:szCs w:val="21"/>
                <w:lang w:val="en-US" w:eastAsia="zh-CN" w:bidi="ar"/>
              </w:rPr>
              <w:t>10</w:t>
            </w:r>
            <w:r>
              <w:rPr>
                <w:rFonts w:hint="eastAsia" w:ascii="宋体" w:hAnsi="宋体" w:eastAsia="宋体" w:cs="宋体"/>
                <w:b w:val="0"/>
                <w:bCs/>
                <w:kern w:val="2"/>
                <w:sz w:val="21"/>
                <w:szCs w:val="21"/>
                <w:lang w:val="en-US" w:eastAsia="zh-CN" w:bidi="ar"/>
              </w:rPr>
              <w:t>日内将资金支付到合同约定的中标供应商账户。</w:t>
            </w:r>
          </w:p>
        </w:tc>
      </w:tr>
      <w:tr w14:paraId="4E55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 w:hRule="atLeast"/>
        </w:trPr>
        <w:tc>
          <w:tcPr>
            <w:tcW w:w="840" w:type="dxa"/>
            <w:vMerge w:val="restart"/>
            <w:tcBorders>
              <w:top w:val="nil"/>
              <w:left w:val="single" w:color="auto" w:sz="4" w:space="0"/>
              <w:bottom w:val="single" w:color="auto" w:sz="4" w:space="0"/>
              <w:right w:val="single" w:color="auto" w:sz="4" w:space="0"/>
            </w:tcBorders>
            <w:shd w:val="clear" w:color="auto" w:fill="auto"/>
            <w:vAlign w:val="center"/>
          </w:tcPr>
          <w:p w14:paraId="4C48AC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kern w:val="2"/>
                <w:sz w:val="21"/>
                <w:szCs w:val="21"/>
              </w:rPr>
            </w:pPr>
            <w:r>
              <w:rPr>
                <w:rFonts w:hint="default" w:ascii="Times New Roman" w:hAnsi="Times New Roman" w:eastAsia="宋体" w:cs="Times New Roman"/>
                <w:b/>
                <w:bCs w:val="0"/>
                <w:kern w:val="2"/>
                <w:sz w:val="21"/>
                <w:szCs w:val="21"/>
                <w:lang w:val="en-US" w:eastAsia="zh-CN" w:bidi="ar"/>
              </w:rPr>
              <w:t>6</w:t>
            </w:r>
          </w:p>
        </w:tc>
        <w:tc>
          <w:tcPr>
            <w:tcW w:w="1457" w:type="dxa"/>
            <w:vMerge w:val="restart"/>
            <w:tcBorders>
              <w:top w:val="nil"/>
              <w:left w:val="single" w:color="auto" w:sz="4" w:space="0"/>
              <w:bottom w:val="single" w:color="auto" w:sz="4" w:space="0"/>
              <w:right w:val="single" w:color="auto" w:sz="4" w:space="0"/>
            </w:tcBorders>
            <w:shd w:val="clear" w:color="auto" w:fill="auto"/>
            <w:vAlign w:val="center"/>
          </w:tcPr>
          <w:p w14:paraId="5F23605C">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val="0"/>
                <w:kern w:val="2"/>
                <w:sz w:val="21"/>
                <w:szCs w:val="21"/>
              </w:rPr>
            </w:pPr>
            <w:r>
              <w:rPr>
                <w:rFonts w:hint="eastAsia" w:ascii="宋体" w:hAnsi="宋体" w:eastAsia="宋体" w:cs="宋体"/>
                <w:b/>
                <w:bCs w:val="0"/>
                <w:kern w:val="2"/>
                <w:sz w:val="21"/>
                <w:szCs w:val="21"/>
                <w:lang w:val="en-US" w:eastAsia="zh-CN" w:bidi="ar"/>
              </w:rPr>
              <w:t>其他</w:t>
            </w: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45068769">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6.1</w:t>
            </w:r>
            <w:r>
              <w:rPr>
                <w:rFonts w:hint="eastAsia" w:ascii="宋体" w:hAnsi="宋体" w:eastAsia="宋体" w:cs="宋体"/>
                <w:b w:val="0"/>
                <w:bCs/>
                <w:kern w:val="2"/>
                <w:sz w:val="21"/>
                <w:szCs w:val="21"/>
                <w:lang w:val="en-US" w:eastAsia="zh-CN" w:bidi="ar"/>
              </w:rPr>
              <w:t>中标供应商在签订合同时应提供投标文件打印稿贰份，并加盖公章（一份交给监理公司，一份交给学校），同时提供投标文件的</w:t>
            </w:r>
            <w:r>
              <w:rPr>
                <w:rFonts w:hint="default" w:ascii="Times New Roman" w:hAnsi="Times New Roman" w:eastAsia="宋体" w:cs="Times New Roman"/>
                <w:b w:val="0"/>
                <w:bCs/>
                <w:kern w:val="2"/>
                <w:sz w:val="21"/>
                <w:szCs w:val="21"/>
                <w:lang w:val="en-US" w:eastAsia="zh-CN" w:bidi="ar"/>
              </w:rPr>
              <w:t>OFFICE</w:t>
            </w:r>
            <w:r>
              <w:rPr>
                <w:rFonts w:hint="eastAsia" w:ascii="宋体" w:hAnsi="宋体" w:eastAsia="宋体" w:cs="宋体"/>
                <w:b w:val="0"/>
                <w:bCs/>
                <w:kern w:val="2"/>
                <w:sz w:val="21"/>
                <w:szCs w:val="21"/>
                <w:lang w:val="en-US" w:eastAsia="zh-CN" w:bidi="ar"/>
              </w:rPr>
              <w:t>文档。</w:t>
            </w:r>
          </w:p>
        </w:tc>
      </w:tr>
      <w:tr w14:paraId="5BA4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 w:hRule="atLeast"/>
        </w:trPr>
        <w:tc>
          <w:tcPr>
            <w:tcW w:w="840" w:type="dxa"/>
            <w:vMerge w:val="continue"/>
            <w:tcBorders>
              <w:top w:val="nil"/>
              <w:left w:val="single" w:color="auto" w:sz="4" w:space="0"/>
              <w:bottom w:val="single" w:color="auto" w:sz="4" w:space="0"/>
              <w:right w:val="single" w:color="auto" w:sz="4" w:space="0"/>
            </w:tcBorders>
            <w:shd w:val="clear" w:color="auto" w:fill="auto"/>
            <w:vAlign w:val="center"/>
          </w:tcPr>
          <w:p w14:paraId="271D7F6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57" w:type="dxa"/>
            <w:vMerge w:val="continue"/>
            <w:tcBorders>
              <w:top w:val="nil"/>
              <w:left w:val="single" w:color="auto" w:sz="4" w:space="0"/>
              <w:bottom w:val="single" w:color="auto" w:sz="4" w:space="0"/>
              <w:right w:val="single" w:color="auto" w:sz="4" w:space="0"/>
            </w:tcBorders>
            <w:shd w:val="clear" w:color="auto" w:fill="auto"/>
            <w:vAlign w:val="center"/>
          </w:tcPr>
          <w:p w14:paraId="1718898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5D428B80">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6.2</w:t>
            </w:r>
            <w:r>
              <w:rPr>
                <w:rFonts w:hint="eastAsia" w:ascii="宋体" w:hAnsi="宋体" w:eastAsia="宋体" w:cs="宋体"/>
                <w:b w:val="0"/>
                <w:bCs/>
                <w:kern w:val="2"/>
                <w:sz w:val="21"/>
                <w:szCs w:val="21"/>
                <w:lang w:val="en-US" w:eastAsia="zh-CN" w:bidi="ar"/>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tc>
      </w:tr>
      <w:tr w14:paraId="4A01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 w:hRule="atLeast"/>
        </w:trPr>
        <w:tc>
          <w:tcPr>
            <w:tcW w:w="840" w:type="dxa"/>
            <w:vMerge w:val="continue"/>
            <w:tcBorders>
              <w:top w:val="nil"/>
              <w:left w:val="single" w:color="auto" w:sz="4" w:space="0"/>
              <w:bottom w:val="single" w:color="auto" w:sz="4" w:space="0"/>
              <w:right w:val="single" w:color="auto" w:sz="4" w:space="0"/>
            </w:tcBorders>
            <w:shd w:val="clear" w:color="auto" w:fill="auto"/>
            <w:vAlign w:val="center"/>
          </w:tcPr>
          <w:p w14:paraId="14CD91F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57" w:type="dxa"/>
            <w:vMerge w:val="continue"/>
            <w:tcBorders>
              <w:top w:val="nil"/>
              <w:left w:val="single" w:color="auto" w:sz="4" w:space="0"/>
              <w:bottom w:val="single" w:color="auto" w:sz="4" w:space="0"/>
              <w:right w:val="single" w:color="auto" w:sz="4" w:space="0"/>
            </w:tcBorders>
            <w:shd w:val="clear" w:color="auto" w:fill="auto"/>
            <w:vAlign w:val="center"/>
          </w:tcPr>
          <w:p w14:paraId="48969CB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523" w:type="dxa"/>
            <w:tcBorders>
              <w:top w:val="single" w:color="auto" w:sz="4" w:space="0"/>
              <w:left w:val="single" w:color="auto" w:sz="4" w:space="0"/>
              <w:bottom w:val="single" w:color="auto" w:sz="4" w:space="0"/>
              <w:right w:val="single" w:color="auto" w:sz="4" w:space="0"/>
            </w:tcBorders>
            <w:shd w:val="clear" w:color="auto" w:fill="auto"/>
            <w:vAlign w:val="top"/>
          </w:tcPr>
          <w:p w14:paraId="2B28E2D5">
            <w:pPr>
              <w:keepNext w:val="0"/>
              <w:keepLines w:val="0"/>
              <w:widowControl w:val="0"/>
              <w:suppressLineNumbers w:val="0"/>
              <w:spacing w:before="0" w:beforeAutospacing="0" w:after="0" w:afterAutospacing="0"/>
              <w:ind w:left="0" w:right="0"/>
              <w:jc w:val="left"/>
              <w:rPr>
                <w:rFonts w:hint="eastAsia" w:ascii="Times New Roman" w:hAnsi="Times New Roman" w:eastAsia="宋体" w:cs="Times New Roman"/>
                <w:b w:val="0"/>
                <w:bCs/>
                <w:kern w:val="2"/>
                <w:sz w:val="21"/>
                <w:szCs w:val="21"/>
              </w:rPr>
            </w:pPr>
            <w:r>
              <w:rPr>
                <w:rFonts w:hint="default" w:ascii="Times New Roman" w:hAnsi="Times New Roman" w:eastAsia="宋体" w:cs="Times New Roman"/>
                <w:b w:val="0"/>
                <w:bCs/>
                <w:kern w:val="2"/>
                <w:sz w:val="21"/>
                <w:szCs w:val="21"/>
                <w:lang w:val="en-US" w:eastAsia="zh-CN" w:bidi="ar"/>
              </w:rPr>
              <w:t>6.3</w:t>
            </w:r>
            <w:r>
              <w:rPr>
                <w:rFonts w:hint="eastAsia" w:ascii="宋体" w:hAnsi="宋体" w:eastAsia="宋体" w:cs="宋体"/>
                <w:b w:val="0"/>
                <w:bCs/>
                <w:kern w:val="2"/>
                <w:sz w:val="21"/>
                <w:szCs w:val="21"/>
                <w:lang w:val="en-US" w:eastAsia="zh-CN" w:bidi="ar"/>
              </w:rPr>
              <w:t>投标商必须确保中标后提供的货物为正规渠道供货，不存在违反国家法律、法规的情况。</w:t>
            </w:r>
          </w:p>
        </w:tc>
      </w:tr>
    </w:tbl>
    <w:p w14:paraId="18E049D5">
      <w:pPr>
        <w:rPr>
          <w:b/>
        </w:rPr>
      </w:pPr>
      <w:permStart w:id="0" w:edGrp="everyone"/>
      <w:permEnd w:id="0"/>
    </w:p>
    <w:p w14:paraId="4709B3C6">
      <w:pPr>
        <w:pStyle w:val="8"/>
        <w:spacing w:before="60" w:beforeLines="25" w:after="60" w:afterLines="25"/>
        <w:ind w:firstLine="0" w:firstLineChars="0"/>
        <w:rPr>
          <w:rFonts w:ascii="宋体" w:hAnsi="宋体"/>
          <w:szCs w:val="21"/>
        </w:rPr>
      </w:pPr>
    </w:p>
    <w:p w14:paraId="1ABD3E0B">
      <w:pPr>
        <w:pStyle w:val="8"/>
        <w:spacing w:before="60" w:beforeLines="25" w:after="60" w:afterLines="25"/>
        <w:ind w:firstLine="0" w:firstLineChars="0"/>
        <w:rPr>
          <w:rFonts w:ascii="宋体" w:hAnsi="宋体"/>
          <w:szCs w:val="21"/>
        </w:rPr>
      </w:pPr>
    </w:p>
    <w:p w14:paraId="43C7C1DF">
      <w:pPr>
        <w:pStyle w:val="8"/>
        <w:spacing w:before="60" w:beforeLines="25" w:after="60" w:afterLines="25"/>
        <w:ind w:firstLine="0" w:firstLineChars="0"/>
        <w:rPr>
          <w:rFonts w:ascii="宋体" w:hAnsi="宋体"/>
          <w:szCs w:val="21"/>
        </w:rPr>
      </w:pPr>
    </w:p>
    <w:p w14:paraId="6C1B5105">
      <w:pPr>
        <w:pStyle w:val="8"/>
        <w:spacing w:before="60" w:beforeLines="25" w:after="60" w:afterLines="25"/>
        <w:ind w:firstLine="0" w:firstLineChars="0"/>
        <w:rPr>
          <w:rFonts w:ascii="宋体" w:hAnsi="宋体"/>
          <w:szCs w:val="21"/>
        </w:rPr>
      </w:pPr>
    </w:p>
    <w:p w14:paraId="4A94B351">
      <w:pPr>
        <w:rPr>
          <w:rFonts w:hint="eastAsia"/>
          <w:sz w:val="28"/>
          <w:szCs w:val="28"/>
          <w:lang w:val="en-US" w:eastAsia="zh-CN"/>
        </w:rPr>
      </w:pPr>
      <w:r>
        <w:rPr>
          <w:rFonts w:hint="eastAsia"/>
          <w:sz w:val="28"/>
          <w:szCs w:val="28"/>
          <w:lang w:val="en-US" w:eastAsia="zh-CN"/>
        </w:rPr>
        <w:br w:type="page"/>
      </w:r>
    </w:p>
    <w:p w14:paraId="0049F071">
      <w:pPr>
        <w:pStyle w:val="7"/>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2"/>
        <w:rPr>
          <w:rFonts w:ascii="宋体" w:hAnsi="宋体"/>
        </w:rPr>
      </w:pPr>
    </w:p>
    <w:p w14:paraId="0D698FFD">
      <w:pPr>
        <w:pStyle w:val="14"/>
      </w:pPr>
    </w:p>
    <w:p w14:paraId="5C6C34FF">
      <w:pPr>
        <w:pStyle w:val="2"/>
        <w:rPr>
          <w:rFonts w:ascii="宋体" w:hAnsi="宋体"/>
        </w:rPr>
        <w:sectPr>
          <w:pgSz w:w="11907" w:h="16840"/>
          <w:pgMar w:top="1440" w:right="1797" w:bottom="1440" w:left="1797" w:header="851" w:footer="992" w:gutter="0"/>
          <w:cols w:space="425" w:num="1"/>
          <w:titlePg/>
          <w:docGrid w:linePitch="462" w:charSpace="0"/>
        </w:sectPr>
      </w:pPr>
    </w:p>
    <w:p w14:paraId="2CAC7D65">
      <w:pPr>
        <w:pStyle w:val="7"/>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0"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0"/>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D8EA40D">
      <w:pPr>
        <w:rPr>
          <w:rFonts w:ascii="宋体" w:hAnsi="宋体"/>
          <w:sz w:val="24"/>
        </w:rPr>
      </w:pPr>
      <w:bookmarkStart w:id="41" w:name="_Hlk72257771"/>
      <w:bookmarkStart w:id="42" w:name="_Hlk72263559"/>
      <w:r>
        <w:rPr>
          <w:rFonts w:hint="eastAsia" w:ascii="宋体" w:hAnsi="宋体"/>
          <w:sz w:val="24"/>
        </w:rPr>
        <w:t>投标文件组成：</w:t>
      </w:r>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7BD92D27">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6D49121E">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68681944">
      <w:pPr>
        <w:ind w:firstLine="2100" w:firstLineChars="1000"/>
        <w:rPr>
          <w:rFonts w:hint="eastAsia"/>
          <w:szCs w:val="21"/>
          <w:lang w:eastAsia="zh-CN"/>
        </w:rPr>
      </w:pPr>
      <w:r>
        <w:rPr>
          <w:rFonts w:hint="eastAsia"/>
          <w:szCs w:val="21"/>
        </w:rPr>
        <w:t>（</w:t>
      </w:r>
      <w:r>
        <w:rPr>
          <w:rFonts w:hint="eastAsia"/>
          <w:szCs w:val="21"/>
          <w:lang w:val="en-US" w:eastAsia="zh-CN"/>
        </w:rPr>
        <w:t>6</w:t>
      </w:r>
      <w:r>
        <w:rPr>
          <w:rFonts w:hint="eastAsia"/>
          <w:szCs w:val="21"/>
        </w:rPr>
        <w:t>）项目组织实施方案的评价</w:t>
      </w:r>
      <w:r>
        <w:rPr>
          <w:rFonts w:hint="eastAsia"/>
          <w:szCs w:val="21"/>
          <w:lang w:eastAsia="zh-CN"/>
        </w:rPr>
        <w:t>；</w:t>
      </w:r>
    </w:p>
    <w:p w14:paraId="4CA900B1">
      <w:pPr>
        <w:ind w:firstLine="2100" w:firstLineChars="1000"/>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售后服务评价</w:t>
      </w:r>
      <w:r>
        <w:rPr>
          <w:rFonts w:hint="eastAsia"/>
          <w:szCs w:val="21"/>
          <w:lang w:eastAsia="zh-CN"/>
        </w:rPr>
        <w:t>；</w:t>
      </w:r>
    </w:p>
    <w:p w14:paraId="58E20284">
      <w:pPr>
        <w:ind w:firstLine="2100" w:firstLineChars="1000"/>
        <w:rPr>
          <w:rFonts w:hint="eastAsia"/>
          <w:szCs w:val="21"/>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政府采购节能环保产品情况</w:t>
      </w:r>
    </w:p>
    <w:p w14:paraId="45F3FF8C">
      <w:pPr>
        <w:ind w:firstLine="2100" w:firstLineChars="1000"/>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绿色采购情况</w:t>
      </w:r>
      <w:r>
        <w:rPr>
          <w:rFonts w:hint="eastAsia"/>
          <w:szCs w:val="21"/>
          <w:lang w:eastAsia="zh-CN"/>
        </w:rPr>
        <w:t>；</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8"/>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1"/>
      <w:bookmarkEnd w:id="42"/>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5"/>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3"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4"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5" w:name="_Hlk72263588"/>
      <w:r>
        <w:rPr>
          <w:rFonts w:hint="eastAsia"/>
          <w:szCs w:val="21"/>
        </w:rPr>
        <w:t>愿意按照招标文件要求承包上述项目并修补其任何缺陷。</w:t>
      </w:r>
      <w:bookmarkEnd w:id="45"/>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6" w:name="_Hlk73819847"/>
      <w:r>
        <w:rPr>
          <w:rFonts w:hint="eastAsia" w:ascii="宋体" w:hAnsi="宋体"/>
          <w:szCs w:val="21"/>
        </w:rPr>
        <w:t>投标价格见</w:t>
      </w:r>
      <w:r>
        <w:rPr>
          <w:rFonts w:hint="eastAsia"/>
          <w:szCs w:val="21"/>
        </w:rPr>
        <w:t>投标书编制软件中《开标一览表》中填写的投标总价。</w:t>
      </w:r>
      <w:bookmarkEnd w:id="46"/>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4"/>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3"/>
    <w:p w14:paraId="6810F58E">
      <w:pPr>
        <w:pStyle w:val="5"/>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7"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8" w:name="_Hlk72587269"/>
      <w:bookmarkStart w:id="49"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8"/>
      <w:r>
        <w:rPr>
          <w:rFonts w:hint="eastAsia" w:ascii="宋体" w:hAnsi="宋体"/>
          <w:szCs w:val="21"/>
        </w:rPr>
        <w:t>。</w:t>
      </w:r>
    </w:p>
    <w:bookmarkEnd w:id="49"/>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7"/>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5"/>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0"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1" w:name="_Hlk72257908"/>
      <w:r>
        <w:rPr>
          <w:rFonts w:hint="eastAsia" w:ascii="黑体" w:hAnsi="宋体" w:eastAsia="黑体"/>
          <w:bCs/>
          <w:kern w:val="0"/>
          <w:sz w:val="24"/>
          <w:szCs w:val="32"/>
        </w:rPr>
        <w:t>（二）中小企业声明函、残疾人福利性单位声明函及监狱企业声明函</w:t>
      </w:r>
    </w:p>
    <w:bookmarkEnd w:id="50"/>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8"/>
        </w:numPr>
        <w:jc w:val="center"/>
        <w:outlineLvl w:val="9"/>
        <w:rPr>
          <w:b/>
          <w:sz w:val="24"/>
        </w:rPr>
      </w:pPr>
      <w:r>
        <w:rPr>
          <w:b/>
          <w:sz w:val="24"/>
        </w:rPr>
        <w:t>中小企业声明函（货物）</w:t>
      </w:r>
    </w:p>
    <w:p w14:paraId="3A398622">
      <w:pPr>
        <w:pStyle w:val="2"/>
        <w:widowControl w:val="0"/>
        <w:numPr>
          <w:ilvl w:val="0"/>
          <w:numId w:val="0"/>
        </w:numPr>
        <w:spacing w:line="360" w:lineRule="auto"/>
        <w:jc w:val="both"/>
      </w:pPr>
    </w:p>
    <w:p w14:paraId="14DE190F">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4"/>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2"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2"/>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331"/>
      <w:bookmarkStart w:id="54"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3"/>
    </w:p>
    <w:bookmarkEnd w:id="54"/>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1"/>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5" w:name="_Hlk72259976"/>
      <w:r>
        <w:rPr>
          <w:rFonts w:hint="eastAsia" w:ascii="黑体" w:eastAsia="黑体"/>
          <w:b w:val="0"/>
          <w:sz w:val="24"/>
          <w:szCs w:val="24"/>
        </w:rPr>
        <w:br w:type="page"/>
      </w:r>
    </w:p>
    <w:p w14:paraId="7A602B57">
      <w:pPr>
        <w:pStyle w:val="5"/>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57"/>
        <w:gridCol w:w="1919"/>
        <w:gridCol w:w="537"/>
        <w:gridCol w:w="525"/>
        <w:gridCol w:w="509"/>
        <w:gridCol w:w="611"/>
        <w:gridCol w:w="680"/>
        <w:gridCol w:w="427"/>
        <w:gridCol w:w="571"/>
        <w:gridCol w:w="563"/>
        <w:gridCol w:w="703"/>
      </w:tblGrid>
      <w:tr w14:paraId="7085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183154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序号</w:t>
            </w:r>
          </w:p>
        </w:tc>
        <w:tc>
          <w:tcPr>
            <w:tcW w:w="1057" w:type="dxa"/>
            <w:vAlign w:val="center"/>
          </w:tcPr>
          <w:p w14:paraId="7846740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919" w:type="dxa"/>
            <w:vAlign w:val="center"/>
          </w:tcPr>
          <w:p w14:paraId="5C8FD8A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537" w:type="dxa"/>
            <w:vAlign w:val="center"/>
          </w:tcPr>
          <w:p w14:paraId="6455BBA7">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525" w:type="dxa"/>
            <w:vAlign w:val="center"/>
          </w:tcPr>
          <w:p w14:paraId="37A9975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规格/型号</w:t>
            </w:r>
          </w:p>
        </w:tc>
        <w:tc>
          <w:tcPr>
            <w:tcW w:w="509" w:type="dxa"/>
            <w:vAlign w:val="center"/>
          </w:tcPr>
          <w:p w14:paraId="1063323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611" w:type="dxa"/>
            <w:vAlign w:val="center"/>
          </w:tcPr>
          <w:p w14:paraId="63BFD17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680" w:type="dxa"/>
            <w:vAlign w:val="center"/>
          </w:tcPr>
          <w:p w14:paraId="2C25F96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14:paraId="76D1A78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14:paraId="5F7F7CF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14:paraId="4AF61FD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14:paraId="0039DF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预算金额（元）</w:t>
            </w:r>
          </w:p>
        </w:tc>
      </w:tr>
      <w:tr w14:paraId="2F95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27" w:type="dxa"/>
            <w:vAlign w:val="center"/>
          </w:tcPr>
          <w:p w14:paraId="025F362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1</w:t>
            </w:r>
          </w:p>
        </w:tc>
        <w:tc>
          <w:tcPr>
            <w:tcW w:w="1057" w:type="dxa"/>
            <w:vMerge w:val="restart"/>
            <w:vAlign w:val="center"/>
          </w:tcPr>
          <w:p w14:paraId="6C608AC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1919" w:type="dxa"/>
            <w:shd w:val="clear" w:color="auto" w:fill="auto"/>
            <w:vAlign w:val="center"/>
          </w:tcPr>
          <w:p w14:paraId="4E08350D">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窗帘轨道</w:t>
            </w:r>
          </w:p>
        </w:tc>
        <w:tc>
          <w:tcPr>
            <w:tcW w:w="537" w:type="dxa"/>
            <w:vAlign w:val="center"/>
          </w:tcPr>
          <w:p w14:paraId="13695C0C">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2887837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09" w:type="dxa"/>
            <w:vAlign w:val="center"/>
          </w:tcPr>
          <w:p w14:paraId="4C754A6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11" w:type="dxa"/>
            <w:vAlign w:val="center"/>
          </w:tcPr>
          <w:p w14:paraId="528122F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80" w:type="dxa"/>
            <w:shd w:val="clear" w:color="auto" w:fill="auto"/>
            <w:vAlign w:val="center"/>
          </w:tcPr>
          <w:p w14:paraId="1BF527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w:t>
            </w:r>
            <w:r>
              <w:rPr>
                <w:rFonts w:hint="eastAsia" w:ascii="Calibri" w:hAnsi="Calibri" w:eastAsia="宋体" w:cs="Calibri"/>
                <w:i w:val="0"/>
                <w:iCs w:val="0"/>
                <w:color w:val="000000"/>
                <w:kern w:val="0"/>
                <w:sz w:val="21"/>
                <w:szCs w:val="21"/>
                <w:u w:val="none"/>
                <w:lang w:val="en-US" w:eastAsia="zh-CN" w:bidi="ar"/>
              </w:rPr>
              <w:t>50</w:t>
            </w:r>
          </w:p>
        </w:tc>
        <w:tc>
          <w:tcPr>
            <w:tcW w:w="427" w:type="dxa"/>
            <w:shd w:val="clear" w:color="auto" w:fill="auto"/>
            <w:vAlign w:val="center"/>
          </w:tcPr>
          <w:p w14:paraId="2DCE2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571" w:type="dxa"/>
            <w:vAlign w:val="center"/>
          </w:tcPr>
          <w:p w14:paraId="2D602E2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7891D27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restart"/>
            <w:vAlign w:val="center"/>
          </w:tcPr>
          <w:p w14:paraId="2A47B96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eastAsia"/>
                <w:bCs/>
                <w:color w:val="FF0000"/>
                <w:szCs w:val="21"/>
                <w:lang w:val="en-US" w:eastAsia="zh-CN"/>
              </w:rPr>
              <w:t>360,000.00</w:t>
            </w:r>
          </w:p>
        </w:tc>
      </w:tr>
      <w:tr w14:paraId="66AF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59B607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2</w:t>
            </w:r>
          </w:p>
        </w:tc>
        <w:tc>
          <w:tcPr>
            <w:tcW w:w="1057" w:type="dxa"/>
            <w:vMerge w:val="continue"/>
            <w:vAlign w:val="center"/>
          </w:tcPr>
          <w:p w14:paraId="79987A2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1919" w:type="dxa"/>
            <w:shd w:val="clear" w:color="auto" w:fill="auto"/>
            <w:vAlign w:val="center"/>
          </w:tcPr>
          <w:p w14:paraId="0AB54819">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窗帘</w:t>
            </w:r>
          </w:p>
        </w:tc>
        <w:tc>
          <w:tcPr>
            <w:tcW w:w="537" w:type="dxa"/>
            <w:vAlign w:val="center"/>
          </w:tcPr>
          <w:p w14:paraId="1071D59E">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10329F3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09" w:type="dxa"/>
            <w:vAlign w:val="center"/>
          </w:tcPr>
          <w:p w14:paraId="0C6AABF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11" w:type="dxa"/>
            <w:vAlign w:val="center"/>
          </w:tcPr>
          <w:p w14:paraId="12472BF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80" w:type="dxa"/>
            <w:shd w:val="clear" w:color="auto" w:fill="auto"/>
            <w:vAlign w:val="center"/>
          </w:tcPr>
          <w:p w14:paraId="3090C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Calibri" w:hAnsi="Calibri" w:eastAsia="宋体" w:cs="Calibri"/>
                <w:i w:val="0"/>
                <w:iCs w:val="0"/>
                <w:color w:val="000000"/>
                <w:kern w:val="0"/>
                <w:sz w:val="21"/>
                <w:szCs w:val="21"/>
                <w:u w:val="none"/>
                <w:lang w:val="en-US" w:eastAsia="zh-CN" w:bidi="ar"/>
              </w:rPr>
              <w:t>170</w:t>
            </w:r>
            <w:r>
              <w:rPr>
                <w:rFonts w:hint="default" w:ascii="Calibri" w:hAnsi="Calibri" w:eastAsia="宋体" w:cs="Calibri"/>
                <w:i w:val="0"/>
                <w:iCs w:val="0"/>
                <w:color w:val="000000"/>
                <w:kern w:val="0"/>
                <w:sz w:val="21"/>
                <w:szCs w:val="21"/>
                <w:u w:val="none"/>
                <w:lang w:val="en-US" w:eastAsia="zh-CN" w:bidi="ar"/>
              </w:rPr>
              <w:t>0</w:t>
            </w:r>
          </w:p>
        </w:tc>
        <w:tc>
          <w:tcPr>
            <w:tcW w:w="427" w:type="dxa"/>
            <w:shd w:val="clear" w:color="auto" w:fill="auto"/>
            <w:vAlign w:val="center"/>
          </w:tcPr>
          <w:p w14:paraId="32E14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571" w:type="dxa"/>
            <w:vAlign w:val="center"/>
          </w:tcPr>
          <w:p w14:paraId="422DCA3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498E5FE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086A77A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FF0000"/>
                <w:szCs w:val="21"/>
              </w:rPr>
            </w:pPr>
          </w:p>
        </w:tc>
      </w:tr>
      <w:tr w14:paraId="1595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B58D4E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3</w:t>
            </w:r>
          </w:p>
        </w:tc>
        <w:tc>
          <w:tcPr>
            <w:tcW w:w="1057" w:type="dxa"/>
            <w:vMerge w:val="continue"/>
            <w:vAlign w:val="center"/>
          </w:tcPr>
          <w:p w14:paraId="519CF76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1919" w:type="dxa"/>
            <w:shd w:val="clear" w:color="auto" w:fill="auto"/>
            <w:vAlign w:val="center"/>
          </w:tcPr>
          <w:p w14:paraId="70B8657F">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铺材</w:t>
            </w:r>
          </w:p>
        </w:tc>
        <w:tc>
          <w:tcPr>
            <w:tcW w:w="537" w:type="dxa"/>
            <w:vAlign w:val="center"/>
          </w:tcPr>
          <w:p w14:paraId="42435EBE">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34F9ACA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09" w:type="dxa"/>
            <w:vAlign w:val="center"/>
          </w:tcPr>
          <w:p w14:paraId="6C8B001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11" w:type="dxa"/>
            <w:vAlign w:val="center"/>
          </w:tcPr>
          <w:p w14:paraId="6D4A37B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80" w:type="dxa"/>
            <w:shd w:val="clear" w:color="auto" w:fill="auto"/>
            <w:vAlign w:val="center"/>
          </w:tcPr>
          <w:p w14:paraId="0F88B4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Calibri" w:hAnsi="Calibri" w:eastAsia="宋体" w:cs="Calibri"/>
                <w:i w:val="0"/>
                <w:iCs w:val="0"/>
                <w:color w:val="000000"/>
                <w:kern w:val="0"/>
                <w:sz w:val="21"/>
                <w:szCs w:val="21"/>
                <w:u w:val="none"/>
                <w:lang w:val="en-US" w:eastAsia="zh-CN" w:bidi="ar"/>
              </w:rPr>
              <w:t>170</w:t>
            </w:r>
            <w:r>
              <w:rPr>
                <w:rFonts w:hint="default" w:ascii="Calibri" w:hAnsi="Calibri" w:eastAsia="宋体" w:cs="Calibri"/>
                <w:i w:val="0"/>
                <w:iCs w:val="0"/>
                <w:color w:val="000000"/>
                <w:kern w:val="0"/>
                <w:sz w:val="21"/>
                <w:szCs w:val="21"/>
                <w:u w:val="none"/>
                <w:lang w:val="en-US" w:eastAsia="zh-CN" w:bidi="ar"/>
              </w:rPr>
              <w:t>0</w:t>
            </w:r>
          </w:p>
        </w:tc>
        <w:tc>
          <w:tcPr>
            <w:tcW w:w="427" w:type="dxa"/>
            <w:shd w:val="clear" w:color="auto" w:fill="auto"/>
            <w:vAlign w:val="center"/>
          </w:tcPr>
          <w:p w14:paraId="56BB67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0"/>
                <w:sz w:val="22"/>
                <w:szCs w:val="22"/>
                <w:u w:val="none"/>
                <w:lang w:val="en-US" w:eastAsia="zh-CN" w:bidi="ar"/>
              </w:rPr>
              <w:t>米</w:t>
            </w:r>
          </w:p>
        </w:tc>
        <w:tc>
          <w:tcPr>
            <w:tcW w:w="571" w:type="dxa"/>
            <w:vAlign w:val="center"/>
          </w:tcPr>
          <w:p w14:paraId="2747F60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1CA4858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7708929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p>
        </w:tc>
      </w:tr>
      <w:tr w14:paraId="0B69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3ABD49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eastAsia" w:ascii="Times New Roman" w:hAnsi="Times New Roman" w:eastAsia="宋体" w:cs="Times New Roman"/>
                <w:bCs/>
                <w:szCs w:val="21"/>
              </w:rPr>
              <w:t>4</w:t>
            </w:r>
          </w:p>
        </w:tc>
        <w:tc>
          <w:tcPr>
            <w:tcW w:w="1057" w:type="dxa"/>
            <w:vMerge w:val="continue"/>
            <w:vAlign w:val="center"/>
          </w:tcPr>
          <w:p w14:paraId="48E6656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1919" w:type="dxa"/>
            <w:shd w:val="clear" w:color="auto" w:fill="auto"/>
            <w:vAlign w:val="center"/>
          </w:tcPr>
          <w:p w14:paraId="3333B452">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color w:val="000000"/>
                <w:kern w:val="0"/>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窗幕</w:t>
            </w:r>
          </w:p>
        </w:tc>
        <w:tc>
          <w:tcPr>
            <w:tcW w:w="537" w:type="dxa"/>
            <w:vAlign w:val="center"/>
          </w:tcPr>
          <w:p w14:paraId="5833F82A">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rPr>
            </w:pPr>
          </w:p>
        </w:tc>
        <w:tc>
          <w:tcPr>
            <w:tcW w:w="525" w:type="dxa"/>
            <w:vAlign w:val="center"/>
          </w:tcPr>
          <w:p w14:paraId="1F998A7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09" w:type="dxa"/>
            <w:vAlign w:val="center"/>
          </w:tcPr>
          <w:p w14:paraId="2E2DD57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11" w:type="dxa"/>
            <w:vAlign w:val="center"/>
          </w:tcPr>
          <w:p w14:paraId="09BBDDD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680" w:type="dxa"/>
            <w:shd w:val="clear" w:color="auto" w:fill="auto"/>
            <w:vAlign w:val="center"/>
          </w:tcPr>
          <w:p w14:paraId="249083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w:t>
            </w:r>
          </w:p>
        </w:tc>
        <w:tc>
          <w:tcPr>
            <w:tcW w:w="427" w:type="dxa"/>
            <w:shd w:val="clear" w:color="auto" w:fill="auto"/>
            <w:vAlign w:val="center"/>
          </w:tcPr>
          <w:p w14:paraId="1CCEDE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组</w:t>
            </w:r>
          </w:p>
        </w:tc>
        <w:tc>
          <w:tcPr>
            <w:tcW w:w="571" w:type="dxa"/>
            <w:vAlign w:val="center"/>
          </w:tcPr>
          <w:p w14:paraId="116C7CB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563" w:type="dxa"/>
            <w:vAlign w:val="center"/>
          </w:tcPr>
          <w:p w14:paraId="1E79A22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703" w:type="dxa"/>
            <w:vMerge w:val="continue"/>
            <w:vAlign w:val="center"/>
          </w:tcPr>
          <w:p w14:paraId="495A5EE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p>
        </w:tc>
      </w:tr>
      <w:tr w14:paraId="2E0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14:paraId="6ECB1BBF">
            <w:pPr>
              <w:keepNext w:val="0"/>
              <w:keepLines w:val="0"/>
              <w:suppressLineNumbers w:val="0"/>
              <w:spacing w:before="0" w:beforeAutospacing="0" w:after="0" w:afterAutospacing="0"/>
              <w:ind w:left="0" w:right="0"/>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3F920FAA">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6"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6"/>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7" w:name="_Hlk72073235"/>
      <w:r>
        <w:rPr>
          <w:rFonts w:hint="eastAsia"/>
          <w:b/>
          <w:sz w:val="24"/>
        </w:rPr>
        <w:t>投标人认为需要涉及的其他内容报价清单</w:t>
      </w:r>
      <w:bookmarkEnd w:id="57"/>
    </w:p>
    <w:p w14:paraId="77CC0BCE">
      <w:pPr>
        <w:rPr>
          <w:b/>
          <w:bCs/>
        </w:rPr>
      </w:pPr>
    </w:p>
    <w:p w14:paraId="35DDC2A3"/>
    <w:p w14:paraId="25EAA2C1">
      <w:pPr>
        <w:pStyle w:val="5"/>
        <w:jc w:val="center"/>
        <w:rPr>
          <w:rFonts w:ascii="黑体" w:eastAsia="黑体"/>
          <w:b w:val="0"/>
          <w:sz w:val="24"/>
          <w:szCs w:val="24"/>
        </w:rPr>
      </w:pPr>
      <w:r>
        <w:rPr>
          <w:rFonts w:hint="eastAsia" w:ascii="黑体" w:eastAsia="黑体"/>
          <w:b w:val="0"/>
          <w:sz w:val="24"/>
          <w:szCs w:val="24"/>
          <w:lang w:val="en-US" w:eastAsia="zh-CN"/>
        </w:rPr>
        <w:t>五</w:t>
      </w:r>
      <w:r>
        <w:rPr>
          <w:rFonts w:hint="eastAsia" w:ascii="黑体" w:eastAsia="黑体"/>
          <w:b w:val="0"/>
          <w:sz w:val="24"/>
          <w:szCs w:val="24"/>
        </w:rPr>
        <w:t>、经验评价（格式自定）</w:t>
      </w:r>
    </w:p>
    <w:p w14:paraId="15638287">
      <w:pPr>
        <w:pStyle w:val="2"/>
        <w:rPr>
          <w:b w:val="0"/>
          <w:bCs w:val="0"/>
        </w:rPr>
      </w:pPr>
      <w:r>
        <w:rPr>
          <w:rFonts w:hint="eastAsia"/>
          <w:b w:val="0"/>
          <w:bCs w:val="0"/>
        </w:rPr>
        <w:t>（特别提示：投标人须按本招标文件评标信息中这一评审因素要求，提供证明资料）</w:t>
      </w:r>
    </w:p>
    <w:p w14:paraId="42FB2666"/>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5"/>
    <w:p w14:paraId="00F0B4CB">
      <w:r>
        <w:br w:type="page"/>
      </w:r>
    </w:p>
    <w:p w14:paraId="55F154C2">
      <w:pPr>
        <w:outlineLvl w:val="1"/>
        <w:rPr>
          <w:rFonts w:ascii="宋体" w:hAnsi="宋体"/>
          <w:b/>
          <w:color w:val="FF0000"/>
          <w:sz w:val="28"/>
          <w:szCs w:val="28"/>
        </w:rPr>
      </w:pPr>
      <w:bookmarkStart w:id="58" w:name="_Hlk72260530"/>
      <w:r>
        <w:rPr>
          <w:rFonts w:hint="eastAsia" w:ascii="宋体" w:hAnsi="宋体"/>
          <w:b/>
          <w:color w:val="FF0000"/>
          <w:sz w:val="28"/>
          <w:szCs w:val="28"/>
        </w:rPr>
        <w:t>投标文件附件（信息不公开部分）</w:t>
      </w:r>
    </w:p>
    <w:p w14:paraId="0F918F8D">
      <w:pPr>
        <w:pStyle w:val="5"/>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5"/>
        <w:spacing w:before="120" w:after="120"/>
        <w:jc w:val="center"/>
        <w:rPr>
          <w:rFonts w:ascii="黑体" w:eastAsia="黑体"/>
          <w:b w:val="0"/>
          <w:sz w:val="24"/>
        </w:rPr>
      </w:pPr>
      <w:r>
        <w:rPr>
          <w:rFonts w:hint="eastAsia" w:ascii="黑体" w:eastAsia="黑体"/>
          <w:b w:val="0"/>
          <w:sz w:val="24"/>
        </w:rPr>
        <w:t>二、</w:t>
      </w:r>
      <w:bookmarkStart w:id="59" w:name="_Hlk72092499"/>
      <w:r>
        <w:rPr>
          <w:rFonts w:hint="eastAsia" w:ascii="黑体" w:eastAsia="黑体"/>
          <w:b w:val="0"/>
          <w:sz w:val="24"/>
        </w:rPr>
        <w:t>法定代表人（负责人）证明书</w:t>
      </w:r>
      <w:bookmarkEnd w:id="59"/>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9"/>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9"/>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9"/>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证件扫描件正面</w:t>
            </w:r>
          </w:p>
          <w:p w14:paraId="5EA26376">
            <w:pPr>
              <w:pStyle w:val="2"/>
              <w:keepNext w:val="0"/>
              <w:keepLines w:val="0"/>
              <w:suppressLineNumbers w:val="0"/>
              <w:spacing w:before="0" w:beforeAutospacing="0" w:after="0" w:afterAutospacing="0"/>
              <w:ind w:left="0" w:right="0"/>
              <w:jc w:val="center"/>
              <w:rPr>
                <w:rFonts w:hint="eastAsia"/>
                <w:lang w:val="en-US" w:eastAsia="zh-CN"/>
              </w:rPr>
            </w:pPr>
          </w:p>
          <w:p w14:paraId="1ABF9A11">
            <w:pPr>
              <w:pStyle w:val="14"/>
              <w:keepNext w:val="0"/>
              <w:keepLines w:val="0"/>
              <w:suppressLineNumbers w:val="0"/>
              <w:spacing w:before="0" w:beforeAutospacing="0" w:after="0" w:afterAutospacing="0"/>
              <w:ind w:left="0" w:right="0"/>
              <w:jc w:val="center"/>
              <w:rPr>
                <w:rFonts w:hint="default"/>
                <w:lang w:val="en-US" w:eastAsia="zh-CN"/>
              </w:rPr>
            </w:pPr>
          </w:p>
          <w:p w14:paraId="0AC45D52">
            <w:pPr>
              <w:pStyle w:val="14"/>
              <w:keepNext w:val="0"/>
              <w:keepLines w:val="0"/>
              <w:suppressLineNumbers w:val="0"/>
              <w:spacing w:before="0" w:beforeAutospacing="0" w:after="0" w:afterAutospacing="0"/>
              <w:ind w:left="0" w:right="0"/>
              <w:jc w:val="center"/>
              <w:rPr>
                <w:rFonts w:hint="default"/>
                <w:lang w:val="en-US" w:eastAsia="zh-CN"/>
              </w:rPr>
            </w:pPr>
          </w:p>
          <w:p w14:paraId="054A6F8D">
            <w:pPr>
              <w:pStyle w:val="14"/>
              <w:keepNext w:val="0"/>
              <w:keepLines w:val="0"/>
              <w:suppressLineNumbers w:val="0"/>
              <w:spacing w:before="0" w:beforeAutospacing="0" w:after="0" w:afterAutospacing="0"/>
              <w:ind w:left="0" w:right="0"/>
              <w:jc w:val="center"/>
              <w:rPr>
                <w:rFonts w:hint="default"/>
                <w:lang w:val="en-US" w:eastAsia="zh-CN"/>
              </w:rPr>
            </w:pPr>
          </w:p>
          <w:p w14:paraId="669058A6">
            <w:pPr>
              <w:pStyle w:val="14"/>
              <w:keepNext w:val="0"/>
              <w:keepLines w:val="0"/>
              <w:suppressLineNumbers w:val="0"/>
              <w:spacing w:before="0" w:beforeAutospacing="0" w:after="0" w:afterAutospacing="0"/>
              <w:ind w:left="0" w:right="0"/>
              <w:jc w:val="center"/>
              <w:rPr>
                <w:rFonts w:hint="default"/>
                <w:lang w:val="en-US" w:eastAsia="zh-CN"/>
              </w:rPr>
            </w:pPr>
          </w:p>
          <w:p w14:paraId="2AE9B887">
            <w:pPr>
              <w:pStyle w:val="14"/>
              <w:keepNext w:val="0"/>
              <w:keepLines w:val="0"/>
              <w:suppressLineNumbers w:val="0"/>
              <w:spacing w:before="0" w:beforeAutospacing="0" w:after="0" w:afterAutospacing="0"/>
              <w:ind w:left="0" w:right="0"/>
              <w:jc w:val="center"/>
              <w:rPr>
                <w:rFonts w:hint="default"/>
                <w:lang w:val="en-US" w:eastAsia="zh-CN"/>
              </w:rPr>
            </w:pPr>
          </w:p>
          <w:p w14:paraId="3CA4CF04">
            <w:pPr>
              <w:pStyle w:val="14"/>
              <w:keepNext w:val="0"/>
              <w:keepLines w:val="0"/>
              <w:suppressLineNumbers w:val="0"/>
              <w:spacing w:before="0" w:beforeAutospacing="0" w:after="0" w:afterAutospacing="0"/>
              <w:ind w:left="0" w:right="0"/>
              <w:jc w:val="center"/>
              <w:rPr>
                <w:rFonts w:hint="default"/>
                <w:lang w:val="en-US" w:eastAsia="zh-CN"/>
              </w:rPr>
            </w:pPr>
          </w:p>
        </w:tc>
        <w:tc>
          <w:tcPr>
            <w:tcW w:w="4265" w:type="dxa"/>
            <w:vAlign w:val="top"/>
          </w:tcPr>
          <w:p w14:paraId="2754C916">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证件扫描件反面</w:t>
            </w:r>
          </w:p>
          <w:p w14:paraId="1F6A0E57">
            <w:pPr>
              <w:pStyle w:val="2"/>
              <w:keepNext w:val="0"/>
              <w:keepLines w:val="0"/>
              <w:suppressLineNumbers w:val="0"/>
              <w:spacing w:before="0" w:beforeAutospacing="0" w:after="0" w:afterAutospacing="0"/>
              <w:ind w:left="0" w:right="0"/>
              <w:jc w:val="center"/>
              <w:rPr>
                <w:rFonts w:hint="eastAsia"/>
                <w:lang w:val="en-US" w:eastAsia="zh-CN"/>
              </w:rPr>
            </w:pPr>
          </w:p>
          <w:p w14:paraId="0243F9B2">
            <w:pPr>
              <w:pStyle w:val="14"/>
              <w:keepNext w:val="0"/>
              <w:keepLines w:val="0"/>
              <w:suppressLineNumbers w:val="0"/>
              <w:spacing w:before="0" w:beforeAutospacing="0" w:after="0" w:afterAutospacing="0"/>
              <w:ind w:left="0" w:right="0"/>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8"/>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keepNext w:val="0"/>
              <w:keepLines w:val="0"/>
              <w:suppressLineNumbers w:val="0"/>
              <w:spacing w:before="0" w:beforeAutospacing="0" w:after="0" w:afterAutospacing="0"/>
              <w:ind w:left="0" w:right="0"/>
              <w:jc w:val="center"/>
              <w:rPr>
                <w:rFonts w:hint="eastAsia"/>
                <w:lang w:val="en-US" w:eastAsia="zh-CN"/>
              </w:rPr>
            </w:pPr>
            <w:r>
              <w:rPr>
                <w:rFonts w:hint="eastAsia" w:ascii="Times New Roman" w:eastAsia="宋体"/>
                <w:lang w:val="en-US" w:eastAsia="zh-CN"/>
              </w:rPr>
              <w:t>证件扫描件正面</w:t>
            </w:r>
          </w:p>
          <w:p w14:paraId="175DFC09">
            <w:pPr>
              <w:pStyle w:val="2"/>
              <w:keepNext w:val="0"/>
              <w:keepLines w:val="0"/>
              <w:suppressLineNumbers w:val="0"/>
              <w:spacing w:before="0" w:beforeAutospacing="0" w:after="0" w:afterAutospacing="0"/>
              <w:ind w:left="0" w:right="0"/>
              <w:jc w:val="center"/>
              <w:rPr>
                <w:rFonts w:hint="eastAsia"/>
                <w:lang w:val="en-US" w:eastAsia="zh-CN"/>
              </w:rPr>
            </w:pPr>
          </w:p>
          <w:p w14:paraId="55F9D637">
            <w:pPr>
              <w:pStyle w:val="14"/>
              <w:keepNext w:val="0"/>
              <w:keepLines w:val="0"/>
              <w:suppressLineNumbers w:val="0"/>
              <w:spacing w:before="0" w:beforeAutospacing="0" w:after="0" w:afterAutospacing="0"/>
              <w:ind w:left="0" w:right="0"/>
              <w:jc w:val="center"/>
              <w:rPr>
                <w:rFonts w:hint="default"/>
                <w:lang w:val="en-US" w:eastAsia="zh-CN"/>
              </w:rPr>
            </w:pPr>
          </w:p>
          <w:p w14:paraId="2E1CBD99">
            <w:pPr>
              <w:pStyle w:val="14"/>
              <w:keepNext w:val="0"/>
              <w:keepLines w:val="0"/>
              <w:suppressLineNumbers w:val="0"/>
              <w:spacing w:before="0" w:beforeAutospacing="0" w:after="0" w:afterAutospacing="0"/>
              <w:ind w:left="0" w:right="0"/>
              <w:jc w:val="center"/>
              <w:rPr>
                <w:rFonts w:hint="default"/>
                <w:lang w:val="en-US" w:eastAsia="zh-CN"/>
              </w:rPr>
            </w:pPr>
          </w:p>
          <w:p w14:paraId="77724F5B">
            <w:pPr>
              <w:pStyle w:val="14"/>
              <w:keepNext w:val="0"/>
              <w:keepLines w:val="0"/>
              <w:suppressLineNumbers w:val="0"/>
              <w:spacing w:before="0" w:beforeAutospacing="0" w:after="0" w:afterAutospacing="0"/>
              <w:ind w:left="0" w:right="0"/>
              <w:jc w:val="center"/>
              <w:rPr>
                <w:rFonts w:hint="default"/>
                <w:lang w:val="en-US" w:eastAsia="zh-CN"/>
              </w:rPr>
            </w:pPr>
          </w:p>
          <w:p w14:paraId="79E84714">
            <w:pPr>
              <w:pStyle w:val="14"/>
              <w:keepNext w:val="0"/>
              <w:keepLines w:val="0"/>
              <w:suppressLineNumbers w:val="0"/>
              <w:spacing w:before="0" w:beforeAutospacing="0" w:after="0" w:afterAutospacing="0"/>
              <w:ind w:left="0" w:right="0"/>
              <w:jc w:val="center"/>
              <w:rPr>
                <w:rFonts w:hint="default"/>
                <w:lang w:val="en-US" w:eastAsia="zh-CN"/>
              </w:rPr>
            </w:pPr>
          </w:p>
          <w:p w14:paraId="74E2C056">
            <w:pPr>
              <w:pStyle w:val="14"/>
              <w:keepNext w:val="0"/>
              <w:keepLines w:val="0"/>
              <w:suppressLineNumbers w:val="0"/>
              <w:spacing w:before="0" w:beforeAutospacing="0" w:after="0" w:afterAutospacing="0"/>
              <w:ind w:left="0" w:right="0"/>
              <w:jc w:val="center"/>
              <w:rPr>
                <w:rFonts w:hint="default"/>
                <w:lang w:val="en-US" w:eastAsia="zh-CN"/>
              </w:rPr>
            </w:pPr>
          </w:p>
          <w:p w14:paraId="479B8A42">
            <w:pPr>
              <w:pStyle w:val="14"/>
              <w:keepNext w:val="0"/>
              <w:keepLines w:val="0"/>
              <w:suppressLineNumbers w:val="0"/>
              <w:spacing w:before="0" w:beforeAutospacing="0" w:after="0" w:afterAutospacing="0"/>
              <w:ind w:left="0" w:right="0"/>
              <w:jc w:val="center"/>
              <w:rPr>
                <w:rFonts w:hint="default"/>
                <w:lang w:val="en-US" w:eastAsia="zh-CN"/>
              </w:rPr>
            </w:pPr>
          </w:p>
        </w:tc>
        <w:tc>
          <w:tcPr>
            <w:tcW w:w="4265" w:type="dxa"/>
            <w:vAlign w:val="top"/>
          </w:tcPr>
          <w:p w14:paraId="10E9A284">
            <w:pPr>
              <w:keepNext w:val="0"/>
              <w:keepLines w:val="0"/>
              <w:suppressLineNumbers w:val="0"/>
              <w:spacing w:before="0" w:beforeAutospacing="0" w:after="0" w:afterAutospacing="0"/>
              <w:ind w:left="0" w:right="0"/>
              <w:jc w:val="center"/>
              <w:rPr>
                <w:rFonts w:hint="eastAsia"/>
                <w:lang w:val="en-US" w:eastAsia="zh-CN"/>
              </w:rPr>
            </w:pPr>
            <w:r>
              <w:rPr>
                <w:rFonts w:hint="eastAsia" w:ascii="Times New Roman" w:eastAsia="宋体"/>
                <w:lang w:val="en-US" w:eastAsia="zh-CN"/>
              </w:rPr>
              <w:t>证件扫描件反面</w:t>
            </w:r>
          </w:p>
          <w:p w14:paraId="56C6002A">
            <w:pPr>
              <w:pStyle w:val="2"/>
              <w:keepNext w:val="0"/>
              <w:keepLines w:val="0"/>
              <w:suppressLineNumbers w:val="0"/>
              <w:spacing w:before="0" w:beforeAutospacing="0" w:after="0" w:afterAutospacing="0"/>
              <w:ind w:left="0" w:right="0"/>
              <w:jc w:val="center"/>
              <w:rPr>
                <w:rFonts w:hint="eastAsia"/>
                <w:lang w:val="en-US" w:eastAsia="zh-CN"/>
              </w:rPr>
            </w:pPr>
          </w:p>
          <w:p w14:paraId="2029252A">
            <w:pPr>
              <w:pStyle w:val="14"/>
              <w:keepNext w:val="0"/>
              <w:keepLines w:val="0"/>
              <w:suppressLineNumbers w:val="0"/>
              <w:spacing w:before="0" w:beforeAutospacing="0" w:after="0" w:afterAutospacing="0"/>
              <w:ind w:left="0" w:right="0"/>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3"/>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bookmarkStart w:id="60" w:name="_Hlk72092651"/>
            <w:r>
              <w:rPr>
                <w:rFonts w:hint="eastAsia" w:ascii="宋体" w:hAnsi="宋体"/>
                <w:kern w:val="0"/>
                <w:szCs w:val="21"/>
              </w:rPr>
              <w:t>序号</w:t>
            </w:r>
          </w:p>
        </w:tc>
        <w:tc>
          <w:tcPr>
            <w:tcW w:w="2664" w:type="dxa"/>
            <w:vAlign w:val="center"/>
          </w:tcPr>
          <w:p w14:paraId="58736A78">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ascii="宋体" w:hAnsi="宋体"/>
                <w:kern w:val="0"/>
                <w:szCs w:val="21"/>
              </w:rPr>
              <w:t>实质性条款具体内容</w:t>
            </w:r>
          </w:p>
        </w:tc>
        <w:tc>
          <w:tcPr>
            <w:tcW w:w="1588" w:type="dxa"/>
            <w:vAlign w:val="center"/>
          </w:tcPr>
          <w:p w14:paraId="183CE4F5">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投标响应</w:t>
            </w:r>
          </w:p>
        </w:tc>
        <w:tc>
          <w:tcPr>
            <w:tcW w:w="1842" w:type="dxa"/>
            <w:vAlign w:val="center"/>
          </w:tcPr>
          <w:p w14:paraId="734AA0E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偏离情况</w:t>
            </w:r>
          </w:p>
        </w:tc>
        <w:tc>
          <w:tcPr>
            <w:tcW w:w="1418" w:type="dxa"/>
            <w:vAlign w:val="center"/>
          </w:tcPr>
          <w:p w14:paraId="4DD4E2D9">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kern w:val="0"/>
                <w:szCs w:val="21"/>
              </w:rPr>
            </w:pPr>
            <w:r>
              <w:rPr>
                <w:rFonts w:hint="eastAsia"/>
              </w:rPr>
              <w:t>说明</w:t>
            </w:r>
          </w:p>
        </w:tc>
      </w:tr>
      <w:bookmarkEnd w:id="60"/>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r>
              <w:rPr>
                <w:rFonts w:hint="eastAsia" w:ascii="宋体" w:hAnsi="宋体"/>
                <w:kern w:val="0"/>
                <w:szCs w:val="21"/>
              </w:rPr>
              <w:t>1</w:t>
            </w:r>
          </w:p>
        </w:tc>
        <w:tc>
          <w:tcPr>
            <w:tcW w:w="2664" w:type="dxa"/>
            <w:vAlign w:val="center"/>
          </w:tcPr>
          <w:p w14:paraId="10F7DC00">
            <w:pPr>
              <w:keepNext w:val="0"/>
              <w:keepLines w:val="0"/>
              <w:suppressLineNumbers w:val="0"/>
              <w:adjustRightInd w:val="0"/>
              <w:snapToGrid w:val="0"/>
              <w:spacing w:before="0" w:beforeAutospacing="0" w:after="0" w:afterAutospacing="0" w:line="360" w:lineRule="auto"/>
              <w:ind w:left="0" w:right="0"/>
              <w:jc w:val="left"/>
              <w:rPr>
                <w:rFonts w:hint="default" w:hAnsi="宋体"/>
                <w:kern w:val="0"/>
                <w:szCs w:val="21"/>
              </w:rPr>
            </w:pPr>
            <w:r>
              <w:rPr>
                <w:rFonts w:hint="eastAsia" w:hAnsi="宋体"/>
                <w:color w:val="FF0000"/>
                <w:kern w:val="0"/>
                <w:szCs w:val="21"/>
              </w:rPr>
              <w:t>本项目招标文件中所有带★号条款内容</w:t>
            </w:r>
          </w:p>
        </w:tc>
        <w:tc>
          <w:tcPr>
            <w:tcW w:w="1588" w:type="dxa"/>
          </w:tcPr>
          <w:p w14:paraId="16FBB242">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1842" w:type="dxa"/>
          </w:tcPr>
          <w:p w14:paraId="3D05EF7B">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c>
          <w:tcPr>
            <w:tcW w:w="1418" w:type="dxa"/>
          </w:tcPr>
          <w:p w14:paraId="5159FD1A">
            <w:pPr>
              <w:keepNext w:val="0"/>
              <w:keepLines w:val="0"/>
              <w:suppressLineNumbers w:val="0"/>
              <w:adjustRightInd w:val="0"/>
              <w:snapToGrid w:val="0"/>
              <w:spacing w:before="0" w:beforeAutospacing="0" w:after="0" w:afterAutospacing="0" w:line="360" w:lineRule="auto"/>
              <w:ind w:left="0" w:right="0"/>
              <w:rPr>
                <w:rFonts w:hint="default"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5"/>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88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8"/>
        <w:gridCol w:w="907"/>
        <w:gridCol w:w="4963"/>
        <w:gridCol w:w="865"/>
        <w:gridCol w:w="865"/>
        <w:gridCol w:w="704"/>
      </w:tblGrid>
      <w:tr w14:paraId="42322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92FC">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000000"/>
                <w:kern w:val="2"/>
                <w:sz w:val="21"/>
                <w:szCs w:val="21"/>
              </w:rPr>
            </w:pPr>
            <w:r>
              <w:rPr>
                <w:rFonts w:hint="eastAsia" w:ascii="宋体" w:hAnsi="宋体" w:eastAsia="宋体" w:cs="宋体"/>
                <w:kern w:val="2"/>
                <w:sz w:val="24"/>
                <w:szCs w:val="24"/>
                <w:lang w:val="en-US" w:eastAsia="zh-CN" w:bidi="ar"/>
              </w:rPr>
              <w:t>序号</w:t>
            </w:r>
          </w:p>
        </w:tc>
        <w:tc>
          <w:tcPr>
            <w:tcW w:w="907" w:type="dxa"/>
            <w:tcBorders>
              <w:top w:val="single" w:color="000000" w:sz="4" w:space="0"/>
              <w:left w:val="nil"/>
              <w:bottom w:val="single" w:color="000000" w:sz="4" w:space="0"/>
              <w:right w:val="single" w:color="000000" w:sz="4" w:space="0"/>
            </w:tcBorders>
            <w:shd w:val="clear" w:color="auto" w:fill="auto"/>
            <w:vAlign w:val="center"/>
          </w:tcPr>
          <w:p w14:paraId="4B98B66C">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000000"/>
                <w:kern w:val="2"/>
                <w:sz w:val="21"/>
                <w:szCs w:val="21"/>
              </w:rPr>
            </w:pPr>
            <w:r>
              <w:rPr>
                <w:rFonts w:hint="eastAsia" w:ascii="宋体" w:hAnsi="宋体" w:eastAsia="宋体" w:cs="宋体"/>
                <w:kern w:val="2"/>
                <w:sz w:val="24"/>
                <w:szCs w:val="24"/>
                <w:lang w:val="en-US" w:eastAsia="zh-CN" w:bidi="ar"/>
              </w:rPr>
              <w:t>货物名称</w:t>
            </w: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2FDE33C0">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000000"/>
                <w:kern w:val="2"/>
                <w:sz w:val="21"/>
                <w:szCs w:val="21"/>
              </w:rPr>
            </w:pPr>
            <w:r>
              <w:rPr>
                <w:rFonts w:hint="eastAsia" w:ascii="宋体" w:hAnsi="宋体" w:eastAsia="宋体" w:cs="宋体"/>
                <w:kern w:val="2"/>
                <w:sz w:val="24"/>
                <w:szCs w:val="24"/>
                <w:lang w:val="en-US" w:eastAsia="zh-CN" w:bidi="ar"/>
              </w:rPr>
              <w:t>招标技术要求</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7D0E7DEC">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000000"/>
                <w:kern w:val="2"/>
                <w:sz w:val="21"/>
                <w:szCs w:val="21"/>
              </w:rPr>
            </w:pPr>
            <w:r>
              <w:rPr>
                <w:rFonts w:hint="eastAsia" w:ascii="宋体" w:hAnsi="宋体" w:eastAsia="宋体" w:cs="宋体"/>
                <w:kern w:val="2"/>
                <w:sz w:val="24"/>
                <w:szCs w:val="24"/>
                <w:lang w:val="en-US" w:eastAsia="zh-CN" w:bidi="ar"/>
              </w:rPr>
              <w:t>投标技术响应</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703D1FCE">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000000"/>
                <w:kern w:val="2"/>
                <w:sz w:val="21"/>
                <w:szCs w:val="21"/>
              </w:rPr>
            </w:pPr>
            <w:r>
              <w:rPr>
                <w:rFonts w:hint="eastAsia" w:ascii="宋体" w:hAnsi="宋体" w:eastAsia="宋体" w:cs="宋体"/>
                <w:kern w:val="2"/>
                <w:sz w:val="24"/>
                <w:szCs w:val="24"/>
                <w:lang w:val="en-US" w:eastAsia="zh-CN" w:bidi="ar"/>
              </w:rPr>
              <w:t>偏离情况</w:t>
            </w:r>
          </w:p>
        </w:tc>
        <w:tc>
          <w:tcPr>
            <w:tcW w:w="704" w:type="dxa"/>
            <w:tcBorders>
              <w:top w:val="single" w:color="000000" w:sz="4" w:space="0"/>
              <w:left w:val="nil"/>
              <w:bottom w:val="single" w:color="000000" w:sz="4" w:space="0"/>
              <w:right w:val="single" w:color="000000" w:sz="4" w:space="0"/>
            </w:tcBorders>
            <w:shd w:val="clear" w:color="auto" w:fill="auto"/>
            <w:vAlign w:val="center"/>
          </w:tcPr>
          <w:p w14:paraId="65963C4A">
            <w:pPr>
              <w:keepNext w:val="0"/>
              <w:keepLines w:val="0"/>
              <w:widowControl w:val="0"/>
              <w:suppressLineNumbers w:val="0"/>
              <w:spacing w:before="0" w:beforeAutospacing="0" w:after="0" w:afterAutospacing="0"/>
              <w:ind w:left="0" w:right="0"/>
              <w:jc w:val="center"/>
              <w:rPr>
                <w:rFonts w:hint="eastAsia" w:ascii="Calibri" w:hAnsi="Calibri" w:eastAsia="宋体" w:cs="Times New Roman"/>
                <w:color w:val="000000"/>
                <w:kern w:val="2"/>
                <w:sz w:val="21"/>
                <w:szCs w:val="21"/>
              </w:rPr>
            </w:pPr>
            <w:r>
              <w:rPr>
                <w:rFonts w:hint="eastAsia" w:ascii="宋体" w:hAnsi="宋体" w:eastAsia="宋体" w:cs="宋体"/>
                <w:kern w:val="2"/>
                <w:sz w:val="24"/>
                <w:szCs w:val="24"/>
                <w:lang w:val="en-US" w:eastAsia="zh-CN" w:bidi="ar"/>
              </w:rPr>
              <w:t>说明</w:t>
            </w:r>
          </w:p>
        </w:tc>
      </w:tr>
      <w:tr w14:paraId="4123B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8" w:type="dxa"/>
            <w:vMerge w:val="restart"/>
            <w:tcBorders>
              <w:top w:val="nil"/>
              <w:left w:val="single" w:color="000000" w:sz="4" w:space="0"/>
              <w:bottom w:val="single" w:color="000000" w:sz="4" w:space="0"/>
              <w:right w:val="single" w:color="000000" w:sz="4" w:space="0"/>
            </w:tcBorders>
            <w:shd w:val="clear" w:color="auto" w:fill="auto"/>
            <w:vAlign w:val="center"/>
          </w:tcPr>
          <w:p w14:paraId="16A54579">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907" w:type="dxa"/>
            <w:vMerge w:val="restart"/>
            <w:tcBorders>
              <w:top w:val="nil"/>
              <w:left w:val="nil"/>
              <w:bottom w:val="single" w:color="000000" w:sz="4" w:space="0"/>
              <w:right w:val="single" w:color="000000" w:sz="4" w:space="0"/>
            </w:tcBorders>
            <w:shd w:val="clear" w:color="auto" w:fill="auto"/>
            <w:vAlign w:val="center"/>
          </w:tcPr>
          <w:p w14:paraId="6E6010B9">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窗帘杆</w:t>
            </w:r>
          </w:p>
        </w:tc>
        <w:tc>
          <w:tcPr>
            <w:tcW w:w="4963" w:type="dxa"/>
            <w:tcBorders>
              <w:top w:val="single" w:color="000000" w:sz="4" w:space="0"/>
              <w:left w:val="nil"/>
              <w:bottom w:val="single" w:color="auto" w:sz="4" w:space="0"/>
              <w:right w:val="single" w:color="000000" w:sz="4" w:space="0"/>
            </w:tcBorders>
            <w:shd w:val="clear" w:color="auto" w:fill="auto"/>
            <w:vAlign w:val="center"/>
          </w:tcPr>
          <w:p w14:paraId="3A8BA64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基材：≧</w:t>
            </w:r>
            <w:r>
              <w:rPr>
                <w:rFonts w:hint="default" w:ascii="Times New Roman" w:hAnsi="Times New Roman" w:eastAsia="宋体" w:cs="Times New Roman"/>
                <w:kern w:val="2"/>
                <w:sz w:val="21"/>
                <w:szCs w:val="21"/>
                <w:lang w:val="en-US" w:eastAsia="zh-CN" w:bidi="ar"/>
              </w:rPr>
              <w:t>0.6MM</w:t>
            </w:r>
            <w:r>
              <w:rPr>
                <w:rFonts w:hint="eastAsia" w:ascii="宋体" w:hAnsi="宋体" w:eastAsia="宋体" w:cs="宋体"/>
                <w:kern w:val="2"/>
                <w:sz w:val="21"/>
                <w:szCs w:val="21"/>
                <w:lang w:val="en-US" w:eastAsia="zh-CN" w:bidi="ar"/>
              </w:rPr>
              <w:t xml:space="preserve">铝 </w:t>
            </w:r>
            <w:r>
              <w:rPr>
                <w:rFonts w:hint="default" w:ascii="Times New Roman" w:hAnsi="Times New Roman" w:eastAsia="宋体" w:cs="Times New Roman"/>
                <w:kern w:val="2"/>
                <w:sz w:val="21"/>
                <w:szCs w:val="21"/>
                <w:lang w:val="en-US" w:eastAsia="zh-CN" w:bidi="ar"/>
              </w:rPr>
              <w:t xml:space="preserve">                                             </w:t>
            </w:r>
          </w:p>
        </w:tc>
        <w:tc>
          <w:tcPr>
            <w:tcW w:w="865" w:type="dxa"/>
            <w:tcBorders>
              <w:top w:val="single" w:color="000000" w:sz="4" w:space="0"/>
              <w:left w:val="nil"/>
              <w:bottom w:val="single" w:color="auto" w:sz="4" w:space="0"/>
              <w:right w:val="single" w:color="000000" w:sz="4" w:space="0"/>
            </w:tcBorders>
            <w:shd w:val="clear" w:color="auto" w:fill="auto"/>
            <w:vAlign w:val="center"/>
          </w:tcPr>
          <w:p w14:paraId="109CCDD5">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auto" w:sz="4" w:space="0"/>
              <w:right w:val="single" w:color="000000" w:sz="4" w:space="0"/>
            </w:tcBorders>
            <w:shd w:val="clear" w:color="auto" w:fill="auto"/>
            <w:vAlign w:val="center"/>
          </w:tcPr>
          <w:p w14:paraId="51A1A428">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auto" w:sz="4" w:space="0"/>
              <w:right w:val="single" w:color="000000" w:sz="4" w:space="0"/>
            </w:tcBorders>
            <w:shd w:val="clear" w:color="auto" w:fill="auto"/>
            <w:vAlign w:val="center"/>
          </w:tcPr>
          <w:p w14:paraId="6D9CE5E1">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4CAC2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4"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1263BEA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50E81FD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auto" w:sz="4" w:space="0"/>
              <w:left w:val="nil"/>
              <w:bottom w:val="single" w:color="000000" w:sz="4" w:space="0"/>
              <w:right w:val="single" w:color="000000" w:sz="4" w:space="0"/>
            </w:tcBorders>
            <w:shd w:val="clear" w:color="auto" w:fill="auto"/>
            <w:vAlign w:val="center"/>
          </w:tcPr>
          <w:p w14:paraId="220EB02A">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▲铝合金导轨检测项应满足：金黄色葡萄球菌、大肠杆菌、白色念珠菌、肺炎克雷伯氏杆菌、铜绿假单胞菌、产气肠杆菌等，检测结果抗菌活性值</w:t>
            </w:r>
            <w:r>
              <w:rPr>
                <w:rFonts w:hint="default" w:ascii="Times New Roman" w:hAnsi="Times New Roman" w:eastAsia="宋体" w:cs="Times New Roman"/>
                <w:kern w:val="2"/>
                <w:sz w:val="21"/>
                <w:szCs w:val="21"/>
                <w:lang w:val="en-US" w:eastAsia="zh-CN" w:bidi="ar"/>
              </w:rPr>
              <w:t>&gt;99.99%,</w:t>
            </w:r>
            <w:r>
              <w:rPr>
                <w:rFonts w:hint="eastAsia" w:ascii="宋体" w:hAnsi="宋体" w:eastAsia="宋体" w:cs="宋体"/>
                <w:kern w:val="2"/>
                <w:sz w:val="21"/>
                <w:szCs w:val="21"/>
                <w:lang w:val="en-US" w:eastAsia="zh-CN" w:bidi="ar"/>
              </w:rPr>
              <w:t>符合标准要求。测试方法：</w:t>
            </w:r>
            <w:r>
              <w:rPr>
                <w:rFonts w:hint="default" w:ascii="Times New Roman" w:hAnsi="Times New Roman"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采用</w:t>
            </w:r>
            <w:r>
              <w:rPr>
                <w:rFonts w:hint="default" w:ascii="Times New Roman" w:hAnsi="Times New Roman" w:eastAsia="宋体" w:cs="Times New Roman"/>
                <w:kern w:val="2"/>
                <w:sz w:val="21"/>
                <w:szCs w:val="21"/>
                <w:lang w:val="en-US" w:eastAsia="zh-CN" w:bidi="ar"/>
              </w:rPr>
              <w:t>GB/T21866-2008</w:t>
            </w:r>
            <w:r>
              <w:rPr>
                <w:rFonts w:hint="eastAsia" w:ascii="宋体" w:hAnsi="宋体" w:eastAsia="宋体" w:cs="宋体"/>
                <w:kern w:val="2"/>
                <w:sz w:val="21"/>
                <w:szCs w:val="21"/>
                <w:lang w:val="en-US" w:eastAsia="zh-CN" w:bidi="ar"/>
              </w:rPr>
              <w:t>抗菌涂料（漆膜）抗菌性测定法和抗菌效果检测标准。</w:t>
            </w:r>
            <w:r>
              <w:rPr>
                <w:rFonts w:hint="eastAsia" w:ascii="宋体" w:hAnsi="宋体" w:eastAsia="宋体" w:cs="宋体"/>
                <w:color w:val="0000FF"/>
                <w:kern w:val="2"/>
                <w:sz w:val="21"/>
                <w:szCs w:val="21"/>
                <w:lang w:val="en-US" w:eastAsia="zh-CN" w:bidi="ar"/>
              </w:rPr>
              <w:t>投标时同时提供：①由第三方检验检测机构出具并加盖（或带有）</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标志的检验检测报告扫描件，原件备查；②上述检验检测报告在全国认证认可信息公共服务平台（认</w:t>
            </w:r>
            <w:r>
              <w:rPr>
                <w:rFonts w:hint="default" w:ascii="Times New Roman" w:hAnsi="Times New Roman" w:eastAsia="宋体" w:cs="Times New Roman"/>
                <w:color w:val="0000FF"/>
                <w:kern w:val="2"/>
                <w:sz w:val="21"/>
                <w:szCs w:val="21"/>
                <w:lang w:val="en-US" w:eastAsia="zh-CN" w:bidi="ar"/>
              </w:rPr>
              <w:t>e</w:t>
            </w:r>
            <w:r>
              <w:rPr>
                <w:rFonts w:hint="eastAsia" w:ascii="宋体" w:hAnsi="宋体" w:eastAsia="宋体" w:cs="宋体"/>
                <w:color w:val="0000FF"/>
                <w:kern w:val="2"/>
                <w:sz w:val="21"/>
                <w:szCs w:val="21"/>
                <w:lang w:val="en-US" w:eastAsia="zh-CN" w:bidi="ar"/>
              </w:rPr>
              <w:t>云）（</w:t>
            </w:r>
            <w:r>
              <w:rPr>
                <w:rFonts w:hint="default" w:ascii="Times New Roman" w:hAnsi="Times New Roman" w:eastAsia="宋体" w:cs="Times New Roman"/>
                <w:color w:val="0000FF"/>
                <w:kern w:val="2"/>
                <w:sz w:val="21"/>
                <w:szCs w:val="21"/>
                <w:lang w:val="en-US" w:eastAsia="zh-CN" w:bidi="ar"/>
              </w:rPr>
              <w:t>http://cx.cnca.cn/</w:t>
            </w:r>
            <w:r>
              <w:rPr>
                <w:rFonts w:hint="eastAsia" w:ascii="宋体" w:hAnsi="宋体" w:eastAsia="宋体" w:cs="宋体"/>
                <w:color w:val="0000FF"/>
                <w:kern w:val="2"/>
                <w:sz w:val="21"/>
                <w:szCs w:val="21"/>
                <w:lang w:val="en-US" w:eastAsia="zh-CN" w:bidi="ar"/>
              </w:rPr>
              <w:t>）的信息查询记录截图。注：对应参数（检验检测项）在检验检测报告中进行标注。如检验检测报告中明确备注说明相关检验检测项不在检验检测机构</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资质许可（认定）范围内的，不符合招标文件要求。</w:t>
            </w:r>
          </w:p>
        </w:tc>
        <w:tc>
          <w:tcPr>
            <w:tcW w:w="865" w:type="dxa"/>
            <w:tcBorders>
              <w:top w:val="single" w:color="auto" w:sz="4" w:space="0"/>
              <w:left w:val="nil"/>
              <w:bottom w:val="single" w:color="000000" w:sz="4" w:space="0"/>
              <w:right w:val="single" w:color="000000" w:sz="4" w:space="0"/>
            </w:tcBorders>
            <w:shd w:val="clear" w:color="auto" w:fill="auto"/>
            <w:vAlign w:val="center"/>
          </w:tcPr>
          <w:p w14:paraId="5E86FCC3">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auto" w:sz="4" w:space="0"/>
              <w:left w:val="nil"/>
              <w:bottom w:val="single" w:color="000000" w:sz="4" w:space="0"/>
              <w:right w:val="single" w:color="000000" w:sz="4" w:space="0"/>
            </w:tcBorders>
            <w:shd w:val="clear" w:color="auto" w:fill="auto"/>
            <w:vAlign w:val="center"/>
          </w:tcPr>
          <w:p w14:paraId="4CED984F">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auto" w:sz="4" w:space="0"/>
              <w:left w:val="nil"/>
              <w:bottom w:val="single" w:color="000000" w:sz="4" w:space="0"/>
              <w:right w:val="single" w:color="000000" w:sz="4" w:space="0"/>
            </w:tcBorders>
            <w:shd w:val="clear" w:color="auto" w:fill="auto"/>
            <w:vAlign w:val="center"/>
          </w:tcPr>
          <w:p w14:paraId="755ABB06">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0FC9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12E8429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3AD0FEC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22DC953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承重量强，轮片滑动顺畅</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14E0851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6184C474">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6F3A7F30">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20137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78" w:type="dxa"/>
            <w:vMerge w:val="restart"/>
            <w:tcBorders>
              <w:top w:val="nil"/>
              <w:left w:val="single" w:color="000000" w:sz="4" w:space="0"/>
              <w:bottom w:val="single" w:color="000000" w:sz="4" w:space="0"/>
              <w:right w:val="single" w:color="000000" w:sz="4" w:space="0"/>
            </w:tcBorders>
            <w:shd w:val="clear" w:color="auto" w:fill="auto"/>
            <w:vAlign w:val="center"/>
          </w:tcPr>
          <w:p w14:paraId="7A32B425">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907" w:type="dxa"/>
            <w:vMerge w:val="restart"/>
            <w:tcBorders>
              <w:top w:val="nil"/>
              <w:left w:val="nil"/>
              <w:bottom w:val="single" w:color="000000" w:sz="4" w:space="0"/>
              <w:right w:val="single" w:color="000000" w:sz="4" w:space="0"/>
            </w:tcBorders>
            <w:shd w:val="clear" w:color="auto" w:fill="auto"/>
            <w:vAlign w:val="center"/>
          </w:tcPr>
          <w:p w14:paraId="10B6235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窗帘</w:t>
            </w: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762533BF">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r>
              <w:rPr>
                <w:rFonts w:hint="eastAsia" w:ascii="宋体" w:hAnsi="宋体" w:eastAsia="宋体" w:cs="宋体"/>
                <w:kern w:val="2"/>
                <w:sz w:val="21"/>
                <w:szCs w:val="21"/>
                <w:lang w:val="en-US" w:eastAsia="zh-CN" w:bidi="ar"/>
              </w:rPr>
              <w:t>基材：由棉、绦、棉麻等合成</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0FC3E6A3">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670FA503">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0EAACBC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3814E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3C821F4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2103D08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2027449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r>
              <w:rPr>
                <w:rFonts w:hint="eastAsia" w:ascii="宋体" w:hAnsi="宋体" w:eastAsia="宋体" w:cs="宋体"/>
                <w:kern w:val="2"/>
                <w:sz w:val="21"/>
                <w:szCs w:val="21"/>
                <w:lang w:val="en-US" w:eastAsia="zh-CN" w:bidi="ar"/>
              </w:rPr>
              <w:t>低噪、抗缩水</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2D75607E">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59A13758">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37FFAE41">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5569E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6A08818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738C1E0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5EC33AF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r>
              <w:rPr>
                <w:rFonts w:hint="eastAsia" w:ascii="宋体" w:hAnsi="宋体" w:eastAsia="宋体" w:cs="宋体"/>
                <w:kern w:val="2"/>
                <w:sz w:val="21"/>
                <w:szCs w:val="21"/>
                <w:lang w:val="en-US" w:eastAsia="zh-CN" w:bidi="ar"/>
              </w:rPr>
              <w:t>颜色</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款式由学校选定</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406E1733">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793FD4A1">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6D7CBFE6">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6BB05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1195">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907" w:type="dxa"/>
            <w:tcBorders>
              <w:top w:val="single" w:color="000000" w:sz="4" w:space="0"/>
              <w:left w:val="nil"/>
              <w:bottom w:val="single" w:color="000000" w:sz="4" w:space="0"/>
              <w:right w:val="single" w:color="000000" w:sz="4" w:space="0"/>
            </w:tcBorders>
            <w:shd w:val="clear" w:color="auto" w:fill="auto"/>
            <w:vAlign w:val="center"/>
          </w:tcPr>
          <w:p w14:paraId="57DD2D5A">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铺材</w:t>
            </w: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61C24B6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r>
              <w:rPr>
                <w:rFonts w:hint="eastAsia" w:ascii="宋体" w:hAnsi="宋体" w:eastAsia="宋体" w:cs="宋体"/>
                <w:kern w:val="2"/>
                <w:sz w:val="21"/>
                <w:szCs w:val="21"/>
                <w:lang w:val="en-US" w:eastAsia="zh-CN" w:bidi="ar"/>
              </w:rPr>
              <w:t>支持窗帘布的稳定功能，含布头勾</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5A7CD196">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015D0378">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05762D7E">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189B3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78" w:type="dxa"/>
            <w:vMerge w:val="restart"/>
            <w:tcBorders>
              <w:top w:val="nil"/>
              <w:left w:val="single" w:color="000000" w:sz="4" w:space="0"/>
              <w:bottom w:val="single" w:color="000000" w:sz="4" w:space="0"/>
              <w:right w:val="single" w:color="000000" w:sz="4" w:space="0"/>
            </w:tcBorders>
            <w:shd w:val="clear" w:color="auto" w:fill="auto"/>
            <w:vAlign w:val="center"/>
          </w:tcPr>
          <w:p w14:paraId="2F84E304">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907" w:type="dxa"/>
            <w:vMerge w:val="restart"/>
            <w:tcBorders>
              <w:top w:val="nil"/>
              <w:left w:val="nil"/>
              <w:bottom w:val="single" w:color="000000" w:sz="4" w:space="0"/>
              <w:right w:val="single" w:color="000000" w:sz="4" w:space="0"/>
            </w:tcBorders>
            <w:shd w:val="clear" w:color="auto" w:fill="auto"/>
            <w:vAlign w:val="center"/>
          </w:tcPr>
          <w:p w14:paraId="72092E86">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窗幕</w:t>
            </w: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5295769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r>
              <w:rPr>
                <w:rFonts w:hint="eastAsia" w:ascii="宋体" w:hAnsi="宋体" w:eastAsia="宋体" w:cs="宋体"/>
                <w:kern w:val="2"/>
                <w:sz w:val="21"/>
                <w:szCs w:val="21"/>
                <w:lang w:val="en-US" w:eastAsia="zh-CN" w:bidi="ar"/>
              </w:rPr>
              <w:t>尺寸；</w:t>
            </w:r>
            <w:r>
              <w:rPr>
                <w:rFonts w:hint="default" w:ascii="Times New Roman" w:hAnsi="Times New Roman" w:eastAsia="宋体" w:cs="Times New Roman"/>
                <w:kern w:val="2"/>
                <w:sz w:val="21"/>
                <w:szCs w:val="21"/>
                <w:lang w:val="en-US" w:eastAsia="zh-CN" w:bidi="ar"/>
              </w:rPr>
              <w:t>1500mmW*2800mmH</w:t>
            </w:r>
            <w:r>
              <w:rPr>
                <w:rFonts w:hint="eastAsia" w:ascii="宋体" w:hAnsi="宋体" w:eastAsia="宋体" w:cs="宋体"/>
                <w:kern w:val="2"/>
                <w:sz w:val="21"/>
                <w:szCs w:val="21"/>
                <w:lang w:val="en-US" w:eastAsia="zh-CN" w:bidi="ar"/>
              </w:rPr>
              <w:t>（尺寸可±</w:t>
            </w:r>
            <w:r>
              <w:rPr>
                <w:rFonts w:hint="default" w:ascii="Times New Roman" w:hAnsi="Times New Roman" w:eastAsia="宋体" w:cs="Times New Roman"/>
                <w:kern w:val="2"/>
                <w:sz w:val="21"/>
                <w:szCs w:val="21"/>
                <w:lang w:val="en-US" w:eastAsia="zh-CN" w:bidi="ar"/>
              </w:rPr>
              <w:t>10%</w:t>
            </w:r>
            <w:r>
              <w:rPr>
                <w:rFonts w:hint="eastAsia" w:ascii="宋体" w:hAnsi="宋体" w:eastAsia="宋体" w:cs="宋体"/>
                <w:kern w:val="2"/>
                <w:sz w:val="21"/>
                <w:szCs w:val="21"/>
                <w:lang w:val="en-US" w:eastAsia="zh-CN" w:bidi="ar"/>
              </w:rPr>
              <w:t>）</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0D709B8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6BB4667F">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6824AA98">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04491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2DC001E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71FB4B7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267E2221">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w:t>
            </w:r>
            <w:r>
              <w:rPr>
                <w:rFonts w:hint="eastAsia" w:ascii="宋体" w:hAnsi="宋体" w:eastAsia="宋体" w:cs="宋体"/>
                <w:kern w:val="2"/>
                <w:sz w:val="21"/>
                <w:szCs w:val="21"/>
                <w:lang w:val="en-US" w:eastAsia="zh-CN" w:bidi="ar"/>
              </w:rPr>
              <w:t>材质：多层聚酯窗幕膜材料</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内置金属铝涂层，颜色：外银内黑、外银内白；</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7C78EC0D">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37C6B012">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4AB2D99B">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52901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4"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721B5FC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6DD8541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4E5B156C">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r>
              <w:rPr>
                <w:rFonts w:hint="eastAsia" w:ascii="宋体" w:hAnsi="宋体" w:eastAsia="宋体" w:cs="宋体"/>
                <w:kern w:val="2"/>
                <w:sz w:val="21"/>
                <w:szCs w:val="21"/>
                <w:lang w:val="en-US" w:eastAsia="zh-CN" w:bidi="ar"/>
              </w:rPr>
              <w:t>▲太阳光反射比</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73.4%</w:t>
            </w:r>
            <w:r>
              <w:rPr>
                <w:rFonts w:hint="eastAsia" w:ascii="宋体" w:hAnsi="宋体" w:eastAsia="宋体" w:cs="宋体"/>
                <w:color w:val="0000FF"/>
                <w:kern w:val="2"/>
                <w:sz w:val="21"/>
                <w:szCs w:val="21"/>
                <w:lang w:val="en-US" w:eastAsia="zh-CN" w:bidi="ar"/>
              </w:rPr>
              <w:t>（投标时同时提供：①由第三方检验检测机构出具并加盖（或带有）</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标志的检验检测报告扫描件，原件备查；②上述检验检测报告在全国认证认可信息公共服务平台（认</w:t>
            </w:r>
            <w:r>
              <w:rPr>
                <w:rFonts w:hint="default" w:ascii="Times New Roman" w:hAnsi="Times New Roman" w:eastAsia="宋体" w:cs="Times New Roman"/>
                <w:color w:val="0000FF"/>
                <w:kern w:val="2"/>
                <w:sz w:val="21"/>
                <w:szCs w:val="21"/>
                <w:lang w:val="en-US" w:eastAsia="zh-CN" w:bidi="ar"/>
              </w:rPr>
              <w:t>e</w:t>
            </w:r>
            <w:r>
              <w:rPr>
                <w:rFonts w:hint="eastAsia" w:ascii="宋体" w:hAnsi="宋体" w:eastAsia="宋体" w:cs="宋体"/>
                <w:color w:val="0000FF"/>
                <w:kern w:val="2"/>
                <w:sz w:val="21"/>
                <w:szCs w:val="21"/>
                <w:lang w:val="en-US" w:eastAsia="zh-CN" w:bidi="ar"/>
              </w:rPr>
              <w:t>云）（</w:t>
            </w:r>
            <w:r>
              <w:rPr>
                <w:rFonts w:hint="default" w:ascii="Times New Roman" w:hAnsi="Times New Roman" w:eastAsia="宋体" w:cs="Times New Roman"/>
                <w:color w:val="0000FF"/>
                <w:kern w:val="2"/>
                <w:sz w:val="21"/>
                <w:szCs w:val="21"/>
                <w:lang w:val="en-US" w:eastAsia="zh-CN" w:bidi="ar"/>
              </w:rPr>
              <w:t>http://cx.cnca.cn/</w:t>
            </w:r>
            <w:r>
              <w:rPr>
                <w:rFonts w:hint="eastAsia" w:ascii="宋体" w:hAnsi="宋体" w:eastAsia="宋体" w:cs="宋体"/>
                <w:color w:val="0000FF"/>
                <w:kern w:val="2"/>
                <w:sz w:val="21"/>
                <w:szCs w:val="21"/>
                <w:lang w:val="en-US" w:eastAsia="zh-CN" w:bidi="ar"/>
              </w:rPr>
              <w:t>）的信息查询记录截图。注：对应参数（检验检测项）在检验检测报告中进行标注；如检验检测报告中明确备注说明相关检验检测项不在检验检测机构</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资质许可（认定）范围内的，不符合招标文件要求）</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1634D5AC">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1CFFB8D5">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2EB36685">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26862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6982EB3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1BE6C4D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3AACEA0D">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11.</w:t>
            </w:r>
            <w:r>
              <w:rPr>
                <w:rFonts w:hint="eastAsia" w:ascii="宋体" w:hAnsi="宋体" w:eastAsia="宋体" w:cs="宋体"/>
                <w:kern w:val="2"/>
                <w:sz w:val="21"/>
                <w:szCs w:val="21"/>
                <w:lang w:val="en-US" w:eastAsia="zh-CN" w:bidi="ar"/>
              </w:rPr>
              <w:t>▲甲醛含量：＜</w:t>
            </w:r>
            <w:r>
              <w:rPr>
                <w:rFonts w:hint="default" w:ascii="Times New Roman" w:hAnsi="Times New Roman" w:eastAsia="宋体" w:cs="Times New Roman"/>
                <w:kern w:val="2"/>
                <w:sz w:val="21"/>
                <w:szCs w:val="21"/>
                <w:lang w:val="en-US" w:eastAsia="zh-CN" w:bidi="ar"/>
              </w:rPr>
              <w:t>20mg/kg;</w:t>
            </w:r>
            <w:r>
              <w:rPr>
                <w:rFonts w:hint="eastAsia" w:ascii="宋体" w:hAnsi="宋体" w:eastAsia="宋体" w:cs="宋体"/>
                <w:color w:val="0000FF"/>
                <w:kern w:val="2"/>
                <w:sz w:val="21"/>
                <w:szCs w:val="21"/>
                <w:lang w:val="en-US" w:eastAsia="zh-CN" w:bidi="ar"/>
              </w:rPr>
              <w:t>（投标时同时提供：①由第三方检验检测机构出具并加盖（或带有）</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标志的检验检测报告扫描件，原件备查；②上述检验检测报告在全国认证认可信息公共服务平台（认</w:t>
            </w:r>
            <w:r>
              <w:rPr>
                <w:rFonts w:hint="default" w:ascii="Times New Roman" w:hAnsi="Times New Roman" w:eastAsia="宋体" w:cs="Times New Roman"/>
                <w:color w:val="0000FF"/>
                <w:kern w:val="2"/>
                <w:sz w:val="21"/>
                <w:szCs w:val="21"/>
                <w:lang w:val="en-US" w:eastAsia="zh-CN" w:bidi="ar"/>
              </w:rPr>
              <w:t>e</w:t>
            </w:r>
            <w:r>
              <w:rPr>
                <w:rFonts w:hint="eastAsia" w:ascii="宋体" w:hAnsi="宋体" w:eastAsia="宋体" w:cs="宋体"/>
                <w:color w:val="0000FF"/>
                <w:kern w:val="2"/>
                <w:sz w:val="21"/>
                <w:szCs w:val="21"/>
                <w:lang w:val="en-US" w:eastAsia="zh-CN" w:bidi="ar"/>
              </w:rPr>
              <w:t>云）（</w:t>
            </w:r>
            <w:r>
              <w:rPr>
                <w:rFonts w:hint="default" w:ascii="Times New Roman" w:hAnsi="Times New Roman" w:eastAsia="宋体" w:cs="Times New Roman"/>
                <w:color w:val="0000FF"/>
                <w:kern w:val="2"/>
                <w:sz w:val="21"/>
                <w:szCs w:val="21"/>
                <w:lang w:val="en-US" w:eastAsia="zh-CN" w:bidi="ar"/>
              </w:rPr>
              <w:t>http://cx.cnca.cn/</w:t>
            </w:r>
            <w:r>
              <w:rPr>
                <w:rFonts w:hint="eastAsia" w:ascii="宋体" w:hAnsi="宋体" w:eastAsia="宋体" w:cs="宋体"/>
                <w:color w:val="0000FF"/>
                <w:kern w:val="2"/>
                <w:sz w:val="21"/>
                <w:szCs w:val="21"/>
                <w:lang w:val="en-US" w:eastAsia="zh-CN" w:bidi="ar"/>
              </w:rPr>
              <w:t>）的信息查询记录截图。注：对应参数（检验检测项）在检验检测报告中进行标注；如检验检测报告中明确备注说明相关检验检测项不在检验检测机构</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资质许可（认定）范围内的，不符合招标文件要求）</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218D703B">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54F1829E">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4DDCE87D">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6EAA6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8"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060191E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2803FD3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7B872BB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12.</w:t>
            </w:r>
            <w:r>
              <w:rPr>
                <w:rFonts w:hint="eastAsia" w:ascii="宋体" w:hAnsi="宋体" w:eastAsia="宋体" w:cs="宋体"/>
                <w:kern w:val="2"/>
                <w:sz w:val="21"/>
                <w:szCs w:val="21"/>
                <w:lang w:val="en-US" w:eastAsia="zh-CN" w:bidi="ar"/>
              </w:rPr>
              <w:t>▲传热系数</w:t>
            </w:r>
            <w:r>
              <w:rPr>
                <w:rFonts w:hint="default" w:ascii="Times New Roman" w:hAnsi="Times New Roman" w:eastAsia="宋体" w:cs="Times New Roman"/>
                <w:kern w:val="2"/>
                <w:sz w:val="21"/>
                <w:szCs w:val="21"/>
                <w:lang w:val="en-US" w:eastAsia="zh-CN" w:bidi="ar"/>
              </w:rPr>
              <w:t>K</w:t>
            </w:r>
            <w:r>
              <w:rPr>
                <w:rFonts w:hint="eastAsia" w:ascii="宋体" w:hAnsi="宋体" w:eastAsia="宋体" w:cs="宋体"/>
                <w:kern w:val="2"/>
                <w:sz w:val="21"/>
                <w:szCs w:val="21"/>
                <w:lang w:val="en-US" w:eastAsia="zh-CN" w:bidi="ar"/>
              </w:rPr>
              <w:t>值改善量：≥</w:t>
            </w:r>
            <w:r>
              <w:rPr>
                <w:rFonts w:hint="default" w:ascii="Times New Roman" w:hAnsi="Times New Roman" w:eastAsia="宋体" w:cs="Times New Roman"/>
                <w:kern w:val="2"/>
                <w:sz w:val="21"/>
                <w:szCs w:val="21"/>
                <w:lang w:val="en-US" w:eastAsia="zh-CN" w:bidi="ar"/>
              </w:rPr>
              <w:t>0.4W/</w:t>
            </w: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K</w:t>
            </w:r>
            <w:r>
              <w:rPr>
                <w:rFonts w:hint="eastAsia" w:ascii="宋体" w:hAnsi="宋体" w:eastAsia="宋体" w:cs="宋体"/>
                <w:kern w:val="2"/>
                <w:sz w:val="21"/>
                <w:szCs w:val="21"/>
                <w:lang w:val="en-US" w:eastAsia="zh-CN" w:bidi="ar"/>
              </w:rPr>
              <w:t>；</w:t>
            </w:r>
            <w:r>
              <w:rPr>
                <w:rFonts w:hint="eastAsia" w:ascii="宋体" w:hAnsi="宋体" w:eastAsia="宋体" w:cs="宋体"/>
                <w:color w:val="0000FF"/>
                <w:kern w:val="2"/>
                <w:sz w:val="21"/>
                <w:szCs w:val="21"/>
                <w:lang w:val="en-US" w:eastAsia="zh-CN" w:bidi="ar"/>
              </w:rPr>
              <w:t>（投标时同时提供：①由第三方检验检测机构出具并加盖（或带有）</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标志的检验检测报告扫描件，原件备查；②上述检验检测报告在全国认证认可信息公共服务平台（认</w:t>
            </w:r>
            <w:r>
              <w:rPr>
                <w:rFonts w:hint="default" w:ascii="Times New Roman" w:hAnsi="Times New Roman" w:eastAsia="宋体" w:cs="Times New Roman"/>
                <w:color w:val="0000FF"/>
                <w:kern w:val="2"/>
                <w:sz w:val="21"/>
                <w:szCs w:val="21"/>
                <w:lang w:val="en-US" w:eastAsia="zh-CN" w:bidi="ar"/>
              </w:rPr>
              <w:t>e</w:t>
            </w:r>
            <w:r>
              <w:rPr>
                <w:rFonts w:hint="eastAsia" w:ascii="宋体" w:hAnsi="宋体" w:eastAsia="宋体" w:cs="宋体"/>
                <w:color w:val="0000FF"/>
                <w:kern w:val="2"/>
                <w:sz w:val="21"/>
                <w:szCs w:val="21"/>
                <w:lang w:val="en-US" w:eastAsia="zh-CN" w:bidi="ar"/>
              </w:rPr>
              <w:t>云）（</w:t>
            </w:r>
            <w:r>
              <w:rPr>
                <w:rFonts w:hint="default" w:ascii="Times New Roman" w:hAnsi="Times New Roman" w:eastAsia="宋体" w:cs="Times New Roman"/>
                <w:color w:val="0000FF"/>
                <w:kern w:val="2"/>
                <w:sz w:val="21"/>
                <w:szCs w:val="21"/>
                <w:lang w:val="en-US" w:eastAsia="zh-CN" w:bidi="ar"/>
              </w:rPr>
              <w:t>http://cx.cnca.cn/</w:t>
            </w:r>
            <w:r>
              <w:rPr>
                <w:rFonts w:hint="eastAsia" w:ascii="宋体" w:hAnsi="宋体" w:eastAsia="宋体" w:cs="宋体"/>
                <w:color w:val="0000FF"/>
                <w:kern w:val="2"/>
                <w:sz w:val="21"/>
                <w:szCs w:val="21"/>
                <w:lang w:val="en-US" w:eastAsia="zh-CN" w:bidi="ar"/>
              </w:rPr>
              <w:t>）的信息查询记录截图。注：对应参数（检验检测项）在检验检测报告中进行标注；如检验检测报告中明确备注说明相关检验检测项不在检验检测机构</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资质许可（认定）范围内的，不符合招标文件要求）</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7FCD9B80">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3DEB46E3">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57536212">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6E9DA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4"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638B04C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1235B8C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3B7E53E8">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w:t>
            </w:r>
            <w:r>
              <w:rPr>
                <w:rFonts w:hint="eastAsia" w:ascii="宋体" w:hAnsi="宋体" w:eastAsia="宋体" w:cs="宋体"/>
                <w:kern w:val="2"/>
                <w:sz w:val="21"/>
                <w:szCs w:val="21"/>
                <w:lang w:val="en-US" w:eastAsia="zh-CN" w:bidi="ar"/>
              </w:rPr>
              <w:t>▲可见光透射比：</w:t>
            </w:r>
            <w:r>
              <w:rPr>
                <w:rFonts w:hint="default" w:ascii="Times New Roman" w:hAnsi="Times New Roman" w:eastAsia="宋体" w:cs="Times New Roman"/>
                <w:kern w:val="2"/>
                <w:sz w:val="21"/>
                <w:szCs w:val="21"/>
                <w:lang w:val="en-US" w:eastAsia="zh-CN" w:bidi="ar"/>
              </w:rPr>
              <w:t>0-3%</w:t>
            </w:r>
            <w:r>
              <w:rPr>
                <w:rFonts w:hint="eastAsia" w:ascii="宋体" w:hAnsi="宋体" w:eastAsia="宋体" w:cs="宋体"/>
                <w:color w:val="0000FF"/>
                <w:kern w:val="2"/>
                <w:sz w:val="21"/>
                <w:szCs w:val="21"/>
                <w:lang w:val="en-US" w:eastAsia="zh-CN" w:bidi="ar"/>
              </w:rPr>
              <w:t>（投标时同时提供：①由第三方检验检测机构出具并加盖（或带有）</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标志的检验检测报告扫描件，原件备查；②上述检验检测报告在全国认证认可信息公共服务平台（认</w:t>
            </w:r>
            <w:r>
              <w:rPr>
                <w:rFonts w:hint="default" w:ascii="Times New Roman" w:hAnsi="Times New Roman" w:eastAsia="宋体" w:cs="Times New Roman"/>
                <w:color w:val="0000FF"/>
                <w:kern w:val="2"/>
                <w:sz w:val="21"/>
                <w:szCs w:val="21"/>
                <w:lang w:val="en-US" w:eastAsia="zh-CN" w:bidi="ar"/>
              </w:rPr>
              <w:t>e</w:t>
            </w:r>
            <w:r>
              <w:rPr>
                <w:rFonts w:hint="eastAsia" w:ascii="宋体" w:hAnsi="宋体" w:eastAsia="宋体" w:cs="宋体"/>
                <w:color w:val="0000FF"/>
                <w:kern w:val="2"/>
                <w:sz w:val="21"/>
                <w:szCs w:val="21"/>
                <w:lang w:val="en-US" w:eastAsia="zh-CN" w:bidi="ar"/>
              </w:rPr>
              <w:t>云）（</w:t>
            </w:r>
            <w:r>
              <w:rPr>
                <w:rFonts w:hint="default" w:ascii="Times New Roman" w:hAnsi="Times New Roman" w:eastAsia="宋体" w:cs="Times New Roman"/>
                <w:color w:val="0000FF"/>
                <w:kern w:val="2"/>
                <w:sz w:val="21"/>
                <w:szCs w:val="21"/>
                <w:lang w:val="en-US" w:eastAsia="zh-CN" w:bidi="ar"/>
              </w:rPr>
              <w:t>http://cx.cnca.cn/</w:t>
            </w:r>
            <w:r>
              <w:rPr>
                <w:rFonts w:hint="eastAsia" w:ascii="宋体" w:hAnsi="宋体" w:eastAsia="宋体" w:cs="宋体"/>
                <w:color w:val="0000FF"/>
                <w:kern w:val="2"/>
                <w:sz w:val="21"/>
                <w:szCs w:val="21"/>
                <w:lang w:val="en-US" w:eastAsia="zh-CN" w:bidi="ar"/>
              </w:rPr>
              <w:t>）的信息查询记录截图。注：对应参数（检验检测项）在检验检测报告中进行标注；如检验检测报告中明确备注说明相关检验检测项不在检验检测机构</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资质许可（认定）范围内的，不符合招标文件要求）</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5BE8FD44">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4746E878">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42AA7800">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354C1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6"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52001BF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03E1687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33118A0C">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w:t>
            </w:r>
            <w:r>
              <w:rPr>
                <w:rFonts w:hint="eastAsia" w:ascii="宋体" w:hAnsi="宋体" w:eastAsia="宋体" w:cs="宋体"/>
                <w:kern w:val="2"/>
                <w:sz w:val="21"/>
                <w:szCs w:val="21"/>
                <w:lang w:val="en-US" w:eastAsia="zh-CN" w:bidi="ar"/>
              </w:rPr>
              <w:t>▲综合遮阳系数</w:t>
            </w:r>
            <w:r>
              <w:rPr>
                <w:rFonts w:hint="default" w:ascii="Times New Roman" w:hAnsi="Times New Roman" w:eastAsia="宋体" w:cs="Times New Roman"/>
                <w:kern w:val="2"/>
                <w:sz w:val="21"/>
                <w:szCs w:val="21"/>
                <w:lang w:val="en-US" w:eastAsia="zh-CN" w:bidi="ar"/>
              </w:rPr>
              <w:t>Sc</w:t>
            </w:r>
            <w:r>
              <w:rPr>
                <w:rFonts w:hint="eastAsia" w:ascii="宋体" w:hAnsi="宋体" w:eastAsia="宋体" w:cs="宋体"/>
                <w:kern w:val="2"/>
                <w:sz w:val="21"/>
                <w:szCs w:val="21"/>
                <w:lang w:val="en-US" w:eastAsia="zh-CN" w:bidi="ar"/>
              </w:rPr>
              <w:t>值≤</w:t>
            </w:r>
            <w:r>
              <w:rPr>
                <w:rFonts w:hint="default" w:ascii="Times New Roman" w:hAnsi="Times New Roman" w:eastAsia="宋体" w:cs="Times New Roman"/>
                <w:kern w:val="2"/>
                <w:sz w:val="21"/>
                <w:szCs w:val="21"/>
                <w:lang w:val="en-US" w:eastAsia="zh-CN" w:bidi="ar"/>
              </w:rPr>
              <w:t>0.3</w:t>
            </w:r>
            <w:r>
              <w:rPr>
                <w:rFonts w:hint="eastAsia" w:ascii="宋体" w:hAnsi="宋体" w:eastAsia="宋体" w:cs="宋体"/>
                <w:kern w:val="2"/>
                <w:sz w:val="21"/>
                <w:szCs w:val="21"/>
                <w:lang w:val="en-US" w:eastAsia="zh-CN" w:bidi="ar"/>
              </w:rPr>
              <w:t>；</w:t>
            </w:r>
            <w:r>
              <w:rPr>
                <w:rFonts w:hint="eastAsia" w:ascii="宋体" w:hAnsi="宋体" w:eastAsia="宋体" w:cs="宋体"/>
                <w:color w:val="0000FF"/>
                <w:kern w:val="2"/>
                <w:sz w:val="21"/>
                <w:szCs w:val="21"/>
                <w:lang w:val="en-US" w:eastAsia="zh-CN" w:bidi="ar"/>
              </w:rPr>
              <w:t>（投标时同时提供：①由第三方检验检测机构出具并加盖（或带有）</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标志的检验检测报告扫描件，原件备查；②上述检验检测报告在全国认证认可信息公共服务平台（认</w:t>
            </w:r>
            <w:r>
              <w:rPr>
                <w:rFonts w:hint="default" w:ascii="Times New Roman" w:hAnsi="Times New Roman" w:eastAsia="宋体" w:cs="Times New Roman"/>
                <w:color w:val="0000FF"/>
                <w:kern w:val="2"/>
                <w:sz w:val="21"/>
                <w:szCs w:val="21"/>
                <w:lang w:val="en-US" w:eastAsia="zh-CN" w:bidi="ar"/>
              </w:rPr>
              <w:t>e</w:t>
            </w:r>
            <w:r>
              <w:rPr>
                <w:rFonts w:hint="eastAsia" w:ascii="宋体" w:hAnsi="宋体" w:eastAsia="宋体" w:cs="宋体"/>
                <w:color w:val="0000FF"/>
                <w:kern w:val="2"/>
                <w:sz w:val="21"/>
                <w:szCs w:val="21"/>
                <w:lang w:val="en-US" w:eastAsia="zh-CN" w:bidi="ar"/>
              </w:rPr>
              <w:t>云）（</w:t>
            </w:r>
            <w:r>
              <w:rPr>
                <w:rFonts w:hint="default" w:ascii="Times New Roman" w:hAnsi="Times New Roman" w:eastAsia="宋体" w:cs="Times New Roman"/>
                <w:color w:val="0000FF"/>
                <w:kern w:val="2"/>
                <w:sz w:val="21"/>
                <w:szCs w:val="21"/>
                <w:lang w:val="en-US" w:eastAsia="zh-CN" w:bidi="ar"/>
              </w:rPr>
              <w:t>http://cx.cnca.cn/</w:t>
            </w:r>
            <w:r>
              <w:rPr>
                <w:rFonts w:hint="eastAsia" w:ascii="宋体" w:hAnsi="宋体" w:eastAsia="宋体" w:cs="宋体"/>
                <w:color w:val="0000FF"/>
                <w:kern w:val="2"/>
                <w:sz w:val="21"/>
                <w:szCs w:val="21"/>
                <w:lang w:val="en-US" w:eastAsia="zh-CN" w:bidi="ar"/>
              </w:rPr>
              <w:t>）的信息查询记录截图。注：对应参数（检验检测项）在检验检测报告中进行标注；如检验检测报告中明确备注说明相关检验检测项不在检验检测机构</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资质许可（认定）范围内的，不符合招标文件要求）</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436930A8">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3C1DF44D">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39C10386">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415E3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4"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1EFD653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6F7DA87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40EE1FFE">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w:t>
            </w:r>
            <w:r>
              <w:rPr>
                <w:rFonts w:hint="eastAsia" w:ascii="宋体" w:hAnsi="宋体" w:eastAsia="宋体" w:cs="宋体"/>
                <w:kern w:val="2"/>
                <w:sz w:val="21"/>
                <w:szCs w:val="21"/>
                <w:lang w:val="en-US" w:eastAsia="zh-CN" w:bidi="ar"/>
              </w:rPr>
              <w:t>▲阻燃等级：</w:t>
            </w:r>
            <w:r>
              <w:rPr>
                <w:rFonts w:hint="default" w:ascii="Times New Roman" w:hAnsi="Times New Roman" w:eastAsia="宋体" w:cs="Times New Roman"/>
                <w:kern w:val="2"/>
                <w:sz w:val="21"/>
                <w:szCs w:val="21"/>
                <w:lang w:val="en-US" w:eastAsia="zh-CN" w:bidi="ar"/>
              </w:rPr>
              <w:t>B1</w:t>
            </w:r>
            <w:r>
              <w:rPr>
                <w:rFonts w:hint="eastAsia" w:ascii="宋体" w:hAnsi="宋体" w:eastAsia="宋体" w:cs="宋体"/>
                <w:color w:val="0000FF"/>
                <w:kern w:val="2"/>
                <w:sz w:val="21"/>
                <w:szCs w:val="21"/>
                <w:lang w:val="en-US" w:eastAsia="zh-CN" w:bidi="ar"/>
              </w:rPr>
              <w:t>（投标时同时提供：①由第三方检验检测机构出具并加盖（或带有）</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标志的检验检测报告扫描件，原件备查；②上述检验检测报告在全国认证认可信息公共服务平台（认</w:t>
            </w:r>
            <w:r>
              <w:rPr>
                <w:rFonts w:hint="default" w:ascii="Times New Roman" w:hAnsi="Times New Roman" w:eastAsia="宋体" w:cs="Times New Roman"/>
                <w:color w:val="0000FF"/>
                <w:kern w:val="2"/>
                <w:sz w:val="21"/>
                <w:szCs w:val="21"/>
                <w:lang w:val="en-US" w:eastAsia="zh-CN" w:bidi="ar"/>
              </w:rPr>
              <w:t>e</w:t>
            </w:r>
            <w:r>
              <w:rPr>
                <w:rFonts w:hint="eastAsia" w:ascii="宋体" w:hAnsi="宋体" w:eastAsia="宋体" w:cs="宋体"/>
                <w:color w:val="0000FF"/>
                <w:kern w:val="2"/>
                <w:sz w:val="21"/>
                <w:szCs w:val="21"/>
                <w:lang w:val="en-US" w:eastAsia="zh-CN" w:bidi="ar"/>
              </w:rPr>
              <w:t>云）（</w:t>
            </w:r>
            <w:r>
              <w:rPr>
                <w:rFonts w:hint="default" w:ascii="Times New Roman" w:hAnsi="Times New Roman" w:eastAsia="宋体" w:cs="Times New Roman"/>
                <w:color w:val="0000FF"/>
                <w:kern w:val="2"/>
                <w:sz w:val="21"/>
                <w:szCs w:val="21"/>
                <w:lang w:val="en-US" w:eastAsia="zh-CN" w:bidi="ar"/>
              </w:rPr>
              <w:t>http://cx.cnca.cn/</w:t>
            </w:r>
            <w:r>
              <w:rPr>
                <w:rFonts w:hint="eastAsia" w:ascii="宋体" w:hAnsi="宋体" w:eastAsia="宋体" w:cs="宋体"/>
                <w:color w:val="0000FF"/>
                <w:kern w:val="2"/>
                <w:sz w:val="21"/>
                <w:szCs w:val="21"/>
                <w:lang w:val="en-US" w:eastAsia="zh-CN" w:bidi="ar"/>
              </w:rPr>
              <w:t>）的信息查询记录截图。注：对应参数（检验检测项）在检验检测报告中进行标注；如检验检测报告中明确备注说明相关检验检测项不在检验检测机构</w:t>
            </w:r>
            <w:r>
              <w:rPr>
                <w:rFonts w:hint="default" w:ascii="Times New Roman" w:hAnsi="Times New Roman" w:eastAsia="宋体" w:cs="Times New Roman"/>
                <w:color w:val="0000FF"/>
                <w:kern w:val="2"/>
                <w:sz w:val="21"/>
                <w:szCs w:val="21"/>
                <w:lang w:val="en-US" w:eastAsia="zh-CN" w:bidi="ar"/>
              </w:rPr>
              <w:t>CMA</w:t>
            </w:r>
            <w:r>
              <w:rPr>
                <w:rFonts w:hint="eastAsia" w:ascii="宋体" w:hAnsi="宋体" w:eastAsia="宋体" w:cs="宋体"/>
                <w:color w:val="0000FF"/>
                <w:kern w:val="2"/>
                <w:sz w:val="21"/>
                <w:szCs w:val="21"/>
                <w:lang w:val="en-US" w:eastAsia="zh-CN" w:bidi="ar"/>
              </w:rPr>
              <w:t>和</w:t>
            </w:r>
            <w:r>
              <w:rPr>
                <w:rFonts w:hint="default" w:ascii="Times New Roman" w:hAnsi="Times New Roman" w:eastAsia="宋体" w:cs="Times New Roman"/>
                <w:color w:val="0000FF"/>
                <w:kern w:val="2"/>
                <w:sz w:val="21"/>
                <w:szCs w:val="21"/>
                <w:lang w:val="en-US" w:eastAsia="zh-CN" w:bidi="ar"/>
              </w:rPr>
              <w:t>CNAS</w:t>
            </w:r>
            <w:r>
              <w:rPr>
                <w:rFonts w:hint="eastAsia" w:ascii="宋体" w:hAnsi="宋体" w:eastAsia="宋体" w:cs="宋体"/>
                <w:color w:val="0000FF"/>
                <w:kern w:val="2"/>
                <w:sz w:val="21"/>
                <w:szCs w:val="21"/>
                <w:lang w:val="en-US" w:eastAsia="zh-CN" w:bidi="ar"/>
              </w:rPr>
              <w:t>资质许可（认定）范围内的，不符合招标文件要求）</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3846ACB1">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71BC1785">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29F8160C">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r w14:paraId="40F43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578" w:type="dxa"/>
            <w:vMerge w:val="continue"/>
            <w:tcBorders>
              <w:top w:val="nil"/>
              <w:left w:val="single" w:color="000000" w:sz="4" w:space="0"/>
              <w:bottom w:val="single" w:color="000000" w:sz="4" w:space="0"/>
              <w:right w:val="single" w:color="000000" w:sz="4" w:space="0"/>
            </w:tcBorders>
            <w:shd w:val="clear" w:color="auto" w:fill="auto"/>
            <w:vAlign w:val="center"/>
          </w:tcPr>
          <w:p w14:paraId="62F9365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07" w:type="dxa"/>
            <w:vMerge w:val="continue"/>
            <w:tcBorders>
              <w:top w:val="nil"/>
              <w:left w:val="nil"/>
              <w:bottom w:val="single" w:color="000000" w:sz="4" w:space="0"/>
              <w:right w:val="single" w:color="000000" w:sz="4" w:space="0"/>
            </w:tcBorders>
            <w:shd w:val="clear" w:color="auto" w:fill="auto"/>
            <w:vAlign w:val="center"/>
          </w:tcPr>
          <w:p w14:paraId="41606E6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963" w:type="dxa"/>
            <w:tcBorders>
              <w:top w:val="single" w:color="000000" w:sz="4" w:space="0"/>
              <w:left w:val="nil"/>
              <w:bottom w:val="single" w:color="000000" w:sz="4" w:space="0"/>
              <w:right w:val="single" w:color="000000" w:sz="4" w:space="0"/>
            </w:tcBorders>
            <w:shd w:val="clear" w:color="auto" w:fill="auto"/>
            <w:vAlign w:val="center"/>
          </w:tcPr>
          <w:p w14:paraId="4DBFCE4F">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w:t>
            </w:r>
            <w:r>
              <w:rPr>
                <w:rFonts w:hint="eastAsia" w:ascii="宋体" w:hAnsi="宋体" w:eastAsia="宋体" w:cs="宋体"/>
                <w:kern w:val="2"/>
                <w:sz w:val="21"/>
                <w:szCs w:val="21"/>
                <w:lang w:val="en-US" w:eastAsia="zh-CN" w:bidi="ar"/>
              </w:rPr>
              <w:t>具备单向透视功能，室内可以观察室外景色，室外无法看到室内场景。</w:t>
            </w:r>
          </w:p>
        </w:tc>
        <w:tc>
          <w:tcPr>
            <w:tcW w:w="865" w:type="dxa"/>
            <w:tcBorders>
              <w:top w:val="single" w:color="000000" w:sz="4" w:space="0"/>
              <w:left w:val="nil"/>
              <w:bottom w:val="single" w:color="000000" w:sz="4" w:space="0"/>
              <w:right w:val="single" w:color="000000" w:sz="4" w:space="0"/>
            </w:tcBorders>
            <w:shd w:val="clear" w:color="auto" w:fill="auto"/>
            <w:vAlign w:val="center"/>
          </w:tcPr>
          <w:p w14:paraId="4B5A46F5">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865" w:type="dxa"/>
            <w:tcBorders>
              <w:top w:val="single" w:color="000000" w:sz="4" w:space="0"/>
              <w:left w:val="nil"/>
              <w:bottom w:val="single" w:color="000000" w:sz="4" w:space="0"/>
              <w:right w:val="single" w:color="000000" w:sz="4" w:space="0"/>
            </w:tcBorders>
            <w:shd w:val="clear" w:color="auto" w:fill="auto"/>
            <w:vAlign w:val="center"/>
          </w:tcPr>
          <w:p w14:paraId="5E476FA0">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c>
          <w:tcPr>
            <w:tcW w:w="704" w:type="dxa"/>
            <w:tcBorders>
              <w:top w:val="single" w:color="000000" w:sz="4" w:space="0"/>
              <w:left w:val="nil"/>
              <w:bottom w:val="single" w:color="000000" w:sz="4" w:space="0"/>
              <w:right w:val="single" w:color="000000" w:sz="4" w:space="0"/>
            </w:tcBorders>
            <w:shd w:val="clear" w:color="auto" w:fill="auto"/>
            <w:vAlign w:val="center"/>
          </w:tcPr>
          <w:p w14:paraId="2E37013D">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p>
        </w:tc>
      </w:tr>
    </w:tbl>
    <w:p w14:paraId="052FFF07">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1" w:name="_Hlk72095977"/>
      <w:r>
        <w:rPr>
          <w:rFonts w:hint="eastAsia"/>
          <w:sz w:val="21"/>
          <w:szCs w:val="21"/>
        </w:rPr>
        <w:t>证明资料【如有的话，提供的证明资料应统一编号（排序），格式自定】</w:t>
      </w:r>
      <w:bookmarkEnd w:id="61"/>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2" w:name="_Hlk72094407"/>
      <w:r>
        <w:rPr>
          <w:rFonts w:hint="eastAsia"/>
          <w:b w:val="0"/>
          <w:bCs/>
          <w:sz w:val="21"/>
          <w:szCs w:val="21"/>
        </w:rPr>
        <w:t>对应“用户需求书”中的“技术要求”章节</w:t>
      </w:r>
      <w:bookmarkEnd w:id="62"/>
      <w:r>
        <w:rPr>
          <w:rFonts w:hint="eastAsia"/>
          <w:b w:val="0"/>
          <w:bCs/>
          <w:sz w:val="21"/>
          <w:szCs w:val="21"/>
        </w:rPr>
        <w:t>相关内容。</w:t>
      </w:r>
    </w:p>
    <w:p w14:paraId="5A72316A">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3" w:name="_Hlk72158270"/>
      <w:r>
        <w:rPr>
          <w:rFonts w:hint="eastAsia"/>
          <w:b w:val="0"/>
          <w:bCs/>
          <w:sz w:val="21"/>
          <w:szCs w:val="21"/>
        </w:rPr>
        <w:t>“偏离情况”</w:t>
      </w:r>
      <w:bookmarkEnd w:id="63"/>
      <w:r>
        <w:rPr>
          <w:rFonts w:hint="eastAsia"/>
          <w:b w:val="0"/>
          <w:bCs/>
          <w:sz w:val="21"/>
          <w:szCs w:val="21"/>
        </w:rPr>
        <w:t>一栏填写如实填写“正偏离”、“负偏离”或“无偏离”，其中：</w:t>
      </w:r>
      <w:bookmarkStart w:id="64" w:name="_Hlk72093866"/>
      <w:r>
        <w:rPr>
          <w:rFonts w:hint="eastAsia"/>
          <w:b w:val="0"/>
          <w:bCs/>
          <w:sz w:val="21"/>
          <w:szCs w:val="21"/>
        </w:rPr>
        <w:t>“正偏离”表示“投标响应优于招标技术要求”，“负偏离”表示“投标响应不满足招标技术要求”，“无偏离”表示“投标响应与招标技术要求一致”</w:t>
      </w:r>
      <w:bookmarkEnd w:id="64"/>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5" w:name="_Hlk72096106"/>
      <w:r>
        <w:rPr>
          <w:rFonts w:hint="eastAsia"/>
          <w:b w:val="0"/>
          <w:bCs/>
          <w:sz w:val="21"/>
          <w:szCs w:val="21"/>
        </w:rPr>
        <w:t>证明资料条款响应要求</w:t>
      </w:r>
      <w:bookmarkEnd w:id="65"/>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6"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7" w:name="_Hlk73558164"/>
      <w:r>
        <w:rPr>
          <w:rFonts w:hint="eastAsia"/>
          <w:b w:val="0"/>
          <w:bCs/>
          <w:sz w:val="21"/>
          <w:szCs w:val="21"/>
        </w:rPr>
        <w:t>且投标人在“偏离情况”一栏响应为“正偏离”或“无偏离”的，经评审委员会认定，将判定为负偏离。</w:t>
      </w:r>
      <w:bookmarkEnd w:id="66"/>
      <w:bookmarkEnd w:id="67"/>
    </w:p>
    <w:p w14:paraId="40F3F29B">
      <w:pPr>
        <w:ind w:firstLine="420" w:firstLineChars="200"/>
        <w:rPr>
          <w:b w:val="0"/>
          <w:bCs/>
          <w:sz w:val="21"/>
          <w:szCs w:val="21"/>
        </w:rPr>
      </w:pPr>
      <w:r>
        <w:rPr>
          <w:rFonts w:hint="eastAsia"/>
          <w:b w:val="0"/>
          <w:bCs/>
          <w:sz w:val="21"/>
          <w:szCs w:val="21"/>
        </w:rPr>
        <w:t>6、</w:t>
      </w:r>
      <w:bookmarkStart w:id="68" w:name="_Hlk72096137"/>
      <w:r>
        <w:rPr>
          <w:rFonts w:hint="eastAsia"/>
          <w:b w:val="0"/>
          <w:bCs/>
          <w:sz w:val="21"/>
          <w:szCs w:val="21"/>
        </w:rPr>
        <w:t>表后“证明资料”部分内容的编制</w:t>
      </w:r>
      <w:bookmarkEnd w:id="68"/>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69" w:name="_Hlk73558180"/>
      <w:r>
        <w:rPr>
          <w:rFonts w:hint="eastAsia"/>
          <w:b w:val="0"/>
          <w:bCs/>
          <w:sz w:val="21"/>
          <w:szCs w:val="21"/>
        </w:rPr>
        <w:t>未按照招标文件要求在表后放置证明材料的供应商将承担不利后果，经评审委员会认定，相关技术要求将判定为负偏离。</w:t>
      </w:r>
      <w:bookmarkEnd w:id="69"/>
    </w:p>
    <w:p w14:paraId="68A00198">
      <w:pPr>
        <w:ind w:firstLine="420" w:firstLineChars="200"/>
        <w:rPr>
          <w:b w:val="0"/>
          <w:bCs/>
          <w:sz w:val="21"/>
          <w:szCs w:val="21"/>
        </w:rPr>
      </w:pPr>
      <w:r>
        <w:rPr>
          <w:rFonts w:hint="eastAsia"/>
          <w:b w:val="0"/>
          <w:bCs/>
          <w:sz w:val="21"/>
          <w:szCs w:val="21"/>
        </w:rPr>
        <w:t>7、</w:t>
      </w:r>
      <w:bookmarkStart w:id="70" w:name="_Hlk72096176"/>
      <w:r>
        <w:rPr>
          <w:rFonts w:hint="eastAsia"/>
          <w:b w:val="0"/>
          <w:bCs/>
          <w:sz w:val="21"/>
          <w:szCs w:val="21"/>
        </w:rPr>
        <w:t>证明资料的形式及其它具体要求</w:t>
      </w:r>
      <w:bookmarkEnd w:id="70"/>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1"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1"/>
    </w:p>
    <w:p w14:paraId="2DC790E4">
      <w:pPr>
        <w:ind w:firstLine="482" w:firstLineChars="200"/>
        <w:rPr>
          <w:b/>
          <w:sz w:val="24"/>
        </w:rPr>
      </w:pPr>
    </w:p>
    <w:p w14:paraId="762806FA">
      <w:pPr>
        <w:rPr>
          <w:sz w:val="24"/>
        </w:rPr>
      </w:pPr>
    </w:p>
    <w:p w14:paraId="562884B0">
      <w:pPr>
        <w:rPr>
          <w:rFonts w:hint="eastAsia" w:ascii="黑体" w:eastAsia="黑体"/>
          <w:b w:val="0"/>
          <w:kern w:val="0"/>
          <w:sz w:val="24"/>
          <w:szCs w:val="24"/>
          <w:lang w:val="en-US" w:eastAsia="zh-CN"/>
        </w:rPr>
      </w:pPr>
      <w:bookmarkStart w:id="72" w:name="_Hlk72260576"/>
      <w:r>
        <w:rPr>
          <w:rFonts w:hint="eastAsia" w:ascii="黑体" w:eastAsia="黑体"/>
          <w:b w:val="0"/>
          <w:kern w:val="0"/>
          <w:sz w:val="24"/>
          <w:szCs w:val="24"/>
          <w:lang w:val="en-US" w:eastAsia="zh-CN"/>
        </w:rPr>
        <w:br w:type="page"/>
      </w:r>
    </w:p>
    <w:p w14:paraId="014EB6B7">
      <w:pPr>
        <w:pStyle w:val="5"/>
        <w:jc w:val="center"/>
        <w:rPr>
          <w:rFonts w:ascii="黑体" w:eastAsia="黑体"/>
          <w:b w:val="0"/>
          <w:kern w:val="0"/>
          <w:sz w:val="24"/>
          <w:szCs w:val="24"/>
        </w:rPr>
      </w:pPr>
      <w:r>
        <w:rPr>
          <w:rFonts w:hint="eastAsia" w:ascii="黑体" w:eastAsia="黑体"/>
          <w:b w:val="0"/>
          <w:kern w:val="0"/>
          <w:sz w:val="24"/>
          <w:szCs w:val="24"/>
          <w:lang w:val="en-US" w:eastAsia="zh-CN"/>
        </w:rPr>
        <w:t>六</w:t>
      </w:r>
      <w:r>
        <w:rPr>
          <w:rFonts w:hint="eastAsia" w:ascii="黑体" w:eastAsia="黑体"/>
          <w:b w:val="0"/>
          <w:kern w:val="0"/>
          <w:sz w:val="24"/>
          <w:szCs w:val="24"/>
        </w:rPr>
        <w:t>、项目组织实施方案的评价（格式自定）</w:t>
      </w:r>
    </w:p>
    <w:p w14:paraId="237547B2">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D537D0">
      <w:pPr>
        <w:pStyle w:val="5"/>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、售后服务评价（格式自定）</w:t>
      </w:r>
    </w:p>
    <w:p w14:paraId="46CDA254">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B55B354">
      <w:pPr>
        <w:pStyle w:val="5"/>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、政府采购节能环保产品情况（格式自定）</w:t>
      </w:r>
    </w:p>
    <w:p w14:paraId="6200A8E4">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4DBA2D">
      <w:pPr>
        <w:pStyle w:val="5"/>
        <w:jc w:val="center"/>
        <w:rPr>
          <w:rFonts w:ascii="黑体" w:eastAsia="黑体"/>
          <w:b w:val="0"/>
          <w:kern w:val="0"/>
          <w:sz w:val="24"/>
          <w:szCs w:val="24"/>
        </w:rPr>
      </w:pPr>
      <w:r>
        <w:rPr>
          <w:rFonts w:hint="eastAsia" w:ascii="黑体" w:eastAsia="黑体"/>
          <w:b w:val="0"/>
          <w:kern w:val="0"/>
          <w:sz w:val="24"/>
          <w:szCs w:val="24"/>
          <w:lang w:val="en-US" w:eastAsia="zh-CN"/>
        </w:rPr>
        <w:t>九</w:t>
      </w:r>
      <w:r>
        <w:rPr>
          <w:rFonts w:hint="eastAsia" w:ascii="黑体" w:eastAsia="黑体"/>
          <w:b w:val="0"/>
          <w:kern w:val="0"/>
          <w:sz w:val="24"/>
          <w:szCs w:val="24"/>
        </w:rPr>
        <w:t>、绿色采购情况（格式自定）</w:t>
      </w:r>
    </w:p>
    <w:p w14:paraId="65E325BE">
      <w:pPr>
        <w:pStyle w:val="8"/>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CDCF9A">
      <w:pPr>
        <w:rPr>
          <w:sz w:val="24"/>
        </w:rPr>
      </w:pPr>
    </w:p>
    <w:p w14:paraId="55C52778">
      <w:pPr>
        <w:pStyle w:val="5"/>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3" w:name="_Hlk72062872"/>
      <w:r>
        <w:rPr>
          <w:rFonts w:hint="eastAsia" w:ascii="黑体" w:eastAsia="黑体"/>
          <w:b w:val="0"/>
          <w:bCs w:val="0"/>
          <w:sz w:val="24"/>
          <w:szCs w:val="20"/>
        </w:rPr>
        <w:t>投标人认为需要加以说明的其他内容</w:t>
      </w:r>
      <w:bookmarkEnd w:id="73"/>
    </w:p>
    <w:bookmarkEnd w:id="72"/>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keepNext w:val="0"/>
              <w:keepLines w:val="0"/>
              <w:suppressLineNumbers w:val="0"/>
              <w:autoSpaceDE w:val="0"/>
              <w:autoSpaceDN w:val="0"/>
              <w:spacing w:before="0" w:beforeAutospacing="0" w:after="0" w:afterAutospacing="0" w:line="400" w:lineRule="exact"/>
              <w:ind w:left="0" w:right="0" w:firstLine="1866"/>
              <w:rPr>
                <w:rFonts w:hint="default"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7"/>
        <w:jc w:val="center"/>
      </w:pPr>
      <w:r>
        <w:rPr>
          <w:rFonts w:hint="eastAsia"/>
        </w:rPr>
        <w:t>第五章  合同条款及格式</w:t>
      </w:r>
    </w:p>
    <w:p w14:paraId="4B313D73"/>
    <w:p w14:paraId="4ABEACB1">
      <w:pPr>
        <w:jc w:val="center"/>
        <w:outlineLvl w:val="9"/>
      </w:pPr>
      <w:bookmarkStart w:id="74"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2"/>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4"/>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5"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5"/>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1"/>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10"/>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10"/>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10"/>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2"/>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10"/>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keepNext w:val="0"/>
              <w:keepLines w:val="0"/>
              <w:suppressLineNumbers w:val="0"/>
              <w:adjustRightInd w:val="0"/>
              <w:snapToGrid w:val="0"/>
              <w:spacing w:before="0" w:beforeAutospacing="0" w:after="0" w:afterAutospacing="0" w:line="300" w:lineRule="exact"/>
              <w:ind w:left="0" w:right="0"/>
              <w:jc w:val="center"/>
              <w:rPr>
                <w:rFonts w:hint="default" w:eastAsia="宋体"/>
              </w:rPr>
            </w:pPr>
            <w:r>
              <w:rPr>
                <w:rFonts w:hint="default"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keepNext w:val="0"/>
              <w:keepLines w:val="0"/>
              <w:suppressLineNumbers w:val="0"/>
              <w:adjustRightInd w:val="0"/>
              <w:snapToGrid w:val="0"/>
              <w:spacing w:before="0" w:beforeAutospacing="0" w:after="0" w:afterAutospacing="0" w:line="300" w:lineRule="exact"/>
              <w:ind w:left="0" w:right="0"/>
              <w:jc w:val="center"/>
              <w:rPr>
                <w:rFonts w:hint="default" w:eastAsia="宋体"/>
              </w:rPr>
            </w:pPr>
            <w:r>
              <w:rPr>
                <w:rFonts w:hint="default"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法定代表人</w:t>
            </w:r>
          </w:p>
          <w:p w14:paraId="5E7F5213">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eastAsia="宋体"/>
                <w:szCs w:val="21"/>
              </w:rPr>
            </w:pPr>
            <w:r>
              <w:rPr>
                <w:rFonts w:hint="eastAsia" w:eastAsia="宋体"/>
                <w:szCs w:val="21"/>
              </w:rPr>
              <w:t>或其</w:t>
            </w:r>
            <w:r>
              <w:rPr>
                <w:rFonts w:hint="default"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right w:val="single" w:color="auto" w:sz="2" w:space="0"/>
            </w:tcBorders>
            <w:vAlign w:val="center"/>
          </w:tcPr>
          <w:p w14:paraId="421FB53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法定代表人</w:t>
            </w:r>
          </w:p>
          <w:p w14:paraId="0CE7433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或其</w:t>
            </w:r>
            <w:r>
              <w:rPr>
                <w:rFonts w:hint="default"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keepNext w:val="0"/>
              <w:keepLines w:val="0"/>
              <w:suppressLineNumbers w:val="0"/>
              <w:adjustRightInd w:val="0"/>
              <w:snapToGrid w:val="0"/>
              <w:spacing w:before="0" w:beforeAutospacing="0" w:after="0" w:afterAutospacing="0" w:line="300" w:lineRule="exact"/>
              <w:ind w:left="0" w:right="0"/>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keepNext w:val="0"/>
              <w:keepLines w:val="0"/>
              <w:suppressLineNumbers w:val="0"/>
              <w:adjustRightInd w:val="0"/>
              <w:snapToGrid w:val="0"/>
              <w:spacing w:before="0" w:beforeAutospacing="0" w:after="0" w:afterAutospacing="0" w:line="300" w:lineRule="exact"/>
              <w:ind w:left="0" w:right="0"/>
              <w:jc w:val="center"/>
              <w:rPr>
                <w:rFonts w:hint="default" w:eastAsia="宋体"/>
                <w:szCs w:val="21"/>
              </w:rPr>
            </w:pPr>
            <w:r>
              <w:rPr>
                <w:rFonts w:hint="default"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keepNext w:val="0"/>
              <w:keepLines w:val="0"/>
              <w:suppressLineNumbers w:val="0"/>
              <w:adjustRightInd w:val="0"/>
              <w:snapToGrid w:val="0"/>
              <w:spacing w:before="0" w:beforeAutospacing="0" w:after="0" w:afterAutospacing="0" w:line="300" w:lineRule="exact"/>
              <w:ind w:left="0" w:right="0"/>
              <w:jc w:val="center"/>
              <w:rPr>
                <w:rFonts w:hint="default"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keepNext w:val="0"/>
              <w:keepLines w:val="0"/>
              <w:widowControl w:val="0"/>
              <w:suppressLineNumbers w:val="0"/>
              <w:adjustRightInd w:val="0"/>
              <w:snapToGrid w:val="0"/>
              <w:spacing w:before="156" w:beforeLines="50" w:beforeAutospacing="0" w:after="0" w:afterAutospacing="0" w:line="360" w:lineRule="auto"/>
              <w:ind w:left="0" w:leftChars="0" w:right="0"/>
              <w:jc w:val="left"/>
              <w:rPr>
                <w:rFonts w:hint="default"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6" w:name="_Toc27624"/>
      <w:r>
        <w:rPr>
          <w:rFonts w:hint="eastAsia" w:ascii="黑体" w:hAnsi="黑体" w:eastAsia="黑体" w:cs="Times New Roman"/>
          <w:b w:val="0"/>
          <w:bCs w:val="0"/>
          <w:kern w:val="2"/>
          <w:sz w:val="28"/>
          <w:szCs w:val="28"/>
          <w:lang w:val="en-US" w:eastAsia="zh-CN" w:bidi="ar-SA"/>
        </w:rPr>
        <w:t>第二节 政府采购合同通用条款</w:t>
      </w:r>
      <w:bookmarkEnd w:id="76"/>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3"/>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4"/>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7"/>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5"/>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6"/>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8"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8"/>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56AE9BF1">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7FCD57F">
            <w:pPr>
              <w:keepNext w:val="0"/>
              <w:keepLines w:val="0"/>
              <w:suppressLineNumbers w:val="0"/>
              <w:adjustRightInd w:val="0"/>
              <w:snapToGrid w:val="0"/>
              <w:spacing w:before="0" w:beforeAutospacing="0" w:after="0" w:afterAutospacing="0"/>
              <w:ind w:left="0" w:right="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keepNext w:val="0"/>
              <w:keepLines w:val="0"/>
              <w:suppressLineNumbers w:val="0"/>
              <w:adjustRightInd w:val="0"/>
              <w:snapToGrid w:val="0"/>
              <w:spacing w:before="0" w:beforeAutospacing="0" w:after="0" w:afterAutospacing="0"/>
              <w:ind w:left="0" w:right="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0EA0D17">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F99837A">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keepNext w:val="0"/>
              <w:keepLines w:val="0"/>
              <w:suppressLineNumbers w:val="0"/>
              <w:snapToGrid w:val="0"/>
              <w:spacing w:before="0" w:beforeAutospacing="0" w:after="0" w:afterAutospacing="0"/>
              <w:ind w:left="0" w:right="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keepNext w:val="0"/>
              <w:keepLines w:val="0"/>
              <w:suppressLineNumbers w:val="0"/>
              <w:snapToGrid w:val="0"/>
              <w:spacing w:before="0" w:beforeAutospacing="0" w:after="0" w:afterAutospacing="0"/>
              <w:ind w:left="0" w:right="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D002900">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keepNext w:val="0"/>
              <w:keepLines w:val="0"/>
              <w:suppressLineNumbers w:val="0"/>
              <w:spacing w:before="0" w:beforeAutospacing="0" w:after="0" w:afterAutospacing="0"/>
              <w:ind w:left="0" w:right="0"/>
              <w:rPr>
                <w:rFonts w:hint="default"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p>
        </w:tc>
        <w:tc>
          <w:tcPr>
            <w:tcW w:w="1742" w:type="dxa"/>
            <w:vAlign w:val="center"/>
          </w:tcPr>
          <w:p w14:paraId="4623834F">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keepNext w:val="0"/>
              <w:keepLines w:val="0"/>
              <w:suppressLineNumbers w:val="0"/>
              <w:spacing w:before="0" w:beforeAutospacing="0" w:after="0" w:afterAutospacing="0"/>
              <w:ind w:left="0" w:right="0"/>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2D5FDFC">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keepNext w:val="0"/>
              <w:keepLines w:val="0"/>
              <w:suppressLineNumbers w:val="0"/>
              <w:spacing w:before="0" w:beforeAutospacing="0" w:after="0" w:afterAutospacing="0"/>
              <w:ind w:left="0" w:right="0"/>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2F3ED5B3">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keepNext w:val="0"/>
              <w:keepLines w:val="0"/>
              <w:suppressLineNumbers w:val="0"/>
              <w:spacing w:before="0" w:beforeAutospacing="0" w:after="0" w:afterAutospacing="0"/>
              <w:ind w:left="0" w:right="0"/>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641D826">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质量保证期</w:t>
            </w:r>
          </w:p>
        </w:tc>
        <w:tc>
          <w:tcPr>
            <w:tcW w:w="5170" w:type="dxa"/>
            <w:vAlign w:val="center"/>
          </w:tcPr>
          <w:p w14:paraId="0163C92B">
            <w:pPr>
              <w:keepNext w:val="0"/>
              <w:keepLines w:val="0"/>
              <w:suppressLineNumbers w:val="0"/>
              <w:autoSpaceDE w:val="0"/>
              <w:autoSpaceDN w:val="0"/>
              <w:adjustRightInd w:val="0"/>
              <w:snapToGrid w:val="0"/>
              <w:spacing w:before="0" w:beforeAutospacing="0" w:after="0" w:afterAutospacing="0"/>
              <w:ind w:left="0" w:right="0" w:firstLine="420" w:firstLineChars="200"/>
              <w:jc w:val="left"/>
              <w:rPr>
                <w:rFonts w:hint="default"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5C416F9">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响应时间</w:t>
            </w:r>
          </w:p>
        </w:tc>
        <w:tc>
          <w:tcPr>
            <w:tcW w:w="5170" w:type="dxa"/>
            <w:vAlign w:val="center"/>
          </w:tcPr>
          <w:p w14:paraId="2C98AD64">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keepNext w:val="0"/>
              <w:keepLines w:val="0"/>
              <w:suppressLineNumbers w:val="0"/>
              <w:snapToGrid w:val="0"/>
              <w:spacing w:before="0" w:beforeAutospacing="0" w:after="0" w:afterAutospacing="0"/>
              <w:ind w:left="0" w:right="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keepNext w:val="0"/>
              <w:keepLines w:val="0"/>
              <w:suppressLineNumbers w:val="0"/>
              <w:autoSpaceDE w:val="0"/>
              <w:autoSpaceDN w:val="0"/>
              <w:adjustRightInd w:val="0"/>
              <w:spacing w:before="0" w:beforeAutospacing="0" w:after="0" w:afterAutospacing="0" w:line="400" w:lineRule="exact"/>
              <w:ind w:left="0" w:right="0"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keepNext w:val="0"/>
              <w:keepLines w:val="0"/>
              <w:suppressLineNumbers w:val="0"/>
              <w:adjustRightInd w:val="0"/>
              <w:snapToGrid w:val="0"/>
              <w:spacing w:before="0" w:beforeAutospacing="0" w:after="0" w:afterAutospacing="0"/>
              <w:ind w:left="0" w:right="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64C87EB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第二节</w:t>
            </w:r>
          </w:p>
          <w:p w14:paraId="7A5D41EB">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第二节</w:t>
            </w:r>
          </w:p>
          <w:p w14:paraId="39D0CE80">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6E7D20F">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CAAB2BB">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19A3233C">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C4FE2EF">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22CF69A5">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迟延交货赔偿费</w:t>
            </w:r>
          </w:p>
        </w:tc>
        <w:tc>
          <w:tcPr>
            <w:tcW w:w="5170" w:type="dxa"/>
            <w:vAlign w:val="center"/>
          </w:tcPr>
          <w:p w14:paraId="2398B804">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46FB008E">
            <w:pPr>
              <w:keepNext w:val="0"/>
              <w:keepLines w:val="0"/>
              <w:suppressLineNumbers w:val="0"/>
              <w:adjustRightInd w:val="0"/>
              <w:snapToGrid w:val="0"/>
              <w:spacing w:before="0" w:beforeAutospacing="0" w:after="0" w:afterAutospacing="0"/>
              <w:ind w:left="0" w:right="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keepNext w:val="0"/>
              <w:keepLines w:val="0"/>
              <w:suppressLineNumbers w:val="0"/>
              <w:adjustRightInd w:val="0"/>
              <w:snapToGrid w:val="0"/>
              <w:spacing w:before="0" w:beforeAutospacing="0" w:after="0" w:afterAutospacing="0"/>
              <w:ind w:left="0" w:right="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0444140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7B8EA34A">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keepNext w:val="0"/>
              <w:keepLines w:val="0"/>
              <w:suppressLineNumbers w:val="0"/>
              <w:adjustRightInd w:val="0"/>
              <w:snapToGrid w:val="0"/>
              <w:spacing w:before="0" w:beforeAutospacing="0" w:after="0" w:afterAutospacing="0"/>
              <w:ind w:left="0" w:right="0" w:firstLine="0" w:firstLineChars="0"/>
              <w:jc w:val="left"/>
              <w:rPr>
                <w:rFonts w:hint="default"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第二节</w:t>
            </w:r>
          </w:p>
          <w:p w14:paraId="3FE37884">
            <w:pPr>
              <w:keepNext w:val="0"/>
              <w:keepLines w:val="0"/>
              <w:suppressLineNumbers w:val="0"/>
              <w:adjustRightInd w:val="0"/>
              <w:snapToGrid w:val="0"/>
              <w:spacing w:before="0" w:beforeAutospacing="0" w:after="0" w:afterAutospacing="0"/>
              <w:ind w:left="0" w:right="0"/>
              <w:jc w:val="center"/>
              <w:rPr>
                <w:rFonts w:hint="default"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keepNext w:val="0"/>
              <w:keepLines w:val="0"/>
              <w:suppressLineNumbers w:val="0"/>
              <w:adjustRightInd w:val="0"/>
              <w:snapToGrid w:val="0"/>
              <w:spacing w:before="0" w:beforeAutospacing="0" w:after="0" w:afterAutospacing="0"/>
              <w:ind w:left="0" w:right="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79" w:name="_Hlk72399513"/>
      <w:bookmarkStart w:id="80" w:name="_Hlk72439706"/>
      <w:r>
        <w:rPr>
          <w:rFonts w:hint="eastAsia" w:asciiTheme="majorHAnsi" w:hAnsiTheme="majorHAnsi" w:eastAsiaTheme="majorEastAsia" w:cstheme="majorBidi"/>
          <w:b/>
          <w:bCs/>
          <w:sz w:val="28"/>
          <w:szCs w:val="28"/>
        </w:rPr>
        <w:t>总则</w:t>
      </w:r>
    </w:p>
    <w:bookmarkEnd w:id="79"/>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1" w:name="_Hlk72399729"/>
      <w:r>
        <w:rPr>
          <w:rFonts w:hint="eastAsia" w:ascii="宋体" w:hAnsi="宋体"/>
          <w:szCs w:val="21"/>
        </w:rPr>
        <w:t>如有需要，政府集中采购机构可以对通用条款的内容进行补充。</w:t>
      </w:r>
      <w:bookmarkEnd w:id="81"/>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2"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3"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3"/>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2"/>
    <w:p w14:paraId="1D667FCD">
      <w:pPr>
        <w:ind w:firstLine="411" w:firstLineChars="196"/>
        <w:rPr>
          <w:rFonts w:ascii="宋体" w:hAnsi="宋体"/>
        </w:rPr>
      </w:pPr>
    </w:p>
    <w:p w14:paraId="03314A09">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4"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4"/>
    </w:p>
    <w:p w14:paraId="1A44C7FF">
      <w:pPr>
        <w:rPr>
          <w:rFonts w:ascii="宋体" w:hAnsi="宋体"/>
          <w:szCs w:val="21"/>
        </w:rPr>
      </w:pPr>
    </w:p>
    <w:p w14:paraId="3CEC1C9A">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5"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5"/>
    <w:p w14:paraId="6104A6B2">
      <w:pPr>
        <w:ind w:firstLine="420" w:firstLineChars="200"/>
        <w:rPr>
          <w:rFonts w:ascii="黑体" w:hAnsi="宋体" w:eastAsia="黑体"/>
          <w:szCs w:val="21"/>
        </w:rPr>
      </w:pPr>
      <w:r>
        <w:rPr>
          <w:rFonts w:hint="eastAsia" w:ascii="黑体" w:hAnsi="宋体" w:eastAsia="黑体"/>
          <w:szCs w:val="21"/>
        </w:rPr>
        <w:t>15．</w:t>
      </w:r>
      <w:bookmarkStart w:id="86"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6"/>
    <w:p w14:paraId="254F42F0">
      <w:pPr>
        <w:ind w:firstLine="420" w:firstLineChars="200"/>
        <w:rPr>
          <w:rFonts w:ascii="黑体" w:hAnsi="宋体" w:eastAsia="黑体"/>
          <w:szCs w:val="21"/>
        </w:rPr>
      </w:pPr>
      <w:r>
        <w:rPr>
          <w:rFonts w:hint="eastAsia" w:ascii="黑体" w:hAnsi="宋体" w:eastAsia="黑体"/>
          <w:szCs w:val="21"/>
        </w:rPr>
        <w:t>18．</w:t>
      </w:r>
      <w:bookmarkStart w:id="87"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7"/>
    <w:p w14:paraId="0F065120">
      <w:pPr>
        <w:ind w:firstLine="420" w:firstLineChars="200"/>
        <w:rPr>
          <w:rFonts w:ascii="黑体" w:hAnsi="宋体" w:eastAsia="黑体"/>
          <w:szCs w:val="21"/>
        </w:rPr>
      </w:pPr>
      <w:r>
        <w:rPr>
          <w:rFonts w:hint="eastAsia" w:ascii="黑体" w:hAnsi="宋体" w:eastAsia="黑体"/>
          <w:szCs w:val="21"/>
        </w:rPr>
        <w:t>19．</w:t>
      </w:r>
      <w:bookmarkStart w:id="88"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89" w:name="_Hlk71407299"/>
    </w:p>
    <w:bookmarkEnd w:id="89"/>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8"/>
    <w:p w14:paraId="69C777CA">
      <w:pPr>
        <w:ind w:firstLine="420" w:firstLineChars="200"/>
        <w:rPr>
          <w:rFonts w:ascii="宋体" w:hAnsi="宋体"/>
          <w:szCs w:val="21"/>
        </w:rPr>
      </w:pPr>
      <w:bookmarkStart w:id="90"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0"/>
    <w:p w14:paraId="1C5C45A8">
      <w:pPr>
        <w:ind w:firstLine="420" w:firstLineChars="200"/>
        <w:rPr>
          <w:rFonts w:ascii="黑体" w:hAnsi="宋体" w:eastAsia="黑体"/>
          <w:szCs w:val="21"/>
        </w:rPr>
      </w:pPr>
      <w:r>
        <w:rPr>
          <w:rFonts w:hint="eastAsia" w:ascii="黑体" w:hAnsi="宋体" w:eastAsia="黑体"/>
          <w:szCs w:val="21"/>
        </w:rPr>
        <w:t>21．</w:t>
      </w:r>
      <w:bookmarkStart w:id="91"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1"/>
    <w:p w14:paraId="5BE145EA">
      <w:pPr>
        <w:ind w:firstLine="420" w:firstLineChars="200"/>
        <w:rPr>
          <w:rFonts w:ascii="黑体" w:hAnsi="宋体" w:eastAsia="黑体"/>
          <w:szCs w:val="21"/>
        </w:rPr>
      </w:pPr>
      <w:r>
        <w:rPr>
          <w:rFonts w:hint="eastAsia" w:ascii="黑体" w:hAnsi="宋体" w:eastAsia="黑体"/>
          <w:szCs w:val="21"/>
        </w:rPr>
        <w:t>23．</w:t>
      </w:r>
      <w:bookmarkStart w:id="92"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2"/>
    </w:p>
    <w:p w14:paraId="731EFACC">
      <w:pPr>
        <w:ind w:firstLine="411" w:firstLineChars="196"/>
        <w:rPr>
          <w:rFonts w:ascii="宋体" w:hAnsi="宋体"/>
          <w:szCs w:val="21"/>
        </w:rPr>
      </w:pPr>
    </w:p>
    <w:p w14:paraId="75315EF3">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3"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3"/>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4"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4"/>
    <w:p w14:paraId="7BB95882">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5"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5"/>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6"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6"/>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7" w:name="_Toc73517673"/>
      <w:bookmarkStart w:id="98" w:name="_Toc100052400"/>
      <w:bookmarkStart w:id="99" w:name="_Toc73521581"/>
      <w:bookmarkStart w:id="100" w:name="_Toc73521669"/>
      <w:bookmarkStart w:id="101" w:name="_Toc73518151"/>
      <w:r>
        <w:rPr>
          <w:rFonts w:hint="eastAsia" w:ascii="黑体" w:hAnsi="宋体" w:eastAsia="黑体"/>
          <w:szCs w:val="21"/>
        </w:rPr>
        <w:t>34．错误的修正</w:t>
      </w:r>
      <w:bookmarkEnd w:id="97"/>
      <w:bookmarkEnd w:id="98"/>
      <w:bookmarkEnd w:id="99"/>
      <w:bookmarkEnd w:id="100"/>
      <w:bookmarkEnd w:id="101"/>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2"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2"/>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3"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4" w:name="_Hlk73821177"/>
      <w:r>
        <w:rPr>
          <w:rFonts w:hint="eastAsia" w:ascii="ˎ̥" w:hAnsi="ˎ̥"/>
          <w:szCs w:val="21"/>
        </w:rPr>
        <w:t>唯一候选中标供应商</w:t>
      </w:r>
      <w:bookmarkEnd w:id="104"/>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5"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6"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5"/>
      <w:bookmarkEnd w:id="106"/>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3"/>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7"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7"/>
      <w:bookmarkStart w:id="108"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8"/>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09"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09"/>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0" w:name="_Hlk71407340"/>
      <w:r>
        <w:rPr>
          <w:rFonts w:hint="eastAsia" w:ascii="宋体" w:hAnsi="宋体"/>
          <w:szCs w:val="21"/>
        </w:rPr>
        <w:t>41.3因质疑投诉或其他原因导致项目结果变更或采购终止的，政府集中采购机构有权吊销中标通知书。</w:t>
      </w:r>
    </w:p>
    <w:bookmarkEnd w:id="110"/>
    <w:p w14:paraId="7DEE8868">
      <w:pPr>
        <w:ind w:firstLine="411" w:firstLineChars="196"/>
        <w:rPr>
          <w:rFonts w:ascii="宋体" w:hAnsi="宋体"/>
          <w:szCs w:val="21"/>
        </w:rPr>
      </w:pPr>
    </w:p>
    <w:p w14:paraId="1E896C65">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1" w:name="_Hlk72439043"/>
      <w:r>
        <w:rPr>
          <w:rFonts w:hint="eastAsia" w:asciiTheme="majorHAnsi" w:hAnsiTheme="majorHAnsi" w:eastAsiaTheme="majorEastAsia" w:cstheme="majorBidi"/>
          <w:b/>
          <w:bCs/>
          <w:sz w:val="28"/>
          <w:szCs w:val="28"/>
        </w:rPr>
        <w:t>合同的授予与备案</w:t>
      </w:r>
      <w:bookmarkEnd w:id="111"/>
    </w:p>
    <w:p w14:paraId="1B9301EA">
      <w:pPr>
        <w:ind w:firstLine="420" w:firstLineChars="200"/>
        <w:rPr>
          <w:rFonts w:ascii="黑体" w:hAnsi="宋体" w:eastAsia="黑体"/>
          <w:szCs w:val="21"/>
        </w:rPr>
      </w:pPr>
      <w:bookmarkStart w:id="112" w:name="_Toc73521586"/>
      <w:bookmarkStart w:id="113" w:name="_Toc73518157"/>
      <w:bookmarkStart w:id="114" w:name="_Toc73521674"/>
      <w:bookmarkStart w:id="115" w:name="_Toc100052408"/>
      <w:bookmarkStart w:id="116" w:name="_Toc73517679"/>
      <w:bookmarkStart w:id="117" w:name="_Hlk72439088"/>
      <w:r>
        <w:rPr>
          <w:rFonts w:hint="eastAsia" w:ascii="黑体" w:hAnsi="宋体" w:eastAsia="黑体"/>
          <w:szCs w:val="21"/>
        </w:rPr>
        <w:t>43．合同授予标准</w:t>
      </w:r>
      <w:bookmarkEnd w:id="112"/>
      <w:bookmarkEnd w:id="113"/>
      <w:bookmarkEnd w:id="114"/>
      <w:bookmarkEnd w:id="115"/>
      <w:bookmarkEnd w:id="116"/>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8" w:name="_Toc73521587"/>
      <w:bookmarkStart w:id="119" w:name="_Toc73518158"/>
      <w:bookmarkStart w:id="120" w:name="_Toc73521675"/>
      <w:bookmarkStart w:id="121" w:name="_Toc73517680"/>
      <w:bookmarkStart w:id="122" w:name="_Toc100052409"/>
      <w:r>
        <w:rPr>
          <w:rFonts w:hint="eastAsia" w:ascii="黑体" w:hAnsi="宋体" w:eastAsia="黑体"/>
          <w:szCs w:val="21"/>
        </w:rPr>
        <w:t>44．</w:t>
      </w:r>
      <w:bookmarkEnd w:id="118"/>
      <w:bookmarkEnd w:id="119"/>
      <w:bookmarkEnd w:id="120"/>
      <w:bookmarkEnd w:id="121"/>
      <w:bookmarkEnd w:id="122"/>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3" w:name="_Toc100052410"/>
      <w:bookmarkStart w:id="124" w:name="_Toc73521589"/>
      <w:bookmarkStart w:id="125" w:name="_Toc73521677"/>
      <w:bookmarkStart w:id="126" w:name="_Toc73518160"/>
      <w:bookmarkStart w:id="127" w:name="_Toc73517682"/>
      <w:r>
        <w:rPr>
          <w:rFonts w:hint="eastAsia" w:ascii="黑体" w:hAnsi="宋体" w:eastAsia="黑体"/>
          <w:szCs w:val="21"/>
        </w:rPr>
        <w:t>45．合同的签订</w:t>
      </w:r>
      <w:bookmarkEnd w:id="123"/>
      <w:bookmarkEnd w:id="124"/>
      <w:bookmarkEnd w:id="125"/>
      <w:bookmarkEnd w:id="126"/>
      <w:bookmarkEnd w:id="127"/>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8" w:name="_Toc73518161"/>
      <w:bookmarkStart w:id="129" w:name="_Toc73521590"/>
      <w:bookmarkStart w:id="130" w:name="_Toc73517683"/>
      <w:bookmarkStart w:id="131" w:name="_Toc73521678"/>
      <w:bookmarkStart w:id="132" w:name="_Toc100052411"/>
      <w:r>
        <w:rPr>
          <w:rFonts w:hint="eastAsia" w:ascii="黑体" w:hAnsi="宋体" w:eastAsia="黑体"/>
          <w:szCs w:val="21"/>
        </w:rPr>
        <w:t>46．履约担保</w:t>
      </w:r>
      <w:bookmarkEnd w:id="128"/>
      <w:bookmarkEnd w:id="129"/>
      <w:bookmarkEnd w:id="130"/>
      <w:bookmarkEnd w:id="131"/>
      <w:bookmarkEnd w:id="132"/>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3" w:name="_Hlk72440769"/>
      <w:r>
        <w:rPr>
          <w:rFonts w:hint="eastAsia" w:ascii="宋体" w:hAnsi="宋体"/>
          <w:szCs w:val="21"/>
        </w:rPr>
        <w:t>政府集中采购机构或采购人不予退还其交纳的谈判保证金，情节严重的，并由主管部门</w:t>
      </w:r>
      <w:bookmarkEnd w:id="133"/>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2"/>
      </w:pPr>
    </w:p>
    <w:bookmarkEnd w:id="117"/>
    <w:p w14:paraId="65D798E8">
      <w:pPr>
        <w:pStyle w:val="31"/>
        <w:keepNext/>
        <w:keepLines/>
        <w:numPr>
          <w:ilvl w:val="0"/>
          <w:numId w:val="17"/>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4" w:name="_Hlk75374941"/>
      <w:r>
        <w:rPr>
          <w:rFonts w:hint="eastAsia" w:ascii="宋体" w:hAnsi="宋体"/>
          <w:szCs w:val="21"/>
        </w:rPr>
        <w:t>以联合体形式参与的，质疑应当由组成联合体的所有成员共同提出</w:t>
      </w:r>
      <w:bookmarkEnd w:id="134"/>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0"/>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3A51D3-5567-48F0-99EC-B6CC0B917CA3}"/>
  </w:font>
  <w:font w:name="Arial">
    <w:panose1 w:val="020B0604020202020204"/>
    <w:charset w:val="01"/>
    <w:family w:val="swiss"/>
    <w:pitch w:val="default"/>
    <w:sig w:usb0="E0002EFF" w:usb1="C000785B" w:usb2="00000009" w:usb3="00000000" w:csb0="400001FF" w:csb1="FFFF0000"/>
    <w:embedRegular r:id="rId2" w:fontKey="{13B4BC71-CA5E-4429-9F18-34CA358B5CCC}"/>
  </w:font>
  <w:font w:name="黑体">
    <w:panose1 w:val="02010609060101010101"/>
    <w:charset w:val="86"/>
    <w:family w:val="auto"/>
    <w:pitch w:val="default"/>
    <w:sig w:usb0="800002BF" w:usb1="38CF7CFA" w:usb2="00000016" w:usb3="00000000" w:csb0="00040001" w:csb1="00000000"/>
    <w:embedRegular r:id="rId3" w:fontKey="{760A7F25-8D73-441B-B23B-1FEDE78C5903}"/>
  </w:font>
  <w:font w:name="Courier New">
    <w:panose1 w:val="02070309020205020404"/>
    <w:charset w:val="01"/>
    <w:family w:val="modern"/>
    <w:pitch w:val="default"/>
    <w:sig w:usb0="E0002EFF" w:usb1="C0007843" w:usb2="00000009" w:usb3="00000000" w:csb0="400001FF" w:csb1="FFFF0000"/>
    <w:embedRegular r:id="rId4" w:fontKey="{82EC72DD-A678-4D7B-91B3-C20F3AE9D3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E4BE8683-5F17-4F5F-AF23-9729B5600CD3}"/>
  </w:font>
  <w:font w:name="Cambria">
    <w:panose1 w:val="02040503050406030204"/>
    <w:charset w:val="00"/>
    <w:family w:val="roman"/>
    <w:pitch w:val="default"/>
    <w:sig w:usb0="E00006FF" w:usb1="420024FF" w:usb2="02000000" w:usb3="00000000" w:csb0="2000019F" w:csb1="00000000"/>
    <w:embedRegular r:id="rId6" w:fontKey="{4717D156-D252-4AF2-BB3C-FBCB3823C657}"/>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F96D3FF6-1889-41F5-AE97-7CFAF87546E9}"/>
  </w:font>
  <w:font w:name="方正仿宋_GBK">
    <w:panose1 w:val="02000000000000000000"/>
    <w:charset w:val="86"/>
    <w:family w:val="auto"/>
    <w:pitch w:val="default"/>
    <w:sig w:usb0="A00002BF" w:usb1="38CF7CFA" w:usb2="00082016" w:usb3="00000000" w:csb0="00040001" w:csb1="00000000"/>
    <w:embedRegular r:id="rId8" w:fontKey="{84594F04-C83B-409E-9B02-32508D65064B}"/>
  </w:font>
  <w:font w:name="华文中宋">
    <w:panose1 w:val="02010600040101010101"/>
    <w:charset w:val="86"/>
    <w:family w:val="auto"/>
    <w:pitch w:val="default"/>
    <w:sig w:usb0="00000287" w:usb1="080F0000" w:usb2="00000000" w:usb3="00000000" w:csb0="0004009F" w:csb1="DFD70000"/>
    <w:embedRegular r:id="rId9" w:fontKey="{5329340C-41E5-4467-8DBB-9173E716E4B7}"/>
  </w:font>
  <w:font w:name="汉仪书宋二S">
    <w:panose1 w:val="00020600040101010101"/>
    <w:charset w:val="86"/>
    <w:family w:val="auto"/>
    <w:pitch w:val="default"/>
    <w:sig w:usb0="A00002BF" w:usb1="18EF7CFA" w:usb2="00000016" w:usb3="00000000" w:csb0="00040000" w:csb1="00000000"/>
    <w:embedRegular r:id="rId10" w:fontKey="{1ACC8858-025F-417C-B191-E96CF68161D4}"/>
  </w:font>
  <w:font w:name="华文楷体">
    <w:panose1 w:val="02010600040101010101"/>
    <w:charset w:val="86"/>
    <w:family w:val="auto"/>
    <w:pitch w:val="default"/>
    <w:sig w:usb0="00000287" w:usb1="080F0000" w:usb2="00000000" w:usb3="00000000" w:csb0="0004009F" w:csb1="DFD70000"/>
    <w:embedRegular r:id="rId11" w:fontKey="{746C43F7-E1C6-4776-B63C-A0B7BA1A959C}"/>
  </w:font>
  <w:font w:name="ˎ̥">
    <w:altName w:val="Times New Roman"/>
    <w:panose1 w:val="00000000000000000000"/>
    <w:charset w:val="00"/>
    <w:family w:val="auto"/>
    <w:pitch w:val="default"/>
    <w:sig w:usb0="00000000" w:usb1="00000000" w:usb2="00000000" w:usb3="00000000" w:csb0="00040001" w:csb1="00000000"/>
    <w:embedRegular r:id="rId12" w:fontKey="{1159BC3E-685B-466F-BFFE-E908B3C4A025}"/>
  </w:font>
  <w:font w:name="仿宋">
    <w:panose1 w:val="02010609060101010101"/>
    <w:charset w:val="86"/>
    <w:family w:val="modern"/>
    <w:pitch w:val="default"/>
    <w:sig w:usb0="800002BF" w:usb1="38CF7CFA" w:usb2="00000016" w:usb3="00000000" w:csb0="00040001" w:csb1="00000000"/>
    <w:embedRegular r:id="rId13" w:fontKey="{9416D26D-A738-4824-A38D-7FF20D23A50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86762C"/>
    <w:multiLevelType w:val="multilevel"/>
    <w:tmpl w:val="A986762C"/>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866277A"/>
    <w:multiLevelType w:val="multilevel"/>
    <w:tmpl w:val="C866277A"/>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5">
    <w:nsid w:val="C873F0FE"/>
    <w:multiLevelType w:val="multilevel"/>
    <w:tmpl w:val="C873F0F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E94AAA60"/>
    <w:multiLevelType w:val="singleLevel"/>
    <w:tmpl w:val="E94AAA60"/>
    <w:lvl w:ilvl="0" w:tentative="0">
      <w:start w:val="2"/>
      <w:numFmt w:val="decimal"/>
      <w:suff w:val="nothing"/>
      <w:lvlText w:val="%1、"/>
      <w:lvlJc w:val="left"/>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133F1A64"/>
    <w:multiLevelType w:val="multilevel"/>
    <w:tmpl w:val="133F1A6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E568E9E"/>
    <w:multiLevelType w:val="multilevel"/>
    <w:tmpl w:val="3E568E9E"/>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5">
    <w:nsid w:val="6B1FEBDF"/>
    <w:multiLevelType w:val="multilevel"/>
    <w:tmpl w:val="6B1FEBDF"/>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6">
    <w:nsid w:val="7A0F6431"/>
    <w:multiLevelType w:val="singleLevel"/>
    <w:tmpl w:val="7A0F6431"/>
    <w:lvl w:ilvl="0" w:tentative="0">
      <w:start w:val="1"/>
      <w:numFmt w:val="decimal"/>
      <w:suff w:val="space"/>
      <w:lvlText w:val="%1."/>
      <w:lvlJc w:val="left"/>
    </w:lvl>
  </w:abstractNum>
  <w:num w:numId="1">
    <w:abstractNumId w:val="15"/>
  </w:num>
  <w:num w:numId="2">
    <w:abstractNumId w:val="5"/>
  </w:num>
  <w:num w:numId="3">
    <w:abstractNumId w:val="4"/>
  </w:num>
  <w:num w:numId="4">
    <w:abstractNumId w:val="12"/>
  </w:num>
  <w:num w:numId="5">
    <w:abstractNumId w:val="14"/>
  </w:num>
  <w:num w:numId="6">
    <w:abstractNumId w:val="10"/>
  </w:num>
  <w:num w:numId="7">
    <w:abstractNumId w:val="0"/>
  </w:num>
  <w:num w:numId="8">
    <w:abstractNumId w:val="1"/>
  </w:num>
  <w:num w:numId="9">
    <w:abstractNumId w:val="2"/>
  </w:num>
  <w:num w:numId="10">
    <w:abstractNumId w:val="16"/>
  </w:num>
  <w:num w:numId="11">
    <w:abstractNumId w:val="6"/>
  </w:num>
  <w:num w:numId="12">
    <w:abstractNumId w:val="11"/>
  </w:num>
  <w:num w:numId="13">
    <w:abstractNumId w:val="8"/>
  </w:num>
  <w:num w:numId="14">
    <w:abstractNumId w:val="7"/>
  </w:num>
  <w:num w:numId="15">
    <w:abstractNumId w:val="3"/>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B2619A"/>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AFC573F"/>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8B38EE"/>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804896"/>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660FB"/>
    <w:rsid w:val="39E33D06"/>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365594"/>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8C0C75"/>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41C3D"/>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470212"/>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5"/>
    <w:next w:val="6"/>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Title"/>
    <w:basedOn w:val="1"/>
    <w:next w:val="1"/>
    <w:qFormat/>
    <w:uiPriority w:val="0"/>
    <w:pPr>
      <w:spacing w:before="240" w:after="60"/>
      <w:jc w:val="center"/>
      <w:outlineLvl w:val="0"/>
    </w:pPr>
    <w:rPr>
      <w:rFonts w:ascii="Arial" w:hAnsi="Arial" w:eastAsia="隶书" w:cs="Arial"/>
      <w:b/>
      <w:bCs/>
      <w:sz w:val="32"/>
      <w:szCs w:val="32"/>
    </w:rPr>
  </w:style>
  <w:style w:type="paragraph" w:styleId="8">
    <w:name w:val="Normal Indent"/>
    <w:basedOn w:val="1"/>
    <w:next w:val="2"/>
    <w:qFormat/>
    <w:uiPriority w:val="0"/>
    <w:pPr>
      <w:ind w:firstLine="420"/>
    </w:pPr>
    <w:rPr>
      <w:szCs w:val="20"/>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1"/>
      <w:lang w:val="en-US" w:eastAsia="zh-CN" w:bidi="ar"/>
    </w:r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4"/>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7"/>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10"/>
    <w:basedOn w:val="19"/>
    <w:qFormat/>
    <w:uiPriority w:val="0"/>
    <w:rPr>
      <w:rFonts w:hint="default" w:ascii="Times New Roman" w:hAnsi="Times New Roman" w:cs="Times New Roman"/>
    </w:rPr>
  </w:style>
  <w:style w:type="character" w:customStyle="1" w:styleId="39">
    <w:name w:val="15"/>
    <w:basedOn w:val="19"/>
    <w:qFormat/>
    <w:uiPriority w:val="0"/>
    <w:rPr>
      <w:rFonts w:hint="default" w:ascii="Times New Roman" w:hAnsi="Times New Roman" w:cs="Times New Roman"/>
    </w:rPr>
  </w:style>
  <w:style w:type="character" w:customStyle="1" w:styleId="40">
    <w:name w:val="16"/>
    <w:basedOn w:val="19"/>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70</Pages>
  <Words>10234</Words>
  <Characters>10985</Characters>
  <Lines>1</Lines>
  <Paragraphs>1</Paragraphs>
  <TotalTime>0</TotalTime>
  <ScaleCrop>false</ScaleCrop>
  <LinksUpToDate>false</LinksUpToDate>
  <CharactersWithSpaces>11133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2025-06-23T09:23:01Z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5D577A6B24034955A1F9979EEFC1D96A_13</vt:lpwstr>
  </property>
  <property fmtid="{D5CDD505-2E9C-101B-9397-08002B2CF9AE}" pid="4" name="KSOTemplateDocerSaveRecord">
    <vt:lpwstr>eyJoZGlkIjoiNjEzMmExMWM2NGQxNjg0YTQwNTFhZDdkMmQwNmRkOWYiLCJ1c2VySWQiOiIxMjAxODM5OTk5In0=</vt:lpwstr>
  </property>
</Properties>
</file>