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6E69D">
      <w:pPr>
        <w:widowControl w:val="0"/>
        <w:spacing w:before="0" w:after="0"/>
        <w:jc w:val="center"/>
        <w:rPr>
          <w:rFonts w:ascii="宋体" w:hAnsi="宋体" w:eastAsia="宋体"/>
          <w:color w:val="FF0000"/>
          <w:kern w:val="2"/>
          <w:sz w:val="21"/>
          <w:szCs w:val="21"/>
          <w:lang w:eastAsia="zh-CN"/>
        </w:rPr>
      </w:pPr>
      <w:bookmarkStart w:id="0" w:name="_Hlk71456902"/>
      <w:r>
        <w:rPr>
          <w:rFonts w:hint="eastAsia" w:ascii="宋体" w:hAnsi="宋体" w:eastAsia="黑体" w:cstheme="minorBidi"/>
          <w:b/>
          <w:bCs/>
          <w:color w:val="FF0000"/>
          <w:kern w:val="44"/>
          <w:sz w:val="28"/>
          <w:szCs w:val="44"/>
          <w:lang w:eastAsia="zh-CN"/>
        </w:rPr>
        <w:t>特别警示条款</w:t>
      </w:r>
    </w:p>
    <w:p w14:paraId="6D765F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FF0000"/>
          <w:kern w:val="2"/>
          <w:sz w:val="21"/>
          <w:szCs w:val="21"/>
          <w:highlight w:val="yellow"/>
          <w:lang w:eastAsia="zh-CN"/>
        </w:rPr>
      </w:pPr>
      <w:r>
        <w:rPr>
          <w:rFonts w:hint="eastAsia" w:ascii="宋体" w:hAnsi="宋体" w:eastAsia="宋体" w:cs="宋体"/>
          <w:b/>
          <w:bCs/>
          <w:color w:val="FF0000"/>
          <w:kern w:val="2"/>
          <w:sz w:val="21"/>
          <w:szCs w:val="21"/>
          <w:highlight w:val="yellow"/>
          <w:lang w:eastAsia="zh-CN"/>
        </w:rPr>
        <w:t>参与本项目自行采购活动的供应商应认真阅读以下特别警示条款，不得存在以下所列禁止情形，一旦发现，将被处以记入供应商诚信档案、罚款、取消参与政府采购（自行采购）资格、吊销营业执照等处罚；构成犯罪的，依法追究刑事责任。</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8403"/>
      </w:tblGrid>
      <w:tr w14:paraId="3B4B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3A3F50F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序号</w:t>
            </w:r>
          </w:p>
        </w:tc>
        <w:tc>
          <w:tcPr>
            <w:tcW w:w="7711" w:type="dxa"/>
            <w:tcBorders>
              <w:tl2br w:val="nil"/>
              <w:tr2bl w:val="nil"/>
            </w:tcBorders>
            <w:noWrap w:val="0"/>
            <w:vAlign w:val="center"/>
          </w:tcPr>
          <w:p w14:paraId="2614CB0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2"/>
                <w:sz w:val="21"/>
                <w:szCs w:val="21"/>
                <w:lang w:eastAsia="zh-CN"/>
              </w:rPr>
            </w:pPr>
            <w:r>
              <w:rPr>
                <w:rFonts w:hint="eastAsia" w:ascii="宋体" w:hAnsi="宋体" w:eastAsia="宋体" w:cs="宋体"/>
                <w:b/>
                <w:bCs/>
                <w:color w:val="FF0000"/>
                <w:kern w:val="2"/>
                <w:sz w:val="21"/>
                <w:szCs w:val="21"/>
                <w:lang w:eastAsia="zh-CN"/>
              </w:rPr>
              <w:t>供应商参与投标禁止情形</w:t>
            </w:r>
          </w:p>
        </w:tc>
      </w:tr>
      <w:tr w14:paraId="33B1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719ECC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1</w:t>
            </w:r>
          </w:p>
        </w:tc>
        <w:tc>
          <w:tcPr>
            <w:tcW w:w="7711" w:type="dxa"/>
            <w:tcBorders>
              <w:tl2br w:val="nil"/>
              <w:tr2bl w:val="nil"/>
            </w:tcBorders>
            <w:noWrap w:val="0"/>
            <w:vAlign w:val="center"/>
          </w:tcPr>
          <w:p w14:paraId="016969D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与其他投标供应商的法定代表人、主要经营负责人、投标授权代表人、项目负责人、主要技术人员为</w:t>
            </w:r>
            <w:r>
              <w:rPr>
                <w:rFonts w:hint="eastAsia" w:ascii="宋体" w:hAnsi="宋体" w:eastAsia="宋体" w:cs="宋体"/>
                <w:b/>
                <w:bCs/>
                <w:color w:val="FF0000"/>
                <w:kern w:val="2"/>
                <w:sz w:val="21"/>
                <w:szCs w:val="21"/>
                <w:lang w:eastAsia="zh-CN"/>
              </w:rPr>
              <w:t>同一人、属同一单位或者在同一单位缴纳社会保险</w:t>
            </w:r>
            <w:r>
              <w:rPr>
                <w:rFonts w:hint="eastAsia" w:ascii="宋体" w:hAnsi="宋体" w:eastAsia="宋体" w:cs="宋体"/>
                <w:color w:val="FF0000"/>
                <w:kern w:val="2"/>
                <w:sz w:val="21"/>
                <w:szCs w:val="21"/>
                <w:lang w:eastAsia="zh-CN"/>
              </w:rPr>
              <w:t>。</w:t>
            </w:r>
          </w:p>
        </w:tc>
      </w:tr>
      <w:tr w14:paraId="4E37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0E29EC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2</w:t>
            </w:r>
          </w:p>
        </w:tc>
        <w:tc>
          <w:tcPr>
            <w:tcW w:w="7711" w:type="dxa"/>
            <w:tcBorders>
              <w:tl2br w:val="nil"/>
              <w:tr2bl w:val="nil"/>
            </w:tcBorders>
            <w:noWrap w:val="0"/>
            <w:vAlign w:val="center"/>
          </w:tcPr>
          <w:p w14:paraId="704CEE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参与本项目政府采购（自行采购）活动时，与其他投标供应商存在单位负责人为</w:t>
            </w:r>
            <w:r>
              <w:rPr>
                <w:rFonts w:hint="eastAsia" w:ascii="宋体" w:hAnsi="宋体" w:eastAsia="宋体" w:cs="宋体"/>
                <w:b/>
                <w:bCs/>
                <w:color w:val="FF0000"/>
                <w:kern w:val="2"/>
                <w:sz w:val="21"/>
                <w:szCs w:val="21"/>
                <w:lang w:eastAsia="zh-CN"/>
              </w:rPr>
              <w:t>同一人或直接控股、管理关系</w:t>
            </w:r>
            <w:r>
              <w:rPr>
                <w:rFonts w:hint="eastAsia" w:ascii="宋体" w:hAnsi="宋体" w:eastAsia="宋体" w:cs="宋体"/>
                <w:color w:val="FF0000"/>
                <w:kern w:val="2"/>
                <w:sz w:val="21"/>
                <w:szCs w:val="21"/>
                <w:lang w:eastAsia="zh-CN"/>
              </w:rPr>
              <w:t>。</w:t>
            </w:r>
          </w:p>
        </w:tc>
      </w:tr>
      <w:tr w14:paraId="702B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372DB9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3</w:t>
            </w:r>
          </w:p>
        </w:tc>
        <w:tc>
          <w:tcPr>
            <w:tcW w:w="7711" w:type="dxa"/>
            <w:tcBorders>
              <w:tl2br w:val="nil"/>
              <w:tr2bl w:val="nil"/>
            </w:tcBorders>
            <w:noWrap w:val="0"/>
            <w:vAlign w:val="center"/>
          </w:tcPr>
          <w:p w14:paraId="488A21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与其他投标供应商的投标文件或部分投标文件</w:t>
            </w:r>
            <w:r>
              <w:rPr>
                <w:rFonts w:hint="eastAsia" w:ascii="宋体" w:hAnsi="宋体" w:eastAsia="宋体" w:cs="宋体"/>
                <w:b/>
                <w:bCs/>
                <w:color w:val="FF0000"/>
                <w:kern w:val="2"/>
                <w:sz w:val="21"/>
                <w:szCs w:val="21"/>
                <w:lang w:eastAsia="zh-CN"/>
              </w:rPr>
              <w:t>相互混装或存在非正常一致</w:t>
            </w:r>
            <w:r>
              <w:rPr>
                <w:rFonts w:hint="eastAsia" w:ascii="宋体" w:hAnsi="宋体" w:eastAsia="宋体" w:cs="宋体"/>
                <w:color w:val="FF0000"/>
                <w:kern w:val="2"/>
                <w:sz w:val="21"/>
                <w:szCs w:val="21"/>
                <w:lang w:eastAsia="zh-CN"/>
              </w:rPr>
              <w:t>。</w:t>
            </w:r>
          </w:p>
        </w:tc>
      </w:tr>
      <w:tr w14:paraId="2BC0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14:paraId="640F40C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4</w:t>
            </w:r>
          </w:p>
        </w:tc>
        <w:tc>
          <w:tcPr>
            <w:tcW w:w="7711" w:type="dxa"/>
            <w:tcBorders>
              <w:tl2br w:val="nil"/>
              <w:tr2bl w:val="nil"/>
            </w:tcBorders>
            <w:noWrap w:val="0"/>
            <w:vAlign w:val="center"/>
          </w:tcPr>
          <w:p w14:paraId="43A35F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与其他投标供应商的投标文件由</w:t>
            </w:r>
            <w:r>
              <w:rPr>
                <w:rFonts w:hint="eastAsia" w:ascii="宋体" w:hAnsi="宋体" w:eastAsia="宋体" w:cs="宋体"/>
                <w:b/>
                <w:bCs/>
                <w:color w:val="FF0000"/>
                <w:kern w:val="2"/>
                <w:sz w:val="21"/>
                <w:szCs w:val="21"/>
                <w:lang w:eastAsia="zh-CN"/>
              </w:rPr>
              <w:t>同一单位或者同一人编制</w:t>
            </w:r>
            <w:r>
              <w:rPr>
                <w:rFonts w:hint="eastAsia" w:ascii="宋体" w:hAnsi="宋体" w:eastAsia="宋体" w:cs="宋体"/>
                <w:color w:val="FF0000"/>
                <w:kern w:val="2"/>
                <w:sz w:val="21"/>
                <w:szCs w:val="21"/>
                <w:lang w:eastAsia="zh-CN"/>
              </w:rPr>
              <w:t>，或者使用</w:t>
            </w:r>
            <w:r>
              <w:rPr>
                <w:rFonts w:hint="eastAsia" w:ascii="宋体" w:hAnsi="宋体" w:eastAsia="宋体" w:cs="宋体"/>
                <w:b/>
                <w:bCs/>
                <w:color w:val="FF0000"/>
                <w:kern w:val="2"/>
                <w:sz w:val="21"/>
                <w:szCs w:val="21"/>
                <w:lang w:eastAsia="zh-CN"/>
              </w:rPr>
              <w:t>同一设备编制</w:t>
            </w:r>
            <w:r>
              <w:rPr>
                <w:rFonts w:hint="eastAsia" w:ascii="宋体" w:hAnsi="宋体" w:eastAsia="宋体" w:cs="宋体"/>
                <w:color w:val="FF0000"/>
                <w:kern w:val="2"/>
                <w:sz w:val="21"/>
                <w:szCs w:val="21"/>
                <w:lang w:eastAsia="zh-CN"/>
              </w:rPr>
              <w:t>（“文件制作机器码”“文件创建标识码”一致）。</w:t>
            </w:r>
          </w:p>
        </w:tc>
      </w:tr>
      <w:tr w14:paraId="77CE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63E8F6A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5</w:t>
            </w:r>
          </w:p>
        </w:tc>
        <w:tc>
          <w:tcPr>
            <w:tcW w:w="7711" w:type="dxa"/>
            <w:tcBorders>
              <w:tl2br w:val="nil"/>
              <w:tr2bl w:val="nil"/>
            </w:tcBorders>
            <w:noWrap w:val="0"/>
            <w:vAlign w:val="center"/>
          </w:tcPr>
          <w:p w14:paraId="62F8A80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提供</w:t>
            </w:r>
            <w:r>
              <w:rPr>
                <w:rFonts w:hint="eastAsia" w:ascii="宋体" w:hAnsi="宋体" w:eastAsia="宋体" w:cs="宋体"/>
                <w:b/>
                <w:bCs/>
                <w:color w:val="FF0000"/>
                <w:kern w:val="2"/>
                <w:sz w:val="21"/>
                <w:szCs w:val="21"/>
                <w:lang w:eastAsia="zh-CN"/>
              </w:rPr>
              <w:t>未经出具机构核实</w:t>
            </w:r>
            <w:r>
              <w:rPr>
                <w:rFonts w:hint="eastAsia" w:ascii="宋体" w:hAnsi="宋体" w:eastAsia="宋体" w:cs="宋体"/>
                <w:color w:val="FF0000"/>
                <w:kern w:val="2"/>
                <w:sz w:val="21"/>
                <w:szCs w:val="21"/>
                <w:lang w:eastAsia="zh-CN"/>
              </w:rPr>
              <w:t>的虚假的检验检测报告、业绩材料、社保缴纳证明、学历学位证书、职称认证证书等材料。</w:t>
            </w:r>
          </w:p>
        </w:tc>
      </w:tr>
      <w:tr w14:paraId="4906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696139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6</w:t>
            </w:r>
          </w:p>
        </w:tc>
        <w:tc>
          <w:tcPr>
            <w:tcW w:w="7711" w:type="dxa"/>
            <w:tcBorders>
              <w:tl2br w:val="nil"/>
              <w:tr2bl w:val="nil"/>
            </w:tcBorders>
            <w:noWrap w:val="0"/>
            <w:vAlign w:val="center"/>
          </w:tcPr>
          <w:p w14:paraId="2C5880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擅自将投标密钥或电子营业执照出借他人使用或未妥善保管。</w:t>
            </w:r>
          </w:p>
        </w:tc>
      </w:tr>
    </w:tbl>
    <w:p w14:paraId="3D2640B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hint="eastAsia" w:ascii="宋体" w:hAnsi="宋体" w:eastAsia="宋体"/>
          <w:color w:val="FF0000"/>
          <w:kern w:val="2"/>
          <w:sz w:val="20"/>
          <w:szCs w:val="20"/>
          <w:lang w:eastAsia="zh-CN"/>
        </w:rPr>
      </w:pPr>
    </w:p>
    <w:p w14:paraId="44C948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一、参照</w:t>
      </w:r>
      <w:r>
        <w:rPr>
          <w:rFonts w:hint="eastAsia" w:ascii="宋体" w:hAnsi="宋体" w:eastAsia="宋体" w:cstheme="minorBidi"/>
          <w:b/>
          <w:bCs/>
          <w:color w:val="FF0000"/>
          <w:kern w:val="2"/>
          <w:sz w:val="20"/>
          <w:szCs w:val="20"/>
          <w:lang w:eastAsia="zh-CN"/>
        </w:rPr>
        <w:t>《深圳经济特区政府采购条例》第五十七条</w:t>
      </w:r>
      <w:r>
        <w:rPr>
          <w:rFonts w:hint="eastAsia" w:ascii="宋体" w:hAnsi="宋体" w:eastAsia="宋体" w:cstheme="minorBidi"/>
          <w:color w:val="FF0000"/>
          <w:kern w:val="2"/>
          <w:sz w:val="20"/>
          <w:szCs w:val="20"/>
          <w:lang w:eastAsia="zh-CN"/>
        </w:rPr>
        <w:t>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7E3449A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（一）在采购活动中应当回避而未回避的；</w:t>
      </w:r>
    </w:p>
    <w:p w14:paraId="66AE42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（二）未按本条例规定签订、履行采购合同，造成严重后果的；</w:t>
      </w:r>
    </w:p>
    <w:p w14:paraId="2CE383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（三）隐瞒真实情况，提供虚假资料的；</w:t>
      </w:r>
    </w:p>
    <w:p w14:paraId="2E7C9D5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（四）以非法手段排斥其他供应商参与竞争的；</w:t>
      </w:r>
    </w:p>
    <w:p w14:paraId="0C10F8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（五）与其他采购参加人串通投标的；</w:t>
      </w:r>
    </w:p>
    <w:p w14:paraId="20096E7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（六）恶意投诉的；</w:t>
      </w:r>
    </w:p>
    <w:p w14:paraId="3569DA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（七）向采购项目相关人行贿或者提供其他不当利益的；</w:t>
      </w:r>
    </w:p>
    <w:p w14:paraId="52139A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（八）阻碍、抗拒主管部门监督检查的；</w:t>
      </w:r>
    </w:p>
    <w:p w14:paraId="01B9492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（九）其他违反本条例规定的行为。</w:t>
      </w:r>
    </w:p>
    <w:p w14:paraId="57C6E0A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二、参照《深圳经济特区政府采购条例实施细则》第七十五条</w:t>
      </w:r>
      <w:r>
        <w:rPr>
          <w:rFonts w:hint="eastAsia" w:ascii="宋体" w:hAnsi="宋体" w:eastAsia="宋体" w:cstheme="minorBidi"/>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064C5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三、参照《深圳经济特区政府采购条例实施细则》第七十七条</w:t>
      </w:r>
      <w:r>
        <w:rPr>
          <w:rFonts w:hint="eastAsia" w:ascii="宋体" w:hAnsi="宋体" w:eastAsia="宋体" w:cstheme="minorBidi"/>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0600F79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投标供应商不能提供项目负责人或者主要技术人员的劳动合同、社会保险等劳动关系证明材料的，视为存在前款第（三）项规定的情形。</w:t>
      </w:r>
    </w:p>
    <w:p w14:paraId="4C0B26B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22" w:firstLineChars="200"/>
        <w:jc w:val="both"/>
        <w:textAlignment w:val="auto"/>
        <w:rPr>
          <w:rFonts w:hint="eastAsia" w:ascii="Calibri" w:hAnsi="Calibri" w:eastAsia="宋体"/>
          <w:b/>
          <w:color w:val="FF0000"/>
          <w:kern w:val="2"/>
          <w:sz w:val="21"/>
          <w:szCs w:val="22"/>
          <w:lang w:eastAsia="zh-CN"/>
        </w:rPr>
      </w:pPr>
      <w:r>
        <w:rPr>
          <w:rFonts w:hint="eastAsia" w:ascii="Calibri" w:hAnsi="Calibri" w:eastAsia="宋体" w:cstheme="minorBidi"/>
          <w:b/>
          <w:color w:val="FF0000"/>
          <w:kern w:val="2"/>
          <w:sz w:val="21"/>
          <w:szCs w:val="22"/>
          <w:lang w:eastAsia="zh-CN"/>
        </w:rPr>
        <w:t>四、请投标供应商阅读《政府采购（自行采购）违法行为风险知悉确认书》（内容详见“投标文件附件（信息不公开部分）”中节点“投标人认为需要加以说明的其他内容”，并经各投标供应商负责人签字并加盖单位公章后，扫描上传至投标文件一并提交。注：该风险知悉确认书用于对供应商违法行为的警示，不作为供应商资格性审查及符合性审查条件。</w:t>
      </w:r>
    </w:p>
    <w:p w14:paraId="50E6034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hint="eastAsia" w:ascii="Calibri" w:hAnsi="Calibri" w:eastAsia="宋体"/>
          <w:bCs/>
          <w:color w:val="FF0000"/>
          <w:kern w:val="2"/>
          <w:sz w:val="20"/>
          <w:szCs w:val="20"/>
          <w:lang w:eastAsia="zh-CN"/>
        </w:rPr>
      </w:pPr>
      <w:r>
        <w:rPr>
          <w:rFonts w:hint="eastAsia" w:hAnsi="Calibri" w:eastAsia="宋体" w:cstheme="minorBidi"/>
          <w:bCs/>
          <w:color w:val="FF0000"/>
          <w:kern w:val="2"/>
          <w:sz w:val="20"/>
          <w:szCs w:val="20"/>
          <w:lang w:eastAsia="zh-CN"/>
        </w:rPr>
        <w:t>五、供应商在使用自行采购系统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0EA221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hint="eastAsia" w:ascii="Calibri" w:hAnsi="Calibri" w:eastAsia="宋体"/>
          <w:bCs/>
          <w:color w:val="FF0000"/>
          <w:kern w:val="2"/>
          <w:sz w:val="20"/>
          <w:szCs w:val="20"/>
          <w:lang w:eastAsia="zh-CN"/>
        </w:rPr>
      </w:pPr>
      <w:r>
        <w:rPr>
          <w:rFonts w:hint="eastAsia" w:hAnsi="Calibri" w:eastAsia="宋体" w:cstheme="minorBidi"/>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14:paraId="732C7A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hint="eastAsia" w:ascii="Calibri" w:hAnsi="Calibri" w:eastAsia="宋体"/>
          <w:bCs/>
          <w:color w:val="FF0000"/>
          <w:kern w:val="2"/>
          <w:sz w:val="20"/>
          <w:szCs w:val="20"/>
          <w:lang w:eastAsia="zh-CN"/>
        </w:rPr>
      </w:pPr>
      <w:r>
        <w:rPr>
          <w:rFonts w:hint="eastAsia" w:hAnsi="Calibri" w:eastAsia="宋体" w:cstheme="minorBidi"/>
          <w:bCs/>
          <w:color w:val="FF0000"/>
          <w:kern w:val="2"/>
          <w:sz w:val="20"/>
          <w:szCs w:val="20"/>
          <w:lang w:eastAsia="zh-CN"/>
        </w:rPr>
        <w:t>参照《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自行采购）活动、</w:t>
      </w:r>
      <w:r>
        <w:rPr>
          <w:rFonts w:hint="eastAsia" w:ascii="宋体" w:hAnsi="宋体" w:eastAsia="宋体" w:cstheme="minorBidi"/>
          <w:color w:val="FF0000"/>
          <w:kern w:val="2"/>
          <w:sz w:val="20"/>
          <w:szCs w:val="20"/>
          <w:lang w:eastAsia="zh-CN"/>
        </w:rPr>
        <w:t>取消参与本市政府采购（自行采购）资格</w:t>
      </w:r>
      <w:r>
        <w:rPr>
          <w:rFonts w:hint="eastAsia" w:ascii="Calibri" w:hAnsi="宋体" w:eastAsia="宋体" w:cstheme="minorBidi"/>
          <w:color w:val="FF0000"/>
          <w:kern w:val="2"/>
          <w:sz w:val="20"/>
          <w:szCs w:val="20"/>
          <w:lang w:eastAsia="zh-CN"/>
        </w:rPr>
        <w:t>、</w:t>
      </w:r>
      <w:r>
        <w:rPr>
          <w:rFonts w:hint="eastAsia" w:ascii="宋体" w:hAnsi="宋体" w:eastAsia="宋体" w:cstheme="minorBidi"/>
          <w:color w:val="FF0000"/>
          <w:kern w:val="2"/>
          <w:sz w:val="20"/>
          <w:szCs w:val="20"/>
          <w:lang w:eastAsia="zh-CN"/>
        </w:rPr>
        <w:t>依法吊销其营业</w:t>
      </w:r>
      <w:r>
        <w:rPr>
          <w:rFonts w:hint="eastAsia" w:ascii="Calibri" w:hAnsi="宋体" w:eastAsia="宋体" w:cstheme="minorBidi"/>
          <w:color w:val="FF0000"/>
          <w:kern w:val="2"/>
          <w:sz w:val="20"/>
          <w:szCs w:val="20"/>
          <w:lang w:eastAsia="zh-CN"/>
        </w:rPr>
        <w:t>执照等行政处罚，</w:t>
      </w:r>
      <w:r>
        <w:rPr>
          <w:rFonts w:hint="eastAsia" w:ascii="宋体" w:hAnsi="宋体" w:eastAsia="宋体" w:cstheme="minorBidi"/>
          <w:color w:val="FF0000"/>
          <w:kern w:val="2"/>
          <w:sz w:val="20"/>
          <w:szCs w:val="20"/>
          <w:lang w:eastAsia="zh-CN"/>
        </w:rPr>
        <w:t>构成犯罪的，依法追究刑事责任</w:t>
      </w:r>
      <w:r>
        <w:rPr>
          <w:rFonts w:hint="eastAsia" w:hAnsi="Calibri" w:eastAsia="宋体" w:cstheme="minorBidi"/>
          <w:bCs/>
          <w:color w:val="FF0000"/>
          <w:kern w:val="2"/>
          <w:sz w:val="20"/>
          <w:szCs w:val="20"/>
          <w:lang w:eastAsia="zh-CN"/>
        </w:rPr>
        <w:t>，请各供应商独立编制、上传投标文件，妥善保管和使用电子秘钥。</w:t>
      </w:r>
    </w:p>
    <w:p w14:paraId="37314EB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00" w:firstLineChars="200"/>
        <w:textAlignment w:val="auto"/>
        <w:rPr>
          <w:rFonts w:hint="eastAsia" w:ascii="Calibri" w:hAnsi="Calibri" w:eastAsia="宋体"/>
          <w:bCs/>
          <w:color w:val="FF0000"/>
          <w:kern w:val="2"/>
          <w:sz w:val="20"/>
          <w:szCs w:val="20"/>
          <w:lang w:eastAsia="zh-CN"/>
        </w:rPr>
      </w:pPr>
    </w:p>
    <w:p w14:paraId="018CF282">
      <w:pPr>
        <w:widowControl w:val="0"/>
        <w:jc w:val="both"/>
        <w:rPr>
          <w:rFonts w:hint="eastAsia" w:ascii="Calibri" w:hAnsi="Calibri" w:eastAsia="宋体"/>
          <w:kern w:val="2"/>
          <w:sz w:val="21"/>
          <w:szCs w:val="22"/>
          <w:lang w:eastAsia="zh-CN"/>
        </w:rPr>
      </w:pPr>
      <w:r>
        <w:rPr>
          <w:rFonts w:hint="eastAsia" w:eastAsia="宋体"/>
          <w:b/>
          <w:color w:val="FF0000"/>
          <w:kern w:val="2"/>
          <w:sz w:val="20"/>
          <w:szCs w:val="20"/>
          <w:lang w:eastAsia="zh-CN"/>
        </w:rPr>
        <w:t>注：“特别警示条款”和《政府采购（自行采购）违法行为风险知悉确认书》用于对供应商违法行为的提醒，不作为供应商资格性审查及符合性审查条件。</w:t>
      </w:r>
      <w:r>
        <w:rPr>
          <w:rFonts w:hint="eastAsia" w:ascii="黑体" w:hAnsi="宋体" w:eastAsia="黑体" w:cs="黑体"/>
          <w:kern w:val="2"/>
          <w:sz w:val="40"/>
          <w:szCs w:val="40"/>
          <w:lang w:eastAsia="zh-CN"/>
        </w:rPr>
        <w:br w:type="page"/>
      </w:r>
    </w:p>
    <w:p w14:paraId="40E4CE5B">
      <w:pPr>
        <w:widowControl/>
        <w:spacing w:before="100" w:beforeAutospacing="1" w:afterAutospacing="1"/>
        <w:jc w:val="center"/>
        <w:outlineLvl w:val="1"/>
        <w:rPr>
          <w:rFonts w:ascii="黑体" w:hAnsi="宋体" w:eastAsia="黑体" w:cs="黑体"/>
          <w:kern w:val="2"/>
          <w:sz w:val="40"/>
          <w:szCs w:val="40"/>
          <w:lang w:eastAsia="zh-CN"/>
        </w:rPr>
      </w:pPr>
      <w:r>
        <w:rPr>
          <w:rFonts w:hint="eastAsia" w:ascii="黑体" w:hAnsi="宋体" w:eastAsia="黑体" w:cs="黑体"/>
          <w:kern w:val="2"/>
          <w:sz w:val="40"/>
          <w:szCs w:val="40"/>
          <w:lang w:eastAsia="zh-CN"/>
        </w:rPr>
        <w:t>招标文件信息</w:t>
      </w:r>
    </w:p>
    <w:tbl>
      <w:tblPr>
        <w:tblStyle w:val="13"/>
        <w:tblW w:w="5000" w:type="pct"/>
        <w:jc w:val="center"/>
        <w:tblCellSpacing w:w="0" w:type="dxa"/>
        <w:tblLayout w:type="fixed"/>
        <w:tblCellMar>
          <w:top w:w="45" w:type="dxa"/>
          <w:left w:w="45" w:type="dxa"/>
          <w:bottom w:w="45" w:type="dxa"/>
          <w:right w:w="45" w:type="dxa"/>
        </w:tblCellMar>
      </w:tblPr>
      <w:tblGrid>
        <w:gridCol w:w="3141"/>
        <w:gridCol w:w="6020"/>
      </w:tblGrid>
      <w:tr w14:paraId="1697698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389CEE0">
            <w:pPr>
              <w:widowControl/>
              <w:jc w:val="right"/>
              <w:rPr>
                <w:rFonts w:ascii="Calibri" w:hAnsi="Calibri" w:eastAsia="宋体"/>
                <w:kern w:val="2"/>
                <w:sz w:val="30"/>
                <w:szCs w:val="30"/>
                <w:lang w:eastAsia="zh-CN"/>
              </w:rPr>
            </w:pPr>
            <w:r>
              <w:rPr>
                <w:rFonts w:ascii="宋体" w:hAnsi="宋体" w:eastAsia="宋体" w:cs="宋体"/>
                <w:sz w:val="30"/>
                <w:szCs w:val="30"/>
                <w:lang w:eastAsia="zh-CN" w:bidi="ar"/>
              </w:rPr>
              <w:t>项目编号：</w:t>
            </w:r>
          </w:p>
        </w:tc>
        <w:tc>
          <w:tcPr>
            <w:tcW w:w="5220" w:type="dxa"/>
            <w:shd w:val="clear" w:color="auto" w:fill="auto"/>
            <w:vAlign w:val="center"/>
          </w:tcPr>
          <w:p w14:paraId="2F2D4938">
            <w:pPr>
              <w:widowControl w:val="0"/>
              <w:jc w:val="both"/>
              <w:rPr>
                <w:rFonts w:ascii="Calibri" w:hAnsi="Calibri" w:eastAsia="宋体"/>
                <w:kern w:val="2"/>
                <w:sz w:val="30"/>
                <w:szCs w:val="30"/>
                <w:lang w:eastAsia="zh-CN"/>
              </w:rPr>
            </w:pPr>
            <w:r>
              <w:rPr>
                <w:rFonts w:hint="eastAsia" w:ascii="宋体" w:hAnsi="宋体" w:eastAsia="宋体" w:cstheme="minorBidi"/>
                <w:kern w:val="2"/>
                <w:sz w:val="30"/>
                <w:szCs w:val="30"/>
                <w:lang w:eastAsia="zh-CN"/>
              </w:rPr>
              <w:t>BAZXCG-2025-00103</w:t>
            </w:r>
          </w:p>
        </w:tc>
      </w:tr>
      <w:tr w14:paraId="2CED6C8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2CA0BFE">
            <w:pPr>
              <w:widowControl/>
              <w:jc w:val="right"/>
              <w:rPr>
                <w:rFonts w:ascii="Calibri" w:hAnsi="Calibri" w:eastAsia="宋体"/>
                <w:kern w:val="2"/>
                <w:sz w:val="30"/>
                <w:szCs w:val="30"/>
                <w:lang w:eastAsia="zh-CN"/>
              </w:rPr>
            </w:pPr>
            <w:r>
              <w:rPr>
                <w:rFonts w:ascii="宋体" w:hAnsi="宋体" w:eastAsia="宋体" w:cs="宋体"/>
                <w:sz w:val="30"/>
                <w:szCs w:val="30"/>
                <w:lang w:eastAsia="zh-CN" w:bidi="ar"/>
              </w:rPr>
              <w:t>项目名称：</w:t>
            </w:r>
          </w:p>
        </w:tc>
        <w:tc>
          <w:tcPr>
            <w:tcW w:w="5220" w:type="dxa"/>
            <w:shd w:val="clear" w:color="auto" w:fill="auto"/>
            <w:vAlign w:val="center"/>
          </w:tcPr>
          <w:p w14:paraId="054CC8F4">
            <w:pPr>
              <w:widowControl w:val="0"/>
              <w:jc w:val="both"/>
              <w:rPr>
                <w:rFonts w:ascii="Calibri" w:hAnsi="Calibri" w:eastAsia="宋体"/>
                <w:kern w:val="2"/>
                <w:sz w:val="30"/>
                <w:szCs w:val="30"/>
                <w:lang w:eastAsia="zh-CN"/>
              </w:rPr>
            </w:pPr>
            <w:r>
              <w:rPr>
                <w:rFonts w:hint="eastAsia" w:ascii="宋体" w:hAnsi="宋体" w:eastAsia="宋体" w:cstheme="minorBidi"/>
                <w:kern w:val="2"/>
                <w:sz w:val="30"/>
                <w:szCs w:val="30"/>
                <w:lang w:eastAsia="zh-CN"/>
              </w:rPr>
              <w:t>深圳市宝安区沙井街道中心幼儿园（集团）御景幼儿园班组部门设备采购项目</w:t>
            </w:r>
          </w:p>
        </w:tc>
      </w:tr>
      <w:tr w14:paraId="7758BD7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51E42C7">
            <w:pPr>
              <w:widowControl/>
              <w:jc w:val="right"/>
              <w:rPr>
                <w:rFonts w:ascii="Calibri" w:hAnsi="Calibri" w:eastAsia="宋体"/>
                <w:kern w:val="2"/>
                <w:sz w:val="30"/>
                <w:szCs w:val="30"/>
                <w:lang w:eastAsia="zh-CN"/>
              </w:rPr>
            </w:pPr>
            <w:r>
              <w:rPr>
                <w:rFonts w:ascii="宋体" w:hAnsi="宋体" w:eastAsia="宋体" w:cs="宋体"/>
                <w:sz w:val="30"/>
                <w:szCs w:val="30"/>
                <w:lang w:eastAsia="zh-CN" w:bidi="ar"/>
              </w:rPr>
              <w:t>包号：</w:t>
            </w:r>
          </w:p>
        </w:tc>
        <w:tc>
          <w:tcPr>
            <w:tcW w:w="5220" w:type="dxa"/>
            <w:shd w:val="clear" w:color="auto" w:fill="auto"/>
            <w:vAlign w:val="center"/>
          </w:tcPr>
          <w:p w14:paraId="63BBB1C7">
            <w:pPr>
              <w:widowControl/>
              <w:jc w:val="left"/>
              <w:rPr>
                <w:rFonts w:ascii="Calibri" w:hAnsi="Calibri" w:eastAsia="宋体"/>
                <w:kern w:val="2"/>
                <w:sz w:val="30"/>
                <w:szCs w:val="30"/>
                <w:lang w:eastAsia="zh-CN"/>
              </w:rPr>
            </w:pPr>
            <w:r>
              <w:rPr>
                <w:rFonts w:ascii="宋体" w:hAnsi="宋体" w:eastAsia="宋体" w:cs="宋体"/>
                <w:sz w:val="30"/>
                <w:szCs w:val="30"/>
                <w:lang w:eastAsia="zh-CN" w:bidi="ar"/>
              </w:rPr>
              <w:t>A</w:t>
            </w:r>
          </w:p>
        </w:tc>
      </w:tr>
      <w:tr w14:paraId="5212D9DF">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D183D57">
            <w:pPr>
              <w:widowControl/>
              <w:jc w:val="right"/>
              <w:rPr>
                <w:rFonts w:ascii="Calibri" w:hAnsi="Calibri" w:eastAsia="宋体"/>
                <w:kern w:val="2"/>
                <w:sz w:val="30"/>
                <w:szCs w:val="30"/>
                <w:lang w:eastAsia="zh-CN"/>
              </w:rPr>
            </w:pPr>
            <w:r>
              <w:rPr>
                <w:rFonts w:ascii="宋体" w:hAnsi="宋体" w:eastAsia="宋体" w:cs="宋体"/>
                <w:sz w:val="30"/>
                <w:szCs w:val="30"/>
                <w:lang w:eastAsia="zh-CN" w:bidi="ar"/>
              </w:rPr>
              <w:t>项目类型：</w:t>
            </w:r>
          </w:p>
        </w:tc>
        <w:tc>
          <w:tcPr>
            <w:tcW w:w="5220" w:type="dxa"/>
            <w:shd w:val="clear" w:color="auto" w:fill="auto"/>
            <w:vAlign w:val="center"/>
          </w:tcPr>
          <w:p w14:paraId="1934E538">
            <w:pPr>
              <w:widowControl/>
              <w:jc w:val="left"/>
              <w:rPr>
                <w:rFonts w:ascii="Calibri" w:hAnsi="Calibri" w:eastAsia="宋体"/>
                <w:kern w:val="2"/>
                <w:sz w:val="30"/>
                <w:szCs w:val="30"/>
                <w:lang w:eastAsia="zh-CN"/>
              </w:rPr>
            </w:pPr>
            <w:r>
              <w:rPr>
                <w:rFonts w:ascii="宋体" w:hAnsi="宋体" w:eastAsia="宋体" w:cs="宋体"/>
                <w:sz w:val="30"/>
                <w:szCs w:val="30"/>
                <w:lang w:eastAsia="zh-CN" w:bidi="ar"/>
              </w:rPr>
              <w:t>货物类</w:t>
            </w:r>
          </w:p>
        </w:tc>
      </w:tr>
      <w:tr w14:paraId="0874580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C758AB4">
            <w:pPr>
              <w:widowControl/>
              <w:jc w:val="right"/>
              <w:rPr>
                <w:rFonts w:ascii="Calibri" w:hAnsi="Calibri" w:eastAsia="宋体"/>
                <w:kern w:val="2"/>
                <w:sz w:val="30"/>
                <w:szCs w:val="30"/>
                <w:lang w:eastAsia="zh-CN"/>
              </w:rPr>
            </w:pPr>
            <w:r>
              <w:rPr>
                <w:rFonts w:ascii="宋体" w:hAnsi="宋体" w:eastAsia="宋体" w:cs="宋体"/>
                <w:sz w:val="30"/>
                <w:szCs w:val="30"/>
                <w:lang w:eastAsia="zh-CN" w:bidi="ar"/>
              </w:rPr>
              <w:t>采购方式：</w:t>
            </w:r>
          </w:p>
        </w:tc>
        <w:tc>
          <w:tcPr>
            <w:tcW w:w="5220" w:type="dxa"/>
            <w:shd w:val="clear" w:color="auto" w:fill="auto"/>
            <w:vAlign w:val="center"/>
          </w:tcPr>
          <w:p w14:paraId="1A4B459F">
            <w:pPr>
              <w:widowControl/>
              <w:jc w:val="left"/>
              <w:rPr>
                <w:rFonts w:ascii="Calibri" w:hAnsi="Calibri" w:eastAsia="宋体"/>
                <w:kern w:val="2"/>
                <w:sz w:val="30"/>
                <w:szCs w:val="30"/>
                <w:lang w:eastAsia="zh-CN"/>
              </w:rPr>
            </w:pPr>
            <w:r>
              <w:rPr>
                <w:rFonts w:ascii="宋体" w:hAnsi="宋体" w:eastAsia="宋体" w:cs="宋体"/>
                <w:sz w:val="30"/>
                <w:szCs w:val="30"/>
                <w:lang w:eastAsia="zh-CN" w:bidi="ar"/>
              </w:rPr>
              <w:t>公开招标</w:t>
            </w:r>
          </w:p>
        </w:tc>
      </w:tr>
      <w:tr w14:paraId="734AF3D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0C556F6">
            <w:pPr>
              <w:widowControl/>
              <w:jc w:val="right"/>
              <w:rPr>
                <w:rFonts w:ascii="Calibri" w:hAnsi="Calibri" w:eastAsia="宋体"/>
                <w:kern w:val="2"/>
                <w:sz w:val="30"/>
                <w:szCs w:val="30"/>
                <w:lang w:eastAsia="zh-CN"/>
              </w:rPr>
            </w:pPr>
            <w:r>
              <w:rPr>
                <w:rFonts w:ascii="宋体" w:hAnsi="宋体" w:eastAsia="宋体" w:cs="宋体"/>
                <w:sz w:val="30"/>
                <w:szCs w:val="30"/>
                <w:lang w:eastAsia="zh-CN" w:bidi="ar"/>
              </w:rPr>
              <w:t>货币类型：</w:t>
            </w:r>
          </w:p>
        </w:tc>
        <w:tc>
          <w:tcPr>
            <w:tcW w:w="5220" w:type="dxa"/>
            <w:shd w:val="clear" w:color="auto" w:fill="auto"/>
            <w:vAlign w:val="center"/>
          </w:tcPr>
          <w:p w14:paraId="59AE2B6E">
            <w:pPr>
              <w:widowControl/>
              <w:jc w:val="left"/>
              <w:rPr>
                <w:rFonts w:ascii="Calibri" w:hAnsi="Calibri" w:eastAsia="宋体"/>
                <w:kern w:val="2"/>
                <w:sz w:val="30"/>
                <w:szCs w:val="30"/>
                <w:lang w:eastAsia="zh-CN"/>
              </w:rPr>
            </w:pPr>
            <w:r>
              <w:rPr>
                <w:rFonts w:ascii="宋体" w:hAnsi="宋体" w:eastAsia="宋体" w:cs="宋体"/>
                <w:sz w:val="30"/>
                <w:szCs w:val="30"/>
                <w:lang w:eastAsia="zh-CN" w:bidi="ar"/>
              </w:rPr>
              <w:t>人民币</w:t>
            </w:r>
          </w:p>
        </w:tc>
      </w:tr>
      <w:tr w14:paraId="59940E0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6E0B9CF">
            <w:pPr>
              <w:widowControl/>
              <w:jc w:val="right"/>
              <w:rPr>
                <w:rFonts w:ascii="Calibri" w:hAnsi="Calibri" w:eastAsia="宋体"/>
                <w:kern w:val="2"/>
                <w:sz w:val="30"/>
                <w:szCs w:val="30"/>
                <w:lang w:eastAsia="zh-CN"/>
              </w:rPr>
            </w:pPr>
            <w:r>
              <w:rPr>
                <w:rFonts w:ascii="宋体" w:hAnsi="宋体" w:eastAsia="宋体" w:cs="宋体"/>
                <w:sz w:val="30"/>
                <w:szCs w:val="30"/>
                <w:lang w:eastAsia="zh-CN" w:bidi="ar"/>
              </w:rPr>
              <w:t>评标方法：</w:t>
            </w:r>
          </w:p>
        </w:tc>
        <w:tc>
          <w:tcPr>
            <w:tcW w:w="5220" w:type="dxa"/>
            <w:shd w:val="clear" w:color="auto" w:fill="auto"/>
            <w:vAlign w:val="center"/>
          </w:tcPr>
          <w:p w14:paraId="5E5C4015">
            <w:pPr>
              <w:widowControl/>
              <w:jc w:val="left"/>
              <w:rPr>
                <w:rFonts w:ascii="Calibri" w:hAnsi="Calibri" w:eastAsia="宋体"/>
                <w:kern w:val="2"/>
                <w:sz w:val="30"/>
                <w:szCs w:val="30"/>
                <w:lang w:eastAsia="zh-CN"/>
              </w:rPr>
            </w:pPr>
            <w:r>
              <w:rPr>
                <w:rFonts w:ascii="宋体" w:hAnsi="宋体" w:eastAsia="宋体" w:cs="宋体"/>
                <w:sz w:val="30"/>
                <w:szCs w:val="30"/>
                <w:lang w:eastAsia="zh-CN" w:bidi="ar"/>
              </w:rPr>
              <w:t>综合评分法</w:t>
            </w:r>
          </w:p>
        </w:tc>
      </w:tr>
      <w:bookmarkEnd w:id="0"/>
    </w:tbl>
    <w:p w14:paraId="6C186CBD">
      <w:pPr>
        <w:widowControl/>
        <w:spacing w:before="100" w:beforeAutospacing="1" w:afterAutospacing="1"/>
        <w:jc w:val="center"/>
        <w:outlineLvl w:val="1"/>
        <w:rPr>
          <w:rFonts w:hint="eastAsia" w:ascii="黑体" w:hAnsi="宋体" w:eastAsia="黑体" w:cs="黑体"/>
          <w:kern w:val="2"/>
          <w:sz w:val="40"/>
          <w:szCs w:val="40"/>
          <w:lang w:eastAsia="zh-CN"/>
        </w:rPr>
        <w:sectPr>
          <w:headerReference r:id="rId3" w:type="first"/>
          <w:footerReference r:id="rId4" w:type="default"/>
          <w:footerReference r:id="rId5" w:type="even"/>
          <w:pgSz w:w="11907" w:h="16840"/>
          <w:pgMar w:top="1440" w:right="1418" w:bottom="1440" w:left="1418" w:header="851" w:footer="992" w:gutter="0"/>
          <w:cols w:space="425" w:num="1"/>
          <w:titlePg/>
          <w:docGrid w:linePitch="462" w:charSpace="0"/>
        </w:sectPr>
      </w:pPr>
    </w:p>
    <w:p w14:paraId="392576D1">
      <w:pPr>
        <w:widowControl/>
        <w:spacing w:before="100" w:beforeAutospacing="1" w:afterAutospacing="1"/>
        <w:jc w:val="center"/>
        <w:outlineLvl w:val="1"/>
        <w:rPr>
          <w:rFonts w:ascii="黑体" w:hAnsi="宋体" w:eastAsia="黑体" w:cs="黑体"/>
          <w:kern w:val="2"/>
          <w:sz w:val="40"/>
          <w:szCs w:val="40"/>
          <w:lang w:eastAsia="zh-CN"/>
        </w:rPr>
      </w:pPr>
      <w:r>
        <w:rPr>
          <w:rFonts w:hint="eastAsia" w:ascii="黑体" w:hAnsi="宋体" w:eastAsia="黑体" w:cs="黑体"/>
          <w:kern w:val="2"/>
          <w:sz w:val="40"/>
          <w:szCs w:val="40"/>
          <w:lang w:eastAsia="zh-CN"/>
        </w:rPr>
        <w:t>资格性审查表</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812"/>
        <w:gridCol w:w="8475"/>
      </w:tblGrid>
      <w:tr w14:paraId="18A2EF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6C31657">
            <w:pPr>
              <w:widowControl/>
              <w:jc w:val="center"/>
              <w:rPr>
                <w:rFonts w:ascii="Calibri" w:hAnsi="Calibri" w:eastAsia="宋体"/>
                <w:kern w:val="2"/>
                <w:sz w:val="28"/>
                <w:szCs w:val="28"/>
                <w:lang w:eastAsia="zh-CN"/>
              </w:rPr>
            </w:pPr>
            <w:r>
              <w:rPr>
                <w:rFonts w:ascii="宋体" w:hAnsi="宋体" w:eastAsia="宋体" w:cs="宋体"/>
                <w:sz w:val="28"/>
                <w:szCs w:val="28"/>
                <w:lang w:eastAsia="zh-CN"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C4F499">
            <w:pPr>
              <w:widowControl/>
              <w:jc w:val="center"/>
              <w:rPr>
                <w:rFonts w:ascii="Calibri" w:hAnsi="Calibri" w:eastAsia="宋体"/>
                <w:kern w:val="2"/>
                <w:sz w:val="28"/>
                <w:szCs w:val="28"/>
                <w:lang w:eastAsia="zh-CN"/>
              </w:rPr>
            </w:pPr>
            <w:r>
              <w:rPr>
                <w:rFonts w:ascii="宋体" w:hAnsi="宋体" w:eastAsia="宋体" w:cs="宋体"/>
                <w:sz w:val="28"/>
                <w:szCs w:val="28"/>
                <w:lang w:eastAsia="zh-CN" w:bidi="ar"/>
              </w:rPr>
              <w:t>内容</w:t>
            </w:r>
          </w:p>
        </w:tc>
      </w:tr>
      <w:tr w14:paraId="699161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9EF4B6D">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E128AD5">
            <w:pPr>
              <w:widowControl/>
              <w:jc w:val="left"/>
              <w:textAlignment w:val="top"/>
              <w:rPr>
                <w:rFonts w:ascii="Calibri" w:hAnsi="Calibri" w:eastAsia="宋体"/>
                <w:kern w:val="2"/>
                <w:sz w:val="21"/>
                <w:szCs w:val="21"/>
                <w:lang w:eastAsia="zh-CN"/>
              </w:rPr>
            </w:pPr>
            <w:r>
              <w:rPr>
                <w:rFonts w:ascii="宋体" w:hAnsi="宋体" w:eastAsia="宋体" w:cs="宋体"/>
                <w:sz w:val="21"/>
                <w:szCs w:val="21"/>
                <w:lang w:eastAsia="zh-CN" w:bidi="ar"/>
              </w:rPr>
              <w:t>投标人不</w:t>
            </w:r>
            <w:r>
              <w:rPr>
                <w:rFonts w:hint="eastAsia" w:ascii="宋体" w:hAnsi="宋体" w:eastAsia="宋体" w:cs="宋体"/>
                <w:sz w:val="21"/>
                <w:szCs w:val="21"/>
                <w:lang w:eastAsia="zh-CN" w:bidi="ar"/>
              </w:rPr>
              <w:t>符合</w:t>
            </w:r>
            <w:r>
              <w:rPr>
                <w:rFonts w:ascii="宋体" w:hAnsi="宋体" w:eastAsia="宋体" w:cs="宋体"/>
                <w:sz w:val="21"/>
                <w:szCs w:val="21"/>
                <w:lang w:eastAsia="zh-CN" w:bidi="ar"/>
              </w:rPr>
              <w:t>资格要求，或未提交相应的资格证明资料（详见招标公告</w:t>
            </w:r>
            <w:r>
              <w:rPr>
                <w:rFonts w:hint="eastAsia" w:ascii="宋体" w:hAnsi="宋体" w:eastAsia="宋体" w:cstheme="minorBidi"/>
                <w:kern w:val="2"/>
                <w:sz w:val="21"/>
                <w:szCs w:val="21"/>
                <w:lang w:eastAsia="zh-CN"/>
              </w:rPr>
              <w:t>投标人资格要求，即申请人的资格要求</w:t>
            </w:r>
            <w:r>
              <w:rPr>
                <w:rFonts w:ascii="宋体" w:hAnsi="宋体" w:eastAsia="宋体" w:cs="宋体"/>
                <w:sz w:val="21"/>
                <w:szCs w:val="21"/>
                <w:lang w:eastAsia="zh-CN" w:bidi="ar"/>
              </w:rPr>
              <w:t>）</w:t>
            </w:r>
          </w:p>
        </w:tc>
      </w:tr>
    </w:tbl>
    <w:p w14:paraId="3B08028D">
      <w:pPr>
        <w:widowControl/>
        <w:spacing w:before="280" w:beforeAutospacing="0" w:afterAutospacing="1"/>
        <w:jc w:val="center"/>
        <w:outlineLvl w:val="1"/>
        <w:rPr>
          <w:rFonts w:ascii="黑体" w:hAnsi="宋体" w:eastAsia="黑体" w:cs="黑体"/>
          <w:kern w:val="2"/>
          <w:sz w:val="40"/>
          <w:szCs w:val="40"/>
          <w:lang w:eastAsia="zh-CN"/>
        </w:rPr>
      </w:pPr>
      <w:r>
        <w:rPr>
          <w:rFonts w:hint="eastAsia" w:ascii="黑体" w:hAnsi="宋体" w:eastAsia="黑体" w:cs="黑体"/>
          <w:kern w:val="2"/>
          <w:sz w:val="40"/>
          <w:szCs w:val="40"/>
          <w:lang w:eastAsia="zh-CN"/>
        </w:rPr>
        <w:t>符合性审查表</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812"/>
        <w:gridCol w:w="8475"/>
      </w:tblGrid>
      <w:tr w14:paraId="69CCDD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547C055">
            <w:pPr>
              <w:widowControl/>
              <w:jc w:val="center"/>
              <w:rPr>
                <w:rFonts w:ascii="Calibri" w:hAnsi="Calibri" w:eastAsia="宋体"/>
                <w:kern w:val="2"/>
                <w:sz w:val="28"/>
                <w:szCs w:val="28"/>
                <w:lang w:eastAsia="zh-CN"/>
              </w:rPr>
            </w:pPr>
            <w:r>
              <w:rPr>
                <w:rFonts w:ascii="宋体" w:hAnsi="宋体" w:eastAsia="宋体" w:cs="宋体"/>
                <w:sz w:val="28"/>
                <w:szCs w:val="28"/>
                <w:lang w:eastAsia="zh-CN"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D5CC3CB">
            <w:pPr>
              <w:widowControl/>
              <w:jc w:val="center"/>
              <w:rPr>
                <w:rFonts w:ascii="Calibri" w:hAnsi="Calibri" w:eastAsia="宋体"/>
                <w:kern w:val="2"/>
                <w:sz w:val="28"/>
                <w:szCs w:val="28"/>
                <w:lang w:eastAsia="zh-CN"/>
              </w:rPr>
            </w:pPr>
            <w:r>
              <w:rPr>
                <w:rFonts w:ascii="宋体" w:hAnsi="宋体" w:eastAsia="宋体" w:cs="宋体"/>
                <w:sz w:val="28"/>
                <w:szCs w:val="28"/>
                <w:lang w:eastAsia="zh-CN" w:bidi="ar"/>
              </w:rPr>
              <w:t>内容</w:t>
            </w:r>
          </w:p>
        </w:tc>
      </w:tr>
      <w:tr w14:paraId="5B240F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6C46B">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0E6C8AE">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不得将一个包的内容拆开投标；</w:t>
            </w:r>
          </w:p>
        </w:tc>
      </w:tr>
      <w:tr w14:paraId="428DB0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855A56">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81CDF5E">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对同一项目投标时，不得提供两套以上的投标方案（招标文件另有规定的除外）；</w:t>
            </w:r>
          </w:p>
        </w:tc>
      </w:tr>
      <w:tr w14:paraId="63DE28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F8F8F">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B8F26C2">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分项报价或投标总价不得高于</w:t>
            </w:r>
            <w:bookmarkStart w:id="1" w:name="_Hlk71832186"/>
            <w:r>
              <w:rPr>
                <w:rFonts w:hint="eastAsia" w:ascii="Calibri" w:hAnsi="Calibri" w:eastAsia="宋体" w:cstheme="minorBidi"/>
                <w:kern w:val="2"/>
                <w:sz w:val="21"/>
                <w:szCs w:val="22"/>
                <w:lang w:eastAsia="zh-CN"/>
              </w:rPr>
              <w:t>相应预算金额（或设定的预算金额下的最高限价）</w:t>
            </w:r>
            <w:bookmarkEnd w:id="1"/>
            <w:r>
              <w:rPr>
                <w:rFonts w:hint="eastAsia" w:ascii="Calibri" w:hAnsi="Calibri" w:eastAsia="宋体" w:cstheme="minorBidi"/>
                <w:kern w:val="2"/>
                <w:sz w:val="21"/>
                <w:szCs w:val="22"/>
                <w:lang w:eastAsia="zh-CN"/>
              </w:rPr>
              <w:t>；</w:t>
            </w:r>
          </w:p>
        </w:tc>
      </w:tr>
      <w:tr w14:paraId="4FA3DC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75572">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AA86D89">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w:t>
            </w:r>
            <w:r>
              <w:rPr>
                <w:rFonts w:hint="eastAsia" w:ascii="Calibri" w:hAnsi="Calibri" w:eastAsia="宋体" w:cstheme="minorBidi"/>
                <w:kern w:val="2"/>
                <w:sz w:val="21"/>
                <w:szCs w:val="22"/>
                <w:lang w:val="en-US" w:eastAsia="zh-CN"/>
              </w:rPr>
              <w:t xml:space="preserve"> </w:t>
            </w:r>
            <w:r>
              <w:rPr>
                <w:rFonts w:hint="eastAsia" w:ascii="Calibri" w:hAnsi="Calibri" w:eastAsia="宋体" w:cstheme="minorBidi"/>
                <w:kern w:val="2"/>
                <w:sz w:val="21"/>
                <w:szCs w:val="22"/>
                <w:lang w:eastAsia="zh-CN"/>
              </w:rPr>
              <w:t>评审委员会的意见）；</w:t>
            </w:r>
          </w:p>
        </w:tc>
      </w:tr>
      <w:tr w14:paraId="67C034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065207">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0AABC6C">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05C281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3BC5CC">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55B3DAC">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未按招标文件所提供的样式填写《投标函》；未按招标文件所提供的《自行采购投标及履约承诺函》进行承诺；未按招标文件对投标文件组成的要求提供投标文件；</w:t>
            </w:r>
          </w:p>
        </w:tc>
      </w:tr>
      <w:tr w14:paraId="2E58C7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BC955">
            <w:pPr>
              <w:widowControl/>
              <w:jc w:val="center"/>
              <w:textAlignment w:val="top"/>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E1D411C">
            <w:pPr>
              <w:widowControl/>
              <w:jc w:val="left"/>
              <w:textAlignment w:val="top"/>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采购标的/所投产品/货物清单/报价等任意一类有缺漏项或响应不全，或者对招标文件规定的项目需求内容或者需求数量进行修改，评审委员会判定投标响应不满足采购需求；</w:t>
            </w:r>
          </w:p>
        </w:tc>
      </w:tr>
      <w:tr w14:paraId="31A6C2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3E051E">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F905629">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投标文件存在列放位置错误，导致属于信息公开情形的没有被公开；</w:t>
            </w:r>
          </w:p>
        </w:tc>
      </w:tr>
      <w:tr w14:paraId="13FCB1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DC773D">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7E32BD7">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投标文件电子文档不得带病毒；</w:t>
            </w:r>
          </w:p>
        </w:tc>
      </w:tr>
      <w:tr w14:paraId="3EF2D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99D09A">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17B0D40">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投标文件用不属于本公司的电子密钥或电子营业执照进行加密的；</w:t>
            </w:r>
          </w:p>
        </w:tc>
      </w:tr>
      <w:tr w14:paraId="4B3D10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122F17">
            <w:pPr>
              <w:widowControl/>
              <w:jc w:val="center"/>
              <w:textAlignment w:val="top"/>
              <w:rPr>
                <w:rFonts w:hint="eastAsia" w:ascii="宋体" w:hAnsi="宋体" w:eastAsia="宋体" w:cs="宋体"/>
                <w:kern w:val="2"/>
                <w:sz w:val="21"/>
                <w:lang w:eastAsia="zh-CN"/>
              </w:rPr>
            </w:pPr>
            <w:r>
              <w:rPr>
                <w:rFonts w:hint="eastAsia" w:ascii="宋体" w:hAnsi="宋体" w:eastAsia="宋体" w:cs="宋体"/>
                <w:kern w:val="2"/>
                <w:sz w:val="21"/>
                <w:lang w:eastAsia="zh-CN"/>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B770EDD">
            <w:pPr>
              <w:widowControl/>
              <w:jc w:val="left"/>
              <w:textAlignment w:val="top"/>
              <w:rPr>
                <w:rFonts w:hint="eastAsia" w:ascii="Calibri" w:hAnsi="Calibri" w:eastAsia="宋体"/>
                <w:kern w:val="2"/>
                <w:sz w:val="21"/>
                <w:lang w:eastAsia="zh-CN"/>
              </w:rPr>
            </w:pPr>
            <w:r>
              <w:rPr>
                <w:rFonts w:hint="eastAsia" w:eastAsia="宋体"/>
                <w:kern w:val="2"/>
                <w:sz w:val="21"/>
                <w:lang w:eastAsia="zh-CN"/>
              </w:rPr>
              <w:t>不同投标供应商投标文件“文件制作机器码”一致；</w:t>
            </w:r>
          </w:p>
        </w:tc>
      </w:tr>
      <w:tr w14:paraId="070B25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6B6DE1">
            <w:pPr>
              <w:widowControl/>
              <w:jc w:val="center"/>
              <w:textAlignment w:val="top"/>
              <w:rPr>
                <w:rFonts w:hint="eastAsia" w:ascii="宋体" w:hAnsi="宋体" w:eastAsia="宋体" w:cs="宋体"/>
                <w:kern w:val="2"/>
                <w:sz w:val="21"/>
                <w:lang w:eastAsia="zh-CN"/>
              </w:rPr>
            </w:pPr>
            <w:r>
              <w:rPr>
                <w:rFonts w:hint="eastAsia" w:ascii="宋体" w:hAnsi="宋体" w:eastAsia="宋体" w:cs="宋体"/>
                <w:kern w:val="2"/>
                <w:sz w:val="21"/>
                <w:lang w:eastAsia="zh-CN"/>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DBA5474">
            <w:pPr>
              <w:widowControl/>
              <w:jc w:val="left"/>
              <w:textAlignment w:val="top"/>
              <w:rPr>
                <w:rFonts w:hint="eastAsia" w:ascii="Calibri" w:hAnsi="Calibri" w:eastAsia="宋体"/>
                <w:kern w:val="2"/>
                <w:sz w:val="21"/>
                <w:lang w:eastAsia="zh-CN"/>
              </w:rPr>
            </w:pPr>
            <w:r>
              <w:rPr>
                <w:rFonts w:hint="eastAsia" w:eastAsia="宋体"/>
                <w:kern w:val="2"/>
                <w:sz w:val="21"/>
                <w:lang w:eastAsia="zh-CN"/>
              </w:rPr>
              <w:t>不同投标供应商投标文件“文件创建标识码”一致；</w:t>
            </w:r>
          </w:p>
        </w:tc>
      </w:tr>
      <w:tr w14:paraId="0DED1C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C28B54">
            <w:pPr>
              <w:widowControl/>
              <w:jc w:val="center"/>
              <w:textAlignment w:val="top"/>
              <w:rPr>
                <w:rFonts w:ascii="Calibri" w:hAnsi="Calibri" w:eastAsia="宋体"/>
                <w:kern w:val="2"/>
                <w:sz w:val="21"/>
                <w:szCs w:val="21"/>
                <w:lang w:eastAsia="zh-CN"/>
              </w:rPr>
            </w:pPr>
            <w:r>
              <w:rPr>
                <w:rFonts w:hint="eastAsia" w:ascii="宋体" w:hAnsi="宋体" w:eastAsia="宋体" w:cs="宋体"/>
                <w:sz w:val="21"/>
                <w:szCs w:val="21"/>
                <w:lang w:eastAsia="zh-CN" w:bidi="ar"/>
              </w:rPr>
              <w:t>13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0983E3B">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法律、法规、规章、规范性文件规定的其他情形。</w:t>
            </w:r>
          </w:p>
        </w:tc>
      </w:tr>
    </w:tbl>
    <w:p w14:paraId="63107AFE">
      <w:pPr>
        <w:widowControl/>
        <w:spacing w:before="100" w:beforeAutospacing="1" w:afterAutospacing="1"/>
        <w:jc w:val="center"/>
        <w:outlineLvl w:val="1"/>
        <w:rPr>
          <w:rFonts w:hint="eastAsia" w:ascii="黑体" w:hAnsi="宋体" w:eastAsia="黑体" w:cs="黑体"/>
          <w:kern w:val="2"/>
          <w:sz w:val="40"/>
          <w:szCs w:val="40"/>
          <w:lang w:eastAsia="zh-CN"/>
        </w:rPr>
        <w:sectPr>
          <w:pgSz w:w="11907" w:h="16840"/>
          <w:pgMar w:top="1440" w:right="1418" w:bottom="1440" w:left="1418" w:header="851" w:footer="992" w:gutter="0"/>
          <w:cols w:space="425" w:num="1"/>
          <w:titlePg/>
          <w:docGrid w:linePitch="462" w:charSpace="0"/>
        </w:sectPr>
      </w:pPr>
    </w:p>
    <w:p w14:paraId="52CB4CB3">
      <w:pPr>
        <w:widowControl/>
        <w:spacing w:before="100" w:beforeAutospacing="1" w:afterAutospacing="1"/>
        <w:jc w:val="center"/>
        <w:outlineLvl w:val="1"/>
        <w:rPr>
          <w:rFonts w:ascii="黑体" w:hAnsi="宋体" w:eastAsia="黑体" w:cs="黑体"/>
          <w:kern w:val="2"/>
          <w:sz w:val="40"/>
          <w:szCs w:val="40"/>
          <w:lang w:eastAsia="zh-CN"/>
        </w:rPr>
      </w:pPr>
      <w:r>
        <w:rPr>
          <w:rFonts w:hint="eastAsia" w:ascii="黑体" w:hAnsi="宋体" w:eastAsia="黑体" w:cs="黑体"/>
          <w:kern w:val="2"/>
          <w:sz w:val="40"/>
          <w:szCs w:val="40"/>
          <w:lang w:eastAsia="zh-CN"/>
        </w:rPr>
        <w:t>评标信息</w:t>
      </w:r>
    </w:p>
    <w:tbl>
      <w:tblPr>
        <w:tblStyle w:val="13"/>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63"/>
        <w:gridCol w:w="619"/>
        <w:gridCol w:w="682"/>
        <w:gridCol w:w="2614"/>
        <w:gridCol w:w="882"/>
        <w:gridCol w:w="4237"/>
        <w:gridCol w:w="63"/>
      </w:tblGrid>
      <w:tr w14:paraId="63D41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gridBefore w:val="1"/>
          <w:wBefore w:w="63" w:type="dxa"/>
          <w:tblCellSpacing w:w="0" w:type="dxa"/>
          <w:jc w:val="center"/>
        </w:trPr>
        <w:tc>
          <w:tcPr>
            <w:tcW w:w="9078" w:type="dxa"/>
            <w:gridSpan w:val="6"/>
            <w:shd w:val="clear" w:color="auto" w:fill="auto"/>
            <w:vAlign w:val="center"/>
          </w:tcPr>
          <w:p w14:paraId="06C82237">
            <w:pPr>
              <w:widowControl w:val="0"/>
              <w:jc w:val="left"/>
              <w:rPr>
                <w:rFonts w:ascii="宋体" w:hAnsi="Calibri" w:eastAsia="宋体"/>
                <w:b/>
                <w:bCs/>
                <w:kern w:val="2"/>
                <w:szCs w:val="22"/>
                <w:lang w:eastAsia="zh-CN"/>
              </w:rPr>
            </w:pPr>
            <w:r>
              <w:rPr>
                <w:rFonts w:ascii="Calibri" w:hAnsi="Calibri" w:eastAsia="宋体" w:cstheme="minorBidi"/>
                <w:b/>
                <w:bCs/>
                <w:kern w:val="2"/>
                <w:sz w:val="21"/>
                <w:szCs w:val="22"/>
                <w:lang w:eastAsia="zh-CN"/>
              </w:rPr>
              <w:t>评标方法：综合评分法</w:t>
            </w:r>
          </w:p>
        </w:tc>
      </w:tr>
      <w:tr w14:paraId="7D407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gridBefore w:val="1"/>
          <w:wBefore w:w="63" w:type="dxa"/>
          <w:tblCellSpacing w:w="0" w:type="dxa"/>
          <w:jc w:val="center"/>
        </w:trPr>
        <w:tc>
          <w:tcPr>
            <w:tcW w:w="9078" w:type="dxa"/>
            <w:gridSpan w:val="6"/>
            <w:shd w:val="clear" w:color="auto" w:fill="auto"/>
            <w:vAlign w:val="center"/>
          </w:tcPr>
          <w:p w14:paraId="5EAA169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jc w:val="both"/>
              <w:textAlignment w:val="auto"/>
              <w:rPr>
                <w:rFonts w:hint="eastAsia" w:ascii="Calibri" w:hAnsi="Calibri" w:eastAsia="宋体"/>
                <w:kern w:val="2"/>
                <w:sz w:val="21"/>
                <w:szCs w:val="21"/>
                <w:lang w:eastAsia="zh-CN"/>
              </w:rPr>
            </w:pPr>
            <w:r>
              <w:rPr>
                <w:rFonts w:ascii="Calibri" w:hAnsi="Calibri" w:eastAsia="宋体" w:cstheme="minorBidi"/>
                <w:kern w:val="2"/>
                <w:sz w:val="21"/>
                <w:szCs w:val="21"/>
                <w:lang w:eastAsia="zh-CN"/>
              </w:rPr>
              <w:t>综合评分法，是指投标文件满足招标文件全部实质性要求，且按照评审因素的量化指标评审得分最高的投标人为中标候选人的评标方法。</w:t>
            </w:r>
          </w:p>
          <w:p w14:paraId="10112AF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jc w:val="both"/>
              <w:textAlignment w:val="auto"/>
              <w:rPr>
                <w:rFonts w:ascii="Calibri" w:hAnsi="Calibri" w:eastAsia="宋体"/>
                <w:kern w:val="2"/>
                <w:sz w:val="21"/>
                <w:szCs w:val="21"/>
                <w:lang w:eastAsia="zh-CN"/>
              </w:rPr>
            </w:pPr>
            <w:r>
              <w:rPr>
                <w:rFonts w:ascii="Calibri" w:hAnsi="Calibri" w:eastAsia="宋体" w:cstheme="minorBidi"/>
                <w:kern w:val="2"/>
                <w:sz w:val="21"/>
                <w:szCs w:val="21"/>
                <w:lang w:eastAsia="zh-CN"/>
              </w:rPr>
              <w:t>价格分计算方法：</w:t>
            </w:r>
          </w:p>
          <w:p w14:paraId="7239A2CD">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eastAsia="宋体"/>
                <w:kern w:val="2"/>
                <w:sz w:val="21"/>
                <w:szCs w:val="21"/>
                <w:lang w:eastAsia="zh-CN"/>
              </w:rPr>
              <w:t>采用低价优先法计算，即满足招标文件要求且投标价格最低的投标报价为评标基准价，其价格分为满分。其他投标人的价格分统一按照下列公式计算：</w:t>
            </w:r>
            <w:r>
              <w:rPr>
                <w:rFonts w:eastAsia="宋体"/>
                <w:kern w:val="2"/>
                <w:sz w:val="21"/>
                <w:szCs w:val="21"/>
                <w:lang w:eastAsia="zh-CN"/>
              </w:rPr>
              <w:br w:type="textWrapping"/>
            </w:r>
            <w:r>
              <w:rPr>
                <w:rFonts w:eastAsia="宋体"/>
                <w:kern w:val="2"/>
                <w:sz w:val="21"/>
                <w:szCs w:val="21"/>
                <w:lang w:eastAsia="zh-CN"/>
              </w:rPr>
              <w:t>投标报价得分=(评标基准价／投标报价)×100</w:t>
            </w:r>
            <w:r>
              <w:rPr>
                <w:rFonts w:eastAsia="宋体"/>
                <w:kern w:val="2"/>
                <w:sz w:val="21"/>
                <w:szCs w:val="21"/>
                <w:lang w:eastAsia="zh-CN"/>
              </w:rPr>
              <w:br w:type="textWrapping"/>
            </w:r>
            <w:r>
              <w:rPr>
                <w:rFonts w:eastAsia="宋体"/>
                <w:kern w:val="2"/>
                <w:sz w:val="21"/>
                <w:szCs w:val="21"/>
                <w:lang w:eastAsia="zh-CN"/>
              </w:rPr>
              <w:t>评标总得分＝F1×A1＋F2×A2＋……＋Fn×An</w:t>
            </w:r>
            <w:r>
              <w:rPr>
                <w:rFonts w:eastAsia="宋体"/>
                <w:kern w:val="2"/>
                <w:sz w:val="21"/>
                <w:szCs w:val="21"/>
                <w:lang w:eastAsia="zh-CN"/>
              </w:rPr>
              <w:br w:type="textWrapping"/>
            </w:r>
            <w:r>
              <w:rPr>
                <w:rFonts w:eastAsia="宋体"/>
                <w:kern w:val="2"/>
                <w:sz w:val="21"/>
                <w:szCs w:val="21"/>
                <w:lang w:eastAsia="zh-CN"/>
              </w:rPr>
              <w:t>F1、F2……Fn分别为各项评审因素的得分；</w:t>
            </w:r>
            <w:r>
              <w:rPr>
                <w:rFonts w:eastAsia="宋体"/>
                <w:kern w:val="2"/>
                <w:sz w:val="21"/>
                <w:szCs w:val="21"/>
                <w:lang w:eastAsia="zh-CN"/>
              </w:rPr>
              <w:br w:type="textWrapping"/>
            </w:r>
            <w:r>
              <w:rPr>
                <w:rFonts w:eastAsia="宋体"/>
                <w:kern w:val="2"/>
                <w:sz w:val="21"/>
                <w:szCs w:val="21"/>
                <w:lang w:eastAsia="zh-CN"/>
              </w:rPr>
              <w:t>A1、A2、……An分别为各项评审因素所占的权重(A1＋A2＋……＋An＝1)。</w:t>
            </w:r>
            <w:r>
              <w:rPr>
                <w:rFonts w:eastAsia="宋体"/>
                <w:kern w:val="2"/>
                <w:sz w:val="21"/>
                <w:szCs w:val="21"/>
                <w:lang w:eastAsia="zh-CN"/>
              </w:rPr>
              <w:br w:type="textWrapping"/>
            </w:r>
            <w:r>
              <w:rPr>
                <w:rFonts w:eastAsia="宋体"/>
                <w:kern w:val="2"/>
                <w:sz w:val="21"/>
                <w:szCs w:val="21"/>
                <w:lang w:eastAsia="zh-CN"/>
              </w:rPr>
              <w:t>评标过程中，不得去掉报价中的最高报价和最低报价。</w:t>
            </w:r>
          </w:p>
          <w:p w14:paraId="61B8042C">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hint="eastAsia" w:eastAsia="宋体"/>
                <w:kern w:val="2"/>
                <w:sz w:val="21"/>
                <w:szCs w:val="21"/>
                <w:lang w:eastAsia="zh-CN"/>
              </w:rPr>
              <w:t>因落实政策进行价格调整的，以调整后的价格计算评标基准价和投标报价。</w:t>
            </w:r>
          </w:p>
          <w:p w14:paraId="69EBD736">
            <w:pPr>
              <w:keepNext w:val="0"/>
              <w:keepLines w:val="0"/>
              <w:pageBreakBefore w:val="0"/>
              <w:widowControl/>
              <w:kinsoku/>
              <w:wordWrap/>
              <w:overflowPunct/>
              <w:topLinePunct w:val="0"/>
              <w:autoSpaceDE/>
              <w:autoSpaceDN/>
              <w:bidi w:val="0"/>
              <w:adjustRightInd/>
              <w:snapToGrid/>
              <w:spacing w:before="100" w:beforeAutospacing="0" w:afterAutospacing="0" w:line="240" w:lineRule="auto"/>
              <w:ind w:left="420"/>
              <w:jc w:val="left"/>
              <w:textAlignment w:val="auto"/>
              <w:rPr>
                <w:rFonts w:ascii="宋体" w:hAnsi="宋体" w:eastAsia="宋体"/>
                <w:kern w:val="2"/>
                <w:lang w:eastAsia="zh-CN"/>
              </w:rPr>
            </w:pPr>
            <w:r>
              <w:rPr>
                <w:rFonts w:hint="eastAsia" w:ascii="宋体" w:hAnsi="宋体" w:eastAsia="宋体" w:cstheme="minorBidi"/>
                <w:b/>
                <w:bCs/>
                <w:color w:val="FF0000"/>
                <w:kern w:val="2"/>
                <w:sz w:val="21"/>
                <w:szCs w:val="21"/>
                <w:lang w:eastAsia="zh-CN"/>
              </w:rPr>
              <w:t>注：投标人的“投标技术响应”“技术要求偏离表中偏离情况”等必须与客观实际保持一致，响应不实且情节严重的，经查实，将依法记入供应商诚信档案或受到行政处罚。</w:t>
            </w:r>
          </w:p>
        </w:tc>
      </w:tr>
      <w:tr w14:paraId="60DAB1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rHeight w:val="90" w:hRule="atLeast"/>
          <w:tblCellSpacing w:w="0" w:type="dxa"/>
          <w:jc w:val="center"/>
        </w:trPr>
        <w:tc>
          <w:tcPr>
            <w:tcW w:w="681" w:type="dxa"/>
            <w:gridSpan w:val="2"/>
            <w:tcBorders>
              <w:top w:val="single" w:color="000000" w:sz="8" w:space="0"/>
              <w:left w:val="single" w:color="000000" w:sz="8" w:space="0"/>
              <w:bottom w:val="single" w:color="000000" w:sz="8" w:space="0"/>
              <w:right w:val="single" w:color="000000" w:sz="8" w:space="0"/>
            </w:tcBorders>
            <w:shd w:val="clear" w:color="auto" w:fill="E6EFFA"/>
            <w:vAlign w:val="center"/>
          </w:tcPr>
          <w:p w14:paraId="56106CF2">
            <w:pPr>
              <w:widowControl/>
              <w:wordWrap w:val="0"/>
              <w:jc w:val="center"/>
              <w:rPr>
                <w:rFonts w:ascii="Calibri" w:hAnsi="Calibri" w:eastAsia="宋体"/>
                <w:b/>
                <w:bCs/>
                <w:kern w:val="2"/>
                <w:szCs w:val="22"/>
                <w:lang w:eastAsia="zh-CN"/>
              </w:rPr>
            </w:pPr>
            <w:bookmarkStart w:id="2" w:name="_Hlk72360569"/>
            <w:r>
              <w:rPr>
                <w:rFonts w:ascii="宋体" w:hAnsi="宋体" w:eastAsia="宋体" w:cs="宋体"/>
                <w:b/>
                <w:bCs/>
                <w:szCs w:val="22"/>
                <w:lang w:eastAsia="zh-CN" w:bidi="ar"/>
              </w:rPr>
              <w:t>序号</w:t>
            </w:r>
          </w:p>
        </w:tc>
        <w:tc>
          <w:tcPr>
            <w:tcW w:w="4169"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396708C7">
            <w:pPr>
              <w:widowControl/>
              <w:wordWrap w:val="0"/>
              <w:jc w:val="center"/>
              <w:rPr>
                <w:rFonts w:ascii="Calibri" w:hAnsi="Calibri" w:eastAsia="宋体"/>
                <w:b/>
                <w:bCs/>
                <w:kern w:val="2"/>
                <w:szCs w:val="22"/>
                <w:lang w:eastAsia="zh-CN"/>
              </w:rPr>
            </w:pPr>
            <w:r>
              <w:rPr>
                <w:rFonts w:ascii="宋体" w:hAnsi="宋体" w:eastAsia="宋体" w:cs="宋体"/>
                <w:b/>
                <w:bCs/>
                <w:szCs w:val="22"/>
                <w:lang w:eastAsia="zh-CN" w:bidi="ar"/>
              </w:rPr>
              <w:t>评分项</w:t>
            </w:r>
          </w:p>
        </w:tc>
        <w:tc>
          <w:tcPr>
            <w:tcW w:w="422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9132FC0">
            <w:pPr>
              <w:widowControl/>
              <w:wordWrap w:val="0"/>
              <w:jc w:val="center"/>
              <w:rPr>
                <w:rFonts w:ascii="Calibri" w:hAnsi="Calibri" w:eastAsia="宋体"/>
                <w:b/>
                <w:bCs/>
                <w:kern w:val="2"/>
                <w:szCs w:val="22"/>
                <w:lang w:eastAsia="zh-CN"/>
              </w:rPr>
            </w:pPr>
            <w:r>
              <w:rPr>
                <w:rFonts w:ascii="宋体" w:hAnsi="宋体" w:eastAsia="宋体" w:cs="宋体"/>
                <w:b/>
                <w:bCs/>
                <w:szCs w:val="22"/>
                <w:lang w:eastAsia="zh-CN" w:bidi="ar"/>
              </w:rPr>
              <w:t>权重(%)</w:t>
            </w:r>
          </w:p>
        </w:tc>
      </w:tr>
      <w:tr w14:paraId="5DCB80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E4981AF">
            <w:pPr>
              <w:widowControl/>
              <w:wordWrap w:val="0"/>
              <w:jc w:val="center"/>
              <w:rPr>
                <w:rFonts w:ascii="Calibri" w:hAnsi="Calibri" w:eastAsia="宋体"/>
                <w:b/>
                <w:bCs/>
                <w:color w:val="0000FF"/>
                <w:kern w:val="2"/>
                <w:szCs w:val="22"/>
                <w:lang w:eastAsia="zh-CN"/>
              </w:rPr>
            </w:pPr>
            <w:r>
              <w:rPr>
                <w:rFonts w:ascii="宋体" w:hAnsi="宋体" w:eastAsia="宋体" w:cs="宋体"/>
                <w:b/>
                <w:bCs/>
                <w:color w:val="0000FF"/>
                <w:szCs w:val="22"/>
                <w:lang w:eastAsia="zh-CN" w:bidi="ar"/>
              </w:rPr>
              <w:t>1</w:t>
            </w:r>
          </w:p>
        </w:tc>
        <w:tc>
          <w:tcPr>
            <w:tcW w:w="416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684BB46">
            <w:pPr>
              <w:widowControl/>
              <w:wordWrap w:val="0"/>
              <w:jc w:val="center"/>
              <w:rPr>
                <w:rFonts w:ascii="Calibri" w:hAnsi="Calibri" w:eastAsia="宋体"/>
                <w:b/>
                <w:bCs/>
                <w:color w:val="0000FF"/>
                <w:kern w:val="2"/>
                <w:szCs w:val="22"/>
                <w:lang w:eastAsia="zh-CN"/>
              </w:rPr>
            </w:pPr>
            <w:r>
              <w:rPr>
                <w:rFonts w:ascii="宋体" w:hAnsi="宋体" w:eastAsia="宋体" w:cs="宋体"/>
                <w:b/>
                <w:bCs/>
                <w:color w:val="0000FF"/>
                <w:szCs w:val="22"/>
                <w:lang w:eastAsia="zh-CN" w:bidi="ar"/>
              </w:rPr>
              <w:t>价格</w:t>
            </w:r>
          </w:p>
        </w:tc>
        <w:tc>
          <w:tcPr>
            <w:tcW w:w="42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837A2B">
            <w:pPr>
              <w:widowControl/>
              <w:wordWrap w:val="0"/>
              <w:jc w:val="center"/>
              <w:rPr>
                <w:rFonts w:ascii="Calibri" w:hAnsi="Calibri" w:eastAsia="宋体"/>
                <w:b/>
                <w:bCs/>
                <w:color w:val="0000FF"/>
                <w:kern w:val="2"/>
                <w:szCs w:val="22"/>
                <w:lang w:eastAsia="zh-CN"/>
              </w:rPr>
            </w:pPr>
            <w:r>
              <w:rPr>
                <w:rFonts w:hint="eastAsia" w:ascii="宋体" w:hAnsi="宋体" w:eastAsia="宋体" w:cs="宋体"/>
                <w:b/>
                <w:bCs/>
                <w:color w:val="0000FF"/>
                <w:szCs w:val="22"/>
                <w:lang w:eastAsia="zh-CN" w:bidi="ar"/>
              </w:rPr>
              <w:t>30</w:t>
            </w:r>
          </w:p>
        </w:tc>
      </w:tr>
      <w:tr w14:paraId="06CCCE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302CCB">
            <w:pPr>
              <w:widowControl w:val="0"/>
              <w:jc w:val="center"/>
              <w:rPr>
                <w:rFonts w:ascii="宋体" w:hAnsi="Calibri" w:eastAsia="宋体"/>
                <w:b/>
                <w:bCs/>
                <w:color w:val="0000FF"/>
                <w:kern w:val="2"/>
                <w:szCs w:val="22"/>
                <w:lang w:eastAsia="zh-CN"/>
              </w:rPr>
            </w:pPr>
          </w:p>
        </w:tc>
        <w:tc>
          <w:tcPr>
            <w:tcW w:w="8397" w:type="dxa"/>
            <w:gridSpan w:val="4"/>
            <w:tcBorders>
              <w:top w:val="single" w:color="000000" w:sz="8" w:space="0"/>
              <w:left w:val="single" w:color="000000" w:sz="8" w:space="0"/>
              <w:bottom w:val="single" w:color="000000" w:sz="8" w:space="0"/>
              <w:right w:val="single" w:color="000000" w:sz="8" w:space="0"/>
            </w:tcBorders>
            <w:shd w:val="clear" w:color="auto" w:fill="auto"/>
          </w:tcPr>
          <w:p w14:paraId="1BA05E7B">
            <w:pPr>
              <w:widowControl w:val="0"/>
              <w:jc w:val="both"/>
              <w:rPr>
                <w:rFonts w:ascii="宋体" w:hAnsi="Calibri" w:eastAsia="宋体"/>
                <w:kern w:val="2"/>
                <w:sz w:val="21"/>
                <w:szCs w:val="21"/>
                <w:lang w:eastAsia="zh-CN"/>
              </w:rPr>
            </w:pPr>
          </w:p>
        </w:tc>
      </w:tr>
      <w:tr w14:paraId="578461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color="000000" w:sz="8" w:space="0"/>
              <w:left w:val="single" w:color="000000" w:sz="8" w:space="0"/>
              <w:right w:val="single" w:color="000000" w:sz="8" w:space="0"/>
            </w:tcBorders>
            <w:shd w:val="clear" w:color="auto" w:fill="auto"/>
            <w:vAlign w:val="center"/>
          </w:tcPr>
          <w:p w14:paraId="537CCB49">
            <w:pPr>
              <w:widowControl/>
              <w:wordWrap w:val="0"/>
              <w:jc w:val="center"/>
              <w:rPr>
                <w:rFonts w:ascii="Calibri" w:hAnsi="Calibri" w:eastAsia="宋体"/>
                <w:b/>
                <w:bCs/>
                <w:color w:val="0000FF"/>
                <w:kern w:val="2"/>
                <w:szCs w:val="22"/>
                <w:lang w:eastAsia="zh-CN"/>
              </w:rPr>
            </w:pPr>
            <w:r>
              <w:rPr>
                <w:rFonts w:ascii="宋体" w:hAnsi="宋体" w:eastAsia="宋体" w:cs="宋体"/>
                <w:b/>
                <w:bCs/>
                <w:color w:val="0000FF"/>
                <w:szCs w:val="22"/>
                <w:lang w:eastAsia="zh-CN" w:bidi="ar"/>
              </w:rPr>
              <w:t>2</w:t>
            </w:r>
          </w:p>
        </w:tc>
        <w:tc>
          <w:tcPr>
            <w:tcW w:w="416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FAE0D4A">
            <w:pPr>
              <w:widowControl/>
              <w:wordWrap w:val="0"/>
              <w:jc w:val="center"/>
              <w:rPr>
                <w:rFonts w:ascii="Calibri" w:hAnsi="Calibri" w:eastAsia="宋体"/>
                <w:b/>
                <w:bCs/>
                <w:color w:val="0000FF"/>
                <w:kern w:val="2"/>
                <w:szCs w:val="22"/>
                <w:lang w:eastAsia="zh-CN"/>
              </w:rPr>
            </w:pPr>
            <w:r>
              <w:rPr>
                <w:rFonts w:ascii="宋体" w:hAnsi="宋体" w:eastAsia="宋体" w:cs="宋体"/>
                <w:b/>
                <w:bCs/>
                <w:color w:val="0000FF"/>
                <w:szCs w:val="22"/>
                <w:lang w:eastAsia="zh-CN" w:bidi="ar"/>
              </w:rPr>
              <w:t>技术部分</w:t>
            </w:r>
          </w:p>
        </w:tc>
        <w:tc>
          <w:tcPr>
            <w:tcW w:w="42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0868D9">
            <w:pPr>
              <w:widowControl/>
              <w:wordWrap w:val="0"/>
              <w:jc w:val="center"/>
              <w:rPr>
                <w:rFonts w:ascii="Calibri" w:hAnsi="Calibri" w:eastAsia="宋体"/>
                <w:b/>
                <w:bCs/>
                <w:color w:val="0000FF"/>
                <w:kern w:val="2"/>
                <w:szCs w:val="22"/>
                <w:lang w:eastAsia="zh-CN"/>
              </w:rPr>
            </w:pPr>
            <w:r>
              <w:rPr>
                <w:rFonts w:hint="eastAsia" w:ascii="Calibri" w:hAnsi="Calibri" w:eastAsia="宋体" w:cstheme="minorBidi"/>
                <w:b/>
                <w:bCs/>
                <w:color w:val="0000FF"/>
                <w:kern w:val="2"/>
                <w:szCs w:val="22"/>
                <w:lang w:eastAsia="zh-CN"/>
              </w:rPr>
              <w:t>59</w:t>
            </w:r>
          </w:p>
        </w:tc>
      </w:tr>
      <w:tr w14:paraId="31E768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left w:val="single" w:color="000000" w:sz="8" w:space="0"/>
              <w:right w:val="single" w:color="000000" w:sz="8" w:space="0"/>
            </w:tcBorders>
            <w:shd w:val="clear" w:color="auto" w:fill="auto"/>
            <w:vAlign w:val="center"/>
          </w:tcPr>
          <w:p w14:paraId="4B44F697">
            <w:pPr>
              <w:widowControl w:val="0"/>
              <w:jc w:val="center"/>
              <w:rPr>
                <w:rFonts w:ascii="宋体" w:hAnsi="Calibri" w:eastAsia="宋体"/>
                <w:b/>
                <w:bCs/>
                <w:color w:val="0000FF"/>
                <w:kern w:val="2"/>
                <w:szCs w:val="22"/>
                <w:lang w:eastAsia="zh-CN"/>
              </w:rPr>
            </w:pPr>
          </w:p>
        </w:tc>
        <w:tc>
          <w:tcPr>
            <w:tcW w:w="8397" w:type="dxa"/>
            <w:gridSpan w:val="4"/>
            <w:tcBorders>
              <w:top w:val="single" w:color="000000" w:sz="8" w:space="0"/>
              <w:left w:val="single" w:color="000000" w:sz="8" w:space="0"/>
              <w:bottom w:val="single" w:color="000000" w:sz="8" w:space="0"/>
              <w:right w:val="single" w:color="000000" w:sz="8" w:space="0"/>
            </w:tcBorders>
            <w:shd w:val="clear" w:color="auto" w:fill="auto"/>
          </w:tcPr>
          <w:p w14:paraId="6B25F159">
            <w:pPr>
              <w:widowControl w:val="0"/>
              <w:jc w:val="both"/>
              <w:rPr>
                <w:rFonts w:ascii="宋体" w:hAnsi="Calibri" w:eastAsia="宋体"/>
                <w:kern w:val="2"/>
                <w:sz w:val="21"/>
                <w:szCs w:val="21"/>
                <w:lang w:eastAsia="zh-CN"/>
              </w:rPr>
            </w:pPr>
          </w:p>
        </w:tc>
      </w:tr>
      <w:tr w14:paraId="366529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left w:val="single" w:color="000000" w:sz="8" w:space="0"/>
              <w:right w:val="single" w:color="000000" w:sz="8" w:space="0"/>
            </w:tcBorders>
            <w:shd w:val="clear" w:color="auto" w:fill="E6EFFA"/>
            <w:vAlign w:val="center"/>
          </w:tcPr>
          <w:p w14:paraId="24D7EED2">
            <w:pPr>
              <w:widowControl w:val="0"/>
              <w:jc w:val="center"/>
              <w:rPr>
                <w:rFonts w:ascii="宋体" w:hAnsi="Calibri" w:eastAsia="宋体"/>
                <w:b/>
                <w:bCs/>
                <w:color w:val="0000FF"/>
                <w:kern w:val="2"/>
                <w:szCs w:val="22"/>
                <w:lang w:eastAsia="zh-CN"/>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F855BB9">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序号</w:t>
            </w:r>
          </w:p>
        </w:tc>
        <w:tc>
          <w:tcPr>
            <w:tcW w:w="260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E5FC8B2">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评分因素</w:t>
            </w:r>
          </w:p>
        </w:tc>
        <w:tc>
          <w:tcPr>
            <w:tcW w:w="8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43FDDCB">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权重(%)</w:t>
            </w:r>
          </w:p>
        </w:tc>
        <w:tc>
          <w:tcPr>
            <w:tcW w:w="422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D6E853">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评分准则</w:t>
            </w:r>
          </w:p>
        </w:tc>
      </w:tr>
      <w:tr w14:paraId="62195A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left w:val="single" w:color="000000" w:sz="8" w:space="0"/>
              <w:right w:val="single" w:color="000000" w:sz="8" w:space="0"/>
            </w:tcBorders>
            <w:shd w:val="clear" w:color="auto" w:fill="auto"/>
            <w:vAlign w:val="center"/>
          </w:tcPr>
          <w:p w14:paraId="266274FE">
            <w:pPr>
              <w:widowControl w:val="0"/>
              <w:jc w:val="center"/>
              <w:rPr>
                <w:rFonts w:ascii="宋体" w:hAnsi="Calibri" w:eastAsia="宋体"/>
                <w:b/>
                <w:bCs/>
                <w:color w:val="0000FF"/>
                <w:kern w:val="2"/>
                <w:szCs w:val="22"/>
                <w:lang w:eastAsia="zh-CN"/>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B4078A">
            <w:pPr>
              <w:widowControl/>
              <w:wordWrap w:val="0"/>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1</w:t>
            </w:r>
          </w:p>
        </w:tc>
        <w:tc>
          <w:tcPr>
            <w:tcW w:w="26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F6ECF2">
            <w:pPr>
              <w:widowControl w:val="0"/>
              <w:snapToGrid w:val="0"/>
              <w:jc w:val="center"/>
              <w:rPr>
                <w:rFonts w:hint="eastAsia" w:ascii="宋体" w:hAnsi="宋体" w:eastAsia="宋体" w:cs="宋体"/>
                <w:b/>
                <w:kern w:val="2"/>
                <w:sz w:val="21"/>
                <w:szCs w:val="21"/>
                <w:lang w:eastAsia="zh-CN"/>
              </w:rPr>
            </w:pPr>
            <w:r>
              <w:rPr>
                <w:rFonts w:hint="eastAsia" w:ascii="宋体" w:hAnsi="宋体" w:eastAsia="宋体" w:cstheme="minorBidi"/>
                <w:bCs/>
                <w:kern w:val="2"/>
                <w:sz w:val="21"/>
                <w:szCs w:val="21"/>
                <w:lang w:eastAsia="zh-CN"/>
              </w:rPr>
              <w:t>“▲”参数响应</w:t>
            </w:r>
            <w:r>
              <w:rPr>
                <w:rFonts w:ascii="宋体" w:hAnsi="宋体" w:eastAsia="宋体" w:cstheme="minorBidi"/>
                <w:bCs/>
                <w:kern w:val="2"/>
                <w:sz w:val="21"/>
                <w:szCs w:val="21"/>
                <w:lang w:eastAsia="zh-CN"/>
              </w:rPr>
              <w:t>情况评价</w:t>
            </w:r>
          </w:p>
        </w:tc>
        <w:tc>
          <w:tcPr>
            <w:tcW w:w="8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DE0322">
            <w:pPr>
              <w:widowControl/>
              <w:wordWrap w:val="0"/>
              <w:jc w:val="center"/>
              <w:textAlignment w:val="top"/>
              <w:rPr>
                <w:rFonts w:ascii="Calibri" w:hAnsi="Calibri" w:eastAsia="宋体"/>
                <w:kern w:val="2"/>
                <w:sz w:val="21"/>
                <w:szCs w:val="21"/>
                <w:lang w:eastAsia="zh-CN"/>
              </w:rPr>
            </w:pPr>
            <w:r>
              <w:rPr>
                <w:rFonts w:hint="eastAsia" w:ascii="Calibri" w:hAnsi="Calibri" w:eastAsia="宋体" w:cstheme="minorBidi"/>
                <w:kern w:val="2"/>
                <w:sz w:val="21"/>
                <w:szCs w:val="21"/>
                <w:lang w:eastAsia="zh-CN"/>
              </w:rPr>
              <w:t>32</w:t>
            </w:r>
          </w:p>
        </w:tc>
        <w:tc>
          <w:tcPr>
            <w:tcW w:w="4228" w:type="dxa"/>
            <w:tcBorders>
              <w:top w:val="single" w:color="000000" w:sz="8" w:space="0"/>
              <w:left w:val="single" w:color="000000" w:sz="8" w:space="0"/>
              <w:bottom w:val="single" w:color="000000" w:sz="8" w:space="0"/>
              <w:right w:val="single" w:color="000000" w:sz="8" w:space="0"/>
            </w:tcBorders>
            <w:shd w:val="clear" w:color="auto" w:fill="auto"/>
            <w:vAlign w:val="top"/>
          </w:tcPr>
          <w:p w14:paraId="4476408C">
            <w:pPr>
              <w:widowControl w:val="0"/>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（一）评审内容：</w:t>
            </w:r>
          </w:p>
          <w:p w14:paraId="72394A6E">
            <w:pPr>
              <w:widowControl w:val="0"/>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考察投标人对招标文件</w:t>
            </w:r>
            <w:r>
              <w:rPr>
                <w:rFonts w:hint="eastAsia" w:ascii="宋体" w:hAnsi="宋体" w:eastAsia="宋体" w:cs="宋体"/>
                <w:b/>
                <w:bCs/>
                <w:color w:val="000000"/>
                <w:sz w:val="21"/>
                <w:szCs w:val="21"/>
                <w:lang w:eastAsia="zh-CN"/>
              </w:rPr>
              <w:t>《第一册 专用条款 第三章 用户需求书：四、技术要求》</w:t>
            </w:r>
            <w:r>
              <w:rPr>
                <w:rFonts w:hint="eastAsia" w:ascii="宋体" w:hAnsi="宋体" w:eastAsia="宋体" w:cs="宋体"/>
                <w:color w:val="000000"/>
                <w:sz w:val="21"/>
                <w:szCs w:val="21"/>
                <w:lang w:eastAsia="zh-CN"/>
              </w:rPr>
              <w:t>内容中的</w:t>
            </w:r>
            <w:r>
              <w:rPr>
                <w:rFonts w:hint="eastAsia" w:ascii="宋体" w:hAnsi="宋体" w:eastAsia="宋体" w:cs="宋体"/>
                <w:b/>
                <w:bCs/>
                <w:color w:val="000000"/>
                <w:sz w:val="21"/>
                <w:szCs w:val="21"/>
                <w:lang w:eastAsia="zh-CN"/>
              </w:rPr>
              <w:t>“▲”参数响应</w:t>
            </w:r>
            <w:r>
              <w:rPr>
                <w:rFonts w:hint="eastAsia" w:ascii="宋体" w:hAnsi="宋体" w:eastAsia="宋体" w:cs="宋体"/>
                <w:color w:val="000000"/>
                <w:sz w:val="21"/>
                <w:szCs w:val="21"/>
                <w:lang w:eastAsia="zh-CN"/>
              </w:rPr>
              <w:t>情况。</w:t>
            </w:r>
          </w:p>
          <w:p w14:paraId="549DAA71">
            <w:pPr>
              <w:widowControl w:val="0"/>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（二）评审依据：</w:t>
            </w:r>
          </w:p>
          <w:p w14:paraId="504D9CF9">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以投标文件《技术要求偏离表》为评审依据，完全符合招标要求的，得100分。每1项“▲”参数不符合招标要求（或缺漏）的扣14.3分，最低得0分。</w:t>
            </w:r>
          </w:p>
        </w:tc>
      </w:tr>
      <w:tr w14:paraId="492126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left w:val="single" w:color="000000" w:sz="8" w:space="0"/>
              <w:right w:val="single" w:color="000000" w:sz="8" w:space="0"/>
            </w:tcBorders>
            <w:shd w:val="clear" w:color="auto" w:fill="auto"/>
            <w:vAlign w:val="center"/>
          </w:tcPr>
          <w:p w14:paraId="6A193448">
            <w:pPr>
              <w:widowControl w:val="0"/>
              <w:jc w:val="center"/>
              <w:rPr>
                <w:rFonts w:ascii="宋体" w:hAnsi="Calibri" w:eastAsia="宋体"/>
                <w:b/>
                <w:bCs/>
                <w:color w:val="0000FF"/>
                <w:kern w:val="2"/>
                <w:szCs w:val="22"/>
                <w:lang w:eastAsia="zh-CN"/>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A1DA0B">
            <w:pPr>
              <w:widowControl/>
              <w:wordWrap w:val="0"/>
              <w:jc w:val="center"/>
              <w:textAlignment w:val="top"/>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2</w:t>
            </w:r>
          </w:p>
        </w:tc>
        <w:tc>
          <w:tcPr>
            <w:tcW w:w="26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D3D795">
            <w:pPr>
              <w:widowControl w:val="0"/>
              <w:snapToGrid w:val="0"/>
              <w:jc w:val="center"/>
              <w:rPr>
                <w:rFonts w:hint="eastAsia" w:ascii="宋体" w:hAnsi="宋体" w:eastAsia="宋体" w:cs="宋体"/>
                <w:kern w:val="2"/>
                <w:sz w:val="21"/>
                <w:szCs w:val="21"/>
                <w:lang w:eastAsia="zh-CN"/>
              </w:rPr>
            </w:pPr>
            <w:r>
              <w:rPr>
                <w:rFonts w:hint="eastAsia" w:ascii="宋体" w:hAnsi="宋体" w:eastAsia="宋体" w:cstheme="minorBidi"/>
                <w:kern w:val="2"/>
                <w:sz w:val="21"/>
                <w:szCs w:val="21"/>
                <w:lang w:eastAsia="zh-CN"/>
              </w:rPr>
              <w:t>非“</w:t>
            </w:r>
            <w:r>
              <w:rPr>
                <w:rFonts w:hint="eastAsia" w:ascii="宋体" w:hAnsi="宋体" w:eastAsia="宋体" w:cstheme="minorBidi"/>
                <w:bCs/>
                <w:kern w:val="2"/>
                <w:sz w:val="21"/>
                <w:szCs w:val="21"/>
                <w:lang w:eastAsia="zh-CN"/>
              </w:rPr>
              <w:t>▲”参数</w:t>
            </w:r>
            <w:r>
              <w:rPr>
                <w:rFonts w:hint="eastAsia" w:ascii="宋体" w:hAnsi="宋体" w:eastAsia="宋体" w:cstheme="minorBidi"/>
                <w:kern w:val="2"/>
                <w:sz w:val="21"/>
                <w:szCs w:val="21"/>
                <w:lang w:eastAsia="zh-CN"/>
              </w:rPr>
              <w:t>响应情况评价</w:t>
            </w:r>
          </w:p>
        </w:tc>
        <w:tc>
          <w:tcPr>
            <w:tcW w:w="8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7C7297">
            <w:pPr>
              <w:widowControl/>
              <w:wordWrap w:val="0"/>
              <w:jc w:val="center"/>
              <w:textAlignment w:val="top"/>
              <w:rPr>
                <w:rFonts w:ascii="Calibri" w:hAnsi="Calibri" w:eastAsia="宋体"/>
                <w:kern w:val="2"/>
                <w:sz w:val="21"/>
                <w:szCs w:val="21"/>
                <w:lang w:eastAsia="zh-CN"/>
              </w:rPr>
            </w:pPr>
            <w:r>
              <w:rPr>
                <w:rFonts w:hint="eastAsia" w:ascii="Calibri" w:hAnsi="Calibri" w:eastAsia="宋体" w:cstheme="minorBidi"/>
                <w:kern w:val="2"/>
                <w:sz w:val="21"/>
                <w:szCs w:val="21"/>
                <w:lang w:eastAsia="zh-CN"/>
              </w:rPr>
              <w:t>12</w:t>
            </w:r>
          </w:p>
        </w:tc>
        <w:tc>
          <w:tcPr>
            <w:tcW w:w="4228" w:type="dxa"/>
            <w:tcBorders>
              <w:top w:val="single" w:color="000000" w:sz="8" w:space="0"/>
              <w:left w:val="single" w:color="000000" w:sz="8" w:space="0"/>
              <w:bottom w:val="single" w:color="000000" w:sz="8" w:space="0"/>
              <w:right w:val="single" w:color="000000" w:sz="8" w:space="0"/>
            </w:tcBorders>
            <w:shd w:val="clear" w:color="auto" w:fill="auto"/>
            <w:vAlign w:val="top"/>
          </w:tcPr>
          <w:p w14:paraId="3DB384EB">
            <w:pPr>
              <w:keepNext w:val="0"/>
              <w:keepLines w:val="0"/>
              <w:widowControl/>
              <w:suppressLineNumbers w:val="0"/>
              <w:spacing w:before="0" w:beforeAutospacing="0" w:after="0" w:afterAutospacing="0" w:line="300" w:lineRule="exact"/>
              <w:ind w:left="0" w:right="0"/>
              <w:jc w:val="left"/>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（一）评审内容：</w:t>
            </w:r>
          </w:p>
          <w:p w14:paraId="2CDD5522">
            <w:pPr>
              <w:keepNext w:val="0"/>
              <w:keepLines w:val="0"/>
              <w:widowControl/>
              <w:suppressLineNumbers w:val="0"/>
              <w:spacing w:before="0" w:beforeAutospacing="0" w:after="0" w:afterAutospacing="0" w:line="300" w:lineRule="exact"/>
              <w:ind w:left="0" w:right="0"/>
              <w:jc w:val="left"/>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考察投标人对招标文件</w:t>
            </w:r>
            <w:r>
              <w:rPr>
                <w:rFonts w:hint="eastAsia" w:ascii="宋体" w:hAnsi="宋体" w:eastAsia="宋体" w:cs="宋体"/>
                <w:b/>
                <w:bCs/>
                <w:color w:val="000000"/>
                <w:sz w:val="21"/>
                <w:szCs w:val="21"/>
                <w:lang w:eastAsia="zh-CN"/>
              </w:rPr>
              <w:t>《第一册专用条款第三章用户需求书：四、技术要求》</w:t>
            </w:r>
            <w:r>
              <w:rPr>
                <w:rFonts w:hint="eastAsia" w:ascii="宋体" w:hAnsi="宋体" w:eastAsia="宋体" w:cs="宋体"/>
                <w:color w:val="000000"/>
                <w:sz w:val="21"/>
                <w:szCs w:val="21"/>
                <w:lang w:eastAsia="zh-CN"/>
              </w:rPr>
              <w:t>内容中的</w:t>
            </w:r>
            <w:r>
              <w:rPr>
                <w:rFonts w:hint="eastAsia" w:ascii="宋体" w:hAnsi="宋体" w:eastAsia="宋体" w:cs="宋体"/>
                <w:b/>
                <w:color w:val="000000"/>
                <w:sz w:val="21"/>
                <w:szCs w:val="21"/>
                <w:lang w:eastAsia="zh-CN"/>
              </w:rPr>
              <w:t>非“▲”参数响应</w:t>
            </w:r>
            <w:r>
              <w:rPr>
                <w:rFonts w:hint="eastAsia" w:ascii="宋体" w:hAnsi="宋体" w:eastAsia="宋体" w:cs="宋体"/>
                <w:color w:val="000000"/>
                <w:sz w:val="21"/>
                <w:szCs w:val="21"/>
                <w:lang w:eastAsia="zh-CN"/>
              </w:rPr>
              <w:t>情况。</w:t>
            </w:r>
          </w:p>
          <w:p w14:paraId="59C27BBB">
            <w:pPr>
              <w:keepNext w:val="0"/>
              <w:keepLines w:val="0"/>
              <w:widowControl w:val="0"/>
              <w:suppressLineNumbers w:val="0"/>
              <w:spacing w:before="0" w:beforeAutospacing="0" w:after="0" w:afterAutospacing="0" w:line="300" w:lineRule="exact"/>
              <w:ind w:left="0" w:right="0"/>
              <w:jc w:val="both"/>
              <w:rPr>
                <w:rFonts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（二）评审依据：</w:t>
            </w:r>
          </w:p>
          <w:p w14:paraId="5AA689A4">
            <w:pPr>
              <w:widowControl w:val="0"/>
              <w:autoSpaceDE w:val="0"/>
              <w:autoSpaceDN w:val="0"/>
              <w:adjustRightInd w:val="0"/>
              <w:spacing w:line="300" w:lineRule="exact"/>
              <w:jc w:val="left"/>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以投标文件《技术要求偏离表》为评审依据，完全符合招标要求的，得100分。每1项非“▲”参数不符合招标要求（或缺漏）的扣1.6分，最低得0分。</w:t>
            </w:r>
          </w:p>
        </w:tc>
      </w:tr>
      <w:tr w14:paraId="75D4E0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left w:val="single" w:color="000000" w:sz="8" w:space="0"/>
              <w:right w:val="single" w:color="000000" w:sz="8" w:space="0"/>
            </w:tcBorders>
            <w:shd w:val="clear" w:color="auto" w:fill="auto"/>
            <w:vAlign w:val="center"/>
          </w:tcPr>
          <w:p w14:paraId="7C2616D6">
            <w:pPr>
              <w:widowControl w:val="0"/>
              <w:jc w:val="center"/>
              <w:rPr>
                <w:rFonts w:ascii="宋体" w:hAnsi="Calibri" w:eastAsia="宋体"/>
                <w:b/>
                <w:bCs/>
                <w:color w:val="0000FF"/>
                <w:kern w:val="2"/>
                <w:szCs w:val="22"/>
                <w:lang w:eastAsia="zh-CN"/>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0D21FA">
            <w:pPr>
              <w:widowControl/>
              <w:wordWrap w:val="0"/>
              <w:jc w:val="center"/>
              <w:textAlignment w:val="top"/>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3</w:t>
            </w:r>
          </w:p>
        </w:tc>
        <w:tc>
          <w:tcPr>
            <w:tcW w:w="26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2BBEF">
            <w:pPr>
              <w:widowControl w:val="0"/>
              <w:snapToGrid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政府采购节能环保产品情况</w:t>
            </w:r>
          </w:p>
        </w:tc>
        <w:tc>
          <w:tcPr>
            <w:tcW w:w="8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8CE0D8">
            <w:pPr>
              <w:widowControl/>
              <w:wordWrap w:val="0"/>
              <w:jc w:val="center"/>
              <w:textAlignment w:val="top"/>
              <w:rPr>
                <w:rFonts w:ascii="Calibri" w:hAnsi="Calibri" w:eastAsia="宋体"/>
                <w:kern w:val="2"/>
                <w:sz w:val="21"/>
                <w:szCs w:val="21"/>
                <w:lang w:eastAsia="zh-CN"/>
              </w:rPr>
            </w:pPr>
            <w:r>
              <w:rPr>
                <w:rFonts w:hint="eastAsia" w:ascii="Calibri" w:hAnsi="Calibri" w:eastAsia="宋体" w:cstheme="minorBidi"/>
                <w:kern w:val="2"/>
                <w:sz w:val="21"/>
                <w:szCs w:val="21"/>
                <w:lang w:eastAsia="zh-CN"/>
              </w:rPr>
              <w:t>1</w:t>
            </w:r>
          </w:p>
        </w:tc>
        <w:tc>
          <w:tcPr>
            <w:tcW w:w="4228" w:type="dxa"/>
            <w:tcBorders>
              <w:top w:val="single" w:color="000000" w:sz="8" w:space="0"/>
              <w:left w:val="single" w:color="000000" w:sz="8" w:space="0"/>
              <w:bottom w:val="single" w:color="000000" w:sz="8" w:space="0"/>
              <w:right w:val="single" w:color="000000" w:sz="8" w:space="0"/>
            </w:tcBorders>
            <w:shd w:val="clear" w:color="auto" w:fill="auto"/>
            <w:vAlign w:val="top"/>
          </w:tcPr>
          <w:p w14:paraId="13E771F5">
            <w:pPr>
              <w:keepNext w:val="0"/>
              <w:keepLines w:val="0"/>
              <w:widowControl/>
              <w:suppressLineNumbers w:val="0"/>
              <w:spacing w:before="0" w:beforeAutospacing="0" w:after="0" w:afterAutospacing="0" w:line="300" w:lineRule="exact"/>
              <w:ind w:left="0" w:right="0"/>
              <w:jc w:val="left"/>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（一）评审内容：</w:t>
            </w:r>
          </w:p>
          <w:p w14:paraId="4FDD55D5">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根据《关于印发节能产品政府采购品目清单的通知》（财库〔2019〕19号）以及《关于印发环境标志产品政府采购品目清单的通知》（财库〔2019〕18号）的要求，投标人所投任一产品（以第三章用户需求书二、货物需求明细中“货物名称”为准）被列入节能产品政府采购品目清单（政府强制采购产品除外）或环境标志产品政府采购品目清单的得100分。</w:t>
            </w:r>
          </w:p>
          <w:p w14:paraId="5E0628D4">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（二）评审依据：</w:t>
            </w:r>
          </w:p>
          <w:p w14:paraId="2EDB22C6">
            <w:pPr>
              <w:widowControl w:val="0"/>
              <w:snapToGrid w:val="0"/>
              <w:ind w:firstLine="420" w:firstLineChars="20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需提供依据《市场监管总局关于发布参与实施政府采购节能产品、环境标志产品认证机构名录的公告》（2019年第16号）确定的认证机构出具的、处于有效期之内的节能产品、环境标志产品认证证书扫描件，原件备查。未提供或不符合的不得分。</w:t>
            </w:r>
          </w:p>
        </w:tc>
      </w:tr>
      <w:tr w14:paraId="15F756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left w:val="single" w:color="000000" w:sz="8" w:space="0"/>
              <w:right w:val="single" w:color="000000" w:sz="8" w:space="0"/>
            </w:tcBorders>
            <w:shd w:val="clear" w:color="auto" w:fill="auto"/>
            <w:vAlign w:val="center"/>
          </w:tcPr>
          <w:p w14:paraId="0E750B4D">
            <w:pPr>
              <w:widowControl w:val="0"/>
              <w:jc w:val="center"/>
              <w:rPr>
                <w:rFonts w:ascii="宋体" w:hAnsi="Calibri" w:eastAsia="宋体"/>
                <w:b/>
                <w:bCs/>
                <w:color w:val="0000FF"/>
                <w:kern w:val="2"/>
                <w:szCs w:val="22"/>
                <w:lang w:eastAsia="zh-CN"/>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7981E3">
            <w:pPr>
              <w:widowControl/>
              <w:wordWrap w:val="0"/>
              <w:jc w:val="center"/>
              <w:textAlignment w:val="top"/>
              <w:rPr>
                <w:rFonts w:ascii="宋体" w:hAnsi="宋体" w:eastAsia="宋体" w:cs="宋体"/>
                <w:sz w:val="21"/>
                <w:szCs w:val="21"/>
                <w:lang w:eastAsia="zh-CN" w:bidi="ar"/>
              </w:rPr>
            </w:pPr>
            <w:r>
              <w:rPr>
                <w:rFonts w:hint="eastAsia" w:ascii="宋体" w:hAnsi="宋体" w:eastAsia="宋体" w:cs="宋体"/>
                <w:sz w:val="21"/>
                <w:szCs w:val="21"/>
                <w:lang w:eastAsia="zh-CN" w:bidi="ar"/>
              </w:rPr>
              <w:t>4</w:t>
            </w:r>
          </w:p>
        </w:tc>
        <w:tc>
          <w:tcPr>
            <w:tcW w:w="26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C94DE">
            <w:pPr>
              <w:widowControl w:val="0"/>
              <w:snapToGrid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绿色采购情况</w:t>
            </w:r>
          </w:p>
        </w:tc>
        <w:tc>
          <w:tcPr>
            <w:tcW w:w="8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A57E6B">
            <w:pPr>
              <w:widowControl/>
              <w:wordWrap w:val="0"/>
              <w:jc w:val="center"/>
              <w:textAlignment w:val="top"/>
              <w:rPr>
                <w:rFonts w:hint="eastAsia" w:ascii="Calibri" w:hAnsi="Calibri" w:eastAsia="宋体"/>
                <w:kern w:val="2"/>
                <w:sz w:val="21"/>
                <w:szCs w:val="21"/>
                <w:lang w:eastAsia="zh-CN"/>
              </w:rPr>
            </w:pPr>
            <w:r>
              <w:rPr>
                <w:rFonts w:hint="eastAsia" w:hAnsi="Calibri" w:eastAsia="宋体" w:cstheme="minorBidi"/>
                <w:kern w:val="2"/>
                <w:sz w:val="21"/>
                <w:szCs w:val="21"/>
                <w:lang w:eastAsia="zh-CN"/>
              </w:rPr>
              <w:t>1</w:t>
            </w:r>
          </w:p>
        </w:tc>
        <w:tc>
          <w:tcPr>
            <w:tcW w:w="4228" w:type="dxa"/>
            <w:tcBorders>
              <w:top w:val="single" w:color="000000" w:sz="8" w:space="0"/>
              <w:left w:val="single" w:color="000000" w:sz="8" w:space="0"/>
              <w:bottom w:val="single" w:color="000000" w:sz="8" w:space="0"/>
              <w:right w:val="single" w:color="000000" w:sz="8" w:space="0"/>
            </w:tcBorders>
            <w:shd w:val="clear" w:color="auto" w:fill="auto"/>
            <w:vAlign w:val="top"/>
          </w:tcPr>
          <w:p w14:paraId="05A9EB56">
            <w:pPr>
              <w:keepNext w:val="0"/>
              <w:keepLines w:val="0"/>
              <w:widowControl/>
              <w:suppressLineNumbers w:val="0"/>
              <w:spacing w:before="0" w:beforeAutospacing="0" w:after="0" w:afterAutospacing="0" w:line="300" w:lineRule="exact"/>
              <w:ind w:left="0" w:right="0"/>
              <w:jc w:val="left"/>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（一）评审内容：</w:t>
            </w:r>
          </w:p>
          <w:p w14:paraId="5EEA8564">
            <w:pPr>
              <w:widowControl w:val="0"/>
              <w:snapToGrid w:val="0"/>
              <w:ind w:firstLine="420" w:firstLineChars="200"/>
              <w:jc w:val="both"/>
              <w:rPr>
                <w:rFonts w:hint="eastAsia" w:ascii="Calibri" w:hAnsi="Calibri" w:eastAsia="宋体"/>
                <w:color w:val="000000"/>
                <w:kern w:val="2"/>
                <w:sz w:val="21"/>
                <w:szCs w:val="21"/>
                <w:lang w:eastAsia="zh-CN"/>
              </w:rPr>
            </w:pPr>
            <w:r>
              <w:rPr>
                <w:rFonts w:hint="eastAsia" w:ascii="Calibri" w:hAnsi="Calibri" w:eastAsia="宋体" w:cstheme="minorBidi"/>
                <w:color w:val="000000"/>
                <w:kern w:val="2"/>
                <w:sz w:val="21"/>
                <w:szCs w:val="21"/>
                <w:lang w:eastAsia="zh-CN"/>
              </w:rPr>
              <w:t>项目采购内容中包含需要对相关产品需要进行商品包装和快递包装的，投标人承诺所进行的商品包装和快递包装满足财政部《商品包装政府采购需求标准（试行）》《快递包装政府采购需求标准（试行）》（财办库〔2020〕123号）的要求，采用环保材料进行包装。</w:t>
            </w:r>
          </w:p>
          <w:p w14:paraId="11163B23">
            <w:pPr>
              <w:keepNext w:val="0"/>
              <w:keepLines w:val="0"/>
              <w:widowControl w:val="0"/>
              <w:suppressLineNumbers w:val="0"/>
              <w:spacing w:before="0" w:beforeAutospacing="0" w:after="0" w:afterAutospacing="0" w:line="300" w:lineRule="exact"/>
              <w:ind w:left="0" w:right="0"/>
              <w:jc w:val="both"/>
              <w:rPr>
                <w:rFonts w:ascii="宋体" w:hAnsi="宋体" w:eastAsia="宋体" w:cs="宋体"/>
                <w:color w:val="000000"/>
                <w:sz w:val="21"/>
                <w:szCs w:val="21"/>
                <w:lang w:eastAsia="zh-CN"/>
              </w:rPr>
            </w:pPr>
            <w:r>
              <w:rPr>
                <w:rFonts w:hint="eastAsia" w:ascii="宋体" w:hAnsi="宋体" w:eastAsia="宋体" w:cs="宋体"/>
                <w:color w:val="000000"/>
                <w:kern w:val="2"/>
                <w:sz w:val="21"/>
                <w:szCs w:val="21"/>
                <w:lang w:eastAsia="zh-CN"/>
              </w:rPr>
              <w:t>（二）评审依据：</w:t>
            </w:r>
          </w:p>
          <w:p w14:paraId="1DF969DC">
            <w:pPr>
              <w:widowControl w:val="0"/>
              <w:snapToGrid w:val="0"/>
              <w:ind w:firstLine="420" w:firstLineChars="20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投标人提供符合相关要求的承诺函得100分（格式自定，应在《自行采购投标及履约承诺函》外另起承诺函）可视为符合规定，无需提供检测报告、认证报告。未提供或不符合的不得分。</w:t>
            </w:r>
          </w:p>
        </w:tc>
      </w:tr>
      <w:tr w14:paraId="6B9A9B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left w:val="single" w:color="000000" w:sz="8" w:space="0"/>
              <w:right w:val="single" w:color="000000" w:sz="8" w:space="0"/>
            </w:tcBorders>
            <w:shd w:val="clear" w:color="auto" w:fill="auto"/>
            <w:vAlign w:val="center"/>
          </w:tcPr>
          <w:p w14:paraId="123A6BFD">
            <w:pPr>
              <w:widowControl w:val="0"/>
              <w:jc w:val="center"/>
              <w:rPr>
                <w:rFonts w:ascii="宋体" w:hAnsi="Calibri" w:eastAsia="宋体"/>
                <w:b/>
                <w:bCs/>
                <w:color w:val="0000FF"/>
                <w:kern w:val="2"/>
                <w:szCs w:val="22"/>
                <w:lang w:eastAsia="zh-CN"/>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9269EC">
            <w:pPr>
              <w:widowControl/>
              <w:wordWrap w:val="0"/>
              <w:jc w:val="center"/>
              <w:textAlignment w:val="top"/>
              <w:rPr>
                <w:rFonts w:ascii="宋体" w:hAnsi="宋体" w:eastAsia="宋体" w:cs="宋体"/>
                <w:sz w:val="21"/>
                <w:szCs w:val="21"/>
                <w:lang w:eastAsia="zh-CN" w:bidi="ar"/>
              </w:rPr>
            </w:pPr>
            <w:r>
              <w:rPr>
                <w:rFonts w:hint="eastAsia" w:ascii="宋体" w:hAnsi="宋体" w:eastAsia="宋体" w:cs="宋体"/>
                <w:sz w:val="21"/>
                <w:szCs w:val="21"/>
                <w:lang w:eastAsia="zh-CN" w:bidi="ar"/>
              </w:rPr>
              <w:t>5</w:t>
            </w:r>
          </w:p>
        </w:tc>
        <w:tc>
          <w:tcPr>
            <w:tcW w:w="26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B7BAB6">
            <w:pPr>
              <w:widowControl w:val="0"/>
              <w:snapToGrid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项目组织实施方案的评价</w:t>
            </w:r>
          </w:p>
        </w:tc>
        <w:tc>
          <w:tcPr>
            <w:tcW w:w="8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D6BE0">
            <w:pPr>
              <w:widowControl/>
              <w:wordWrap w:val="0"/>
              <w:jc w:val="center"/>
              <w:textAlignment w:val="top"/>
              <w:rPr>
                <w:rFonts w:hAnsi="Calibri" w:eastAsia="宋体"/>
                <w:kern w:val="2"/>
                <w:sz w:val="21"/>
                <w:szCs w:val="21"/>
                <w:lang w:eastAsia="zh-CN"/>
              </w:rPr>
            </w:pPr>
            <w:r>
              <w:rPr>
                <w:rFonts w:hint="eastAsia" w:hAnsi="Calibri" w:eastAsia="宋体" w:cstheme="minorBidi"/>
                <w:kern w:val="2"/>
                <w:sz w:val="21"/>
                <w:szCs w:val="21"/>
                <w:lang w:eastAsia="zh-CN"/>
              </w:rPr>
              <w:t>3</w:t>
            </w:r>
          </w:p>
        </w:tc>
        <w:tc>
          <w:tcPr>
            <w:tcW w:w="4228" w:type="dxa"/>
            <w:tcBorders>
              <w:top w:val="single" w:color="000000" w:sz="8" w:space="0"/>
              <w:left w:val="single" w:color="000000" w:sz="8" w:space="0"/>
              <w:bottom w:val="single" w:color="000000" w:sz="8" w:space="0"/>
              <w:right w:val="single" w:color="000000" w:sz="8" w:space="0"/>
            </w:tcBorders>
            <w:shd w:val="clear" w:color="auto" w:fill="auto"/>
            <w:vAlign w:val="top"/>
          </w:tcPr>
          <w:p w14:paraId="16D8E6FB">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（一）评审内容：</w:t>
            </w:r>
          </w:p>
          <w:p w14:paraId="02BD260C">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投标人提供本项目的组织实施方案，方案中应包含：</w:t>
            </w:r>
          </w:p>
          <w:p w14:paraId="1FDED4E5">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1、项目进度计划安排</w:t>
            </w:r>
          </w:p>
          <w:p w14:paraId="2FE3CB7F">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2、施工组织计划</w:t>
            </w:r>
          </w:p>
          <w:p w14:paraId="42AD28AB">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3、验收组织计划</w:t>
            </w:r>
          </w:p>
          <w:p w14:paraId="0AF7591F">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4、产品培训方案</w:t>
            </w:r>
          </w:p>
          <w:p w14:paraId="5DA358BA">
            <w:pPr>
              <w:keepNext w:val="0"/>
              <w:keepLines w:val="0"/>
              <w:widowControl w:val="0"/>
              <w:suppressLineNumbers w:val="0"/>
              <w:spacing w:before="0" w:beforeAutospacing="0" w:after="0" w:afterAutospacing="0" w:line="300" w:lineRule="exact"/>
              <w:ind w:left="0" w:right="0"/>
              <w:jc w:val="both"/>
              <w:rPr>
                <w:rFonts w:ascii="宋体" w:hAnsi="宋体" w:eastAsia="宋体" w:cs="宋体"/>
                <w:color w:val="000000"/>
                <w:sz w:val="21"/>
                <w:szCs w:val="21"/>
                <w:lang w:eastAsia="zh-CN"/>
              </w:rPr>
            </w:pPr>
            <w:r>
              <w:rPr>
                <w:rFonts w:hint="eastAsia" w:ascii="宋体" w:hAnsi="宋体" w:eastAsia="宋体" w:cs="宋体"/>
                <w:color w:val="000000"/>
                <w:kern w:val="2"/>
                <w:sz w:val="21"/>
                <w:szCs w:val="21"/>
                <w:lang w:eastAsia="zh-CN"/>
              </w:rPr>
              <w:t>（二）评审依据：</w:t>
            </w:r>
          </w:p>
          <w:p w14:paraId="55688180">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方案中每含有上述一个内容得15分，以上最高得60分。在此基础上，对方案的合理性、可行性进行打分。1、方案清晰周密、合理可行、表述完整、方法得当、技术先进、符合相关规范要求得40分。</w:t>
            </w:r>
          </w:p>
          <w:p w14:paraId="257ACD0E">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2、方案基本可行表述基本完整得20分。</w:t>
            </w:r>
          </w:p>
          <w:p w14:paraId="4F27F8E0">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3、未提供或方案计划不切合本项目的实际情况、合理完善性差、可行性差的对应项不得分。</w:t>
            </w:r>
          </w:p>
        </w:tc>
      </w:tr>
      <w:tr w14:paraId="18383B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left w:val="single" w:color="000000" w:sz="8" w:space="0"/>
              <w:right w:val="single" w:color="000000" w:sz="8" w:space="0"/>
            </w:tcBorders>
            <w:shd w:val="clear" w:color="auto" w:fill="auto"/>
            <w:vAlign w:val="center"/>
          </w:tcPr>
          <w:p w14:paraId="1D036264">
            <w:pPr>
              <w:widowControl w:val="0"/>
              <w:jc w:val="center"/>
              <w:rPr>
                <w:rFonts w:ascii="宋体" w:hAnsi="Calibri" w:eastAsia="宋体"/>
                <w:b/>
                <w:bCs/>
                <w:color w:val="0000FF"/>
                <w:kern w:val="2"/>
                <w:szCs w:val="22"/>
                <w:lang w:eastAsia="zh-CN"/>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9E276A">
            <w:pPr>
              <w:widowControl/>
              <w:wordWrap w:val="0"/>
              <w:jc w:val="center"/>
              <w:textAlignment w:val="top"/>
              <w:rPr>
                <w:rFonts w:ascii="宋体" w:hAnsi="宋体" w:eastAsia="宋体" w:cs="宋体"/>
                <w:sz w:val="21"/>
                <w:szCs w:val="21"/>
                <w:lang w:eastAsia="zh-CN" w:bidi="ar"/>
              </w:rPr>
            </w:pPr>
            <w:r>
              <w:rPr>
                <w:rFonts w:hint="eastAsia" w:ascii="宋体" w:hAnsi="宋体" w:eastAsia="宋体" w:cs="宋体"/>
                <w:sz w:val="21"/>
                <w:szCs w:val="21"/>
                <w:lang w:eastAsia="zh-CN" w:bidi="ar"/>
              </w:rPr>
              <w:t>6</w:t>
            </w:r>
          </w:p>
        </w:tc>
        <w:tc>
          <w:tcPr>
            <w:tcW w:w="26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6BAB9">
            <w:pPr>
              <w:widowControl w:val="0"/>
              <w:snapToGrid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设计图评价</w:t>
            </w:r>
          </w:p>
        </w:tc>
        <w:tc>
          <w:tcPr>
            <w:tcW w:w="8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160187">
            <w:pPr>
              <w:widowControl/>
              <w:wordWrap w:val="0"/>
              <w:jc w:val="center"/>
              <w:textAlignment w:val="top"/>
              <w:rPr>
                <w:rFonts w:hAnsi="Calibri" w:eastAsia="宋体"/>
                <w:color w:val="000000"/>
                <w:kern w:val="2"/>
                <w:sz w:val="21"/>
                <w:szCs w:val="21"/>
                <w:lang w:eastAsia="zh-CN"/>
              </w:rPr>
            </w:pPr>
            <w:r>
              <w:rPr>
                <w:rFonts w:hint="eastAsia" w:hAnsi="Calibri" w:eastAsia="宋体" w:cstheme="minorBidi"/>
                <w:color w:val="000000"/>
                <w:kern w:val="2"/>
                <w:sz w:val="21"/>
                <w:szCs w:val="21"/>
                <w:lang w:eastAsia="zh-CN"/>
              </w:rPr>
              <w:t>3</w:t>
            </w:r>
          </w:p>
        </w:tc>
        <w:tc>
          <w:tcPr>
            <w:tcW w:w="4228" w:type="dxa"/>
            <w:tcBorders>
              <w:top w:val="single" w:color="000000" w:sz="8" w:space="0"/>
              <w:left w:val="single" w:color="000000" w:sz="8" w:space="0"/>
              <w:bottom w:val="single" w:color="000000" w:sz="8" w:space="0"/>
              <w:right w:val="single" w:color="000000" w:sz="8" w:space="0"/>
            </w:tcBorders>
            <w:shd w:val="clear" w:color="auto" w:fill="auto"/>
            <w:vAlign w:val="top"/>
          </w:tcPr>
          <w:p w14:paraId="6C86DEC6">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（一）评审内容：</w:t>
            </w:r>
          </w:p>
          <w:p w14:paraId="26FF225D">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根据投标人提供的设计方案进行评价：</w:t>
            </w:r>
          </w:p>
          <w:p w14:paraId="4DDDC9BD">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1、场所平面布置图；</w:t>
            </w:r>
          </w:p>
          <w:p w14:paraId="7BB70C8C">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2、场所效果图；</w:t>
            </w:r>
          </w:p>
          <w:p w14:paraId="7FC1D364">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（二）评审依据：</w:t>
            </w:r>
          </w:p>
          <w:p w14:paraId="7E27E321">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1、满足上述任意一项的得30分，最高得60分。</w:t>
            </w:r>
          </w:p>
          <w:p w14:paraId="33A14102">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2、在上述基础上，由评审委员会对具体响应内容进一步评审：</w:t>
            </w:r>
          </w:p>
          <w:p w14:paraId="31A3455F">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1、内容完整，设计合理、实用性强，图片清晰、整体效果完全符合实际需求的评价为优，得40分；</w:t>
            </w:r>
          </w:p>
          <w:p w14:paraId="348B2EB3">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2、内容完整，设计较为合理、实用性一般，图片清晰、整体效果基本符合实际需求的评价为良，得20分；</w:t>
            </w:r>
          </w:p>
          <w:p w14:paraId="09CC48D9">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3、内容基本完整，设计合理性较差、实用性较差，图片清晰、整体效果不符合实际需求的评价为中，得10分；</w:t>
            </w:r>
          </w:p>
          <w:p w14:paraId="2F42AE10">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4、未按要求提供或提供的材料不能证明相关情况的或提供不清晰导致专家无法判断的不得分。</w:t>
            </w:r>
          </w:p>
        </w:tc>
      </w:tr>
      <w:tr w14:paraId="70A6A6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left w:val="single" w:color="000000" w:sz="8" w:space="0"/>
              <w:bottom w:val="single" w:color="000000" w:sz="8" w:space="0"/>
              <w:right w:val="single" w:color="000000" w:sz="8" w:space="0"/>
            </w:tcBorders>
            <w:shd w:val="clear" w:color="auto" w:fill="auto"/>
            <w:vAlign w:val="center"/>
          </w:tcPr>
          <w:p w14:paraId="3EFB3FC8">
            <w:pPr>
              <w:widowControl w:val="0"/>
              <w:jc w:val="center"/>
              <w:rPr>
                <w:rFonts w:ascii="宋体" w:hAnsi="Calibri" w:eastAsia="宋体"/>
                <w:b/>
                <w:bCs/>
                <w:color w:val="0000FF"/>
                <w:kern w:val="2"/>
                <w:szCs w:val="22"/>
                <w:lang w:eastAsia="zh-CN"/>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49699E">
            <w:pPr>
              <w:widowControl/>
              <w:wordWrap w:val="0"/>
              <w:jc w:val="center"/>
              <w:textAlignment w:val="top"/>
              <w:rPr>
                <w:rFonts w:ascii="宋体" w:hAnsi="宋体" w:eastAsia="宋体" w:cs="宋体"/>
                <w:sz w:val="21"/>
                <w:szCs w:val="21"/>
                <w:lang w:eastAsia="zh-CN" w:bidi="ar"/>
              </w:rPr>
            </w:pPr>
            <w:r>
              <w:rPr>
                <w:rFonts w:hint="eastAsia" w:ascii="宋体" w:hAnsi="宋体" w:eastAsia="宋体" w:cs="宋体"/>
                <w:sz w:val="21"/>
                <w:szCs w:val="21"/>
                <w:lang w:eastAsia="zh-CN" w:bidi="ar"/>
              </w:rPr>
              <w:t>7</w:t>
            </w:r>
          </w:p>
        </w:tc>
        <w:tc>
          <w:tcPr>
            <w:tcW w:w="26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8C8923">
            <w:pPr>
              <w:widowControl w:val="0"/>
              <w:snapToGrid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售后服务评价</w:t>
            </w:r>
          </w:p>
        </w:tc>
        <w:tc>
          <w:tcPr>
            <w:tcW w:w="8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64295C">
            <w:pPr>
              <w:widowControl/>
              <w:wordWrap w:val="0"/>
              <w:jc w:val="center"/>
              <w:textAlignment w:val="top"/>
              <w:rPr>
                <w:rFonts w:hAnsi="Calibri" w:eastAsia="宋体"/>
                <w:color w:val="000000"/>
                <w:kern w:val="2"/>
                <w:sz w:val="21"/>
                <w:szCs w:val="21"/>
                <w:lang w:eastAsia="zh-CN"/>
              </w:rPr>
            </w:pPr>
            <w:r>
              <w:rPr>
                <w:rFonts w:hint="eastAsia" w:hAnsi="Calibri" w:eastAsia="宋体" w:cstheme="minorBidi"/>
                <w:color w:val="000000"/>
                <w:kern w:val="2"/>
                <w:sz w:val="21"/>
                <w:szCs w:val="21"/>
                <w:lang w:eastAsia="zh-CN"/>
              </w:rPr>
              <w:t>7</w:t>
            </w:r>
          </w:p>
        </w:tc>
        <w:tc>
          <w:tcPr>
            <w:tcW w:w="4228" w:type="dxa"/>
            <w:tcBorders>
              <w:top w:val="single" w:color="000000" w:sz="8" w:space="0"/>
              <w:left w:val="single" w:color="000000" w:sz="8" w:space="0"/>
              <w:bottom w:val="single" w:color="000000" w:sz="8" w:space="0"/>
              <w:right w:val="single" w:color="000000" w:sz="8" w:space="0"/>
            </w:tcBorders>
            <w:shd w:val="clear" w:color="auto" w:fill="auto"/>
            <w:vAlign w:val="top"/>
          </w:tcPr>
          <w:p w14:paraId="02CC842B">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（一）评审内容：</w:t>
            </w:r>
          </w:p>
          <w:p w14:paraId="792E0526">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投标人提供本项目的售后服务方案，方案中应包含</w:t>
            </w:r>
          </w:p>
          <w:p w14:paraId="3ED4F60C">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1、服务内容</w:t>
            </w:r>
          </w:p>
          <w:p w14:paraId="2F79EF85">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2、维修应急方案</w:t>
            </w:r>
          </w:p>
          <w:p w14:paraId="28C0CCDB">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3、培训计划</w:t>
            </w:r>
          </w:p>
          <w:p w14:paraId="300D24F1">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4、其他特色服务</w:t>
            </w:r>
          </w:p>
          <w:p w14:paraId="11018620">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（二）评审依据：</w:t>
            </w:r>
          </w:p>
          <w:p w14:paraId="172586E5">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方案中每含有上述一个内容得15分，以上最高得分60分。</w:t>
            </w:r>
          </w:p>
          <w:p w14:paraId="0831127B">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在此基础上，对方案的合理性、可行性进行打分。</w:t>
            </w:r>
          </w:p>
          <w:p w14:paraId="237CB700">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(1)售后服务方案非常详细，保障措施完善可行，得40分；</w:t>
            </w:r>
          </w:p>
          <w:p w14:paraId="570B69F0">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(2)售后服务方案比较具体，保障措施比较完善可行，能够满足招标文件要求的得20分；</w:t>
            </w:r>
          </w:p>
          <w:p w14:paraId="4F14B9A4">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(3)未提供售后服务方案和措施或方案不详细、可行性较差，无法满足招标文件要求的得0分。</w:t>
            </w:r>
          </w:p>
        </w:tc>
      </w:tr>
      <w:tr w14:paraId="127C7A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A674D0D">
            <w:pPr>
              <w:widowControl/>
              <w:wordWrap w:val="0"/>
              <w:jc w:val="center"/>
              <w:rPr>
                <w:rFonts w:hint="eastAsia" w:ascii="Calibri" w:hAnsi="Calibri" w:eastAsia="宋体"/>
                <w:b/>
                <w:bCs/>
                <w:color w:val="0000FF"/>
                <w:kern w:val="2"/>
                <w:szCs w:val="22"/>
                <w:lang w:eastAsia="zh-CN"/>
              </w:rPr>
            </w:pPr>
            <w:r>
              <w:rPr>
                <w:rFonts w:hint="eastAsia" w:ascii="宋体" w:hAnsi="宋体" w:eastAsia="宋体" w:cs="宋体"/>
                <w:b/>
                <w:bCs/>
                <w:color w:val="0000FF"/>
                <w:szCs w:val="22"/>
                <w:lang w:eastAsia="zh-CN" w:bidi="ar"/>
              </w:rPr>
              <w:t>3</w:t>
            </w:r>
          </w:p>
        </w:tc>
        <w:tc>
          <w:tcPr>
            <w:tcW w:w="416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A4379BC">
            <w:pPr>
              <w:widowControl/>
              <w:wordWrap w:val="0"/>
              <w:jc w:val="center"/>
              <w:rPr>
                <w:rFonts w:ascii="Calibri" w:hAnsi="Calibri" w:eastAsia="宋体"/>
                <w:b/>
                <w:bCs/>
                <w:color w:val="0000FF"/>
                <w:kern w:val="2"/>
                <w:szCs w:val="22"/>
                <w:lang w:eastAsia="zh-CN"/>
              </w:rPr>
            </w:pPr>
            <w:r>
              <w:rPr>
                <w:rFonts w:hint="eastAsia" w:ascii="Calibri" w:hAnsi="Calibri" w:eastAsia="宋体" w:cstheme="minorBidi"/>
                <w:b/>
                <w:bCs/>
                <w:color w:val="0000FF"/>
                <w:kern w:val="2"/>
                <w:szCs w:val="22"/>
                <w:lang w:eastAsia="zh-CN"/>
              </w:rPr>
              <w:t>综合实力</w:t>
            </w:r>
          </w:p>
        </w:tc>
        <w:tc>
          <w:tcPr>
            <w:tcW w:w="42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A53878">
            <w:pPr>
              <w:widowControl/>
              <w:wordWrap w:val="0"/>
              <w:jc w:val="center"/>
              <w:rPr>
                <w:rFonts w:hint="eastAsia" w:ascii="Calibri" w:hAnsi="Calibri" w:eastAsia="宋体"/>
                <w:b/>
                <w:bCs/>
                <w:color w:val="0000FF"/>
                <w:kern w:val="2"/>
                <w:szCs w:val="22"/>
                <w:lang w:eastAsia="zh-CN"/>
              </w:rPr>
            </w:pPr>
            <w:r>
              <w:rPr>
                <w:rFonts w:hint="eastAsia" w:ascii="Calibri" w:hAnsi="Calibri" w:eastAsia="宋体" w:cstheme="minorBidi"/>
                <w:b/>
                <w:bCs/>
                <w:color w:val="0000FF"/>
                <w:kern w:val="2"/>
                <w:szCs w:val="22"/>
                <w:lang w:eastAsia="zh-CN"/>
              </w:rPr>
              <w:t>6</w:t>
            </w:r>
          </w:p>
        </w:tc>
      </w:tr>
      <w:tr w14:paraId="2A56D0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FFA4E2">
            <w:pPr>
              <w:widowControl w:val="0"/>
              <w:jc w:val="center"/>
              <w:rPr>
                <w:rFonts w:ascii="宋体" w:hAnsi="Calibri" w:eastAsia="宋体"/>
                <w:b/>
                <w:bCs/>
                <w:color w:val="0000FF"/>
                <w:kern w:val="2"/>
                <w:szCs w:val="22"/>
                <w:lang w:eastAsia="zh-CN"/>
              </w:rPr>
            </w:pPr>
          </w:p>
        </w:tc>
        <w:tc>
          <w:tcPr>
            <w:tcW w:w="8397" w:type="dxa"/>
            <w:gridSpan w:val="4"/>
            <w:tcBorders>
              <w:top w:val="single" w:color="000000" w:sz="8" w:space="0"/>
              <w:left w:val="single" w:color="000000" w:sz="8" w:space="0"/>
              <w:bottom w:val="single" w:color="000000" w:sz="8" w:space="0"/>
              <w:right w:val="single" w:color="000000" w:sz="8" w:space="0"/>
            </w:tcBorders>
            <w:shd w:val="clear" w:color="auto" w:fill="auto"/>
          </w:tcPr>
          <w:p w14:paraId="43927365">
            <w:pPr>
              <w:widowControl w:val="0"/>
              <w:jc w:val="both"/>
              <w:rPr>
                <w:rFonts w:ascii="宋体" w:hAnsi="Calibri" w:eastAsia="宋体"/>
                <w:kern w:val="2"/>
                <w:sz w:val="21"/>
                <w:szCs w:val="21"/>
                <w:lang w:eastAsia="zh-CN"/>
              </w:rPr>
            </w:pPr>
          </w:p>
        </w:tc>
      </w:tr>
      <w:tr w14:paraId="550032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1C17C971">
            <w:pPr>
              <w:widowControl w:val="0"/>
              <w:jc w:val="center"/>
              <w:rPr>
                <w:rFonts w:ascii="宋体" w:hAnsi="Calibri" w:eastAsia="宋体"/>
                <w:b/>
                <w:bCs/>
                <w:color w:val="0000FF"/>
                <w:kern w:val="2"/>
                <w:szCs w:val="22"/>
                <w:lang w:eastAsia="zh-CN"/>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5D07026">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序号</w:t>
            </w:r>
          </w:p>
        </w:tc>
        <w:tc>
          <w:tcPr>
            <w:tcW w:w="260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671899E">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评分因素</w:t>
            </w:r>
          </w:p>
        </w:tc>
        <w:tc>
          <w:tcPr>
            <w:tcW w:w="8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5F74715">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权重(%)</w:t>
            </w:r>
          </w:p>
        </w:tc>
        <w:tc>
          <w:tcPr>
            <w:tcW w:w="422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9E617B6">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评分准则</w:t>
            </w:r>
          </w:p>
        </w:tc>
      </w:tr>
      <w:tr w14:paraId="243CED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A264CB">
            <w:pPr>
              <w:widowControl w:val="0"/>
              <w:jc w:val="center"/>
              <w:rPr>
                <w:rFonts w:ascii="宋体" w:hAnsi="Calibri" w:eastAsia="宋体"/>
                <w:b/>
                <w:bCs/>
                <w:color w:val="0000FF"/>
                <w:kern w:val="2"/>
                <w:szCs w:val="22"/>
                <w:lang w:eastAsia="zh-CN"/>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67D76">
            <w:pPr>
              <w:widowControl/>
              <w:wordWrap w:val="0"/>
              <w:jc w:val="center"/>
              <w:textAlignment w:val="top"/>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1</w:t>
            </w:r>
          </w:p>
        </w:tc>
        <w:tc>
          <w:tcPr>
            <w:tcW w:w="26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A8AF1F">
            <w:pPr>
              <w:widowControl/>
              <w:wordWrap w:val="0"/>
              <w:jc w:val="center"/>
              <w:textAlignment w:val="top"/>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经验评价</w:t>
            </w:r>
          </w:p>
        </w:tc>
        <w:tc>
          <w:tcPr>
            <w:tcW w:w="8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E038E3">
            <w:pPr>
              <w:widowControl/>
              <w:wordWrap w:val="0"/>
              <w:jc w:val="center"/>
              <w:textAlignment w:val="top"/>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6</w:t>
            </w:r>
          </w:p>
        </w:tc>
        <w:tc>
          <w:tcPr>
            <w:tcW w:w="4228" w:type="dxa"/>
            <w:tcBorders>
              <w:top w:val="single" w:color="000000" w:sz="8" w:space="0"/>
              <w:left w:val="single" w:color="000000" w:sz="8" w:space="0"/>
              <w:bottom w:val="single" w:color="000000" w:sz="8" w:space="0"/>
              <w:right w:val="single" w:color="000000" w:sz="8" w:space="0"/>
            </w:tcBorders>
            <w:shd w:val="clear" w:color="auto" w:fill="auto"/>
          </w:tcPr>
          <w:p w14:paraId="2164973E">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（一）评审内容：</w:t>
            </w:r>
          </w:p>
          <w:p w14:paraId="6F4E0005">
            <w:pPr>
              <w:widowControl/>
              <w:wordWrap w:val="0"/>
              <w:jc w:val="left"/>
              <w:textAlignment w:val="top"/>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自2022年1月1日至本项目投标截止日为止（以合同签订日期为准），投标人具有与本项目同类</w:t>
            </w:r>
            <w:r>
              <w:rPr>
                <w:rFonts w:ascii="宋体" w:hAnsi="宋体" w:eastAsia="宋体" w:cs="宋体"/>
                <w:kern w:val="2"/>
                <w:lang w:eastAsia="zh-CN"/>
              </w:rPr>
              <w:t>（班组设备或幼儿家具）</w:t>
            </w:r>
            <w:r>
              <w:rPr>
                <w:rFonts w:hint="eastAsia" w:ascii="宋体" w:hAnsi="宋体" w:eastAsia="宋体" w:cs="宋体"/>
                <w:kern w:val="2"/>
                <w:lang w:eastAsia="zh-CN"/>
              </w:rPr>
              <w:t>供货</w:t>
            </w:r>
            <w:r>
              <w:rPr>
                <w:rFonts w:hint="eastAsia" w:ascii="Calibri" w:hAnsi="Calibri" w:eastAsia="宋体" w:cstheme="minorBidi"/>
                <w:kern w:val="2"/>
                <w:sz w:val="21"/>
                <w:szCs w:val="21"/>
                <w:lang w:eastAsia="zh-CN"/>
              </w:rPr>
              <w:t>项目经验，且履约评价为优或满意（或同等评价），每提供一个得20分，最高得100分。</w:t>
            </w:r>
          </w:p>
          <w:p w14:paraId="35CFD554">
            <w:pPr>
              <w:widowControl w:val="0"/>
              <w:snapToGrid w:val="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（二）评审依据：</w:t>
            </w:r>
          </w:p>
          <w:p w14:paraId="09CC3204">
            <w:pPr>
              <w:widowControl w:val="0"/>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需同时提供：①经验项目合同关键页扫描件（包括但不限于：合同名称页、合同主要内容页、合同签订日期页、合同双方签字盖章页）；②合同甲方（合同相对方）出具并盖章（公章或业务章）的项目验收报告</w:t>
            </w:r>
            <w:r>
              <w:rPr>
                <w:rFonts w:ascii="宋体" w:hAnsi="宋体" w:eastAsia="宋体" w:cs="宋体"/>
                <w:sz w:val="21"/>
                <w:szCs w:val="21"/>
                <w:lang w:eastAsia="zh-CN"/>
              </w:rPr>
              <w:t>(</w:t>
            </w:r>
            <w:r>
              <w:rPr>
                <w:rFonts w:hint="eastAsia" w:ascii="宋体" w:hAnsi="宋体" w:eastAsia="宋体" w:cs="宋体"/>
                <w:kern w:val="2"/>
                <w:sz w:val="21"/>
                <w:szCs w:val="21"/>
                <w:lang w:eastAsia="zh-CN"/>
              </w:rPr>
              <w:t>履约评价</w:t>
            </w:r>
            <w:r>
              <w:rPr>
                <w:rFonts w:ascii="宋体" w:hAnsi="宋体" w:eastAsia="宋体" w:cs="宋体"/>
                <w:kern w:val="2"/>
                <w:sz w:val="21"/>
                <w:szCs w:val="21"/>
                <w:lang w:eastAsia="zh-CN"/>
              </w:rPr>
              <w:t>)</w:t>
            </w:r>
            <w:r>
              <w:rPr>
                <w:rFonts w:hint="eastAsia" w:ascii="宋体" w:hAnsi="宋体" w:eastAsia="宋体" w:cs="宋体"/>
                <w:sz w:val="21"/>
                <w:szCs w:val="21"/>
                <w:lang w:eastAsia="zh-CN"/>
              </w:rPr>
              <w:t>扫描件</w:t>
            </w:r>
            <w:r>
              <w:rPr>
                <w:rFonts w:ascii="宋体" w:hAnsi="宋体" w:eastAsia="宋体" w:cs="宋体"/>
                <w:kern w:val="2"/>
                <w:sz w:val="21"/>
                <w:szCs w:val="21"/>
                <w:lang w:eastAsia="zh-CN"/>
              </w:rPr>
              <w:t>,</w:t>
            </w:r>
            <w:r>
              <w:rPr>
                <w:rFonts w:hint="eastAsia" w:ascii="宋体" w:hAnsi="宋体" w:eastAsia="宋体" w:cs="宋体"/>
                <w:sz w:val="21"/>
                <w:szCs w:val="21"/>
                <w:lang w:eastAsia="zh-CN"/>
              </w:rPr>
              <w:t>未按要求提供证明材料（或证明材料无法判断是否符合评分要求）的不得分，原件备查。</w:t>
            </w:r>
          </w:p>
          <w:p w14:paraId="35AD4089">
            <w:pPr>
              <w:widowControl/>
              <w:wordWrap w:val="0"/>
              <w:jc w:val="left"/>
              <w:textAlignment w:val="top"/>
              <w:rPr>
                <w:rFonts w:ascii="Calibri" w:hAnsi="Calibri" w:eastAsia="宋体"/>
                <w:kern w:val="2"/>
                <w:sz w:val="21"/>
                <w:szCs w:val="21"/>
                <w:lang w:eastAsia="zh-CN"/>
              </w:rPr>
            </w:pPr>
            <w:r>
              <w:rPr>
                <w:rFonts w:hint="eastAsia" w:ascii="宋体" w:hAnsi="宋体" w:eastAsia="宋体" w:cs="宋体"/>
                <w:sz w:val="21"/>
                <w:szCs w:val="21"/>
                <w:lang w:eastAsia="zh-CN"/>
              </w:rPr>
              <w:t>2、同一项目续签合同的不重复计分；每个项目须单独开具评价证明。如涉及到需要判断是否为同一项目续签的情形，如项目名称相同、出具评价证明单位相同的，投标人应提供能判别为不属同一项目续签的相关证明材料（如中标通知书或能反映不属同一项目续签的合同关键页），如不能判别，评标委员会有权对投标人作出不利判断。项目名称相同、出具服务评价证明单位相同，但是经过重新组织招标、招标编号不同的，不属同一项目续签。</w:t>
            </w:r>
          </w:p>
        </w:tc>
      </w:tr>
      <w:tr w14:paraId="3A9232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8BEB1ED">
            <w:pPr>
              <w:widowControl/>
              <w:wordWrap w:val="0"/>
              <w:jc w:val="center"/>
              <w:rPr>
                <w:rFonts w:hint="eastAsia" w:ascii="Calibri" w:hAnsi="Calibri" w:eastAsia="宋体"/>
                <w:b/>
                <w:bCs/>
                <w:color w:val="0000FF"/>
                <w:kern w:val="2"/>
                <w:szCs w:val="22"/>
                <w:lang w:eastAsia="zh-CN"/>
              </w:rPr>
            </w:pPr>
            <w:r>
              <w:rPr>
                <w:rFonts w:hint="eastAsia" w:ascii="宋体" w:hAnsi="宋体" w:eastAsia="宋体" w:cs="宋体"/>
                <w:b/>
                <w:bCs/>
                <w:color w:val="0000FF"/>
                <w:szCs w:val="22"/>
                <w:lang w:eastAsia="zh-CN" w:bidi="ar"/>
              </w:rPr>
              <w:t>4</w:t>
            </w:r>
          </w:p>
        </w:tc>
        <w:tc>
          <w:tcPr>
            <w:tcW w:w="416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B42941E">
            <w:pPr>
              <w:widowControl/>
              <w:wordWrap w:val="0"/>
              <w:jc w:val="center"/>
              <w:rPr>
                <w:rFonts w:ascii="Calibri" w:hAnsi="Calibri" w:eastAsia="宋体"/>
                <w:b/>
                <w:bCs/>
                <w:color w:val="0000FF"/>
                <w:kern w:val="2"/>
                <w:szCs w:val="22"/>
                <w:lang w:eastAsia="zh-CN"/>
              </w:rPr>
            </w:pPr>
            <w:r>
              <w:rPr>
                <w:rFonts w:hint="eastAsia" w:ascii="宋体" w:hAnsi="宋体" w:eastAsia="宋体" w:cs="宋体"/>
                <w:b/>
                <w:bCs/>
                <w:color w:val="0000FF"/>
                <w:szCs w:val="22"/>
                <w:lang w:eastAsia="zh-CN" w:bidi="ar"/>
              </w:rPr>
              <w:t>诚信情况</w:t>
            </w:r>
          </w:p>
        </w:tc>
        <w:tc>
          <w:tcPr>
            <w:tcW w:w="42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57486">
            <w:pPr>
              <w:widowControl/>
              <w:wordWrap w:val="0"/>
              <w:jc w:val="center"/>
              <w:rPr>
                <w:rFonts w:ascii="Calibri" w:hAnsi="Calibri" w:eastAsia="宋体"/>
                <w:b/>
                <w:bCs/>
                <w:color w:val="0000FF"/>
                <w:kern w:val="2"/>
                <w:szCs w:val="22"/>
                <w:lang w:eastAsia="zh-CN"/>
              </w:rPr>
            </w:pPr>
            <w:r>
              <w:rPr>
                <w:rFonts w:hint="eastAsia" w:ascii="Calibri" w:hAnsi="Calibri" w:eastAsia="宋体" w:cstheme="minorBidi"/>
                <w:b/>
                <w:bCs/>
                <w:color w:val="0000FF"/>
                <w:kern w:val="2"/>
                <w:szCs w:val="22"/>
                <w:lang w:eastAsia="zh-CN"/>
              </w:rPr>
              <w:t>5</w:t>
            </w:r>
          </w:p>
        </w:tc>
      </w:tr>
      <w:tr w14:paraId="732608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F72073">
            <w:pPr>
              <w:widowControl w:val="0"/>
              <w:jc w:val="center"/>
              <w:rPr>
                <w:rFonts w:ascii="宋体" w:hAnsi="Calibri" w:eastAsia="宋体"/>
                <w:b/>
                <w:bCs/>
                <w:color w:val="0000FF"/>
                <w:kern w:val="2"/>
                <w:szCs w:val="22"/>
                <w:lang w:eastAsia="zh-CN"/>
              </w:rPr>
            </w:pPr>
          </w:p>
        </w:tc>
        <w:tc>
          <w:tcPr>
            <w:tcW w:w="8397" w:type="dxa"/>
            <w:gridSpan w:val="4"/>
            <w:tcBorders>
              <w:top w:val="single" w:color="000000" w:sz="8" w:space="0"/>
              <w:left w:val="single" w:color="000000" w:sz="8" w:space="0"/>
              <w:bottom w:val="single" w:color="000000" w:sz="8" w:space="0"/>
              <w:right w:val="single" w:color="000000" w:sz="8" w:space="0"/>
            </w:tcBorders>
            <w:shd w:val="clear" w:color="auto" w:fill="auto"/>
          </w:tcPr>
          <w:p w14:paraId="3422A447">
            <w:pPr>
              <w:widowControl w:val="0"/>
              <w:jc w:val="both"/>
              <w:rPr>
                <w:rFonts w:ascii="宋体" w:hAnsi="Calibri" w:eastAsia="宋体"/>
                <w:kern w:val="2"/>
                <w:sz w:val="21"/>
                <w:szCs w:val="21"/>
                <w:lang w:eastAsia="zh-CN"/>
              </w:rPr>
            </w:pPr>
          </w:p>
        </w:tc>
      </w:tr>
      <w:tr w14:paraId="2A6D1D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4C0A06F8">
            <w:pPr>
              <w:widowControl w:val="0"/>
              <w:jc w:val="center"/>
              <w:rPr>
                <w:rFonts w:ascii="宋体" w:hAnsi="Calibri" w:eastAsia="宋体"/>
                <w:b/>
                <w:bCs/>
                <w:color w:val="0000FF"/>
                <w:kern w:val="2"/>
                <w:szCs w:val="22"/>
                <w:lang w:eastAsia="zh-CN"/>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0476ED7">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序号</w:t>
            </w:r>
          </w:p>
        </w:tc>
        <w:tc>
          <w:tcPr>
            <w:tcW w:w="260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7468F47">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评分因素</w:t>
            </w:r>
          </w:p>
        </w:tc>
        <w:tc>
          <w:tcPr>
            <w:tcW w:w="8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8F2391C">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权重(%)</w:t>
            </w:r>
          </w:p>
        </w:tc>
        <w:tc>
          <w:tcPr>
            <w:tcW w:w="422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65A9842">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评分准则</w:t>
            </w:r>
          </w:p>
        </w:tc>
      </w:tr>
      <w:tr w14:paraId="61E75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4325D71">
            <w:pPr>
              <w:widowControl w:val="0"/>
              <w:jc w:val="center"/>
              <w:rPr>
                <w:rFonts w:ascii="宋体" w:hAnsi="Calibri" w:eastAsia="宋体"/>
                <w:b/>
                <w:bCs/>
                <w:color w:val="0000FF"/>
                <w:kern w:val="2"/>
                <w:szCs w:val="22"/>
                <w:lang w:eastAsia="zh-CN"/>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B218BA">
            <w:pPr>
              <w:widowControl/>
              <w:wordWrap w:val="0"/>
              <w:jc w:val="center"/>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1</w:t>
            </w:r>
          </w:p>
        </w:tc>
        <w:tc>
          <w:tcPr>
            <w:tcW w:w="26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4BD043">
            <w:pPr>
              <w:widowControl/>
              <w:wordWrap w:val="0"/>
              <w:jc w:val="center"/>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诚信情况</w:t>
            </w:r>
          </w:p>
        </w:tc>
        <w:tc>
          <w:tcPr>
            <w:tcW w:w="8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208EE">
            <w:pPr>
              <w:widowControl/>
              <w:wordWrap w:val="0"/>
              <w:jc w:val="center"/>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5</w:t>
            </w:r>
          </w:p>
        </w:tc>
        <w:tc>
          <w:tcPr>
            <w:tcW w:w="4228" w:type="dxa"/>
            <w:tcBorders>
              <w:top w:val="single" w:color="000000" w:sz="8" w:space="0"/>
              <w:left w:val="single" w:color="000000" w:sz="8" w:space="0"/>
              <w:bottom w:val="single" w:color="000000" w:sz="8" w:space="0"/>
              <w:right w:val="single" w:color="000000" w:sz="8" w:space="0"/>
            </w:tcBorders>
            <w:shd w:val="clear" w:color="auto" w:fill="auto"/>
          </w:tcPr>
          <w:p w14:paraId="4890A363">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14:paraId="0A760DDD">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auto"/>
              <w:rPr>
                <w:rFonts w:ascii="Calibri" w:hAnsi="Calibri" w:eastAsia="宋体"/>
                <w:b/>
                <w:bCs/>
                <w:kern w:val="2"/>
                <w:szCs w:val="22"/>
                <w:lang w:eastAsia="zh-CN"/>
              </w:rPr>
            </w:pPr>
            <w:r>
              <w:rPr>
                <w:rFonts w:hint="eastAsia" w:ascii="宋体" w:hAnsi="宋体" w:eastAsia="宋体" w:cs="宋体"/>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bookmarkEnd w:id="2"/>
    </w:tbl>
    <w:p w14:paraId="52749F04">
      <w:pPr>
        <w:widowControl w:val="0"/>
        <w:jc w:val="both"/>
        <w:rPr>
          <w:rFonts w:ascii="Calibri" w:hAnsi="Calibri" w:eastAsia="宋体"/>
          <w:kern w:val="2"/>
          <w:sz w:val="21"/>
          <w:szCs w:val="22"/>
          <w:lang w:eastAsia="zh-CN"/>
        </w:rPr>
      </w:pPr>
    </w:p>
    <w:p w14:paraId="31175B8A">
      <w:pPr>
        <w:widowControl w:val="0"/>
        <w:spacing w:line="360" w:lineRule="auto"/>
        <w:jc w:val="both"/>
        <w:rPr>
          <w:rFonts w:ascii="Calibri" w:hAnsi="Calibri" w:eastAsia="宋体"/>
          <w:kern w:val="2"/>
          <w:szCs w:val="22"/>
          <w:lang w:eastAsia="zh-CN"/>
        </w:rPr>
      </w:pPr>
    </w:p>
    <w:p w14:paraId="5682B2EC">
      <w:pPr>
        <w:widowControl w:val="0"/>
        <w:jc w:val="both"/>
        <w:rPr>
          <w:rFonts w:ascii="Calibri" w:hAnsi="Calibri" w:eastAsia="宋体"/>
          <w:kern w:val="2"/>
          <w:sz w:val="21"/>
          <w:szCs w:val="22"/>
          <w:lang w:eastAsia="zh-CN"/>
        </w:rPr>
        <w:sectPr>
          <w:pgSz w:w="11907" w:h="16840"/>
          <w:pgMar w:top="1440" w:right="1418" w:bottom="1440" w:left="1418" w:header="851" w:footer="992" w:gutter="0"/>
          <w:cols w:space="425" w:num="1"/>
          <w:titlePg/>
          <w:docGrid w:linePitch="462" w:charSpace="0"/>
        </w:sectPr>
      </w:pPr>
    </w:p>
    <w:p w14:paraId="0EA73655">
      <w:pPr>
        <w:widowControl w:val="0"/>
        <w:jc w:val="center"/>
        <w:rPr>
          <w:rFonts w:ascii="Calibri" w:hAnsi="Calibri" w:eastAsia="宋体"/>
          <w:b/>
          <w:kern w:val="2"/>
          <w:sz w:val="84"/>
          <w:szCs w:val="84"/>
          <w:lang w:eastAsia="zh-CN"/>
        </w:rPr>
      </w:pPr>
    </w:p>
    <w:p w14:paraId="64B5012F">
      <w:pPr>
        <w:widowControl w:val="0"/>
        <w:jc w:val="center"/>
        <w:rPr>
          <w:rFonts w:ascii="Calibri" w:hAnsi="Calibri" w:eastAsia="宋体"/>
          <w:b/>
          <w:kern w:val="2"/>
          <w:sz w:val="84"/>
          <w:szCs w:val="84"/>
          <w:lang w:eastAsia="zh-CN"/>
        </w:rPr>
      </w:pPr>
    </w:p>
    <w:p w14:paraId="3A6C1DD5">
      <w:pPr>
        <w:widowControl w:val="0"/>
        <w:jc w:val="center"/>
        <w:rPr>
          <w:rFonts w:ascii="Calibri" w:hAnsi="Calibri" w:eastAsia="宋体"/>
          <w:b/>
          <w:kern w:val="2"/>
          <w:sz w:val="84"/>
          <w:szCs w:val="84"/>
          <w:lang w:eastAsia="zh-CN"/>
        </w:rPr>
      </w:pPr>
    </w:p>
    <w:p w14:paraId="72E5682B">
      <w:pPr>
        <w:widowControl w:val="0"/>
        <w:jc w:val="center"/>
        <w:rPr>
          <w:rFonts w:hint="eastAsia" w:ascii="Calibri" w:hAnsi="Calibri" w:eastAsia="宋体"/>
          <w:b/>
          <w:kern w:val="2"/>
          <w:sz w:val="120"/>
          <w:szCs w:val="120"/>
          <w:lang w:eastAsia="zh-CN"/>
        </w:rPr>
      </w:pPr>
      <w:r>
        <w:rPr>
          <w:rFonts w:hint="eastAsia" w:ascii="Calibri" w:hAnsi="Calibri" w:eastAsia="宋体" w:cstheme="minorBidi"/>
          <w:b/>
          <w:kern w:val="2"/>
          <w:sz w:val="120"/>
          <w:szCs w:val="120"/>
          <w:lang w:eastAsia="zh-CN"/>
        </w:rPr>
        <w:t>自行采购</w:t>
      </w:r>
    </w:p>
    <w:p w14:paraId="1B3466CB">
      <w:pPr>
        <w:widowControl w:val="0"/>
        <w:jc w:val="center"/>
        <w:rPr>
          <w:rFonts w:ascii="Calibri" w:hAnsi="Calibri" w:eastAsia="宋体"/>
          <w:b/>
          <w:kern w:val="2"/>
          <w:sz w:val="120"/>
          <w:szCs w:val="120"/>
          <w:lang w:eastAsia="zh-CN"/>
        </w:rPr>
      </w:pPr>
      <w:r>
        <w:rPr>
          <w:rFonts w:hint="eastAsia" w:ascii="Calibri" w:hAnsi="Calibri" w:eastAsia="宋体" w:cstheme="minorBidi"/>
          <w:b/>
          <w:kern w:val="2"/>
          <w:sz w:val="120"/>
          <w:szCs w:val="120"/>
          <w:lang w:eastAsia="zh-CN"/>
        </w:rPr>
        <w:t>招标文件</w:t>
      </w:r>
    </w:p>
    <w:p w14:paraId="20F88A90">
      <w:pPr>
        <w:widowControl w:val="0"/>
        <w:jc w:val="center"/>
        <w:rPr>
          <w:rFonts w:ascii="Calibri" w:hAnsi="Calibri" w:eastAsia="宋体"/>
          <w:b/>
          <w:kern w:val="2"/>
          <w:sz w:val="52"/>
          <w:szCs w:val="52"/>
          <w:lang w:eastAsia="zh-CN"/>
        </w:rPr>
      </w:pPr>
      <w:r>
        <w:rPr>
          <w:rFonts w:hint="eastAsia" w:ascii="Calibri" w:hAnsi="Calibri" w:eastAsia="宋体" w:cstheme="minorBidi"/>
          <w:b/>
          <w:kern w:val="2"/>
          <w:sz w:val="52"/>
          <w:szCs w:val="52"/>
          <w:lang w:eastAsia="zh-CN"/>
        </w:rPr>
        <w:t>（货物类）</w:t>
      </w:r>
    </w:p>
    <w:p w14:paraId="2B4834EF">
      <w:pPr>
        <w:widowControl w:val="0"/>
        <w:jc w:val="both"/>
        <w:rPr>
          <w:rFonts w:ascii="Calibri" w:hAnsi="Calibri" w:eastAsia="宋体"/>
          <w:kern w:val="2"/>
          <w:sz w:val="21"/>
          <w:szCs w:val="22"/>
          <w:lang w:eastAsia="zh-CN"/>
        </w:rPr>
      </w:pPr>
    </w:p>
    <w:p w14:paraId="0E23B531">
      <w:pPr>
        <w:widowControl w:val="0"/>
        <w:jc w:val="both"/>
        <w:rPr>
          <w:rFonts w:ascii="Calibri" w:hAnsi="Calibri" w:eastAsia="宋体"/>
          <w:kern w:val="2"/>
          <w:sz w:val="21"/>
          <w:szCs w:val="22"/>
          <w:lang w:eastAsia="zh-CN"/>
        </w:rPr>
      </w:pPr>
    </w:p>
    <w:p w14:paraId="5D7994AD">
      <w:pPr>
        <w:widowControl w:val="0"/>
        <w:jc w:val="both"/>
        <w:rPr>
          <w:rFonts w:ascii="Calibri" w:hAnsi="Calibri" w:eastAsia="宋体"/>
          <w:kern w:val="2"/>
          <w:sz w:val="21"/>
          <w:szCs w:val="22"/>
          <w:lang w:eastAsia="zh-CN"/>
        </w:rPr>
      </w:pPr>
    </w:p>
    <w:p w14:paraId="473F147C">
      <w:pPr>
        <w:widowControl w:val="0"/>
        <w:jc w:val="both"/>
        <w:rPr>
          <w:rFonts w:ascii="Calibri" w:hAnsi="Calibri" w:eastAsia="宋体"/>
          <w:kern w:val="2"/>
          <w:sz w:val="21"/>
          <w:szCs w:val="22"/>
          <w:lang w:eastAsia="zh-CN"/>
        </w:rPr>
      </w:pPr>
    </w:p>
    <w:p w14:paraId="3120EA19">
      <w:pPr>
        <w:widowControl w:val="0"/>
        <w:jc w:val="both"/>
        <w:rPr>
          <w:rFonts w:ascii="Calibri" w:hAnsi="Calibri" w:eastAsia="宋体"/>
          <w:kern w:val="2"/>
          <w:sz w:val="21"/>
          <w:szCs w:val="22"/>
          <w:lang w:eastAsia="zh-CN"/>
        </w:rPr>
      </w:pPr>
    </w:p>
    <w:p w14:paraId="3DF5CF90">
      <w:pPr>
        <w:widowControl w:val="0"/>
        <w:jc w:val="both"/>
        <w:rPr>
          <w:rFonts w:ascii="Calibri" w:hAnsi="Calibri" w:eastAsia="宋体"/>
          <w:kern w:val="2"/>
          <w:sz w:val="21"/>
          <w:szCs w:val="22"/>
          <w:lang w:eastAsia="zh-CN"/>
        </w:rPr>
      </w:pPr>
    </w:p>
    <w:p w14:paraId="515F755A">
      <w:pPr>
        <w:widowControl w:val="0"/>
        <w:jc w:val="both"/>
        <w:rPr>
          <w:rFonts w:ascii="Calibri" w:hAnsi="Calibri" w:eastAsia="宋体"/>
          <w:kern w:val="2"/>
          <w:sz w:val="21"/>
          <w:szCs w:val="22"/>
          <w:lang w:eastAsia="zh-CN"/>
        </w:rPr>
      </w:pPr>
    </w:p>
    <w:p w14:paraId="3FC3208C">
      <w:pPr>
        <w:widowControl w:val="0"/>
        <w:jc w:val="both"/>
        <w:rPr>
          <w:rFonts w:ascii="Calibri" w:hAnsi="Calibri" w:eastAsia="宋体"/>
          <w:kern w:val="2"/>
          <w:sz w:val="21"/>
          <w:szCs w:val="22"/>
          <w:lang w:eastAsia="zh-CN"/>
        </w:rPr>
      </w:pPr>
    </w:p>
    <w:p w14:paraId="6E864E81">
      <w:pPr>
        <w:widowControl w:val="0"/>
        <w:jc w:val="both"/>
        <w:rPr>
          <w:rFonts w:ascii="Calibri" w:hAnsi="Calibri" w:eastAsia="宋体"/>
          <w:kern w:val="2"/>
          <w:sz w:val="21"/>
          <w:szCs w:val="22"/>
          <w:lang w:eastAsia="zh-CN"/>
        </w:rPr>
      </w:pPr>
    </w:p>
    <w:p w14:paraId="667D5B9E">
      <w:pPr>
        <w:widowControl w:val="0"/>
        <w:jc w:val="both"/>
        <w:rPr>
          <w:rFonts w:ascii="Calibri" w:hAnsi="Calibri" w:eastAsia="宋体"/>
          <w:kern w:val="2"/>
          <w:sz w:val="21"/>
          <w:szCs w:val="22"/>
          <w:lang w:eastAsia="zh-CN"/>
        </w:rPr>
      </w:pPr>
    </w:p>
    <w:p w14:paraId="3475F3F8">
      <w:pPr>
        <w:widowControl w:val="0"/>
        <w:jc w:val="both"/>
        <w:rPr>
          <w:rFonts w:ascii="Calibri" w:hAnsi="Calibri" w:eastAsia="宋体"/>
          <w:kern w:val="2"/>
          <w:sz w:val="21"/>
          <w:szCs w:val="22"/>
          <w:lang w:eastAsia="zh-CN"/>
        </w:rPr>
      </w:pPr>
    </w:p>
    <w:p w14:paraId="7C0E4517">
      <w:pPr>
        <w:widowControl w:val="0"/>
        <w:jc w:val="both"/>
        <w:rPr>
          <w:rFonts w:ascii="Calibri" w:hAnsi="Calibri" w:eastAsia="宋体"/>
          <w:kern w:val="2"/>
          <w:sz w:val="21"/>
          <w:szCs w:val="22"/>
          <w:lang w:eastAsia="zh-CN"/>
        </w:rPr>
      </w:pPr>
    </w:p>
    <w:p w14:paraId="7C875F7F">
      <w:pPr>
        <w:widowControl w:val="0"/>
        <w:jc w:val="both"/>
        <w:rPr>
          <w:rFonts w:ascii="Calibri" w:hAnsi="Calibri" w:eastAsia="宋体"/>
          <w:kern w:val="2"/>
          <w:sz w:val="21"/>
          <w:szCs w:val="22"/>
          <w:lang w:eastAsia="zh-CN"/>
        </w:rPr>
      </w:pPr>
    </w:p>
    <w:p w14:paraId="2CED5C8E">
      <w:pPr>
        <w:widowControl w:val="0"/>
        <w:jc w:val="both"/>
        <w:rPr>
          <w:rFonts w:ascii="Calibri" w:hAnsi="Calibri" w:eastAsia="宋体"/>
          <w:kern w:val="2"/>
          <w:sz w:val="21"/>
          <w:szCs w:val="22"/>
          <w:lang w:eastAsia="zh-CN"/>
        </w:rPr>
      </w:pPr>
    </w:p>
    <w:p w14:paraId="42DAA516">
      <w:pPr>
        <w:widowControl w:val="0"/>
        <w:jc w:val="both"/>
        <w:rPr>
          <w:rFonts w:ascii="Calibri" w:hAnsi="Calibri" w:eastAsia="宋体"/>
          <w:kern w:val="2"/>
          <w:sz w:val="21"/>
          <w:szCs w:val="22"/>
          <w:lang w:eastAsia="zh-CN"/>
        </w:rPr>
      </w:pPr>
    </w:p>
    <w:p w14:paraId="5384DE4D">
      <w:pPr>
        <w:widowControl w:val="0"/>
        <w:jc w:val="both"/>
        <w:rPr>
          <w:rFonts w:ascii="Calibri" w:hAnsi="Calibri" w:eastAsia="宋体"/>
          <w:kern w:val="2"/>
          <w:sz w:val="21"/>
          <w:szCs w:val="22"/>
          <w:lang w:eastAsia="zh-CN"/>
        </w:rPr>
      </w:pPr>
    </w:p>
    <w:p w14:paraId="44359DC7">
      <w:pPr>
        <w:widowControl w:val="0"/>
        <w:jc w:val="both"/>
        <w:rPr>
          <w:rFonts w:ascii="Calibri" w:hAnsi="Calibri" w:eastAsia="宋体"/>
          <w:kern w:val="2"/>
          <w:sz w:val="21"/>
          <w:szCs w:val="22"/>
          <w:lang w:eastAsia="zh-CN"/>
        </w:rPr>
      </w:pPr>
    </w:p>
    <w:p w14:paraId="4AAA743C">
      <w:pPr>
        <w:widowControl w:val="0"/>
        <w:jc w:val="both"/>
        <w:rPr>
          <w:rFonts w:ascii="Calibri" w:hAnsi="Calibri" w:eastAsia="宋体"/>
          <w:kern w:val="2"/>
          <w:sz w:val="21"/>
          <w:szCs w:val="22"/>
          <w:lang w:eastAsia="zh-CN"/>
        </w:rPr>
      </w:pPr>
    </w:p>
    <w:p w14:paraId="7D514F80">
      <w:pPr>
        <w:widowControl w:val="0"/>
        <w:jc w:val="both"/>
        <w:rPr>
          <w:rFonts w:ascii="Calibri" w:hAnsi="Calibri" w:eastAsia="宋体"/>
          <w:kern w:val="2"/>
          <w:sz w:val="21"/>
          <w:szCs w:val="22"/>
          <w:lang w:eastAsia="zh-CN"/>
        </w:rPr>
      </w:pPr>
    </w:p>
    <w:p w14:paraId="4185073E">
      <w:pPr>
        <w:widowControl w:val="0"/>
        <w:jc w:val="center"/>
        <w:rPr>
          <w:rFonts w:ascii="Calibri" w:hAnsi="Calibri" w:eastAsia="宋体"/>
          <w:b/>
          <w:kern w:val="2"/>
          <w:sz w:val="44"/>
          <w:szCs w:val="44"/>
          <w:lang w:eastAsia="zh-CN"/>
        </w:rPr>
      </w:pPr>
      <w:bookmarkStart w:id="3" w:name="_Hlk71465316"/>
      <w:r>
        <w:rPr>
          <w:rFonts w:hint="eastAsia" w:ascii="Calibri" w:hAnsi="Calibri" w:eastAsia="宋体" w:cstheme="minorBidi"/>
          <w:b/>
          <w:kern w:val="2"/>
          <w:sz w:val="44"/>
          <w:szCs w:val="44"/>
          <w:lang w:eastAsia="zh-CN"/>
        </w:rPr>
        <w:t>深圳公共资源交易中心</w:t>
      </w:r>
    </w:p>
    <w:p w14:paraId="50898317">
      <w:pPr>
        <w:widowControl w:val="0"/>
        <w:jc w:val="center"/>
        <w:rPr>
          <w:rFonts w:ascii="Calibri" w:hAnsi="Calibri" w:eastAsia="宋体"/>
          <w:b/>
          <w:kern w:val="2"/>
          <w:sz w:val="44"/>
          <w:szCs w:val="44"/>
          <w:lang w:eastAsia="zh-CN"/>
        </w:rPr>
      </w:pPr>
      <w:r>
        <w:rPr>
          <w:rFonts w:hint="eastAsia" w:ascii="Calibri" w:hAnsi="Calibri" w:eastAsia="宋体" w:cstheme="minorBidi"/>
          <w:b/>
          <w:kern w:val="2"/>
          <w:sz w:val="44"/>
          <w:szCs w:val="44"/>
          <w:lang w:eastAsia="zh-CN"/>
        </w:rPr>
        <w:t>（</w:t>
      </w:r>
      <w:r>
        <w:rPr>
          <w:rFonts w:ascii="Calibri" w:hAnsi="Calibri" w:eastAsia="宋体" w:cstheme="minorBidi"/>
          <w:b/>
          <w:kern w:val="2"/>
          <w:sz w:val="44"/>
          <w:szCs w:val="44"/>
          <w:lang w:eastAsia="zh-CN"/>
        </w:rPr>
        <w:t>20</w:t>
      </w:r>
      <w:r>
        <w:rPr>
          <w:rFonts w:hint="eastAsia" w:ascii="Calibri" w:hAnsi="Calibri" w:eastAsia="宋体" w:cstheme="minorBidi"/>
          <w:b/>
          <w:kern w:val="2"/>
          <w:sz w:val="44"/>
          <w:szCs w:val="44"/>
          <w:lang w:eastAsia="zh-CN"/>
        </w:rPr>
        <w:t>25）</w:t>
      </w:r>
    </w:p>
    <w:bookmarkEnd w:id="3"/>
    <w:p w14:paraId="15609DFE">
      <w:pPr>
        <w:widowControl/>
        <w:jc w:val="center"/>
        <w:rPr>
          <w:rFonts w:ascii="Calibri" w:hAnsi="Calibri" w:eastAsia="宋体"/>
          <w:kern w:val="2"/>
          <w:sz w:val="21"/>
          <w:szCs w:val="22"/>
          <w:lang w:eastAsia="zh-CN"/>
        </w:rPr>
      </w:pPr>
    </w:p>
    <w:p w14:paraId="706342B9">
      <w:pPr>
        <w:widowControl/>
        <w:jc w:val="center"/>
        <w:rPr>
          <w:rFonts w:ascii="Calibri" w:hAnsi="Calibri" w:eastAsia="宋体"/>
          <w:kern w:val="2"/>
          <w:sz w:val="21"/>
          <w:szCs w:val="22"/>
          <w:lang w:eastAsia="zh-CN"/>
        </w:rPr>
      </w:pPr>
      <w:r>
        <w:rPr>
          <w:rFonts w:ascii="Calibri" w:hAnsi="Calibri" w:eastAsia="宋体" w:cstheme="minorBidi"/>
          <w:kern w:val="2"/>
          <w:sz w:val="21"/>
          <w:szCs w:val="22"/>
          <w:lang w:eastAsia="zh-CN"/>
        </w:rPr>
        <w:br w:type="page"/>
      </w:r>
    </w:p>
    <w:p w14:paraId="313F04B2">
      <w:pPr>
        <w:keepNext w:val="0"/>
        <w:keepLines w:val="0"/>
        <w:pageBreakBefore w:val="0"/>
        <w:widowControl w:val="0"/>
        <w:kinsoku/>
        <w:wordWrap/>
        <w:overflowPunct/>
        <w:topLinePunct w:val="0"/>
        <w:autoSpaceDE/>
        <w:autoSpaceDN/>
        <w:bidi w:val="0"/>
        <w:adjustRightInd/>
        <w:snapToGrid/>
        <w:spacing w:before="240" w:beforeLines="100" w:after="240" w:afterLines="100"/>
        <w:jc w:val="center"/>
        <w:textAlignment w:val="auto"/>
        <w:rPr>
          <w:rFonts w:hint="eastAsia" w:ascii="黑体" w:hAnsi="黑体" w:eastAsia="黑体" w:cs="黑体"/>
          <w:b/>
          <w:bCs/>
          <w:kern w:val="2"/>
          <w:sz w:val="28"/>
          <w:szCs w:val="36"/>
          <w:lang w:eastAsia="zh-CN"/>
        </w:rPr>
      </w:pPr>
      <w:bookmarkStart w:id="4" w:name="_Hlk72218009"/>
      <w:r>
        <w:rPr>
          <w:rFonts w:hint="eastAsia" w:ascii="黑体" w:hAnsi="黑体" w:eastAsia="黑体" w:cs="黑体"/>
          <w:b/>
          <w:bCs/>
          <w:kern w:val="2"/>
          <w:sz w:val="28"/>
          <w:szCs w:val="36"/>
          <w:lang w:eastAsia="zh-CN"/>
        </w:rPr>
        <w:t>目录</w:t>
      </w:r>
    </w:p>
    <w:p w14:paraId="47F97150">
      <w:pPr>
        <w:widowControl w:val="0"/>
        <w:jc w:val="both"/>
        <w:outlineLvl w:val="0"/>
        <w:rPr>
          <w:rFonts w:ascii="Calibri" w:hAnsi="Calibri" w:eastAsia="宋体"/>
          <w:b/>
          <w:kern w:val="2"/>
          <w:szCs w:val="22"/>
          <w:lang w:eastAsia="zh-CN"/>
        </w:rPr>
      </w:pPr>
      <w:r>
        <w:rPr>
          <w:rFonts w:hint="eastAsia" w:ascii="Calibri" w:hAnsi="Calibri" w:eastAsia="宋体" w:cstheme="minorBidi"/>
          <w:b/>
          <w:kern w:val="2"/>
          <w:szCs w:val="22"/>
          <w:lang w:eastAsia="zh-CN"/>
        </w:rPr>
        <w:t>第一册专用条款</w:t>
      </w:r>
    </w:p>
    <w:p w14:paraId="697C457A">
      <w:pPr>
        <w:widowControl w:val="0"/>
        <w:ind w:firstLine="960" w:firstLineChars="400"/>
        <w:jc w:val="both"/>
        <w:rPr>
          <w:rFonts w:ascii="Calibri" w:hAnsi="Calibri" w:eastAsia="宋体"/>
          <w:kern w:val="2"/>
          <w:szCs w:val="22"/>
          <w:lang w:eastAsia="zh-CN"/>
        </w:rPr>
      </w:pPr>
      <w:r>
        <w:rPr>
          <w:rFonts w:hint="eastAsia" w:ascii="Calibri" w:hAnsi="Calibri" w:eastAsia="宋体" w:cstheme="minorBidi"/>
          <w:kern w:val="2"/>
          <w:szCs w:val="22"/>
          <w:lang w:eastAsia="zh-CN"/>
        </w:rPr>
        <w:t>关键信息</w:t>
      </w:r>
    </w:p>
    <w:p w14:paraId="3A95DEDA">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第一章招标公告</w:t>
      </w:r>
    </w:p>
    <w:p w14:paraId="1CE15869">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w:t>
      </w:r>
      <w:bookmarkStart w:id="5" w:name="_Hlk71994379"/>
      <w:r>
        <w:rPr>
          <w:rFonts w:hint="eastAsia" w:ascii="宋体" w:hAnsi="宋体" w:eastAsia="宋体" w:cstheme="minorBidi"/>
          <w:kern w:val="2"/>
          <w:sz w:val="21"/>
          <w:szCs w:val="21"/>
          <w:lang w:eastAsia="zh-CN"/>
        </w:rPr>
        <w:t>对通用条款的补充内容及其他关键信息</w:t>
      </w:r>
      <w:bookmarkEnd w:id="5"/>
    </w:p>
    <w:p w14:paraId="66C5682F">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第三章用户需求书</w:t>
      </w:r>
    </w:p>
    <w:p w14:paraId="5674672E">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第四章投标文件组成要求及格式</w:t>
      </w:r>
    </w:p>
    <w:p w14:paraId="6D7071F2">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第五章合同条款及格式</w:t>
      </w:r>
    </w:p>
    <w:p w14:paraId="736CA5B1">
      <w:pPr>
        <w:widowControl w:val="0"/>
        <w:jc w:val="both"/>
        <w:rPr>
          <w:rFonts w:ascii="Calibri" w:hAnsi="Calibri" w:eastAsia="宋体"/>
          <w:b/>
          <w:kern w:val="2"/>
          <w:szCs w:val="22"/>
          <w:lang w:eastAsia="zh-CN"/>
        </w:rPr>
      </w:pPr>
    </w:p>
    <w:p w14:paraId="2B423E09">
      <w:pPr>
        <w:widowControl w:val="0"/>
        <w:jc w:val="both"/>
        <w:outlineLvl w:val="0"/>
        <w:rPr>
          <w:rFonts w:ascii="Calibri" w:hAnsi="Calibri" w:eastAsia="宋体"/>
          <w:b/>
          <w:kern w:val="2"/>
          <w:szCs w:val="22"/>
          <w:lang w:eastAsia="zh-CN"/>
        </w:rPr>
      </w:pPr>
      <w:r>
        <w:rPr>
          <w:rFonts w:hint="eastAsia" w:ascii="Calibri" w:hAnsi="Calibri" w:eastAsia="宋体" w:cstheme="minorBidi"/>
          <w:b/>
          <w:kern w:val="2"/>
          <w:szCs w:val="22"/>
          <w:lang w:eastAsia="zh-CN"/>
        </w:rPr>
        <w:t>第二册通用条款</w:t>
      </w:r>
    </w:p>
    <w:p w14:paraId="2AEEB4F6">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第一章总则</w:t>
      </w:r>
    </w:p>
    <w:p w14:paraId="6A4CED1D">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第二章招标文件</w:t>
      </w:r>
    </w:p>
    <w:p w14:paraId="4B023C0D">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第三章投标文件的编制</w:t>
      </w:r>
    </w:p>
    <w:p w14:paraId="2FDCA545">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第四章投标文件的递交</w:t>
      </w:r>
    </w:p>
    <w:p w14:paraId="239C3DCC">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第五章开标</w:t>
      </w:r>
    </w:p>
    <w:p w14:paraId="51F78BE3">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第六章评审要求</w:t>
      </w:r>
    </w:p>
    <w:p w14:paraId="034085B0">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第七章评审程序及评审方法</w:t>
      </w:r>
    </w:p>
    <w:p w14:paraId="2793EEB6">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第八章定标及公示</w:t>
      </w:r>
    </w:p>
    <w:p w14:paraId="67CCE3A6">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第九章公开招标失败的后续处理</w:t>
      </w:r>
    </w:p>
    <w:p w14:paraId="233A0016">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第十章合同的授予与备案</w:t>
      </w:r>
    </w:p>
    <w:p w14:paraId="25907220">
      <w:pPr>
        <w:widowControl w:val="0"/>
        <w:ind w:firstLine="1050" w:firstLineChars="50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第十一章质疑处理</w:t>
      </w:r>
    </w:p>
    <w:p w14:paraId="39491A35">
      <w:pPr>
        <w:widowControl w:val="0"/>
        <w:spacing w:line="360" w:lineRule="auto"/>
        <w:jc w:val="both"/>
        <w:rPr>
          <w:rFonts w:hint="eastAsia" w:ascii="Calibri" w:hAnsi="Calibri" w:eastAsia="宋体"/>
          <w:b/>
          <w:bCs/>
          <w:kern w:val="2"/>
          <w:szCs w:val="22"/>
          <w:lang w:eastAsia="zh-CN"/>
        </w:rPr>
      </w:pPr>
    </w:p>
    <w:p w14:paraId="3B8FD17A">
      <w:pPr>
        <w:widowControl w:val="0"/>
        <w:spacing w:line="360" w:lineRule="auto"/>
        <w:jc w:val="both"/>
        <w:rPr>
          <w:rFonts w:hint="eastAsia" w:ascii="Calibri" w:hAnsi="Calibri" w:eastAsia="宋体"/>
          <w:kern w:val="2"/>
          <w:szCs w:val="22"/>
          <w:lang w:eastAsia="zh-CN"/>
        </w:rPr>
      </w:pPr>
    </w:p>
    <w:p w14:paraId="0D713778">
      <w:pPr>
        <w:widowControl w:val="0"/>
        <w:spacing w:line="360" w:lineRule="auto"/>
        <w:jc w:val="both"/>
        <w:rPr>
          <w:rFonts w:hint="eastAsia" w:ascii="Calibri" w:hAnsi="Calibri" w:eastAsia="宋体"/>
          <w:kern w:val="2"/>
          <w:szCs w:val="22"/>
          <w:lang w:eastAsia="zh-CN"/>
        </w:rPr>
      </w:pPr>
    </w:p>
    <w:p w14:paraId="3DD90FC0">
      <w:pPr>
        <w:widowControl w:val="0"/>
        <w:spacing w:line="360" w:lineRule="auto"/>
        <w:jc w:val="both"/>
        <w:rPr>
          <w:rFonts w:hint="eastAsia" w:ascii="Calibri" w:hAnsi="Calibri" w:eastAsia="宋体"/>
          <w:b/>
          <w:bCs/>
          <w:kern w:val="2"/>
          <w:szCs w:val="22"/>
          <w:lang w:eastAsia="zh-CN"/>
        </w:rPr>
        <w:sectPr>
          <w:pgSz w:w="11907" w:h="16840"/>
          <w:pgMar w:top="1440" w:right="1797" w:bottom="1440" w:left="1797" w:header="851" w:footer="992" w:gutter="0"/>
          <w:cols w:space="425" w:num="1"/>
          <w:titlePg/>
          <w:docGrid w:linePitch="462" w:charSpace="0"/>
        </w:sectPr>
      </w:pPr>
    </w:p>
    <w:bookmarkEnd w:id="4"/>
    <w:p w14:paraId="438845ED">
      <w:pPr>
        <w:keepNext/>
        <w:keepLines/>
        <w:widowControl w:val="0"/>
        <w:spacing w:before="340" w:after="60" w:afterLines="25" w:line="578" w:lineRule="auto"/>
        <w:jc w:val="center"/>
        <w:outlineLvl w:val="0"/>
        <w:rPr>
          <w:rFonts w:ascii="Arial" w:hAnsi="Arial" w:eastAsia="宋体"/>
          <w:b/>
          <w:bCs/>
          <w:color w:val="FF0000"/>
          <w:kern w:val="44"/>
          <w:szCs w:val="44"/>
          <w:lang w:eastAsia="zh-CN"/>
        </w:rPr>
      </w:pPr>
      <w:bookmarkStart w:id="6" w:name="bt其他资料2"/>
      <w:bookmarkEnd w:id="6"/>
      <w:bookmarkStart w:id="7" w:name="bt其他资料由投标人自定"/>
      <w:bookmarkEnd w:id="7"/>
      <w:bookmarkStart w:id="8" w:name="bt本工程承诺书"/>
      <w:bookmarkEnd w:id="8"/>
      <w:bookmarkStart w:id="9" w:name="bt投标报价汇总表"/>
      <w:bookmarkEnd w:id="9"/>
      <w:bookmarkStart w:id="10" w:name="bt合同条款及格式"/>
      <w:bookmarkEnd w:id="10"/>
      <w:bookmarkStart w:id="11" w:name="bt商务标投标文件格式"/>
      <w:bookmarkEnd w:id="11"/>
      <w:bookmarkStart w:id="12" w:name="合同格式"/>
      <w:bookmarkEnd w:id="12"/>
      <w:bookmarkStart w:id="13" w:name="bt投标函"/>
      <w:bookmarkEnd w:id="13"/>
      <w:bookmarkStart w:id="14" w:name="bt技术标投标文件格式"/>
      <w:bookmarkEnd w:id="14"/>
      <w:bookmarkStart w:id="15" w:name="bt说明"/>
      <w:bookmarkEnd w:id="15"/>
      <w:bookmarkStart w:id="16" w:name="bt投标文件签署授权委托书"/>
      <w:bookmarkEnd w:id="16"/>
      <w:bookmarkStart w:id="17" w:name="bt合同条款"/>
      <w:bookmarkEnd w:id="17"/>
      <w:bookmarkStart w:id="18" w:name="bt投标人情况介绍"/>
      <w:bookmarkEnd w:id="18"/>
      <w:bookmarkStart w:id="19" w:name="bt项目管理班子配备情况"/>
      <w:bookmarkEnd w:id="19"/>
      <w:bookmarkStart w:id="20" w:name="bt投标人须知"/>
      <w:bookmarkEnd w:id="20"/>
      <w:bookmarkStart w:id="21" w:name="bt合同格式"/>
      <w:bookmarkEnd w:id="21"/>
      <w:bookmarkStart w:id="22" w:name="bt开标一览表"/>
      <w:bookmarkEnd w:id="22"/>
      <w:r>
        <w:rPr>
          <w:rFonts w:hint="eastAsia" w:ascii="Arial" w:hAnsi="Arial" w:eastAsia="宋体"/>
          <w:b/>
          <w:bCs/>
          <w:kern w:val="44"/>
          <w:sz w:val="44"/>
          <w:szCs w:val="44"/>
          <w:lang w:eastAsia="zh-CN"/>
        </w:rPr>
        <w:t>第一册专用条款</w:t>
      </w:r>
    </w:p>
    <w:p w14:paraId="1B7367EC">
      <w:pPr>
        <w:keepNext/>
        <w:keepLines/>
        <w:widowControl w:val="0"/>
        <w:spacing w:before="260" w:after="260" w:line="416" w:lineRule="auto"/>
        <w:jc w:val="center"/>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第一章招标公告</w:t>
      </w:r>
    </w:p>
    <w:p w14:paraId="6181670C">
      <w:pPr>
        <w:widowControl w:val="0"/>
        <w:spacing w:line="360" w:lineRule="auto"/>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申请人的资格要求：</w:t>
      </w:r>
    </w:p>
    <w:p w14:paraId="2529D251">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w:t>
      </w:r>
      <w:r>
        <w:rPr>
          <w:rFonts w:hint="eastAsia" w:ascii="宋体" w:hAnsi="宋体" w:eastAsia="宋体" w:cs="宋体"/>
          <w:sz w:val="21"/>
          <w:szCs w:val="21"/>
          <w:lang w:eastAsia="zh-C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10BFD9BE">
      <w:pPr>
        <w:widowControl w:val="0"/>
        <w:ind w:firstLine="420" w:firstLineChars="200"/>
        <w:jc w:val="both"/>
        <w:rPr>
          <w:rFonts w:ascii="宋体" w:hAnsi="宋体" w:eastAsia="宋体" w:cs="宋体"/>
          <w:sz w:val="21"/>
          <w:szCs w:val="21"/>
          <w:lang w:eastAsia="zh-CN"/>
        </w:rPr>
      </w:pPr>
      <w:r>
        <w:rPr>
          <w:rFonts w:hint="eastAsia" w:ascii="宋体" w:hAnsi="宋体" w:eastAsia="宋体" w:cs="宋体"/>
          <w:color w:val="FF0000"/>
          <w:sz w:val="21"/>
          <w:szCs w:val="21"/>
          <w:lang w:eastAsia="zh-CN"/>
        </w:rPr>
        <w:t>2.本项目不接受联合体投标，不接受投标人选用进口产品参与投标（由供应商在《自行采购投标及履约承诺函》中作出声明；</w:t>
      </w:r>
    </w:p>
    <w:p w14:paraId="0BFA9E5C">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w:t>
      </w:r>
      <w:r>
        <w:rPr>
          <w:rFonts w:ascii="宋体" w:hAnsi="宋体" w:eastAsia="宋体" w:cs="宋体"/>
          <w:sz w:val="21"/>
          <w:szCs w:val="21"/>
          <w:lang w:eastAsia="zh-CN"/>
        </w:rPr>
        <w:t>.</w:t>
      </w:r>
      <w:r>
        <w:rPr>
          <w:rFonts w:hint="eastAsia" w:ascii="宋体" w:hAnsi="宋体" w:eastAsia="宋体" w:cs="宋体"/>
          <w:sz w:val="21"/>
          <w:szCs w:val="21"/>
          <w:lang w:eastAsia="zh-CN"/>
        </w:rPr>
        <w:t>参与本项目政府采购（自行采购）活动时不存在被有关部门禁止参与政府采购（自行采购）活动且在有效期内的情况（由供应商在《自行采购投标及履约承诺函》中作出声明）；</w:t>
      </w:r>
    </w:p>
    <w:p w14:paraId="018858C0">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w:t>
      </w:r>
      <w:r>
        <w:rPr>
          <w:rFonts w:hint="eastAsia" w:ascii="宋体" w:hAnsi="宋体" w:eastAsia="宋体" w:cs="宋体"/>
          <w:sz w:val="21"/>
          <w:szCs w:val="21"/>
          <w:lang w:eastAsia="zh-CN"/>
        </w:rPr>
        <w:t>具备《中华人民共和国政府采购法》第二十二条第一款的条件（由供应商在《自行采购投标及履约承诺函》中作出声明）；</w:t>
      </w:r>
    </w:p>
    <w:p w14:paraId="0830C0BE">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5</w:t>
      </w:r>
      <w:r>
        <w:rPr>
          <w:rFonts w:ascii="宋体" w:hAnsi="宋体" w:eastAsia="宋体" w:cs="宋体"/>
          <w:sz w:val="21"/>
          <w:szCs w:val="21"/>
          <w:lang w:eastAsia="zh-CN"/>
        </w:rPr>
        <w:t>.</w:t>
      </w:r>
      <w:r>
        <w:rPr>
          <w:rFonts w:hint="eastAsia" w:ascii="宋体" w:hAnsi="宋体" w:eastAsia="宋体" w:cs="宋体"/>
          <w:sz w:val="21"/>
          <w:szCs w:val="21"/>
          <w:lang w:eastAsia="zh-CN"/>
        </w:rPr>
        <w:t>未被列入失信被执行人、重大税收违法案件当事人名单、政府采购（自行采购）严重违法失信行为记录名单（由供应商在《自行采购投标及履约承诺函》中作出声明）；</w:t>
      </w:r>
    </w:p>
    <w:p w14:paraId="26395385">
      <w:pPr>
        <w:widowControl w:val="0"/>
        <w:ind w:firstLine="420" w:firstLineChars="200"/>
        <w:jc w:val="both"/>
        <w:rPr>
          <w:rFonts w:ascii="宋体" w:hAnsi="宋体" w:eastAsia="宋体" w:cs="宋体"/>
          <w:color w:val="FF0000"/>
          <w:sz w:val="21"/>
          <w:szCs w:val="21"/>
          <w:lang w:eastAsia="zh-CN"/>
        </w:rPr>
      </w:pPr>
      <w:r>
        <w:rPr>
          <w:rFonts w:hint="eastAsia" w:ascii="宋体" w:hAnsi="宋体" w:eastAsia="宋体" w:cs="宋体"/>
          <w:color w:val="FF0000"/>
          <w:sz w:val="21"/>
          <w:szCs w:val="21"/>
          <w:lang w:eastAsia="zh-CN"/>
        </w:rPr>
        <w:t>6.不存在《深圳市财政局政府采购供应商信用信息管理办法》（深财规〔2023〕3号）列明的严重违法失信行为（由供应商在《自行采购投标及履约承诺函》中作出声明）；</w:t>
      </w:r>
    </w:p>
    <w:p w14:paraId="6D28899D">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7.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p>
    <w:p w14:paraId="7209AE36">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Calibri" w:hAnsi="Calibri" w:eastAsia="宋体"/>
          <w:kern w:val="2"/>
          <w:sz w:val="22"/>
          <w:szCs w:val="21"/>
          <w:lang w:eastAsia="zh-CN"/>
        </w:rPr>
      </w:pPr>
      <w:r>
        <w:rPr>
          <w:rFonts w:hint="eastAsia" w:ascii="宋体" w:hAnsi="宋体" w:eastAsia="宋体" w:cs="宋体"/>
          <w:color w:val="FF0000"/>
          <w:sz w:val="22"/>
          <w:szCs w:val="20"/>
          <w:lang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p>
    <w:p w14:paraId="638125E5">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9.本项目全部专门面向中小企业采购：否。</w:t>
      </w:r>
    </w:p>
    <w:p w14:paraId="1881691A">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44C9F906">
      <w:pPr>
        <w:widowControl w:val="0"/>
        <w:ind w:firstLine="420" w:firstLineChars="200"/>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（2）供应商投标（上传投标文件）必须先行办理注册手续。</w:t>
      </w:r>
    </w:p>
    <w:p w14:paraId="6EEB45FF">
      <w:pPr>
        <w:widowControl w:val="0"/>
        <w:ind w:firstLine="420" w:firstLineChars="200"/>
        <w:jc w:val="both"/>
        <w:rPr>
          <w:rFonts w:ascii="宋体" w:hAnsi="宋体" w:eastAsia="宋体"/>
          <w:kern w:val="2"/>
          <w:sz w:val="21"/>
          <w:szCs w:val="22"/>
          <w:lang w:eastAsia="zh-CN"/>
        </w:rPr>
      </w:pPr>
    </w:p>
    <w:p w14:paraId="1B8BEFA2">
      <w:pPr>
        <w:widowControl w:val="0"/>
        <w:ind w:firstLine="442" w:firstLineChars="200"/>
        <w:jc w:val="both"/>
        <w:rPr>
          <w:rFonts w:ascii="Calibri" w:hAnsi="Calibri" w:eastAsia="宋体"/>
          <w:b/>
          <w:kern w:val="2"/>
          <w:sz w:val="21"/>
          <w:szCs w:val="22"/>
          <w:lang w:eastAsia="zh-CN"/>
        </w:rPr>
      </w:pPr>
      <w:r>
        <w:rPr>
          <w:rFonts w:hint="eastAsia" w:ascii="Calibri" w:hAnsi="Calibri" w:eastAsia="宋体" w:cstheme="minorBidi"/>
          <w:b/>
          <w:kern w:val="2"/>
          <w:sz w:val="22"/>
          <w:szCs w:val="18"/>
          <w:lang w:eastAsia="zh-CN"/>
        </w:rPr>
        <w:t>完整公告内容详见：</w:t>
      </w:r>
      <w:r>
        <w:rPr>
          <w:rFonts w:hint="eastAsia" w:ascii="Calibri" w:hAnsi="Calibri" w:eastAsia="宋体" w:cstheme="minorBidi"/>
          <w:b/>
          <w:color w:val="0000FF"/>
          <w:kern w:val="2"/>
          <w:sz w:val="22"/>
          <w:szCs w:val="18"/>
          <w:lang w:eastAsia="zh-CN"/>
        </w:rPr>
        <w:t>深圳交易集团官网（szexgrp.com）</w:t>
      </w:r>
    </w:p>
    <w:p w14:paraId="0AC6EA20">
      <w:pPr>
        <w:widowControl w:val="0"/>
        <w:ind w:firstLine="422" w:firstLineChars="200"/>
        <w:jc w:val="both"/>
        <w:rPr>
          <w:rFonts w:ascii="Calibri" w:hAnsi="Calibri" w:eastAsia="宋体"/>
          <w:b/>
          <w:kern w:val="2"/>
          <w:sz w:val="21"/>
          <w:szCs w:val="22"/>
          <w:lang w:eastAsia="zh-CN"/>
        </w:rPr>
      </w:pPr>
    </w:p>
    <w:p w14:paraId="15D81A59">
      <w:pPr>
        <w:widowControl w:val="0"/>
        <w:jc w:val="both"/>
        <w:rPr>
          <w:rFonts w:ascii="Calibri" w:hAnsi="Calibri" w:eastAsia="宋体"/>
          <w:kern w:val="2"/>
          <w:szCs w:val="22"/>
          <w:lang w:eastAsia="zh-CN"/>
        </w:rPr>
        <w:sectPr>
          <w:pgSz w:w="11907" w:h="16840"/>
          <w:pgMar w:top="1440" w:right="1797" w:bottom="1440" w:left="1797" w:header="851" w:footer="992" w:gutter="0"/>
          <w:cols w:space="425" w:num="1"/>
          <w:titlePg/>
          <w:docGrid w:linePitch="462" w:charSpace="0"/>
        </w:sectPr>
      </w:pPr>
    </w:p>
    <w:p w14:paraId="052DE234">
      <w:pPr>
        <w:keepNext/>
        <w:keepLines/>
        <w:widowControl w:val="0"/>
        <w:spacing w:before="260" w:after="260" w:line="416" w:lineRule="auto"/>
        <w:jc w:val="center"/>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第二章</w:t>
      </w:r>
      <w:bookmarkStart w:id="23" w:name="_Hlk71926094"/>
      <w:r>
        <w:rPr>
          <w:rFonts w:hint="eastAsia" w:ascii="Cambria" w:hAnsi="Cambria" w:eastAsia="宋体" w:cstheme="majorBidi"/>
          <w:kern w:val="2"/>
          <w:sz w:val="28"/>
          <w:szCs w:val="28"/>
          <w:lang w:eastAsia="zh-CN"/>
        </w:rPr>
        <w:t>对通用条款的补充内容及其他关键信息</w:t>
      </w:r>
      <w:bookmarkEnd w:id="23"/>
    </w:p>
    <w:p w14:paraId="4E3D8F43">
      <w:pPr>
        <w:keepNext/>
        <w:keepLines/>
        <w:widowControl w:val="0"/>
        <w:spacing w:before="120" w:beforeLines="50" w:after="120" w:afterLines="50" w:line="416" w:lineRule="auto"/>
        <w:jc w:val="center"/>
        <w:outlineLvl w:val="1"/>
        <w:rPr>
          <w:rFonts w:ascii="Cambria" w:hAnsi="Cambria" w:eastAsia="宋体"/>
          <w:kern w:val="2"/>
          <w:sz w:val="32"/>
          <w:lang w:eastAsia="zh-CN"/>
        </w:rPr>
      </w:pPr>
      <w:bookmarkStart w:id="24" w:name="_Toc73517639"/>
      <w:bookmarkStart w:id="25" w:name="_Toc73518117"/>
      <w:bookmarkStart w:id="26" w:name="_Toc73521547"/>
      <w:bookmarkStart w:id="27" w:name="_Toc73521635"/>
      <w:bookmarkStart w:id="28" w:name="_Toc101074876"/>
      <w:bookmarkStart w:id="29" w:name="_Toc60631620"/>
      <w:bookmarkStart w:id="30" w:name="_Toc100052364"/>
      <w:bookmarkStart w:id="31" w:name="_Toc60560625"/>
      <w:r>
        <w:rPr>
          <w:rFonts w:hint="eastAsia" w:ascii="Cambria" w:hAnsi="Cambria" w:eastAsia="宋体" w:cstheme="majorBidi"/>
          <w:kern w:val="2"/>
          <w:sz w:val="32"/>
          <w:lang w:eastAsia="zh-CN"/>
        </w:rPr>
        <w:t>一、对通用条款的补充内容</w:t>
      </w:r>
    </w:p>
    <w:bookmarkEnd w:id="24"/>
    <w:bookmarkEnd w:id="25"/>
    <w:bookmarkEnd w:id="26"/>
    <w:bookmarkEnd w:id="27"/>
    <w:bookmarkEnd w:id="28"/>
    <w:bookmarkEnd w:id="29"/>
    <w:bookmarkEnd w:id="30"/>
    <w:bookmarkEnd w:id="31"/>
    <w:tbl>
      <w:tblPr>
        <w:tblStyle w:val="13"/>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7"/>
        <w:gridCol w:w="2456"/>
        <w:gridCol w:w="5076"/>
      </w:tblGrid>
      <w:tr w14:paraId="69F88D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6687EA99">
            <w:pPr>
              <w:widowControl w:val="0"/>
              <w:jc w:val="center"/>
              <w:rPr>
                <w:rFonts w:ascii="宋体" w:hAnsi="宋体" w:eastAsia="宋体"/>
                <w:b/>
                <w:bCs/>
                <w:kern w:val="2"/>
                <w:sz w:val="21"/>
                <w:szCs w:val="22"/>
                <w:lang w:eastAsia="zh-CN"/>
              </w:rPr>
            </w:pPr>
            <w:bookmarkStart w:id="32" w:name="_Hlk72218097"/>
            <w:r>
              <w:rPr>
                <w:rFonts w:hint="eastAsia" w:ascii="宋体" w:hAnsi="宋体" w:eastAsia="宋体" w:cstheme="minorBidi"/>
                <w:b/>
                <w:bCs/>
                <w:kern w:val="2"/>
                <w:sz w:val="21"/>
                <w:szCs w:val="22"/>
                <w:lang w:eastAsia="zh-CN"/>
              </w:rPr>
              <w:t>通用条款序号</w:t>
            </w:r>
          </w:p>
        </w:tc>
        <w:tc>
          <w:tcPr>
            <w:tcW w:w="2409" w:type="dxa"/>
            <w:noWrap w:val="0"/>
            <w:vAlign w:val="center"/>
          </w:tcPr>
          <w:p w14:paraId="0414C42E">
            <w:pPr>
              <w:widowControl w:val="0"/>
              <w:jc w:val="center"/>
              <w:rPr>
                <w:rFonts w:ascii="宋体" w:hAnsi="宋体" w:eastAsia="宋体"/>
                <w:b/>
                <w:bCs/>
                <w:kern w:val="2"/>
                <w:sz w:val="21"/>
                <w:szCs w:val="22"/>
                <w:lang w:eastAsia="zh-CN"/>
              </w:rPr>
            </w:pPr>
            <w:r>
              <w:rPr>
                <w:rFonts w:hint="eastAsia" w:ascii="宋体" w:hAnsi="宋体" w:eastAsia="宋体" w:cstheme="minorBidi"/>
                <w:b/>
                <w:bCs/>
                <w:kern w:val="2"/>
                <w:sz w:val="21"/>
                <w:szCs w:val="22"/>
                <w:lang w:eastAsia="zh-CN"/>
              </w:rPr>
              <w:t>涉及事项</w:t>
            </w:r>
          </w:p>
        </w:tc>
        <w:tc>
          <w:tcPr>
            <w:tcW w:w="4980" w:type="dxa"/>
            <w:noWrap w:val="0"/>
            <w:vAlign w:val="center"/>
          </w:tcPr>
          <w:p w14:paraId="14CC8FF8">
            <w:pPr>
              <w:widowControl w:val="0"/>
              <w:jc w:val="center"/>
              <w:rPr>
                <w:rFonts w:ascii="宋体" w:hAnsi="宋体" w:eastAsia="宋体"/>
                <w:b/>
                <w:bCs/>
                <w:kern w:val="2"/>
                <w:sz w:val="21"/>
                <w:szCs w:val="22"/>
                <w:lang w:eastAsia="zh-CN"/>
              </w:rPr>
            </w:pPr>
            <w:r>
              <w:rPr>
                <w:rFonts w:hint="eastAsia" w:ascii="宋体" w:hAnsi="宋体" w:eastAsia="宋体" w:cstheme="minorBidi"/>
                <w:b/>
                <w:bCs/>
                <w:kern w:val="2"/>
                <w:sz w:val="21"/>
                <w:szCs w:val="22"/>
                <w:lang w:eastAsia="zh-CN"/>
              </w:rPr>
              <w:t>具体补充内容</w:t>
            </w:r>
          </w:p>
        </w:tc>
      </w:tr>
      <w:tr w14:paraId="02A959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7E3B2694">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.1</w:t>
            </w:r>
          </w:p>
        </w:tc>
        <w:tc>
          <w:tcPr>
            <w:tcW w:w="2409" w:type="dxa"/>
            <w:noWrap w:val="0"/>
            <w:vAlign w:val="center"/>
          </w:tcPr>
          <w:p w14:paraId="3905D42D">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采购人</w:t>
            </w:r>
          </w:p>
        </w:tc>
        <w:tc>
          <w:tcPr>
            <w:tcW w:w="4980" w:type="dxa"/>
            <w:noWrap w:val="0"/>
            <w:vAlign w:val="center"/>
          </w:tcPr>
          <w:p w14:paraId="34B38F34">
            <w:pPr>
              <w:widowControl w:val="0"/>
              <w:jc w:val="center"/>
              <w:rPr>
                <w:rFonts w:ascii="宋体" w:hAnsi="宋体" w:eastAsia="宋体"/>
                <w:kern w:val="2"/>
                <w:sz w:val="21"/>
                <w:szCs w:val="22"/>
                <w:lang w:eastAsia="zh-CN"/>
              </w:rPr>
            </w:pPr>
            <w:r>
              <w:rPr>
                <w:rFonts w:hint="eastAsia" w:ascii="宋体" w:hAnsi="宋体" w:eastAsia="宋体" w:cs="Arial"/>
                <w:b/>
                <w:kern w:val="2"/>
                <w:sz w:val="21"/>
                <w:szCs w:val="21"/>
                <w:lang w:eastAsia="zh-CN"/>
              </w:rPr>
              <w:t>深圳市宝安区沙井街道中心幼儿园（集团）</w:t>
            </w:r>
            <w:bookmarkStart w:id="140" w:name="_GoBack"/>
            <w:r>
              <w:rPr>
                <w:rFonts w:hint="eastAsia" w:ascii="宋体" w:hAnsi="宋体" w:eastAsia="宋体" w:cs="Arial"/>
                <w:b/>
                <w:kern w:val="2"/>
                <w:sz w:val="21"/>
                <w:szCs w:val="21"/>
                <w:lang w:eastAsia="zh-CN"/>
              </w:rPr>
              <w:t>御景幼儿园</w:t>
            </w:r>
            <w:bookmarkEnd w:id="140"/>
          </w:p>
        </w:tc>
      </w:tr>
      <w:tr w14:paraId="493FF2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712024EF">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.2</w:t>
            </w:r>
          </w:p>
        </w:tc>
        <w:tc>
          <w:tcPr>
            <w:tcW w:w="2409" w:type="dxa"/>
            <w:noWrap w:val="0"/>
            <w:vAlign w:val="center"/>
          </w:tcPr>
          <w:p w14:paraId="4A900B6B">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政府集中采购机构</w:t>
            </w:r>
          </w:p>
        </w:tc>
        <w:tc>
          <w:tcPr>
            <w:tcW w:w="4980" w:type="dxa"/>
            <w:noWrap w:val="0"/>
            <w:vAlign w:val="center"/>
          </w:tcPr>
          <w:p w14:paraId="669ACCF4">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深圳公共资源交易中心</w:t>
            </w:r>
          </w:p>
          <w:p w14:paraId="6264E2C5">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（深圳交易集团有限公司宝安分公司）</w:t>
            </w:r>
          </w:p>
        </w:tc>
      </w:tr>
      <w:tr w14:paraId="41CB92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7869A599">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9</w:t>
            </w:r>
          </w:p>
        </w:tc>
        <w:tc>
          <w:tcPr>
            <w:tcW w:w="2409" w:type="dxa"/>
            <w:noWrap w:val="0"/>
            <w:vAlign w:val="center"/>
          </w:tcPr>
          <w:p w14:paraId="4576E7B9">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踏勘现场</w:t>
            </w:r>
          </w:p>
        </w:tc>
        <w:tc>
          <w:tcPr>
            <w:tcW w:w="4980" w:type="dxa"/>
            <w:noWrap w:val="0"/>
            <w:vAlign w:val="center"/>
          </w:tcPr>
          <w:p w14:paraId="29E73EC1">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不组织</w:t>
            </w:r>
          </w:p>
        </w:tc>
      </w:tr>
      <w:tr w14:paraId="5BB174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7EF8952D">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0</w:t>
            </w:r>
          </w:p>
        </w:tc>
        <w:tc>
          <w:tcPr>
            <w:tcW w:w="2409" w:type="dxa"/>
            <w:noWrap w:val="0"/>
            <w:vAlign w:val="center"/>
          </w:tcPr>
          <w:p w14:paraId="0F9879E4">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标前会议</w:t>
            </w:r>
          </w:p>
        </w:tc>
        <w:tc>
          <w:tcPr>
            <w:tcW w:w="4980" w:type="dxa"/>
            <w:noWrap w:val="0"/>
            <w:vAlign w:val="center"/>
          </w:tcPr>
          <w:p w14:paraId="3C4C1371">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不组织</w:t>
            </w:r>
          </w:p>
        </w:tc>
      </w:tr>
      <w:tr w14:paraId="1A5D2D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6D1B9C80">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3</w:t>
            </w:r>
          </w:p>
        </w:tc>
        <w:tc>
          <w:tcPr>
            <w:tcW w:w="2409" w:type="dxa"/>
            <w:noWrap w:val="0"/>
            <w:vAlign w:val="center"/>
          </w:tcPr>
          <w:p w14:paraId="546CA873">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招标文件的澄清和修改</w:t>
            </w:r>
          </w:p>
        </w:tc>
        <w:tc>
          <w:tcPr>
            <w:tcW w:w="4980" w:type="dxa"/>
            <w:noWrap w:val="0"/>
            <w:vAlign w:val="center"/>
          </w:tcPr>
          <w:p w14:paraId="411E1841">
            <w:pPr>
              <w:widowControl w:val="0"/>
              <w:jc w:val="center"/>
              <w:rPr>
                <w:rFonts w:ascii="宋体" w:hAnsi="宋体" w:eastAsia="宋体"/>
                <w:kern w:val="2"/>
                <w:sz w:val="21"/>
                <w:lang w:eastAsia="zh-CN"/>
              </w:rPr>
            </w:pPr>
            <w:r>
              <w:rPr>
                <w:rFonts w:hint="eastAsia" w:ascii="宋体" w:hAnsi="宋体" w:eastAsia="宋体" w:cstheme="minorBidi"/>
                <w:kern w:val="2"/>
                <w:sz w:val="21"/>
                <w:szCs w:val="22"/>
                <w:lang w:eastAsia="zh-CN"/>
              </w:rPr>
              <w:t>投标截止日三日前，投标人有义务在招标期间在政府集中采购机构网站浏览与本项目有关的澄清和修改信息</w:t>
            </w:r>
          </w:p>
        </w:tc>
      </w:tr>
      <w:tr w14:paraId="091CB9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19B1B010">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0</w:t>
            </w:r>
          </w:p>
        </w:tc>
        <w:tc>
          <w:tcPr>
            <w:tcW w:w="2409" w:type="dxa"/>
            <w:noWrap w:val="0"/>
            <w:vAlign w:val="center"/>
          </w:tcPr>
          <w:p w14:paraId="0FAF18D9">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投标有效期</w:t>
            </w:r>
          </w:p>
        </w:tc>
        <w:tc>
          <w:tcPr>
            <w:tcW w:w="4980" w:type="dxa"/>
            <w:noWrap w:val="0"/>
            <w:vAlign w:val="center"/>
          </w:tcPr>
          <w:p w14:paraId="474373F8">
            <w:pPr>
              <w:widowControl w:val="0"/>
              <w:jc w:val="center"/>
              <w:rPr>
                <w:rFonts w:ascii="宋体" w:hAnsi="宋体" w:eastAsia="宋体"/>
                <w:kern w:val="2"/>
                <w:sz w:val="21"/>
                <w:lang w:eastAsia="zh-CN"/>
              </w:rPr>
            </w:pPr>
            <w:r>
              <w:rPr>
                <w:rFonts w:hint="eastAsia" w:ascii="宋体" w:hAnsi="宋体" w:eastAsia="宋体" w:cstheme="minorBidi"/>
                <w:kern w:val="2"/>
                <w:sz w:val="21"/>
                <w:szCs w:val="22"/>
                <w:lang w:eastAsia="zh-CN"/>
              </w:rPr>
              <w:t>120个日历日</w:t>
            </w:r>
          </w:p>
        </w:tc>
      </w:tr>
      <w:tr w14:paraId="3D8D6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60FB99E4">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2</w:t>
            </w:r>
          </w:p>
        </w:tc>
        <w:tc>
          <w:tcPr>
            <w:tcW w:w="2409" w:type="dxa"/>
            <w:noWrap w:val="0"/>
            <w:vAlign w:val="center"/>
          </w:tcPr>
          <w:p w14:paraId="585BAC4B">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投标人的替代方案</w:t>
            </w:r>
          </w:p>
        </w:tc>
        <w:tc>
          <w:tcPr>
            <w:tcW w:w="4980" w:type="dxa"/>
            <w:noWrap w:val="0"/>
            <w:vAlign w:val="center"/>
          </w:tcPr>
          <w:p w14:paraId="625E7FF3">
            <w:pPr>
              <w:widowControl w:val="0"/>
              <w:jc w:val="center"/>
              <w:rPr>
                <w:rFonts w:ascii="宋体" w:hAnsi="宋体" w:eastAsia="宋体"/>
                <w:kern w:val="2"/>
                <w:sz w:val="21"/>
                <w:lang w:eastAsia="zh-CN"/>
              </w:rPr>
            </w:pPr>
            <w:r>
              <w:rPr>
                <w:rFonts w:hint="eastAsia" w:ascii="宋体" w:hAnsi="宋体" w:eastAsia="宋体" w:cstheme="minorBidi"/>
                <w:kern w:val="2"/>
                <w:sz w:val="21"/>
                <w:szCs w:val="22"/>
                <w:lang w:eastAsia="zh-CN"/>
              </w:rPr>
              <w:t>不接受</w:t>
            </w:r>
          </w:p>
        </w:tc>
      </w:tr>
      <w:tr w14:paraId="7AE331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0D7D780D">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5</w:t>
            </w:r>
          </w:p>
        </w:tc>
        <w:tc>
          <w:tcPr>
            <w:tcW w:w="2409" w:type="dxa"/>
            <w:noWrap w:val="0"/>
            <w:vAlign w:val="center"/>
          </w:tcPr>
          <w:p w14:paraId="6EC690BB">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投标文件的大小</w:t>
            </w:r>
          </w:p>
        </w:tc>
        <w:tc>
          <w:tcPr>
            <w:tcW w:w="4980" w:type="dxa"/>
            <w:noWrap w:val="0"/>
            <w:vAlign w:val="center"/>
          </w:tcPr>
          <w:p w14:paraId="47D00DD2">
            <w:pPr>
              <w:widowControl w:val="0"/>
              <w:jc w:val="center"/>
              <w:rPr>
                <w:rFonts w:ascii="宋体" w:hAnsi="宋体" w:eastAsia="宋体"/>
                <w:kern w:val="2"/>
                <w:sz w:val="21"/>
                <w:lang w:eastAsia="zh-CN"/>
              </w:rPr>
            </w:pPr>
            <w:r>
              <w:rPr>
                <w:rFonts w:hint="eastAsia" w:ascii="宋体" w:hAnsi="宋体" w:eastAsia="宋体" w:cstheme="minorBidi"/>
                <w:kern w:val="2"/>
                <w:sz w:val="21"/>
                <w:szCs w:val="22"/>
                <w:lang w:eastAsia="zh-CN"/>
              </w:rPr>
              <w:t>投标文件大小不得超过100MB</w:t>
            </w:r>
          </w:p>
        </w:tc>
      </w:tr>
      <w:tr w14:paraId="74B354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447C98A2">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6</w:t>
            </w:r>
          </w:p>
        </w:tc>
        <w:tc>
          <w:tcPr>
            <w:tcW w:w="2409" w:type="dxa"/>
            <w:noWrap w:val="0"/>
            <w:vAlign w:val="center"/>
          </w:tcPr>
          <w:p w14:paraId="34B416F6">
            <w:pPr>
              <w:widowControl w:val="0"/>
              <w:jc w:val="center"/>
              <w:rPr>
                <w:rFonts w:ascii="宋体" w:hAnsi="宋体" w:eastAsia="宋体"/>
                <w:kern w:val="2"/>
                <w:sz w:val="21"/>
                <w:szCs w:val="22"/>
                <w:lang w:eastAsia="zh-CN"/>
              </w:rPr>
            </w:pPr>
            <w:bookmarkStart w:id="33" w:name="_Hlk71664860"/>
            <w:r>
              <w:rPr>
                <w:rFonts w:hint="eastAsia" w:ascii="宋体" w:hAnsi="宋体" w:eastAsia="宋体" w:cstheme="minorBidi"/>
                <w:kern w:val="2"/>
                <w:sz w:val="21"/>
                <w:szCs w:val="22"/>
                <w:lang w:eastAsia="zh-CN"/>
              </w:rPr>
              <w:t>样品、现场演示、方案讲解</w:t>
            </w:r>
            <w:bookmarkEnd w:id="33"/>
          </w:p>
        </w:tc>
        <w:tc>
          <w:tcPr>
            <w:tcW w:w="4980" w:type="dxa"/>
            <w:noWrap w:val="0"/>
            <w:vAlign w:val="center"/>
          </w:tcPr>
          <w:p w14:paraId="73C0A22E">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如有样品、演示、方案讲解，具体安排见第三章用户需求书相关要求</w:t>
            </w:r>
          </w:p>
        </w:tc>
      </w:tr>
      <w:tr w14:paraId="040AFB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422AF8E7">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7</w:t>
            </w:r>
          </w:p>
        </w:tc>
        <w:tc>
          <w:tcPr>
            <w:tcW w:w="2409" w:type="dxa"/>
            <w:noWrap w:val="0"/>
            <w:vAlign w:val="center"/>
          </w:tcPr>
          <w:p w14:paraId="6401EF09">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评审方法</w:t>
            </w:r>
          </w:p>
        </w:tc>
        <w:tc>
          <w:tcPr>
            <w:tcW w:w="4980" w:type="dxa"/>
            <w:noWrap w:val="0"/>
            <w:vAlign w:val="center"/>
          </w:tcPr>
          <w:p w14:paraId="0BCD0374">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综合评分法</w:t>
            </w:r>
          </w:p>
        </w:tc>
      </w:tr>
      <w:tr w14:paraId="1F7147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32BD5E56">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8</w:t>
            </w:r>
          </w:p>
        </w:tc>
        <w:tc>
          <w:tcPr>
            <w:tcW w:w="2409" w:type="dxa"/>
            <w:noWrap w:val="0"/>
            <w:vAlign w:val="center"/>
          </w:tcPr>
          <w:p w14:paraId="687C5C39">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定标方法</w:t>
            </w:r>
          </w:p>
        </w:tc>
        <w:tc>
          <w:tcPr>
            <w:tcW w:w="4980" w:type="dxa"/>
            <w:noWrap w:val="0"/>
            <w:vAlign w:val="center"/>
          </w:tcPr>
          <w:p w14:paraId="23B14E91">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非评定分离</w:t>
            </w:r>
          </w:p>
        </w:tc>
      </w:tr>
      <w:tr w14:paraId="190864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43CD1107">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4</w:t>
            </w:r>
            <w:r>
              <w:rPr>
                <w:rFonts w:ascii="宋体" w:hAnsi="宋体" w:eastAsia="宋体" w:cstheme="minorBidi"/>
                <w:kern w:val="2"/>
                <w:sz w:val="21"/>
                <w:szCs w:val="22"/>
                <w:lang w:eastAsia="zh-CN"/>
              </w:rPr>
              <w:t>6</w:t>
            </w:r>
          </w:p>
        </w:tc>
        <w:tc>
          <w:tcPr>
            <w:tcW w:w="2409" w:type="dxa"/>
            <w:noWrap w:val="0"/>
            <w:vAlign w:val="center"/>
          </w:tcPr>
          <w:p w14:paraId="0D853AD2">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履约担保</w:t>
            </w:r>
          </w:p>
        </w:tc>
        <w:tc>
          <w:tcPr>
            <w:tcW w:w="4980" w:type="dxa"/>
            <w:noWrap w:val="0"/>
            <w:vAlign w:val="center"/>
          </w:tcPr>
          <w:p w14:paraId="21DD2FBC">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不需要</w:t>
            </w:r>
          </w:p>
        </w:tc>
      </w:tr>
      <w:tr w14:paraId="6F670B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shd w:val="clear" w:color="auto" w:fill="auto"/>
            <w:noWrap w:val="0"/>
            <w:vAlign w:val="center"/>
          </w:tcPr>
          <w:p w14:paraId="5409FF04">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52.8</w:t>
            </w:r>
          </w:p>
        </w:tc>
        <w:tc>
          <w:tcPr>
            <w:tcW w:w="2409" w:type="dxa"/>
            <w:shd w:val="clear" w:color="auto" w:fill="auto"/>
            <w:noWrap w:val="0"/>
            <w:vAlign w:val="center"/>
          </w:tcPr>
          <w:p w14:paraId="394B3074">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投诉</w:t>
            </w:r>
          </w:p>
        </w:tc>
        <w:tc>
          <w:tcPr>
            <w:tcW w:w="4980" w:type="dxa"/>
            <w:shd w:val="clear" w:color="auto" w:fill="auto"/>
            <w:noWrap w:val="0"/>
            <w:vAlign w:val="center"/>
          </w:tcPr>
          <w:p w14:paraId="5D87DC29">
            <w:pPr>
              <w:widowControl w:val="0"/>
              <w:jc w:val="left"/>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15D09757">
      <w:pPr>
        <w:widowControl w:val="0"/>
        <w:jc w:val="both"/>
        <w:rPr>
          <w:rFonts w:ascii="Calibri" w:hAnsi="Calibri" w:eastAsia="宋体"/>
          <w:b/>
          <w:kern w:val="2"/>
          <w:sz w:val="21"/>
          <w:szCs w:val="22"/>
          <w:lang w:eastAsia="zh-CN"/>
        </w:rPr>
      </w:pPr>
      <w:r>
        <w:rPr>
          <w:rFonts w:hint="eastAsia" w:ascii="Calibri" w:hAnsi="Calibri" w:eastAsia="宋体" w:cstheme="minorBidi"/>
          <w:kern w:val="2"/>
          <w:sz w:val="21"/>
          <w:szCs w:val="21"/>
          <w:lang w:eastAsia="zh-CN"/>
        </w:rPr>
        <w:t>备注：本表是通用条款相关条款的补充和明确，如与通用条款内容相冲突的，以本表为准。</w:t>
      </w:r>
    </w:p>
    <w:bookmarkEnd w:id="32"/>
    <w:p w14:paraId="16CEE635">
      <w:pPr>
        <w:keepNext/>
        <w:keepLines/>
        <w:widowControl w:val="0"/>
        <w:spacing w:before="120" w:beforeLines="50" w:after="120" w:afterLines="50" w:line="416" w:lineRule="auto"/>
        <w:jc w:val="center"/>
        <w:outlineLvl w:val="1"/>
        <w:rPr>
          <w:rFonts w:ascii="Cambria" w:hAnsi="Cambria" w:eastAsia="宋体"/>
          <w:kern w:val="2"/>
          <w:sz w:val="32"/>
          <w:lang w:eastAsia="zh-CN"/>
        </w:rPr>
      </w:pPr>
      <w:bookmarkStart w:id="34" w:name="_Hlk72218117"/>
      <w:r>
        <w:rPr>
          <w:rFonts w:hint="eastAsia" w:ascii="Cambria" w:hAnsi="Cambria" w:eastAsia="宋体" w:cstheme="majorBidi"/>
          <w:kern w:val="2"/>
          <w:sz w:val="32"/>
          <w:lang w:eastAsia="zh-CN"/>
        </w:rPr>
        <w:t>二、其他关键信息</w:t>
      </w:r>
    </w:p>
    <w:p w14:paraId="01967786">
      <w:pPr>
        <w:widowControl w:val="0"/>
        <w:ind w:firstLine="422" w:firstLineChars="200"/>
        <w:jc w:val="both"/>
        <w:rPr>
          <w:rFonts w:ascii="Calibri" w:hAnsi="Calibri" w:eastAsia="宋体"/>
          <w:b/>
          <w:bCs/>
          <w:kern w:val="2"/>
          <w:sz w:val="21"/>
          <w:szCs w:val="22"/>
          <w:lang w:eastAsia="zh-CN"/>
        </w:rPr>
      </w:pPr>
      <w:bookmarkStart w:id="35" w:name="_Hlk72579427"/>
      <w:r>
        <w:rPr>
          <w:rFonts w:hint="eastAsia" w:ascii="Calibri" w:hAnsi="Calibri" w:eastAsia="宋体" w:cstheme="minorBidi"/>
          <w:b/>
          <w:bCs/>
          <w:kern w:val="2"/>
          <w:sz w:val="21"/>
          <w:szCs w:val="22"/>
          <w:lang w:eastAsia="zh-CN"/>
        </w:rPr>
        <w:t>（一）与“对通用条款的补充内容”章节相关的事项</w:t>
      </w:r>
    </w:p>
    <w:p w14:paraId="1C330436">
      <w:pPr>
        <w:widowControl w:val="0"/>
        <w:tabs>
          <w:tab w:val="left" w:pos="720"/>
        </w:tabs>
        <w:jc w:val="both"/>
        <w:rPr>
          <w:rFonts w:hint="eastAsia" w:ascii="黑体" w:hAnsi="宋体" w:eastAsia="黑体"/>
          <w:bCs/>
          <w:kern w:val="2"/>
          <w:szCs w:val="22"/>
          <w:lang w:eastAsia="zh-CN"/>
        </w:rPr>
      </w:pPr>
      <w:r>
        <w:rPr>
          <w:rFonts w:hint="eastAsia" w:ascii="黑体" w:hAnsi="宋体" w:eastAsia="黑体" w:cstheme="minorBidi"/>
          <w:bCs/>
          <w:kern w:val="2"/>
          <w:szCs w:val="22"/>
          <w:lang w:eastAsia="zh-CN"/>
        </w:rPr>
        <w:t>1、评标定标信息</w:t>
      </w:r>
    </w:p>
    <w:p w14:paraId="11EB7604">
      <w:pPr>
        <w:widowControl w:val="0"/>
        <w:jc w:val="center"/>
        <w:rPr>
          <w:rFonts w:ascii="Calibri" w:hAnsi="Calibri" w:eastAsia="宋体"/>
          <w:kern w:val="2"/>
          <w:sz w:val="21"/>
          <w:szCs w:val="22"/>
          <w:lang w:eastAsia="zh-CN"/>
        </w:rPr>
      </w:pPr>
      <w:r>
        <w:rPr>
          <w:rFonts w:hint="eastAsia" w:ascii="Calibri" w:hAnsi="Calibri" w:eastAsia="宋体" w:cstheme="minorBidi"/>
          <w:b/>
          <w:kern w:val="2"/>
          <w:sz w:val="21"/>
          <w:szCs w:val="22"/>
          <w:lang w:eastAsia="zh-CN"/>
        </w:rPr>
        <w:t>非评定分离项目</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14:paraId="09A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noWrap w:val="0"/>
            <w:vAlign w:val="top"/>
          </w:tcPr>
          <w:p w14:paraId="6C21ADBB">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评标方法</w:t>
            </w:r>
          </w:p>
        </w:tc>
        <w:tc>
          <w:tcPr>
            <w:tcW w:w="3235" w:type="dxa"/>
            <w:noWrap w:val="0"/>
            <w:vAlign w:val="top"/>
          </w:tcPr>
          <w:p w14:paraId="6BD0C969">
            <w:pPr>
              <w:widowControl w:val="0"/>
              <w:jc w:val="center"/>
              <w:rPr>
                <w:rFonts w:ascii="Calibri" w:hAnsi="Calibri" w:eastAsia="宋体"/>
                <w:kern w:val="2"/>
                <w:sz w:val="21"/>
                <w:szCs w:val="22"/>
                <w:lang w:eastAsia="zh-CN"/>
              </w:rPr>
            </w:pPr>
            <w:r>
              <w:rPr>
                <w:rFonts w:ascii="Wingdings" w:hAnsi="Wingdings" w:eastAsia="宋体" w:cstheme="minorBidi"/>
                <w:kern w:val="2"/>
                <w:sz w:val="21"/>
                <w:szCs w:val="22"/>
                <w:lang w:eastAsia="zh-CN"/>
              </w:rPr>
              <w:sym w:font="Wingdings" w:char="F0FE"/>
            </w:r>
            <w:r>
              <w:rPr>
                <w:rFonts w:hint="eastAsia" w:ascii="Calibri" w:hAnsi="Calibri" w:eastAsia="宋体" w:cstheme="minorBidi"/>
                <w:kern w:val="2"/>
                <w:sz w:val="21"/>
                <w:szCs w:val="22"/>
                <w:lang w:eastAsia="zh-CN"/>
              </w:rPr>
              <w:t>综合评分法</w:t>
            </w:r>
          </w:p>
        </w:tc>
        <w:tc>
          <w:tcPr>
            <w:tcW w:w="2450" w:type="dxa"/>
            <w:noWrap w:val="0"/>
            <w:vAlign w:val="top"/>
          </w:tcPr>
          <w:p w14:paraId="27B1D590">
            <w:pPr>
              <w:widowControl w:val="0"/>
              <w:jc w:val="center"/>
              <w:rPr>
                <w:rFonts w:hint="eastAsia" w:ascii="Calibri" w:hAnsi="Calibri" w:eastAsia="宋体"/>
                <w:kern w:val="2"/>
                <w:sz w:val="21"/>
                <w:szCs w:val="22"/>
                <w:lang w:eastAsia="zh-CN"/>
              </w:rPr>
            </w:pPr>
            <w:r>
              <w:rPr>
                <w:rFonts w:ascii="Wingdings" w:hAnsi="Wingdings" w:eastAsia="宋体" w:cstheme="minorBidi"/>
                <w:kern w:val="2"/>
                <w:sz w:val="21"/>
                <w:szCs w:val="22"/>
                <w:lang w:eastAsia="zh-CN"/>
              </w:rPr>
              <w:sym w:font="Wingdings" w:char="F0A8"/>
            </w:r>
            <w:r>
              <w:rPr>
                <w:rFonts w:hint="eastAsia" w:hAnsi="Calibri" w:eastAsia="宋体" w:cstheme="minorBidi"/>
                <w:kern w:val="2"/>
                <w:sz w:val="21"/>
                <w:szCs w:val="22"/>
                <w:lang w:eastAsia="zh-CN"/>
              </w:rPr>
              <w:t>最低价法</w:t>
            </w:r>
          </w:p>
        </w:tc>
      </w:tr>
      <w:tr w14:paraId="2490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noWrap w:val="0"/>
            <w:vAlign w:val="top"/>
          </w:tcPr>
          <w:p w14:paraId="6487AC0F">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候选中标供应商家数</w:t>
            </w:r>
          </w:p>
        </w:tc>
        <w:tc>
          <w:tcPr>
            <w:tcW w:w="3235" w:type="dxa"/>
            <w:noWrap w:val="0"/>
            <w:vAlign w:val="top"/>
          </w:tcPr>
          <w:p w14:paraId="18488A4A">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2450" w:type="dxa"/>
            <w:noWrap w:val="0"/>
            <w:vAlign w:val="top"/>
          </w:tcPr>
          <w:p w14:paraId="400F3C9D">
            <w:pPr>
              <w:widowControl w:val="0"/>
              <w:jc w:val="center"/>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r>
      <w:tr w14:paraId="7FB6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noWrap w:val="0"/>
            <w:vAlign w:val="top"/>
          </w:tcPr>
          <w:p w14:paraId="3988EA73">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中标供应商家数</w:t>
            </w:r>
          </w:p>
        </w:tc>
        <w:tc>
          <w:tcPr>
            <w:tcW w:w="3235" w:type="dxa"/>
            <w:noWrap w:val="0"/>
            <w:vAlign w:val="top"/>
          </w:tcPr>
          <w:p w14:paraId="1F8E8D62">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2450" w:type="dxa"/>
            <w:noWrap w:val="0"/>
            <w:vAlign w:val="top"/>
          </w:tcPr>
          <w:p w14:paraId="118E685C">
            <w:pPr>
              <w:widowControl w:val="0"/>
              <w:jc w:val="center"/>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r>
    </w:tbl>
    <w:p w14:paraId="08F9B761">
      <w:pPr>
        <w:widowControl w:val="0"/>
        <w:ind w:firstLine="480" w:firstLineChars="200"/>
        <w:jc w:val="both"/>
        <w:rPr>
          <w:rFonts w:hint="eastAsia" w:ascii="Arial" w:hAnsi="Arial" w:eastAsia="宋体" w:cs="Arial"/>
          <w:color w:val="000000"/>
          <w:kern w:val="2"/>
          <w:highlight w:val="yellow"/>
          <w:lang w:eastAsia="zh-CN"/>
        </w:rPr>
      </w:pPr>
    </w:p>
    <w:p w14:paraId="1FAD4307">
      <w:pPr>
        <w:widowControl w:val="0"/>
        <w:ind w:firstLine="422" w:firstLineChars="200"/>
        <w:jc w:val="both"/>
        <w:rPr>
          <w:rFonts w:hint="eastAsia" w:ascii="Calibri" w:hAnsi="Calibri" w:eastAsia="宋体"/>
          <w:b/>
          <w:kern w:val="2"/>
          <w:sz w:val="21"/>
          <w:szCs w:val="22"/>
          <w:lang w:eastAsia="zh-CN"/>
        </w:rPr>
      </w:pPr>
    </w:p>
    <w:p w14:paraId="0B965FEB">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（二）其他事项</w:t>
      </w:r>
      <w:bookmarkEnd w:id="35"/>
    </w:p>
    <w:p w14:paraId="45195CB5">
      <w:pPr>
        <w:widowControl w:val="0"/>
        <w:ind w:firstLine="422" w:firstLineChars="200"/>
        <w:jc w:val="both"/>
        <w:rPr>
          <w:rFonts w:ascii="Calibri" w:hAnsi="Calibri" w:eastAsia="宋体"/>
          <w:b/>
          <w:bCs/>
          <w:kern w:val="2"/>
          <w:sz w:val="21"/>
          <w:szCs w:val="22"/>
          <w:lang w:eastAsia="zh-CN"/>
        </w:rPr>
      </w:pPr>
      <w:r>
        <w:rPr>
          <w:rFonts w:ascii="Calibri" w:hAnsi="Calibri" w:eastAsia="宋体" w:cstheme="minorBidi"/>
          <w:b/>
          <w:bCs/>
          <w:kern w:val="2"/>
          <w:sz w:val="21"/>
          <w:szCs w:val="22"/>
          <w:lang w:eastAsia="zh-CN"/>
        </w:rPr>
        <w:t>1</w:t>
      </w:r>
      <w:r>
        <w:rPr>
          <w:rFonts w:hint="eastAsia" w:ascii="Calibri" w:hAnsi="Calibri" w:eastAsia="宋体" w:cstheme="minorBidi"/>
          <w:b/>
          <w:bCs/>
          <w:kern w:val="2"/>
          <w:sz w:val="21"/>
          <w:szCs w:val="22"/>
          <w:lang w:eastAsia="zh-CN"/>
        </w:rPr>
        <w:t>、关于享受优惠政策的主体、价格扣除比例及采购标的所属行业</w:t>
      </w:r>
    </w:p>
    <w:p w14:paraId="677AF182">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（1）专门面向中小企业采购的项目，不再执行价格扣除比例。</w:t>
      </w:r>
    </w:p>
    <w:p w14:paraId="1FC1E63B">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（2）非</w:t>
      </w:r>
      <w:r>
        <w:rPr>
          <w:rFonts w:hint="eastAsia" w:hAnsi="Calibri" w:eastAsia="宋体" w:cstheme="minorBidi"/>
          <w:kern w:val="2"/>
          <w:sz w:val="21"/>
          <w:szCs w:val="22"/>
          <w:lang w:eastAsia="zh-CN"/>
        </w:rPr>
        <w:t>专门面向中小企业采购的项目，</w:t>
      </w:r>
      <w:r>
        <w:rPr>
          <w:rFonts w:hint="eastAsia" w:ascii="Calibri" w:hAnsi="Calibri" w:eastAsia="宋体" w:cstheme="minorBidi"/>
          <w:kern w:val="2"/>
          <w:sz w:val="21"/>
          <w:szCs w:val="22"/>
          <w:lang w:eastAsia="zh-CN"/>
        </w:rPr>
        <w:t>应</w:t>
      </w:r>
      <w:r>
        <w:rPr>
          <w:rFonts w:hint="eastAsia" w:hAnsi="Calibri" w:eastAsia="宋体" w:cstheme="minorBidi"/>
          <w:kern w:val="2"/>
          <w:sz w:val="21"/>
          <w:szCs w:val="22"/>
          <w:lang w:eastAsia="zh-CN"/>
        </w:rPr>
        <w:t>执行价格扣除比例</w:t>
      </w:r>
      <w:r>
        <w:rPr>
          <w:rFonts w:hint="eastAsia" w:ascii="Calibri" w:hAnsi="Calibri" w:eastAsia="宋体" w:cstheme="minorBidi"/>
          <w:kern w:val="2"/>
          <w:sz w:val="21"/>
          <w:szCs w:val="22"/>
          <w:lang w:eastAsia="zh-CN"/>
        </w:rPr>
        <w:t>：投标人提供的货物（以招标文件用户需求书“货物清单明细”的“货物名称”一栏为准）全部均由优惠主体制造，则对其投标总价给予</w:t>
      </w:r>
      <w:r>
        <w:rPr>
          <w:rFonts w:hint="eastAsia" w:ascii="Calibri" w:hAnsi="Calibri" w:eastAsia="宋体" w:cstheme="minorBidi"/>
          <w:color w:val="FF0000"/>
          <w:kern w:val="2"/>
          <w:sz w:val="21"/>
          <w:szCs w:val="22"/>
          <w:u w:val="single"/>
          <w:lang w:eastAsia="zh-CN"/>
        </w:rPr>
        <w:t>10</w:t>
      </w:r>
      <w:r>
        <w:rPr>
          <w:rFonts w:ascii="Calibri" w:hAnsi="Calibri" w:eastAsia="宋体" w:cstheme="minorBidi"/>
          <w:color w:val="FF0000"/>
          <w:kern w:val="2"/>
          <w:sz w:val="21"/>
          <w:szCs w:val="22"/>
          <w:lang w:eastAsia="zh-CN"/>
        </w:rPr>
        <w:t>%</w:t>
      </w:r>
      <w:r>
        <w:rPr>
          <w:rFonts w:hint="eastAsia" w:ascii="Calibri" w:hAnsi="Calibri" w:eastAsia="宋体" w:cstheme="minorBidi"/>
          <w:color w:val="000000"/>
          <w:kern w:val="2"/>
          <w:sz w:val="21"/>
          <w:szCs w:val="22"/>
          <w:lang w:eastAsia="zh-CN"/>
        </w:rPr>
        <w:t>（10%~20%）</w:t>
      </w:r>
      <w:r>
        <w:rPr>
          <w:rFonts w:hint="eastAsia" w:ascii="Calibri" w:hAnsi="Calibri" w:eastAsia="宋体" w:cstheme="minorBidi"/>
          <w:kern w:val="2"/>
          <w:sz w:val="21"/>
          <w:szCs w:val="22"/>
          <w:lang w:eastAsia="zh-CN"/>
        </w:rPr>
        <w:t>的扣除，用扣除后的价格参与评审。满足多项优惠政策的供应商，不重复享受多项价格扣除政策。</w:t>
      </w:r>
    </w:p>
    <w:p w14:paraId="28FEAFF7">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自行采购）活动中视同中小企业；(</w:t>
      </w:r>
      <w:r>
        <w:rPr>
          <w:rFonts w:ascii="Calibri" w:hAnsi="Calibri" w:eastAsia="宋体" w:cstheme="minorBidi"/>
          <w:kern w:val="2"/>
          <w:sz w:val="21"/>
          <w:szCs w:val="22"/>
          <w:lang w:eastAsia="zh-CN"/>
        </w:rPr>
        <w:t>b)</w:t>
      </w:r>
      <w:r>
        <w:rPr>
          <w:rFonts w:hint="eastAsia" w:ascii="Calibri" w:hAnsi="Calibri" w:eastAsia="宋体" w:cstheme="minorBidi"/>
          <w:kern w:val="2"/>
          <w:sz w:val="21"/>
          <w:szCs w:val="22"/>
          <w:lang w:eastAsia="zh-CN"/>
        </w:rPr>
        <w:t>优惠主体制造是指货物由优惠主体生产且使用该优惠主体商号或者注册商标；投标人提供的货物既有优惠主体制造货物，又有非优惠主体制造货物的，不给予价格扣除。</w:t>
      </w:r>
    </w:p>
    <w:p w14:paraId="08BCDAE2">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w:t>
      </w:r>
      <w:bookmarkStart w:id="36" w:name="_Hlk71970739"/>
      <w:r>
        <w:rPr>
          <w:rFonts w:hint="eastAsia" w:ascii="宋体" w:hAnsi="宋体" w:eastAsia="宋体" w:cs="宋体"/>
          <w:kern w:val="2"/>
          <w:sz w:val="21"/>
          <w:szCs w:val="21"/>
          <w:lang w:eastAsia="zh-CN"/>
        </w:rPr>
        <w:t>中小企业参加政府采购（自行采购）活动，应当按照国务院批准的《中小企业划型标准规定》（工信部联企业〔2011〕300号）、《金融业企业划型标准规定》（银发〔2015〕309号）和《财政部工业和信息化部关于印发〈政府采购促进中小企业发展管理办法〉的通知》（财库〔2020〕46号）的规定，出具《中小企业声明函》，</w:t>
      </w:r>
      <w:bookmarkEnd w:id="36"/>
      <w:r>
        <w:rPr>
          <w:rFonts w:hint="eastAsia" w:ascii="宋体" w:hAnsi="宋体" w:eastAsia="宋体" w:cs="宋体"/>
          <w:b/>
          <w:bCs/>
          <w:color w:val="FF0000"/>
          <w:kern w:val="2"/>
          <w:sz w:val="21"/>
          <w:szCs w:val="21"/>
          <w:lang w:eastAsia="zh-CN"/>
        </w:rPr>
        <w:t>《中小企业声明函》中相关企业（货物制造商）所属行业应当与采购标的所属行业相一致，</w:t>
      </w:r>
      <w:r>
        <w:rPr>
          <w:rFonts w:hint="eastAsia" w:ascii="Calibri" w:hAnsi="Calibri" w:eastAsia="宋体" w:cstheme="minorBidi"/>
          <w:b/>
          <w:bCs/>
          <w:color w:val="FF0000"/>
          <w:kern w:val="2"/>
          <w:sz w:val="21"/>
          <w:szCs w:val="22"/>
          <w:lang w:eastAsia="zh-CN"/>
        </w:rPr>
        <w:t>标的所属行业</w:t>
      </w:r>
      <w:r>
        <w:rPr>
          <w:rFonts w:hint="eastAsia" w:hAnsi="Calibri" w:eastAsia="宋体" w:cstheme="minorBidi"/>
          <w:b/>
          <w:bCs/>
          <w:color w:val="FF0000"/>
          <w:kern w:val="2"/>
          <w:sz w:val="21"/>
          <w:szCs w:val="22"/>
          <w:lang w:eastAsia="zh-CN"/>
        </w:rPr>
        <w:t>以招标文件第一册第三章用户需求书“货物清单明细”的“标的所属行业”一栏为准</w:t>
      </w:r>
      <w:r>
        <w:rPr>
          <w:rFonts w:hint="eastAsia" w:ascii="宋体" w:hAnsi="宋体" w:eastAsia="宋体" w:cs="宋体"/>
          <w:b/>
          <w:bCs/>
          <w:color w:val="FF0000"/>
          <w:kern w:val="2"/>
          <w:sz w:val="21"/>
          <w:szCs w:val="21"/>
          <w:lang w:eastAsia="zh-CN"/>
        </w:rPr>
        <w:t>。</w:t>
      </w:r>
    </w:p>
    <w:p w14:paraId="30C74B48">
      <w:pPr>
        <w:widowControl w:val="0"/>
        <w:ind w:firstLine="420" w:firstLineChars="200"/>
        <w:jc w:val="both"/>
        <w:rPr>
          <w:rFonts w:ascii="Calibri" w:hAnsi="Calibri" w:eastAsia="宋体"/>
          <w:kern w:val="2"/>
          <w:sz w:val="21"/>
          <w:szCs w:val="22"/>
          <w:lang w:eastAsia="zh-CN"/>
        </w:rPr>
      </w:pPr>
      <w:r>
        <w:rPr>
          <w:rFonts w:hint="eastAsia" w:ascii="宋体" w:hAnsi="宋体" w:eastAsia="宋体" w:cs="宋体"/>
          <w:kern w:val="2"/>
          <w:sz w:val="21"/>
          <w:szCs w:val="21"/>
          <w:lang w:eastAsia="zh-CN"/>
        </w:rPr>
        <w:t>（4）小型企业、微型企业、残疾人福利性单位作为优惠主体的认定资料为《中小企业声明函》、《残疾人福利性单</w:t>
      </w:r>
      <w:r>
        <w:rPr>
          <w:rFonts w:hint="eastAsia" w:ascii="Calibri" w:hAnsi="Calibri" w:eastAsia="宋体" w:cstheme="minorBidi"/>
          <w:kern w:val="2"/>
          <w:sz w:val="21"/>
          <w:szCs w:val="22"/>
          <w:lang w:eastAsia="zh-CN"/>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14:paraId="449F5A15">
      <w:pPr>
        <w:widowControl w:val="0"/>
        <w:ind w:firstLine="420" w:firstLineChars="20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（5）享受价格扣除获得政府采购（自行采购）合同的，小微企业不得将合同分包给大中型企业。</w:t>
      </w:r>
    </w:p>
    <w:p w14:paraId="4ED9C24A">
      <w:pPr>
        <w:widowControl w:val="0"/>
        <w:ind w:firstLine="422" w:firstLineChars="200"/>
        <w:jc w:val="both"/>
        <w:rPr>
          <w:rFonts w:ascii="Calibri" w:hAnsi="Calibri" w:eastAsia="宋体"/>
          <w:kern w:val="2"/>
          <w:sz w:val="21"/>
          <w:szCs w:val="22"/>
          <w:lang w:eastAsia="zh-CN"/>
        </w:rPr>
      </w:pPr>
      <w:r>
        <w:rPr>
          <w:rFonts w:hint="eastAsia" w:ascii="Calibri" w:hAnsi="Calibri" w:eastAsia="宋体" w:cstheme="minorBidi"/>
          <w:b/>
          <w:bCs/>
          <w:kern w:val="2"/>
          <w:sz w:val="21"/>
          <w:szCs w:val="22"/>
          <w:lang w:eastAsia="zh-CN"/>
        </w:rPr>
        <w:t>2、</w:t>
      </w:r>
      <w:r>
        <w:rPr>
          <w:rFonts w:hint="eastAsia" w:ascii="宋体" w:hAnsi="宋体" w:eastAsia="宋体" w:cs="宋体"/>
          <w:b/>
          <w:bCs/>
          <w:kern w:val="2"/>
          <w:sz w:val="21"/>
          <w:szCs w:val="22"/>
          <w:lang w:eastAsia="zh-CN"/>
        </w:rPr>
        <w:t>关于政府采购（自行采购）订单融资政策</w:t>
      </w:r>
    </w:p>
    <w:p w14:paraId="102EA71C">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ascii="Calibri" w:hAnsi="Calibri" w:eastAsia="宋体"/>
          <w:kern w:val="2"/>
          <w:sz w:val="21"/>
          <w:szCs w:val="22"/>
          <w:lang w:eastAsia="zh-CN"/>
        </w:rPr>
      </w:pPr>
      <w:r>
        <w:rPr>
          <w:rFonts w:hint="eastAsia" w:ascii="Calibri" w:hAnsi="Calibri" w:eastAsia="宋体" w:cstheme="minorBidi"/>
          <w:color w:val="FF0000"/>
          <w:kern w:val="2"/>
          <w:sz w:val="21"/>
          <w:szCs w:val="22"/>
          <w:lang w:eastAsia="zh-CN"/>
        </w:rPr>
        <w:t>为深入贯彻落实国家深化政府采购（自行采购）制度改革精神，充分发挥政府采购（自行采购）扶持中小企业发展的政策功能，缓解中小微企业融资难、融资贵的问题，根据《深圳市财政局关于加大力度运用政府采购（自行采购）订单融资政策支持企业发展的通知》要求，参与深圳市政府采购（自行采购）活动供应商可凭借所获取的深圳市政府采购（自行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662FDB3E">
      <w:pPr>
        <w:widowControl w:val="0"/>
        <w:ind w:firstLine="422" w:firstLineChars="200"/>
        <w:jc w:val="both"/>
        <w:rPr>
          <w:rFonts w:hint="eastAsia" w:ascii="Calibri" w:hAnsi="Calibri" w:eastAsia="宋体"/>
          <w:b/>
          <w:bCs/>
          <w:kern w:val="2"/>
          <w:sz w:val="21"/>
          <w:szCs w:val="22"/>
          <w:lang w:eastAsia="zh-CN"/>
        </w:rPr>
      </w:pPr>
      <w:r>
        <w:rPr>
          <w:rFonts w:hint="eastAsia" w:ascii="Calibri" w:hAnsi="Calibri" w:eastAsia="宋体" w:cstheme="minorBidi"/>
          <w:b/>
          <w:bCs/>
          <w:kern w:val="2"/>
          <w:sz w:val="21"/>
          <w:szCs w:val="22"/>
          <w:lang w:eastAsia="zh-CN"/>
        </w:rPr>
        <w:t>3</w:t>
      </w:r>
      <w:r>
        <w:rPr>
          <w:rFonts w:hint="eastAsia" w:hAnsi="Calibri" w:eastAsia="宋体" w:cstheme="minorBidi"/>
          <w:b/>
          <w:bCs/>
          <w:kern w:val="2"/>
          <w:sz w:val="21"/>
          <w:szCs w:val="22"/>
          <w:lang w:eastAsia="zh-CN"/>
        </w:rPr>
        <w:t>、本项目为代理服务项目，将向中标（成交）供应商收取代理服务费。</w:t>
      </w:r>
    </w:p>
    <w:p w14:paraId="3453E853">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）供应商在领取《中标（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）通知书》之前须向深圳公共资源交易中心（深圳交易集团有限公司宝安分公司）交纳代理服务费。若因中标（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）供应商交纳代理服务费所产生的时间影响到合同签订的，由中标（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）供应商自行承担责任。代理服务费标准参照</w:t>
      </w:r>
      <w:r>
        <w:rPr>
          <w:rFonts w:hint="eastAsia" w:hAnsi="Calibri" w:eastAsia="宋体" w:cstheme="minorBidi"/>
          <w:kern w:val="2"/>
          <w:sz w:val="21"/>
          <w:szCs w:val="22"/>
          <w:lang w:eastAsia="zh-CN"/>
        </w:rPr>
        <w:t>下列</w:t>
      </w:r>
      <w:r>
        <w:rPr>
          <w:rFonts w:hint="eastAsia" w:ascii="Calibri" w:hAnsi="Calibri" w:eastAsia="宋体" w:cstheme="minorBidi"/>
          <w:kern w:val="2"/>
          <w:sz w:val="21"/>
          <w:szCs w:val="22"/>
          <w:lang w:eastAsia="zh-CN"/>
        </w:rPr>
        <w:t>标准收取。</w:t>
      </w:r>
      <w:r>
        <w:rPr>
          <w:rFonts w:hint="eastAsia" w:ascii="Calibri" w:hAnsi="Calibri" w:eastAsia="宋体" w:cstheme="minorBidi"/>
          <w:b/>
          <w:color w:val="FF0000"/>
          <w:kern w:val="2"/>
          <w:sz w:val="21"/>
          <w:szCs w:val="22"/>
          <w:lang w:eastAsia="zh-CN"/>
        </w:rPr>
        <w:t>本项目类型为货物采购：</w:t>
      </w:r>
    </w:p>
    <w:p w14:paraId="4F2961CE">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r>
        <w:rPr>
          <w:rFonts w:hint="eastAsia" w:hAnsi="Calibri" w:eastAsia="宋体" w:cstheme="minorBidi"/>
          <w:kern w:val="2"/>
          <w:sz w:val="21"/>
          <w:szCs w:val="22"/>
          <w:lang w:eastAsia="zh-CN"/>
        </w:rPr>
        <w:t>1</w:t>
      </w:r>
      <w:r>
        <w:rPr>
          <w:rFonts w:hint="eastAsia" w:ascii="Calibri" w:hAnsi="Calibri" w:eastAsia="宋体" w:cstheme="minorBidi"/>
          <w:kern w:val="2"/>
          <w:sz w:val="21"/>
          <w:szCs w:val="22"/>
          <w:lang w:eastAsia="zh-CN"/>
        </w:rPr>
        <w:t>）代理服务费以《中标（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）通知书》确定的</w:t>
      </w:r>
      <w:r>
        <w:rPr>
          <w:rFonts w:hint="eastAsia" w:hAnsi="Calibri" w:eastAsia="宋体" w:cstheme="minorBidi"/>
          <w:kern w:val="2"/>
          <w:sz w:val="21"/>
          <w:szCs w:val="22"/>
          <w:lang w:eastAsia="zh-CN"/>
        </w:rPr>
        <w:t>中标（</w:t>
      </w:r>
      <w:r>
        <w:rPr>
          <w:rFonts w:hint="eastAsia" w:ascii="Calibri" w:hAnsi="Calibri" w:eastAsia="宋体" w:cstheme="minorBidi"/>
          <w:kern w:val="2"/>
          <w:sz w:val="21"/>
          <w:szCs w:val="22"/>
          <w:lang w:eastAsia="zh-CN"/>
        </w:rPr>
        <w:t>成交）金额作为计算基数，按差额定率累进法计算。</w:t>
      </w:r>
    </w:p>
    <w:p w14:paraId="731902DB">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r>
        <w:rPr>
          <w:rFonts w:hint="eastAsia" w:hAnsi="Calibri" w:eastAsia="宋体" w:cstheme="minorBidi"/>
          <w:kern w:val="2"/>
          <w:sz w:val="21"/>
          <w:szCs w:val="22"/>
          <w:lang w:eastAsia="zh-CN"/>
        </w:rPr>
        <w:t>2</w:t>
      </w:r>
      <w:r>
        <w:rPr>
          <w:rFonts w:hint="eastAsia" w:ascii="Calibri" w:hAnsi="Calibri" w:eastAsia="宋体" w:cstheme="minorBidi"/>
          <w:kern w:val="2"/>
          <w:sz w:val="21"/>
          <w:szCs w:val="22"/>
          <w:lang w:eastAsia="zh-CN"/>
        </w:rPr>
        <w:t>）中标（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）金额的各部分费率如下表：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800"/>
        <w:gridCol w:w="1800"/>
        <w:gridCol w:w="1800"/>
      </w:tblGrid>
      <w:tr w14:paraId="530C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7914B8E9">
            <w:pPr>
              <w:widowControl/>
              <w:spacing w:line="360" w:lineRule="auto"/>
              <w:jc w:val="center"/>
              <w:rPr>
                <w:rFonts w:ascii="Calibri" w:hAnsi="Calibri" w:eastAsia="宋体"/>
                <w:kern w:val="2"/>
                <w:sz w:val="21"/>
                <w:szCs w:val="22"/>
                <w:lang w:eastAsia="zh-CN"/>
              </w:rPr>
            </w:pPr>
            <w:r>
              <w:rPr>
                <w:rFonts w:hint="eastAsia" w:hAnsi="Calibri" w:eastAsia="宋体" w:cstheme="minorBidi"/>
                <w:kern w:val="2"/>
                <w:sz w:val="21"/>
                <w:szCs w:val="22"/>
                <w:lang w:eastAsia="zh-CN"/>
              </w:rPr>
              <w:t>中标</w:t>
            </w:r>
            <w:r>
              <w:rPr>
                <w:rFonts w:hint="eastAsia" w:ascii="Calibri" w:hAnsi="Calibri" w:eastAsia="宋体" w:cstheme="minorBidi"/>
                <w:kern w:val="2"/>
                <w:sz w:val="21"/>
                <w:szCs w:val="22"/>
                <w:lang w:eastAsia="zh-CN"/>
              </w:rPr>
              <w:t>（</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）金额</w:t>
            </w:r>
          </w:p>
        </w:tc>
        <w:tc>
          <w:tcPr>
            <w:tcW w:w="1799" w:type="dxa"/>
            <w:vAlign w:val="center"/>
          </w:tcPr>
          <w:p w14:paraId="275C4447">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货物采购</w:t>
            </w:r>
          </w:p>
        </w:tc>
        <w:tc>
          <w:tcPr>
            <w:tcW w:w="1799" w:type="dxa"/>
            <w:vAlign w:val="center"/>
          </w:tcPr>
          <w:p w14:paraId="70A5CCA3">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服务采购</w:t>
            </w:r>
          </w:p>
        </w:tc>
        <w:tc>
          <w:tcPr>
            <w:tcW w:w="1799" w:type="dxa"/>
            <w:vAlign w:val="center"/>
          </w:tcPr>
          <w:p w14:paraId="2244DB17">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工程采购</w:t>
            </w:r>
          </w:p>
        </w:tc>
      </w:tr>
      <w:tr w14:paraId="61BF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34EFA02">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100万元以下</w:t>
            </w:r>
          </w:p>
        </w:tc>
        <w:tc>
          <w:tcPr>
            <w:tcW w:w="1799" w:type="dxa"/>
            <w:vAlign w:val="center"/>
          </w:tcPr>
          <w:p w14:paraId="7FE2C0A8">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1.5%</w:t>
            </w:r>
          </w:p>
        </w:tc>
        <w:tc>
          <w:tcPr>
            <w:tcW w:w="1799" w:type="dxa"/>
            <w:vAlign w:val="center"/>
          </w:tcPr>
          <w:p w14:paraId="5C82FD7D">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1.5%</w:t>
            </w:r>
          </w:p>
        </w:tc>
        <w:tc>
          <w:tcPr>
            <w:tcW w:w="1799" w:type="dxa"/>
            <w:vAlign w:val="center"/>
          </w:tcPr>
          <w:p w14:paraId="59CFAF29">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1.0%</w:t>
            </w:r>
          </w:p>
        </w:tc>
      </w:tr>
      <w:tr w14:paraId="04D4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D25E6FB">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100万元（含）-500万元</w:t>
            </w:r>
          </w:p>
        </w:tc>
        <w:tc>
          <w:tcPr>
            <w:tcW w:w="1799" w:type="dxa"/>
            <w:vAlign w:val="center"/>
          </w:tcPr>
          <w:p w14:paraId="688FF5A1">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1.1%</w:t>
            </w:r>
          </w:p>
        </w:tc>
        <w:tc>
          <w:tcPr>
            <w:tcW w:w="1799" w:type="dxa"/>
            <w:vAlign w:val="center"/>
          </w:tcPr>
          <w:p w14:paraId="6ABB1F34">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0.8%</w:t>
            </w:r>
          </w:p>
        </w:tc>
        <w:tc>
          <w:tcPr>
            <w:tcW w:w="1799" w:type="dxa"/>
            <w:vAlign w:val="center"/>
          </w:tcPr>
          <w:p w14:paraId="50B0ECA0">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0.7%</w:t>
            </w:r>
          </w:p>
        </w:tc>
      </w:tr>
      <w:tr w14:paraId="3FC5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77065C8">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500万元（含）-1000万元</w:t>
            </w:r>
          </w:p>
        </w:tc>
        <w:tc>
          <w:tcPr>
            <w:tcW w:w="1799" w:type="dxa"/>
            <w:vAlign w:val="center"/>
          </w:tcPr>
          <w:p w14:paraId="230CE149">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0.8%</w:t>
            </w:r>
          </w:p>
        </w:tc>
        <w:tc>
          <w:tcPr>
            <w:tcW w:w="1799" w:type="dxa"/>
            <w:vAlign w:val="center"/>
          </w:tcPr>
          <w:p w14:paraId="08D21A55">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0.45%</w:t>
            </w:r>
          </w:p>
        </w:tc>
        <w:tc>
          <w:tcPr>
            <w:tcW w:w="1799" w:type="dxa"/>
            <w:vAlign w:val="center"/>
          </w:tcPr>
          <w:p w14:paraId="2A56C20E">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0.55%</w:t>
            </w:r>
          </w:p>
        </w:tc>
      </w:tr>
      <w:tr w14:paraId="2318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09DD5F0">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1000万元（含）-5000万元</w:t>
            </w:r>
          </w:p>
        </w:tc>
        <w:tc>
          <w:tcPr>
            <w:tcW w:w="1799" w:type="dxa"/>
            <w:vAlign w:val="center"/>
          </w:tcPr>
          <w:p w14:paraId="66B6E375">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0.5%</w:t>
            </w:r>
          </w:p>
        </w:tc>
        <w:tc>
          <w:tcPr>
            <w:tcW w:w="1799" w:type="dxa"/>
            <w:vAlign w:val="center"/>
          </w:tcPr>
          <w:p w14:paraId="0995AD07">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0.25%</w:t>
            </w:r>
          </w:p>
        </w:tc>
        <w:tc>
          <w:tcPr>
            <w:tcW w:w="1799" w:type="dxa"/>
            <w:vAlign w:val="center"/>
          </w:tcPr>
          <w:p w14:paraId="4DE03A7C">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0.35%</w:t>
            </w:r>
          </w:p>
        </w:tc>
      </w:tr>
      <w:tr w14:paraId="7272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47AC6A8">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5000万元（含）-1亿元</w:t>
            </w:r>
          </w:p>
        </w:tc>
        <w:tc>
          <w:tcPr>
            <w:tcW w:w="1799" w:type="dxa"/>
            <w:vAlign w:val="center"/>
          </w:tcPr>
          <w:p w14:paraId="1010ACB2">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0.25%</w:t>
            </w:r>
          </w:p>
        </w:tc>
        <w:tc>
          <w:tcPr>
            <w:tcW w:w="1799" w:type="dxa"/>
            <w:vAlign w:val="center"/>
          </w:tcPr>
          <w:p w14:paraId="45CF2B92">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0.1%</w:t>
            </w:r>
          </w:p>
        </w:tc>
        <w:tc>
          <w:tcPr>
            <w:tcW w:w="1799" w:type="dxa"/>
            <w:vAlign w:val="center"/>
          </w:tcPr>
          <w:p w14:paraId="42BBFE32">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0.2%</w:t>
            </w:r>
          </w:p>
        </w:tc>
      </w:tr>
      <w:tr w14:paraId="6347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5C6D865">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1亿元（含）-5亿元</w:t>
            </w:r>
          </w:p>
        </w:tc>
        <w:tc>
          <w:tcPr>
            <w:tcW w:w="1799" w:type="dxa"/>
            <w:vAlign w:val="center"/>
          </w:tcPr>
          <w:p w14:paraId="66CA0633">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0.05%</w:t>
            </w:r>
          </w:p>
        </w:tc>
        <w:tc>
          <w:tcPr>
            <w:tcW w:w="1799" w:type="dxa"/>
            <w:vAlign w:val="center"/>
          </w:tcPr>
          <w:p w14:paraId="61776620">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0.05%</w:t>
            </w:r>
          </w:p>
        </w:tc>
        <w:tc>
          <w:tcPr>
            <w:tcW w:w="1799" w:type="dxa"/>
            <w:vAlign w:val="center"/>
          </w:tcPr>
          <w:p w14:paraId="4568E1F7">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0.05%</w:t>
            </w:r>
          </w:p>
        </w:tc>
      </w:tr>
      <w:tr w14:paraId="297F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55054A1">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5亿元（含）-10亿元</w:t>
            </w:r>
          </w:p>
        </w:tc>
        <w:tc>
          <w:tcPr>
            <w:tcW w:w="1799" w:type="dxa"/>
            <w:vAlign w:val="center"/>
          </w:tcPr>
          <w:p w14:paraId="293C2C9B">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0.035%</w:t>
            </w:r>
          </w:p>
        </w:tc>
        <w:tc>
          <w:tcPr>
            <w:tcW w:w="1799" w:type="dxa"/>
            <w:vAlign w:val="center"/>
          </w:tcPr>
          <w:p w14:paraId="21D88A07">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0.035%</w:t>
            </w:r>
          </w:p>
        </w:tc>
        <w:tc>
          <w:tcPr>
            <w:tcW w:w="1799" w:type="dxa"/>
            <w:vAlign w:val="center"/>
          </w:tcPr>
          <w:p w14:paraId="5CB0A382">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0.035%</w:t>
            </w:r>
          </w:p>
        </w:tc>
      </w:tr>
      <w:tr w14:paraId="014C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2DCD9AE6">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10亿元（含）-50亿元</w:t>
            </w:r>
          </w:p>
        </w:tc>
        <w:tc>
          <w:tcPr>
            <w:tcW w:w="1799" w:type="dxa"/>
            <w:vAlign w:val="center"/>
          </w:tcPr>
          <w:p w14:paraId="4ECB8759">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0.008%</w:t>
            </w:r>
          </w:p>
        </w:tc>
        <w:tc>
          <w:tcPr>
            <w:tcW w:w="1799" w:type="dxa"/>
            <w:vAlign w:val="center"/>
          </w:tcPr>
          <w:p w14:paraId="14FD50C8">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0.008%</w:t>
            </w:r>
          </w:p>
        </w:tc>
        <w:tc>
          <w:tcPr>
            <w:tcW w:w="1799" w:type="dxa"/>
            <w:vAlign w:val="center"/>
          </w:tcPr>
          <w:p w14:paraId="7D5E75DC">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0.008%</w:t>
            </w:r>
          </w:p>
        </w:tc>
      </w:tr>
      <w:tr w14:paraId="673A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01222F3">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50亿元（含）-100亿元</w:t>
            </w:r>
          </w:p>
        </w:tc>
        <w:tc>
          <w:tcPr>
            <w:tcW w:w="1799" w:type="dxa"/>
            <w:vAlign w:val="center"/>
          </w:tcPr>
          <w:p w14:paraId="2100F9C3">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0.006%</w:t>
            </w:r>
          </w:p>
        </w:tc>
        <w:tc>
          <w:tcPr>
            <w:tcW w:w="1799" w:type="dxa"/>
            <w:vAlign w:val="center"/>
          </w:tcPr>
          <w:p w14:paraId="584DDAEB">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0.006%</w:t>
            </w:r>
          </w:p>
        </w:tc>
        <w:tc>
          <w:tcPr>
            <w:tcW w:w="1799" w:type="dxa"/>
            <w:vAlign w:val="center"/>
          </w:tcPr>
          <w:p w14:paraId="303190E5">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0.006%</w:t>
            </w:r>
          </w:p>
        </w:tc>
      </w:tr>
      <w:tr w14:paraId="39B5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071B378">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100亿元（含）以上</w:t>
            </w:r>
          </w:p>
        </w:tc>
        <w:tc>
          <w:tcPr>
            <w:tcW w:w="1799" w:type="dxa"/>
            <w:vAlign w:val="center"/>
          </w:tcPr>
          <w:p w14:paraId="1C3B8BFF">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0.004%</w:t>
            </w:r>
          </w:p>
        </w:tc>
        <w:tc>
          <w:tcPr>
            <w:tcW w:w="1799" w:type="dxa"/>
            <w:vAlign w:val="center"/>
          </w:tcPr>
          <w:p w14:paraId="2336CC16">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0.004%</w:t>
            </w:r>
          </w:p>
        </w:tc>
        <w:tc>
          <w:tcPr>
            <w:tcW w:w="1799" w:type="dxa"/>
            <w:vAlign w:val="center"/>
          </w:tcPr>
          <w:p w14:paraId="44296467">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0.004%</w:t>
            </w:r>
          </w:p>
        </w:tc>
      </w:tr>
    </w:tbl>
    <w:p w14:paraId="56B6A74D">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备注：1.每宗交易代理服务费不低于</w:t>
      </w:r>
      <w:r>
        <w:rPr>
          <w:rFonts w:hint="eastAsia" w:hAnsi="Calibri" w:eastAsia="宋体" w:cstheme="minorBidi"/>
          <w:kern w:val="2"/>
          <w:sz w:val="21"/>
          <w:szCs w:val="22"/>
          <w:lang w:eastAsia="zh-CN"/>
        </w:rPr>
        <w:t>5</w:t>
      </w:r>
      <w:r>
        <w:rPr>
          <w:rFonts w:hint="eastAsia" w:ascii="Calibri" w:hAnsi="Calibri" w:eastAsia="宋体" w:cstheme="minorBidi"/>
          <w:kern w:val="2"/>
          <w:sz w:val="21"/>
          <w:szCs w:val="22"/>
          <w:lang w:eastAsia="zh-CN"/>
        </w:rPr>
        <w:t>000元；</w:t>
      </w:r>
    </w:p>
    <w:p w14:paraId="63B525A1">
      <w:pPr>
        <w:widowControl w:val="0"/>
        <w:ind w:firstLine="420" w:firstLineChars="20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2.对于报总价的采购类项目，中标（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）价为中标（成交）金额；对于报单价、折扣或费率的采购类项目，中标（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）价为预算上限金额或经委托方与代理方确定的支付上限金额；</w:t>
      </w:r>
    </w:p>
    <w:p w14:paraId="1907D69F">
      <w:pPr>
        <w:widowControl w:val="0"/>
        <w:ind w:firstLine="420" w:firstLineChars="200"/>
        <w:jc w:val="both"/>
        <w:rPr>
          <w:rFonts w:ascii="Calibri" w:hAnsi="Calibri" w:eastAsia="宋体"/>
          <w:kern w:val="2"/>
          <w:sz w:val="21"/>
          <w:szCs w:val="22"/>
          <w:lang w:eastAsia="zh-CN"/>
        </w:rPr>
      </w:pPr>
    </w:p>
    <w:p w14:paraId="30940CE0">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如某货物采购项目，中标（成交）金额为600万元，总共交纳的代理服务费的具体计算过程如下：</w:t>
      </w:r>
    </w:p>
    <w:p w14:paraId="4573633F">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标准代理服务费＝（100万以下部分的代理服务费）+（100万～500万部分的代理服务费）+（500万～600万部分的代理服务费）＝100万元×1.5%+（500-100）万元×1.1%+（600-500）万元×0.8%=1.5万元+4.4万元+0.8万元＝6.7万元</w:t>
      </w:r>
    </w:p>
    <w:p w14:paraId="6C1AC174">
      <w:pPr>
        <w:widowControl w:val="0"/>
        <w:ind w:firstLine="420" w:firstLineChars="20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w:t>
      </w:r>
      <w:r>
        <w:rPr>
          <w:rFonts w:hint="eastAsia" w:hAnsi="Calibri" w:eastAsia="宋体" w:cstheme="minorBidi"/>
          <w:kern w:val="2"/>
          <w:sz w:val="21"/>
          <w:szCs w:val="22"/>
          <w:lang w:eastAsia="zh-CN"/>
        </w:rPr>
        <w:t>3</w:t>
      </w:r>
      <w:r>
        <w:rPr>
          <w:rFonts w:hint="eastAsia" w:ascii="Calibri" w:hAnsi="Calibri" w:eastAsia="宋体" w:cstheme="minorBidi"/>
          <w:kern w:val="2"/>
          <w:sz w:val="21"/>
          <w:szCs w:val="22"/>
          <w:lang w:eastAsia="zh-CN"/>
        </w:rPr>
        <w:t>）中标（成交）供应商中标（成交）后，必须按规定采用银行对公转账方式向深圳交易集团有限公司直接交纳代理服务费，交纳信息及要求按照缴款（</w:t>
      </w:r>
      <w:r>
        <w:rPr>
          <w:rFonts w:hint="eastAsia" w:hAnsi="Calibri" w:eastAsia="宋体" w:cstheme="minorBidi"/>
          <w:kern w:val="2"/>
          <w:sz w:val="21"/>
          <w:szCs w:val="22"/>
          <w:lang w:eastAsia="zh-CN"/>
        </w:rPr>
        <w:t>付款</w:t>
      </w:r>
      <w:r>
        <w:rPr>
          <w:rFonts w:hint="eastAsia" w:ascii="Calibri" w:hAnsi="Calibri" w:eastAsia="宋体" w:cstheme="minorBidi"/>
          <w:kern w:val="2"/>
          <w:sz w:val="21"/>
          <w:szCs w:val="22"/>
          <w:lang w:eastAsia="zh-CN"/>
        </w:rPr>
        <w:t>）通知书执行。</w:t>
      </w:r>
    </w:p>
    <w:p w14:paraId="41D93ABC">
      <w:pPr>
        <w:widowControl w:val="0"/>
        <w:spacing w:line="360" w:lineRule="auto"/>
        <w:jc w:val="both"/>
        <w:rPr>
          <w:rFonts w:ascii="Calibri" w:hAnsi="Calibri" w:eastAsia="宋体"/>
          <w:b/>
          <w:bCs/>
          <w:kern w:val="2"/>
          <w:szCs w:val="22"/>
          <w:lang w:eastAsia="zh-CN"/>
        </w:rPr>
      </w:pPr>
    </w:p>
    <w:p w14:paraId="0E5C7BA9">
      <w:pPr>
        <w:widowControl w:val="0"/>
        <w:spacing w:line="360" w:lineRule="auto"/>
        <w:jc w:val="both"/>
        <w:rPr>
          <w:rFonts w:ascii="Calibri" w:hAnsi="Calibri" w:eastAsia="宋体"/>
          <w:b/>
          <w:kern w:val="2"/>
          <w:szCs w:val="22"/>
          <w:lang w:eastAsia="zh-CN"/>
        </w:rPr>
      </w:pPr>
    </w:p>
    <w:p w14:paraId="1B3902E8">
      <w:pPr>
        <w:widowControl w:val="0"/>
        <w:spacing w:line="360" w:lineRule="auto"/>
        <w:jc w:val="both"/>
        <w:rPr>
          <w:rFonts w:ascii="Calibri" w:hAnsi="Calibri" w:eastAsia="宋体"/>
          <w:b/>
          <w:kern w:val="2"/>
          <w:szCs w:val="22"/>
          <w:lang w:eastAsia="zh-CN"/>
        </w:rPr>
      </w:pPr>
    </w:p>
    <w:p w14:paraId="4B783532">
      <w:pPr>
        <w:widowControl w:val="0"/>
        <w:spacing w:line="360" w:lineRule="auto"/>
        <w:jc w:val="both"/>
        <w:rPr>
          <w:rFonts w:ascii="Calibri" w:hAnsi="Calibri" w:eastAsia="宋体"/>
          <w:b/>
          <w:kern w:val="2"/>
          <w:szCs w:val="22"/>
          <w:lang w:eastAsia="zh-CN"/>
        </w:rPr>
        <w:sectPr>
          <w:pgSz w:w="11907" w:h="16840"/>
          <w:pgMar w:top="1440" w:right="1797" w:bottom="1440" w:left="1797" w:header="851" w:footer="992" w:gutter="0"/>
          <w:cols w:space="425" w:num="1"/>
          <w:titlePg/>
          <w:docGrid w:linePitch="462" w:charSpace="0"/>
        </w:sectPr>
      </w:pPr>
    </w:p>
    <w:bookmarkEnd w:id="34"/>
    <w:p w14:paraId="0B4C0108">
      <w:pPr>
        <w:keepNext/>
        <w:keepLines/>
        <w:widowControl w:val="0"/>
        <w:spacing w:before="260" w:after="260" w:line="416" w:lineRule="auto"/>
        <w:jc w:val="center"/>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第三章用户需求书</w:t>
      </w:r>
    </w:p>
    <w:p w14:paraId="4878F627">
      <w:pPr>
        <w:keepNext/>
        <w:keepLines/>
        <w:widowControl w:val="0"/>
        <w:spacing w:before="120" w:beforeLines="50" w:after="120" w:afterLines="50" w:line="416" w:lineRule="auto"/>
        <w:jc w:val="center"/>
        <w:outlineLvl w:val="1"/>
        <w:rPr>
          <w:rFonts w:ascii="Cambria" w:hAnsi="Cambria" w:eastAsia="宋体"/>
          <w:kern w:val="2"/>
          <w:sz w:val="32"/>
          <w:lang w:eastAsia="zh-CN"/>
        </w:rPr>
      </w:pPr>
      <w:r>
        <w:rPr>
          <w:rFonts w:hint="eastAsia" w:ascii="Cambria" w:hAnsi="Cambria" w:eastAsia="宋体" w:cstheme="majorBidi"/>
          <w:kern w:val="2"/>
          <w:sz w:val="32"/>
          <w:lang w:eastAsia="zh-CN"/>
        </w:rPr>
        <w:t>一、项目基本信息</w:t>
      </w:r>
    </w:p>
    <w:p w14:paraId="6285FF31">
      <w:pPr>
        <w:widowControl w:val="0"/>
        <w:jc w:val="both"/>
        <w:rPr>
          <w:rFonts w:ascii="宋体" w:hAnsi="宋体" w:eastAsia="宋体"/>
          <w:b/>
          <w:color w:val="FF0000"/>
          <w:kern w:val="2"/>
          <w:sz w:val="21"/>
          <w:szCs w:val="21"/>
          <w:lang w:eastAsia="zh-CN"/>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603"/>
        <w:gridCol w:w="3158"/>
        <w:gridCol w:w="2355"/>
      </w:tblGrid>
      <w:tr w14:paraId="23C4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3" w:type="dxa"/>
            <w:vAlign w:val="center"/>
          </w:tcPr>
          <w:p w14:paraId="18142AAF">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序号</w:t>
            </w:r>
          </w:p>
        </w:tc>
        <w:tc>
          <w:tcPr>
            <w:tcW w:w="2603" w:type="dxa"/>
            <w:vAlign w:val="center"/>
          </w:tcPr>
          <w:p w14:paraId="6D5B4AB3">
            <w:pPr>
              <w:widowControl w:val="0"/>
              <w:jc w:val="center"/>
              <w:rPr>
                <w:rFonts w:ascii="Calibri" w:hAnsi="Calibri" w:eastAsia="宋体"/>
                <w:bCs/>
                <w:kern w:val="2"/>
                <w:sz w:val="21"/>
                <w:szCs w:val="21"/>
                <w:lang w:eastAsia="zh-CN"/>
              </w:rPr>
            </w:pPr>
            <w:r>
              <w:rPr>
                <w:rFonts w:hint="eastAsia" w:ascii="Calibri" w:hAnsi="Calibri" w:eastAsia="宋体" w:cstheme="minorBidi"/>
                <w:kern w:val="2"/>
                <w:sz w:val="21"/>
                <w:szCs w:val="21"/>
                <w:lang w:eastAsia="zh-CN"/>
              </w:rPr>
              <w:t>采购计划编号</w:t>
            </w:r>
          </w:p>
        </w:tc>
        <w:tc>
          <w:tcPr>
            <w:tcW w:w="3158" w:type="dxa"/>
            <w:vAlign w:val="center"/>
          </w:tcPr>
          <w:p w14:paraId="42633C1D">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采购项目名称</w:t>
            </w:r>
          </w:p>
        </w:tc>
        <w:tc>
          <w:tcPr>
            <w:tcW w:w="2355" w:type="dxa"/>
            <w:vAlign w:val="center"/>
          </w:tcPr>
          <w:p w14:paraId="18E85540">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color w:val="FF0000"/>
                <w:kern w:val="2"/>
                <w:sz w:val="21"/>
                <w:szCs w:val="21"/>
                <w:lang w:eastAsia="zh-CN"/>
              </w:rPr>
              <w:t>财政预算限额（元）</w:t>
            </w:r>
          </w:p>
        </w:tc>
      </w:tr>
      <w:tr w14:paraId="1542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Align w:val="center"/>
          </w:tcPr>
          <w:p w14:paraId="046516E9">
            <w:pPr>
              <w:widowControl w:val="0"/>
              <w:jc w:val="center"/>
              <w:rPr>
                <w:rFonts w:ascii="Calibri" w:hAnsi="Calibri" w:eastAsia="宋体"/>
                <w:bCs/>
                <w:color w:val="FF0000"/>
                <w:kern w:val="2"/>
                <w:sz w:val="21"/>
                <w:szCs w:val="21"/>
                <w:lang w:eastAsia="zh-CN"/>
              </w:rPr>
            </w:pPr>
            <w:r>
              <w:rPr>
                <w:rFonts w:hint="eastAsia" w:ascii="Calibri" w:hAnsi="Calibri" w:eastAsia="宋体" w:cstheme="minorBidi"/>
                <w:bCs/>
                <w:color w:val="FF0000"/>
                <w:kern w:val="2"/>
                <w:sz w:val="21"/>
                <w:szCs w:val="21"/>
                <w:lang w:eastAsia="zh-CN"/>
              </w:rPr>
              <w:t>1</w:t>
            </w:r>
          </w:p>
        </w:tc>
        <w:tc>
          <w:tcPr>
            <w:tcW w:w="2603" w:type="dxa"/>
            <w:vAlign w:val="center"/>
          </w:tcPr>
          <w:p w14:paraId="438C35DC">
            <w:pPr>
              <w:widowControl w:val="0"/>
              <w:jc w:val="center"/>
              <w:rPr>
                <w:rFonts w:ascii="Calibri" w:hAnsi="Calibri" w:eastAsia="宋体"/>
                <w:bCs/>
                <w:color w:val="FF0000"/>
                <w:kern w:val="2"/>
                <w:sz w:val="21"/>
                <w:szCs w:val="21"/>
                <w:lang w:eastAsia="zh-CN"/>
              </w:rPr>
            </w:pPr>
            <w:r>
              <w:rPr>
                <w:rFonts w:hint="eastAsia" w:ascii="Calibri" w:hAnsi="Calibri" w:eastAsia="宋体" w:cstheme="minorBidi"/>
                <w:bCs/>
                <w:color w:val="FF0000"/>
                <w:kern w:val="2"/>
                <w:sz w:val="21"/>
                <w:szCs w:val="21"/>
                <w:lang w:eastAsia="zh-CN"/>
              </w:rPr>
              <w:t>JYCG-DECL-2025-19308</w:t>
            </w:r>
          </w:p>
        </w:tc>
        <w:tc>
          <w:tcPr>
            <w:tcW w:w="3158" w:type="dxa"/>
            <w:vAlign w:val="center"/>
          </w:tcPr>
          <w:p w14:paraId="2447A9AC">
            <w:pPr>
              <w:widowControl w:val="0"/>
              <w:jc w:val="center"/>
              <w:rPr>
                <w:rFonts w:hint="eastAsia" w:ascii="Calibri" w:hAnsi="Calibri" w:eastAsia="宋体"/>
                <w:b/>
                <w:bCs/>
                <w:color w:val="FF0000"/>
                <w:kern w:val="2"/>
                <w:sz w:val="21"/>
                <w:szCs w:val="21"/>
                <w:lang w:eastAsia="zh-CN"/>
              </w:rPr>
            </w:pPr>
            <w:r>
              <w:rPr>
                <w:rFonts w:hint="eastAsia" w:ascii="Calibri" w:hAnsi="Calibri" w:eastAsia="宋体" w:cstheme="minorBidi"/>
                <w:b/>
                <w:bCs/>
                <w:color w:val="FF0000"/>
                <w:kern w:val="2"/>
                <w:sz w:val="21"/>
                <w:szCs w:val="21"/>
                <w:lang w:eastAsia="zh-CN"/>
              </w:rPr>
              <w:t>深圳市宝安区沙井街道中心</w:t>
            </w:r>
          </w:p>
          <w:p w14:paraId="2DC4FDE8">
            <w:pPr>
              <w:widowControl w:val="0"/>
              <w:jc w:val="center"/>
              <w:rPr>
                <w:rFonts w:hint="eastAsia" w:ascii="Calibri" w:hAnsi="Calibri" w:eastAsia="宋体"/>
                <w:b/>
                <w:bCs/>
                <w:color w:val="FF0000"/>
                <w:kern w:val="2"/>
                <w:sz w:val="21"/>
                <w:szCs w:val="21"/>
                <w:lang w:eastAsia="zh-CN"/>
              </w:rPr>
            </w:pPr>
            <w:r>
              <w:rPr>
                <w:rFonts w:hint="eastAsia" w:ascii="Calibri" w:hAnsi="Calibri" w:eastAsia="宋体" w:cstheme="minorBidi"/>
                <w:b/>
                <w:bCs/>
                <w:color w:val="FF0000"/>
                <w:kern w:val="2"/>
                <w:sz w:val="21"/>
                <w:szCs w:val="21"/>
                <w:lang w:eastAsia="zh-CN"/>
              </w:rPr>
              <w:t>幼儿园（集团）御景幼儿园</w:t>
            </w:r>
          </w:p>
          <w:p w14:paraId="3170DE18">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color w:val="FF0000"/>
                <w:kern w:val="2"/>
                <w:sz w:val="21"/>
                <w:szCs w:val="21"/>
                <w:lang w:eastAsia="zh-CN"/>
              </w:rPr>
              <w:t>班组部门设备采购项目</w:t>
            </w:r>
          </w:p>
        </w:tc>
        <w:tc>
          <w:tcPr>
            <w:tcW w:w="2355" w:type="dxa"/>
            <w:vAlign w:val="center"/>
          </w:tcPr>
          <w:p w14:paraId="239F94FE">
            <w:pPr>
              <w:widowControl w:val="0"/>
              <w:jc w:val="center"/>
              <w:rPr>
                <w:rFonts w:ascii="Calibri" w:hAnsi="Calibri" w:eastAsia="宋体"/>
                <w:bCs/>
                <w:color w:val="FF0000"/>
                <w:kern w:val="2"/>
                <w:sz w:val="21"/>
                <w:szCs w:val="21"/>
                <w:lang w:eastAsia="zh-CN"/>
              </w:rPr>
            </w:pPr>
            <w:r>
              <w:rPr>
                <w:rFonts w:hint="eastAsia" w:ascii="Calibri" w:hAnsi="Calibri" w:eastAsia="宋体" w:cstheme="minorBidi"/>
                <w:bCs/>
                <w:color w:val="FF0000"/>
                <w:kern w:val="2"/>
                <w:sz w:val="21"/>
                <w:szCs w:val="21"/>
                <w:lang w:eastAsia="zh-CN"/>
              </w:rPr>
              <w:t>683797.00</w:t>
            </w:r>
          </w:p>
        </w:tc>
      </w:tr>
      <w:tr w14:paraId="6E12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74" w:type="dxa"/>
            <w:gridSpan w:val="3"/>
            <w:vAlign w:val="center"/>
          </w:tcPr>
          <w:p w14:paraId="13C936AC">
            <w:pPr>
              <w:widowControl w:val="0"/>
              <w:jc w:val="center"/>
              <w:rPr>
                <w:rFonts w:ascii="Calibri" w:hAnsi="Calibri" w:eastAsia="宋体"/>
                <w:b/>
                <w:bCs/>
                <w:color w:val="FF0000"/>
                <w:kern w:val="2"/>
                <w:sz w:val="21"/>
                <w:szCs w:val="21"/>
                <w:lang w:eastAsia="zh-CN"/>
              </w:rPr>
            </w:pPr>
            <w:r>
              <w:rPr>
                <w:rFonts w:ascii="Calibri" w:hAnsi="Calibri" w:eastAsia="宋体" w:cstheme="minorBidi"/>
                <w:b/>
                <w:bCs/>
                <w:color w:val="FF0000"/>
                <w:kern w:val="2"/>
                <w:sz w:val="21"/>
                <w:szCs w:val="21"/>
                <w:lang w:eastAsia="zh-CN"/>
              </w:rPr>
              <w:t>合计</w:t>
            </w:r>
          </w:p>
        </w:tc>
        <w:tc>
          <w:tcPr>
            <w:tcW w:w="2355" w:type="dxa"/>
            <w:vAlign w:val="center"/>
          </w:tcPr>
          <w:p w14:paraId="23CBBAD5">
            <w:pPr>
              <w:widowControl w:val="0"/>
              <w:jc w:val="center"/>
              <w:rPr>
                <w:rFonts w:ascii="Calibri" w:hAnsi="Calibri" w:eastAsia="宋体"/>
                <w:bCs/>
                <w:color w:val="FF0000"/>
                <w:kern w:val="2"/>
                <w:sz w:val="21"/>
                <w:szCs w:val="21"/>
                <w:lang w:eastAsia="zh-CN"/>
              </w:rPr>
            </w:pPr>
            <w:r>
              <w:rPr>
                <w:rFonts w:hint="eastAsia" w:ascii="Calibri" w:hAnsi="Calibri" w:eastAsia="宋体" w:cstheme="minorBidi"/>
                <w:bCs/>
                <w:color w:val="FF0000"/>
                <w:kern w:val="2"/>
                <w:sz w:val="21"/>
                <w:szCs w:val="21"/>
                <w:lang w:eastAsia="zh-CN"/>
              </w:rPr>
              <w:t>683797.00</w:t>
            </w:r>
          </w:p>
        </w:tc>
      </w:tr>
    </w:tbl>
    <w:p w14:paraId="4400FF4D">
      <w:pPr>
        <w:widowControl w:val="0"/>
        <w:jc w:val="both"/>
        <w:rPr>
          <w:rFonts w:ascii="宋体" w:hAnsi="宋体" w:eastAsia="宋体"/>
          <w:b/>
          <w:color w:val="FF0000"/>
          <w:kern w:val="2"/>
          <w:sz w:val="21"/>
          <w:szCs w:val="21"/>
          <w:lang w:eastAsia="zh-CN"/>
        </w:rPr>
      </w:pPr>
    </w:p>
    <w:p w14:paraId="631E1D72">
      <w:pPr>
        <w:widowControl w:val="0"/>
        <w:jc w:val="both"/>
        <w:rPr>
          <w:rFonts w:ascii="宋体" w:hAnsi="宋体" w:eastAsia="宋体"/>
          <w:b/>
          <w:color w:val="FF0000"/>
          <w:kern w:val="2"/>
          <w:sz w:val="21"/>
          <w:szCs w:val="21"/>
          <w:lang w:eastAsia="zh-CN"/>
        </w:rPr>
      </w:pPr>
    </w:p>
    <w:p w14:paraId="2A4B1BE1">
      <w:pPr>
        <w:keepNext/>
        <w:keepLines/>
        <w:widowControl w:val="0"/>
        <w:spacing w:before="120" w:beforeLines="50" w:after="120" w:afterLines="50" w:line="416" w:lineRule="auto"/>
        <w:jc w:val="center"/>
        <w:outlineLvl w:val="1"/>
        <w:rPr>
          <w:rFonts w:ascii="Cambria" w:hAnsi="Cambria" w:eastAsia="宋体"/>
          <w:kern w:val="2"/>
          <w:sz w:val="32"/>
          <w:lang w:eastAsia="zh-CN"/>
        </w:rPr>
      </w:pPr>
      <w:bookmarkStart w:id="37" w:name="_Hlk72258617"/>
      <w:r>
        <w:rPr>
          <w:rFonts w:hint="eastAsia" w:ascii="Cambria" w:hAnsi="Cambria" w:eastAsia="宋体" w:cstheme="majorBidi"/>
          <w:kern w:val="2"/>
          <w:sz w:val="32"/>
          <w:lang w:eastAsia="zh-CN"/>
        </w:rPr>
        <w:t>二、</w:t>
      </w:r>
      <w:bookmarkStart w:id="38" w:name="_Hlk72073432"/>
      <w:r>
        <w:rPr>
          <w:rFonts w:hint="eastAsia" w:ascii="Cambria" w:hAnsi="Cambria" w:eastAsia="宋体" w:cstheme="majorBidi"/>
          <w:kern w:val="2"/>
          <w:sz w:val="32"/>
          <w:lang w:eastAsia="zh-CN"/>
        </w:rPr>
        <w:t>货物需求明细</w:t>
      </w:r>
      <w:bookmarkEnd w:id="38"/>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949"/>
        <w:gridCol w:w="1191"/>
        <w:gridCol w:w="479"/>
        <w:gridCol w:w="384"/>
        <w:gridCol w:w="957"/>
        <w:gridCol w:w="812"/>
        <w:gridCol w:w="812"/>
        <w:gridCol w:w="812"/>
        <w:gridCol w:w="812"/>
        <w:gridCol w:w="935"/>
      </w:tblGrid>
      <w:tr w14:paraId="4A8D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Align w:val="center"/>
          </w:tcPr>
          <w:p w14:paraId="42DFAB3D">
            <w:pPr>
              <w:widowControl w:val="0"/>
              <w:jc w:val="center"/>
              <w:rPr>
                <w:rFonts w:ascii="Calibri" w:hAnsi="Calibri" w:eastAsia="宋体"/>
                <w:bCs/>
                <w:kern w:val="2"/>
                <w:sz w:val="21"/>
                <w:szCs w:val="21"/>
                <w:lang w:eastAsia="zh-CN"/>
              </w:rPr>
            </w:pPr>
            <w:bookmarkStart w:id="39" w:name="OLE_LINK1"/>
            <w:r>
              <w:rPr>
                <w:rFonts w:hint="eastAsia" w:ascii="Calibri" w:hAnsi="Calibri" w:eastAsia="宋体" w:cstheme="minorBidi"/>
                <w:bCs/>
                <w:kern w:val="2"/>
                <w:sz w:val="21"/>
                <w:szCs w:val="21"/>
                <w:lang w:eastAsia="zh-CN"/>
              </w:rPr>
              <w:t>序号</w:t>
            </w:r>
          </w:p>
        </w:tc>
        <w:tc>
          <w:tcPr>
            <w:tcW w:w="556" w:type="pct"/>
            <w:vAlign w:val="center"/>
          </w:tcPr>
          <w:p w14:paraId="6D81A004">
            <w:pPr>
              <w:widowControl w:val="0"/>
              <w:jc w:val="center"/>
              <w:rPr>
                <w:rFonts w:ascii="Calibri" w:hAnsi="Calibri" w:eastAsia="宋体"/>
                <w:bCs/>
                <w:kern w:val="2"/>
                <w:sz w:val="21"/>
                <w:szCs w:val="21"/>
                <w:lang w:eastAsia="zh-CN"/>
              </w:rPr>
            </w:pPr>
            <w:r>
              <w:rPr>
                <w:rFonts w:hint="eastAsia" w:ascii="Calibri" w:hAnsi="Calibri" w:eastAsia="宋体" w:cstheme="minorBidi"/>
                <w:kern w:val="2"/>
                <w:sz w:val="21"/>
                <w:szCs w:val="21"/>
                <w:lang w:eastAsia="zh-CN"/>
              </w:rPr>
              <w:t>采购计划编号</w:t>
            </w:r>
          </w:p>
        </w:tc>
        <w:tc>
          <w:tcPr>
            <w:tcW w:w="698" w:type="pct"/>
            <w:vAlign w:val="center"/>
          </w:tcPr>
          <w:p w14:paraId="6CFF55D8">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货物名称（标的名称）</w:t>
            </w:r>
          </w:p>
        </w:tc>
        <w:tc>
          <w:tcPr>
            <w:tcW w:w="281" w:type="pct"/>
            <w:vAlign w:val="center"/>
          </w:tcPr>
          <w:p w14:paraId="27C54739">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数量</w:t>
            </w:r>
          </w:p>
        </w:tc>
        <w:tc>
          <w:tcPr>
            <w:tcW w:w="225" w:type="pct"/>
            <w:vAlign w:val="center"/>
          </w:tcPr>
          <w:p w14:paraId="4494B82F">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单位</w:t>
            </w:r>
          </w:p>
        </w:tc>
        <w:tc>
          <w:tcPr>
            <w:tcW w:w="560" w:type="pct"/>
            <w:vAlign w:val="center"/>
          </w:tcPr>
          <w:p w14:paraId="1871D8E6">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color w:val="FF0000"/>
                <w:kern w:val="2"/>
                <w:sz w:val="21"/>
                <w:szCs w:val="21"/>
                <w:lang w:eastAsia="zh-CN"/>
              </w:rPr>
              <w:t>单价限价（元）</w:t>
            </w:r>
          </w:p>
        </w:tc>
        <w:tc>
          <w:tcPr>
            <w:tcW w:w="475" w:type="pct"/>
            <w:vAlign w:val="center"/>
          </w:tcPr>
          <w:p w14:paraId="5CD9E137">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color w:val="FF0000"/>
                <w:kern w:val="2"/>
                <w:sz w:val="21"/>
                <w:szCs w:val="21"/>
                <w:lang w:eastAsia="zh-CN"/>
              </w:rPr>
              <w:t>备注</w:t>
            </w:r>
          </w:p>
        </w:tc>
        <w:tc>
          <w:tcPr>
            <w:tcW w:w="475" w:type="pct"/>
            <w:vAlign w:val="center"/>
          </w:tcPr>
          <w:p w14:paraId="5E006BFB">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color w:val="FF0000"/>
                <w:kern w:val="2"/>
                <w:sz w:val="21"/>
                <w:szCs w:val="21"/>
                <w:lang w:eastAsia="zh-CN"/>
              </w:rPr>
              <w:t>位置</w:t>
            </w:r>
          </w:p>
        </w:tc>
        <w:tc>
          <w:tcPr>
            <w:tcW w:w="475" w:type="pct"/>
            <w:vAlign w:val="center"/>
          </w:tcPr>
          <w:p w14:paraId="63D2F322">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color w:val="FF0000"/>
                <w:kern w:val="2"/>
                <w:sz w:val="21"/>
                <w:szCs w:val="21"/>
                <w:lang w:eastAsia="zh-CN"/>
              </w:rPr>
              <w:t>是否接受进口</w:t>
            </w:r>
          </w:p>
        </w:tc>
        <w:tc>
          <w:tcPr>
            <w:tcW w:w="475" w:type="pct"/>
            <w:vAlign w:val="center"/>
          </w:tcPr>
          <w:p w14:paraId="0BEC7303">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color w:val="FF0000"/>
                <w:kern w:val="2"/>
                <w:sz w:val="21"/>
                <w:szCs w:val="21"/>
                <w:lang w:eastAsia="zh-CN"/>
              </w:rPr>
              <w:t>是否专门面向中小企业</w:t>
            </w:r>
          </w:p>
        </w:tc>
        <w:tc>
          <w:tcPr>
            <w:tcW w:w="547" w:type="pct"/>
            <w:vAlign w:val="center"/>
          </w:tcPr>
          <w:p w14:paraId="5421011F">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color w:val="FF0000"/>
                <w:kern w:val="2"/>
                <w:sz w:val="21"/>
                <w:szCs w:val="21"/>
                <w:lang w:eastAsia="zh-CN"/>
              </w:rPr>
              <w:t>标的所属行业</w:t>
            </w:r>
          </w:p>
        </w:tc>
      </w:tr>
      <w:tr w14:paraId="3C48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Align w:val="center"/>
          </w:tcPr>
          <w:p w14:paraId="15C21298">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w:t>
            </w:r>
          </w:p>
        </w:tc>
        <w:tc>
          <w:tcPr>
            <w:tcW w:w="556" w:type="pct"/>
            <w:vMerge w:val="restart"/>
            <w:vAlign w:val="center"/>
          </w:tcPr>
          <w:p w14:paraId="1E0B8327">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JYCG-DECL-2025-19308</w:t>
            </w:r>
          </w:p>
        </w:tc>
        <w:tc>
          <w:tcPr>
            <w:tcW w:w="698" w:type="pct"/>
            <w:vAlign w:val="center"/>
          </w:tcPr>
          <w:p w14:paraId="3BA7E65E">
            <w:pPr>
              <w:widowControl w:val="0"/>
              <w:jc w:val="center"/>
              <w:rPr>
                <w:rFonts w:ascii="Calibri" w:hAnsi="Calibri" w:eastAsia="宋体"/>
                <w:bCs/>
                <w:kern w:val="2"/>
                <w:sz w:val="21"/>
                <w:szCs w:val="21"/>
                <w:lang w:eastAsia="zh-CN"/>
              </w:rPr>
            </w:pPr>
            <w:r>
              <w:rPr>
                <w:rFonts w:hint="eastAsia" w:ascii="宋体" w:hAnsi="宋体" w:eastAsia="宋体" w:cs="宋体"/>
                <w:sz w:val="21"/>
                <w:szCs w:val="21"/>
                <w:lang w:eastAsia="zh-CN" w:bidi="ar"/>
              </w:rPr>
              <w:t>大厅入口展示柜</w:t>
            </w:r>
          </w:p>
        </w:tc>
        <w:tc>
          <w:tcPr>
            <w:tcW w:w="281" w:type="pct"/>
            <w:shd w:val="clear" w:color="auto" w:fill="auto"/>
            <w:vAlign w:val="center"/>
          </w:tcPr>
          <w:p w14:paraId="6A3A1E3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659EE46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5262E5F2">
            <w:pPr>
              <w:widowControl w:val="0"/>
              <w:jc w:val="center"/>
              <w:rPr>
                <w:rFonts w:hint="eastAsia" w:ascii="宋体" w:hAnsi="宋体" w:eastAsia="宋体" w:cs="宋体"/>
                <w:b/>
                <w:bCs/>
                <w:sz w:val="21"/>
                <w:szCs w:val="21"/>
                <w:lang w:eastAsia="zh-CN" w:bidi="ar"/>
              </w:rPr>
            </w:pPr>
            <w:r>
              <w:rPr>
                <w:rFonts w:hint="eastAsia" w:ascii="宋体" w:hAnsi="宋体" w:eastAsia="宋体" w:cs="宋体"/>
                <w:color w:val="000000"/>
                <w:sz w:val="21"/>
                <w:szCs w:val="21"/>
                <w:lang w:eastAsia="zh-CN" w:bidi="ar"/>
              </w:rPr>
              <w:t>19955.00</w:t>
            </w:r>
          </w:p>
        </w:tc>
        <w:tc>
          <w:tcPr>
            <w:tcW w:w="475" w:type="pct"/>
            <w:shd w:val="clear" w:color="auto" w:fill="auto"/>
            <w:vAlign w:val="center"/>
          </w:tcPr>
          <w:p w14:paraId="0D97EA3D">
            <w:pPr>
              <w:widowControl w:val="0"/>
              <w:jc w:val="center"/>
              <w:rPr>
                <w:rFonts w:hint="eastAsia" w:ascii="宋体" w:hAnsi="宋体" w:eastAsia="宋体" w:cs="宋体"/>
                <w:b/>
                <w:bCs/>
                <w:sz w:val="21"/>
                <w:szCs w:val="21"/>
                <w:lang w:eastAsia="zh-CN" w:bidi="ar"/>
              </w:rPr>
            </w:pPr>
          </w:p>
        </w:tc>
        <w:tc>
          <w:tcPr>
            <w:tcW w:w="475" w:type="pct"/>
            <w:shd w:val="clear" w:color="auto" w:fill="auto"/>
            <w:vAlign w:val="center"/>
          </w:tcPr>
          <w:p w14:paraId="14DC1E09">
            <w:pPr>
              <w:widowControl w:val="0"/>
              <w:jc w:val="center"/>
              <w:rPr>
                <w:rFonts w:hint="eastAsia" w:ascii="Calibri" w:hAnsi="Calibri" w:eastAsia="宋体"/>
                <w:b/>
                <w:bCs/>
                <w:kern w:val="2"/>
                <w:sz w:val="21"/>
                <w:szCs w:val="21"/>
                <w:lang w:eastAsia="zh-CN"/>
              </w:rPr>
            </w:pPr>
            <w:r>
              <w:rPr>
                <w:rFonts w:hint="eastAsia" w:ascii="宋体" w:hAnsi="宋体" w:eastAsia="宋体" w:cs="宋体"/>
                <w:b/>
                <w:bCs/>
                <w:sz w:val="21"/>
                <w:szCs w:val="21"/>
                <w:lang w:eastAsia="zh-CN" w:bidi="ar"/>
              </w:rPr>
              <w:t>一楼入口处</w:t>
            </w:r>
          </w:p>
        </w:tc>
        <w:tc>
          <w:tcPr>
            <w:tcW w:w="475" w:type="pct"/>
            <w:shd w:val="clear" w:color="auto" w:fill="auto"/>
            <w:vAlign w:val="center"/>
          </w:tcPr>
          <w:p w14:paraId="2D754A78">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restart"/>
            <w:vAlign w:val="center"/>
          </w:tcPr>
          <w:p w14:paraId="3B50AC60">
            <w:pPr>
              <w:widowControl w:val="0"/>
              <w:jc w:val="center"/>
              <w:rPr>
                <w:rFonts w:hint="eastAsia" w:ascii="Calibri" w:hAnsi="Calibri" w:eastAsia="宋体"/>
                <w:b/>
                <w:bCs/>
                <w:color w:val="FF0000"/>
                <w:kern w:val="2"/>
                <w:sz w:val="21"/>
                <w:szCs w:val="21"/>
                <w:lang w:eastAsia="zh-CN"/>
              </w:rPr>
            </w:pPr>
            <w:r>
              <w:rPr>
                <w:rFonts w:hint="eastAsia" w:ascii="Calibri" w:hAnsi="Calibri" w:eastAsia="宋体" w:cstheme="minorBidi"/>
                <w:b/>
                <w:bCs/>
                <w:color w:val="FF0000"/>
                <w:kern w:val="2"/>
                <w:sz w:val="21"/>
                <w:szCs w:val="21"/>
                <w:lang w:eastAsia="zh-CN"/>
              </w:rPr>
              <w:t>否</w:t>
            </w:r>
          </w:p>
        </w:tc>
        <w:tc>
          <w:tcPr>
            <w:tcW w:w="547" w:type="pct"/>
            <w:vMerge w:val="restart"/>
            <w:vAlign w:val="center"/>
          </w:tcPr>
          <w:p w14:paraId="149F4203">
            <w:pPr>
              <w:widowControl w:val="0"/>
              <w:jc w:val="center"/>
              <w:rPr>
                <w:rFonts w:hint="eastAsia" w:ascii="Calibri" w:hAnsi="Calibri" w:eastAsia="宋体"/>
                <w:b/>
                <w:bCs/>
                <w:color w:val="FF0000"/>
                <w:kern w:val="2"/>
                <w:sz w:val="21"/>
                <w:szCs w:val="21"/>
                <w:lang w:eastAsia="zh-CN"/>
              </w:rPr>
            </w:pPr>
            <w:r>
              <w:rPr>
                <w:rFonts w:hint="eastAsia" w:ascii="Calibri" w:hAnsi="Calibri" w:eastAsia="宋体" w:cstheme="minorBidi"/>
                <w:b/>
                <w:bCs/>
                <w:color w:val="FF0000"/>
                <w:kern w:val="2"/>
                <w:sz w:val="21"/>
                <w:szCs w:val="21"/>
                <w:lang w:eastAsia="zh-CN"/>
              </w:rPr>
              <w:t>工业</w:t>
            </w:r>
          </w:p>
        </w:tc>
      </w:tr>
      <w:tr w14:paraId="1C1F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Align w:val="center"/>
          </w:tcPr>
          <w:p w14:paraId="73CA2A72">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w:t>
            </w:r>
          </w:p>
        </w:tc>
        <w:tc>
          <w:tcPr>
            <w:tcW w:w="556" w:type="pct"/>
            <w:vMerge w:val="continue"/>
            <w:vAlign w:val="center"/>
          </w:tcPr>
          <w:p w14:paraId="24108DC1">
            <w:pPr>
              <w:widowControl w:val="0"/>
              <w:jc w:val="center"/>
              <w:rPr>
                <w:rFonts w:ascii="Calibri" w:hAnsi="Calibri" w:eastAsia="宋体"/>
                <w:bCs/>
                <w:kern w:val="2"/>
                <w:sz w:val="21"/>
                <w:szCs w:val="21"/>
                <w:lang w:eastAsia="zh-CN"/>
              </w:rPr>
            </w:pPr>
          </w:p>
        </w:tc>
        <w:tc>
          <w:tcPr>
            <w:tcW w:w="698" w:type="pct"/>
            <w:vAlign w:val="center"/>
          </w:tcPr>
          <w:p w14:paraId="4EBFEA03">
            <w:pPr>
              <w:widowControl w:val="0"/>
              <w:jc w:val="center"/>
              <w:rPr>
                <w:rFonts w:ascii="Calibri" w:hAnsi="Calibri" w:eastAsia="宋体"/>
                <w:bCs/>
                <w:kern w:val="2"/>
                <w:sz w:val="21"/>
                <w:szCs w:val="21"/>
                <w:lang w:eastAsia="zh-CN"/>
              </w:rPr>
            </w:pPr>
            <w:r>
              <w:rPr>
                <w:rFonts w:hint="eastAsia" w:ascii="宋体" w:hAnsi="宋体" w:eastAsia="宋体" w:cs="宋体"/>
                <w:sz w:val="21"/>
                <w:szCs w:val="21"/>
                <w:lang w:eastAsia="zh-CN" w:bidi="ar"/>
              </w:rPr>
              <w:t>教室晨谈柜</w:t>
            </w:r>
          </w:p>
        </w:tc>
        <w:tc>
          <w:tcPr>
            <w:tcW w:w="281" w:type="pct"/>
            <w:shd w:val="clear" w:color="auto" w:fill="auto"/>
            <w:vAlign w:val="center"/>
          </w:tcPr>
          <w:p w14:paraId="656E26C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12</w:t>
            </w:r>
          </w:p>
        </w:tc>
        <w:tc>
          <w:tcPr>
            <w:tcW w:w="225" w:type="pct"/>
            <w:shd w:val="clear" w:color="auto" w:fill="auto"/>
            <w:vAlign w:val="center"/>
          </w:tcPr>
          <w:p w14:paraId="2E1E28D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7EBCD613">
            <w:pPr>
              <w:widowControl w:val="0"/>
              <w:jc w:val="center"/>
              <w:rPr>
                <w:rFonts w:hint="eastAsia" w:ascii="宋体" w:hAnsi="宋体" w:eastAsia="宋体" w:cs="宋体"/>
                <w:b/>
                <w:bCs/>
                <w:sz w:val="21"/>
                <w:szCs w:val="21"/>
                <w:lang w:eastAsia="zh-CN" w:bidi="ar"/>
              </w:rPr>
            </w:pPr>
            <w:r>
              <w:rPr>
                <w:rFonts w:hint="eastAsia" w:ascii="宋体" w:hAnsi="宋体" w:eastAsia="宋体" w:cs="宋体"/>
                <w:color w:val="000000"/>
                <w:sz w:val="21"/>
                <w:szCs w:val="21"/>
                <w:lang w:eastAsia="zh-CN" w:bidi="ar"/>
              </w:rPr>
              <w:t>17230.00</w:t>
            </w:r>
          </w:p>
        </w:tc>
        <w:tc>
          <w:tcPr>
            <w:tcW w:w="475" w:type="pct"/>
            <w:shd w:val="clear" w:color="auto" w:fill="auto"/>
            <w:vAlign w:val="center"/>
          </w:tcPr>
          <w:p w14:paraId="2DF67B42">
            <w:pPr>
              <w:widowControl w:val="0"/>
              <w:jc w:val="center"/>
              <w:rPr>
                <w:rFonts w:hint="eastAsia" w:ascii="宋体" w:hAnsi="宋体" w:eastAsia="宋体" w:cs="宋体"/>
                <w:b/>
                <w:bCs/>
                <w:sz w:val="21"/>
                <w:szCs w:val="21"/>
                <w:lang w:eastAsia="zh-CN" w:bidi="ar"/>
              </w:rPr>
            </w:pPr>
          </w:p>
        </w:tc>
        <w:tc>
          <w:tcPr>
            <w:tcW w:w="475" w:type="pct"/>
            <w:shd w:val="clear" w:color="auto" w:fill="auto"/>
            <w:vAlign w:val="center"/>
          </w:tcPr>
          <w:p w14:paraId="70F967F0">
            <w:pPr>
              <w:widowControl w:val="0"/>
              <w:jc w:val="center"/>
              <w:rPr>
                <w:rFonts w:hint="eastAsia" w:ascii="Calibri" w:hAnsi="Calibri" w:eastAsia="宋体"/>
                <w:b/>
                <w:bCs/>
                <w:kern w:val="2"/>
                <w:sz w:val="21"/>
                <w:szCs w:val="21"/>
                <w:lang w:eastAsia="zh-CN"/>
              </w:rPr>
            </w:pPr>
            <w:r>
              <w:rPr>
                <w:rFonts w:hint="eastAsia" w:ascii="宋体" w:hAnsi="宋体" w:eastAsia="宋体" w:cs="宋体"/>
                <w:b/>
                <w:bCs/>
                <w:sz w:val="21"/>
                <w:szCs w:val="21"/>
                <w:lang w:eastAsia="zh-CN" w:bidi="ar"/>
              </w:rPr>
              <w:t>教室班组</w:t>
            </w:r>
          </w:p>
        </w:tc>
        <w:tc>
          <w:tcPr>
            <w:tcW w:w="475" w:type="pct"/>
            <w:shd w:val="clear" w:color="auto" w:fill="auto"/>
            <w:vAlign w:val="center"/>
          </w:tcPr>
          <w:p w14:paraId="70930044">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vAlign w:val="center"/>
          </w:tcPr>
          <w:p w14:paraId="36ABD51D">
            <w:pPr>
              <w:widowControl w:val="0"/>
              <w:jc w:val="center"/>
              <w:rPr>
                <w:rFonts w:hint="eastAsia" w:ascii="Calibri" w:hAnsi="Calibri" w:eastAsia="宋体"/>
                <w:b/>
                <w:bCs/>
                <w:color w:val="FF0000"/>
                <w:kern w:val="2"/>
                <w:sz w:val="21"/>
                <w:szCs w:val="21"/>
                <w:lang w:eastAsia="zh-CN"/>
              </w:rPr>
            </w:pPr>
          </w:p>
        </w:tc>
        <w:tc>
          <w:tcPr>
            <w:tcW w:w="547" w:type="pct"/>
            <w:vMerge w:val="continue"/>
            <w:vAlign w:val="center"/>
          </w:tcPr>
          <w:p w14:paraId="74865634">
            <w:pPr>
              <w:widowControl w:val="0"/>
              <w:jc w:val="center"/>
              <w:rPr>
                <w:rFonts w:hint="eastAsia" w:ascii="Calibri" w:hAnsi="Calibri" w:eastAsia="宋体"/>
                <w:b/>
                <w:bCs/>
                <w:color w:val="FF0000"/>
                <w:kern w:val="2"/>
                <w:sz w:val="21"/>
                <w:szCs w:val="21"/>
                <w:lang w:eastAsia="zh-CN"/>
              </w:rPr>
            </w:pPr>
          </w:p>
        </w:tc>
      </w:tr>
      <w:tr w14:paraId="27F9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Align w:val="center"/>
          </w:tcPr>
          <w:p w14:paraId="1ACB5A14">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3</w:t>
            </w:r>
          </w:p>
        </w:tc>
        <w:tc>
          <w:tcPr>
            <w:tcW w:w="556" w:type="pct"/>
            <w:vMerge w:val="continue"/>
            <w:vAlign w:val="center"/>
          </w:tcPr>
          <w:p w14:paraId="01B134FA">
            <w:pPr>
              <w:widowControl w:val="0"/>
              <w:jc w:val="center"/>
              <w:rPr>
                <w:rFonts w:ascii="Calibri" w:hAnsi="Calibri" w:eastAsia="宋体"/>
                <w:bCs/>
                <w:kern w:val="2"/>
                <w:sz w:val="21"/>
                <w:szCs w:val="21"/>
                <w:lang w:eastAsia="zh-CN"/>
              </w:rPr>
            </w:pPr>
          </w:p>
        </w:tc>
        <w:tc>
          <w:tcPr>
            <w:tcW w:w="698" w:type="pct"/>
            <w:shd w:val="clear" w:color="auto" w:fill="auto"/>
            <w:vAlign w:val="center"/>
          </w:tcPr>
          <w:p w14:paraId="718C3B1E">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材料展示抽屉桌</w:t>
            </w:r>
          </w:p>
        </w:tc>
        <w:tc>
          <w:tcPr>
            <w:tcW w:w="281" w:type="pct"/>
            <w:shd w:val="clear" w:color="auto" w:fill="auto"/>
            <w:vAlign w:val="center"/>
          </w:tcPr>
          <w:p w14:paraId="252E039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6</w:t>
            </w:r>
          </w:p>
        </w:tc>
        <w:tc>
          <w:tcPr>
            <w:tcW w:w="225" w:type="pct"/>
            <w:shd w:val="clear" w:color="auto" w:fill="auto"/>
            <w:vAlign w:val="center"/>
          </w:tcPr>
          <w:p w14:paraId="66411F2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60" w:type="pct"/>
            <w:vAlign w:val="center"/>
          </w:tcPr>
          <w:p w14:paraId="7EBE1227">
            <w:pPr>
              <w:widowControl w:val="0"/>
              <w:jc w:val="center"/>
              <w:rPr>
                <w:rFonts w:hint="eastAsia" w:ascii="宋体" w:hAnsi="宋体" w:eastAsia="宋体" w:cs="宋体"/>
                <w:b/>
                <w:bCs/>
                <w:sz w:val="21"/>
                <w:szCs w:val="21"/>
                <w:lang w:eastAsia="zh-CN" w:bidi="ar"/>
              </w:rPr>
            </w:pPr>
            <w:r>
              <w:rPr>
                <w:rFonts w:hint="eastAsia" w:ascii="宋体" w:hAnsi="宋体" w:eastAsia="宋体" w:cs="宋体"/>
                <w:color w:val="000000"/>
                <w:sz w:val="21"/>
                <w:szCs w:val="21"/>
                <w:lang w:eastAsia="zh-CN" w:bidi="ar"/>
              </w:rPr>
              <w:t xml:space="preserve">4544.00 </w:t>
            </w:r>
          </w:p>
        </w:tc>
        <w:tc>
          <w:tcPr>
            <w:tcW w:w="475" w:type="pct"/>
            <w:vAlign w:val="center"/>
          </w:tcPr>
          <w:p w14:paraId="215E53AC">
            <w:pPr>
              <w:widowControl w:val="0"/>
              <w:jc w:val="center"/>
              <w:rPr>
                <w:rFonts w:hint="eastAsia" w:ascii="宋体" w:hAnsi="宋体" w:eastAsia="宋体" w:cs="宋体"/>
                <w:b/>
                <w:bCs/>
                <w:sz w:val="21"/>
                <w:szCs w:val="21"/>
                <w:lang w:eastAsia="zh-CN" w:bidi="ar"/>
              </w:rPr>
            </w:pPr>
          </w:p>
        </w:tc>
        <w:tc>
          <w:tcPr>
            <w:tcW w:w="475" w:type="pct"/>
            <w:vMerge w:val="restart"/>
            <w:vAlign w:val="center"/>
          </w:tcPr>
          <w:p w14:paraId="57240DE2">
            <w:pPr>
              <w:widowControl w:val="0"/>
              <w:jc w:val="center"/>
              <w:rPr>
                <w:rFonts w:hint="eastAsia" w:ascii="Calibri" w:hAnsi="Calibri" w:eastAsia="宋体"/>
                <w:b/>
                <w:bCs/>
                <w:kern w:val="2"/>
                <w:sz w:val="21"/>
                <w:szCs w:val="21"/>
                <w:lang w:eastAsia="zh-CN"/>
              </w:rPr>
            </w:pPr>
            <w:r>
              <w:rPr>
                <w:rFonts w:hint="eastAsia" w:ascii="宋体" w:hAnsi="宋体" w:eastAsia="宋体" w:cs="宋体"/>
                <w:b/>
                <w:bCs/>
                <w:sz w:val="21"/>
                <w:szCs w:val="21"/>
                <w:lang w:eastAsia="zh-CN" w:bidi="ar"/>
              </w:rPr>
              <w:t>一楼编织区</w:t>
            </w:r>
          </w:p>
        </w:tc>
        <w:tc>
          <w:tcPr>
            <w:tcW w:w="475" w:type="pct"/>
            <w:vAlign w:val="center"/>
          </w:tcPr>
          <w:p w14:paraId="54E30F24">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vAlign w:val="center"/>
          </w:tcPr>
          <w:p w14:paraId="7F643FCF">
            <w:pPr>
              <w:widowControl w:val="0"/>
              <w:jc w:val="center"/>
              <w:rPr>
                <w:rFonts w:hint="eastAsia" w:ascii="Calibri" w:hAnsi="Calibri" w:eastAsia="宋体"/>
                <w:b/>
                <w:bCs/>
                <w:kern w:val="2"/>
                <w:sz w:val="21"/>
                <w:szCs w:val="21"/>
                <w:lang w:eastAsia="zh-CN"/>
              </w:rPr>
            </w:pPr>
          </w:p>
        </w:tc>
        <w:tc>
          <w:tcPr>
            <w:tcW w:w="547" w:type="pct"/>
            <w:vMerge w:val="continue"/>
            <w:vAlign w:val="center"/>
          </w:tcPr>
          <w:p w14:paraId="11B7D3D5">
            <w:pPr>
              <w:widowControl w:val="0"/>
              <w:jc w:val="center"/>
              <w:rPr>
                <w:rFonts w:hint="eastAsia" w:ascii="Calibri" w:hAnsi="Calibri" w:eastAsia="宋体"/>
                <w:b/>
                <w:bCs/>
                <w:kern w:val="2"/>
                <w:sz w:val="21"/>
                <w:szCs w:val="21"/>
                <w:lang w:eastAsia="zh-CN"/>
              </w:rPr>
            </w:pPr>
          </w:p>
        </w:tc>
      </w:tr>
      <w:tr w14:paraId="7625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Align w:val="center"/>
          </w:tcPr>
          <w:p w14:paraId="253175B0">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4</w:t>
            </w:r>
          </w:p>
        </w:tc>
        <w:tc>
          <w:tcPr>
            <w:tcW w:w="556" w:type="pct"/>
            <w:vMerge w:val="continue"/>
            <w:vAlign w:val="center"/>
          </w:tcPr>
          <w:p w14:paraId="4F947C6B">
            <w:pPr>
              <w:widowControl w:val="0"/>
              <w:jc w:val="center"/>
              <w:rPr>
                <w:rFonts w:ascii="Calibri" w:hAnsi="Calibri" w:eastAsia="宋体"/>
                <w:bCs/>
                <w:kern w:val="2"/>
                <w:sz w:val="21"/>
                <w:szCs w:val="21"/>
                <w:lang w:eastAsia="zh-CN"/>
              </w:rPr>
            </w:pPr>
          </w:p>
        </w:tc>
        <w:tc>
          <w:tcPr>
            <w:tcW w:w="698" w:type="pct"/>
            <w:shd w:val="clear" w:color="auto" w:fill="auto"/>
            <w:vAlign w:val="center"/>
          </w:tcPr>
          <w:p w14:paraId="5FBB40D4">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编织方凳</w:t>
            </w:r>
          </w:p>
        </w:tc>
        <w:tc>
          <w:tcPr>
            <w:tcW w:w="281" w:type="pct"/>
            <w:shd w:val="clear" w:color="auto" w:fill="auto"/>
            <w:vAlign w:val="center"/>
          </w:tcPr>
          <w:p w14:paraId="7D78D28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28</w:t>
            </w:r>
          </w:p>
        </w:tc>
        <w:tc>
          <w:tcPr>
            <w:tcW w:w="225" w:type="pct"/>
            <w:shd w:val="clear" w:color="auto" w:fill="auto"/>
            <w:vAlign w:val="center"/>
          </w:tcPr>
          <w:p w14:paraId="644377C6">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60" w:type="pct"/>
            <w:vAlign w:val="center"/>
          </w:tcPr>
          <w:p w14:paraId="24A13966">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 xml:space="preserve">440.00 </w:t>
            </w:r>
          </w:p>
        </w:tc>
        <w:tc>
          <w:tcPr>
            <w:tcW w:w="475" w:type="pct"/>
            <w:vAlign w:val="center"/>
          </w:tcPr>
          <w:p w14:paraId="67F26057">
            <w:pPr>
              <w:widowControl w:val="0"/>
              <w:jc w:val="center"/>
              <w:rPr>
                <w:rFonts w:hint="eastAsia" w:ascii="Calibri" w:hAnsi="Calibri" w:eastAsia="宋体"/>
                <w:b/>
                <w:bCs/>
                <w:kern w:val="2"/>
                <w:sz w:val="21"/>
                <w:szCs w:val="21"/>
                <w:lang w:eastAsia="zh-CN"/>
              </w:rPr>
            </w:pPr>
          </w:p>
        </w:tc>
        <w:tc>
          <w:tcPr>
            <w:tcW w:w="475" w:type="pct"/>
            <w:vMerge w:val="continue"/>
            <w:vAlign w:val="center"/>
          </w:tcPr>
          <w:p w14:paraId="587999AE">
            <w:pPr>
              <w:widowControl w:val="0"/>
              <w:jc w:val="center"/>
              <w:rPr>
                <w:rFonts w:hint="eastAsia" w:ascii="Calibri" w:hAnsi="Calibri" w:eastAsia="宋体"/>
                <w:b/>
                <w:bCs/>
                <w:kern w:val="2"/>
                <w:sz w:val="21"/>
                <w:szCs w:val="21"/>
                <w:lang w:eastAsia="zh-CN"/>
              </w:rPr>
            </w:pPr>
          </w:p>
        </w:tc>
        <w:tc>
          <w:tcPr>
            <w:tcW w:w="475" w:type="pct"/>
            <w:vAlign w:val="center"/>
          </w:tcPr>
          <w:p w14:paraId="13366C18">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vAlign w:val="center"/>
          </w:tcPr>
          <w:p w14:paraId="4E9681F1">
            <w:pPr>
              <w:widowControl w:val="0"/>
              <w:jc w:val="center"/>
              <w:rPr>
                <w:rFonts w:hint="eastAsia" w:ascii="Calibri" w:hAnsi="Calibri" w:eastAsia="宋体"/>
                <w:b/>
                <w:bCs/>
                <w:kern w:val="2"/>
                <w:sz w:val="21"/>
                <w:szCs w:val="21"/>
                <w:lang w:eastAsia="zh-CN"/>
              </w:rPr>
            </w:pPr>
          </w:p>
        </w:tc>
        <w:tc>
          <w:tcPr>
            <w:tcW w:w="547" w:type="pct"/>
            <w:vMerge w:val="continue"/>
            <w:vAlign w:val="center"/>
          </w:tcPr>
          <w:p w14:paraId="5F45A262">
            <w:pPr>
              <w:widowControl w:val="0"/>
              <w:jc w:val="center"/>
              <w:rPr>
                <w:rFonts w:hint="eastAsia" w:ascii="Calibri" w:hAnsi="Calibri" w:eastAsia="宋体"/>
                <w:b/>
                <w:bCs/>
                <w:kern w:val="2"/>
                <w:sz w:val="21"/>
                <w:szCs w:val="21"/>
                <w:lang w:eastAsia="zh-CN"/>
              </w:rPr>
            </w:pPr>
          </w:p>
        </w:tc>
      </w:tr>
      <w:tr w14:paraId="4A69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Align w:val="center"/>
          </w:tcPr>
          <w:p w14:paraId="6563D85F">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5</w:t>
            </w:r>
          </w:p>
        </w:tc>
        <w:tc>
          <w:tcPr>
            <w:tcW w:w="556" w:type="pct"/>
            <w:vMerge w:val="continue"/>
            <w:vAlign w:val="center"/>
          </w:tcPr>
          <w:p w14:paraId="56F90693">
            <w:pPr>
              <w:widowControl w:val="0"/>
              <w:jc w:val="center"/>
              <w:rPr>
                <w:rFonts w:ascii="Calibri" w:hAnsi="Calibri" w:eastAsia="宋体"/>
                <w:bCs/>
                <w:kern w:val="2"/>
                <w:sz w:val="21"/>
                <w:szCs w:val="21"/>
                <w:lang w:eastAsia="zh-CN"/>
              </w:rPr>
            </w:pPr>
          </w:p>
        </w:tc>
        <w:tc>
          <w:tcPr>
            <w:tcW w:w="698" w:type="pct"/>
            <w:shd w:val="clear" w:color="auto" w:fill="auto"/>
            <w:vAlign w:val="center"/>
          </w:tcPr>
          <w:p w14:paraId="4D6C7F1E">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展示架-藤编</w:t>
            </w:r>
          </w:p>
        </w:tc>
        <w:tc>
          <w:tcPr>
            <w:tcW w:w="281" w:type="pct"/>
            <w:shd w:val="clear" w:color="auto" w:fill="auto"/>
            <w:vAlign w:val="center"/>
          </w:tcPr>
          <w:p w14:paraId="7BCA430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2</w:t>
            </w:r>
          </w:p>
        </w:tc>
        <w:tc>
          <w:tcPr>
            <w:tcW w:w="225" w:type="pct"/>
            <w:shd w:val="clear" w:color="auto" w:fill="auto"/>
            <w:vAlign w:val="center"/>
          </w:tcPr>
          <w:p w14:paraId="7A2C94F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0E3BCB6A">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 xml:space="preserve">1952.00 </w:t>
            </w:r>
          </w:p>
        </w:tc>
        <w:tc>
          <w:tcPr>
            <w:tcW w:w="475" w:type="pct"/>
            <w:shd w:val="clear" w:color="auto" w:fill="auto"/>
            <w:vAlign w:val="center"/>
          </w:tcPr>
          <w:p w14:paraId="11041D8C">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74813ABB">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19FB8382">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vAlign w:val="center"/>
          </w:tcPr>
          <w:p w14:paraId="6FD5E906">
            <w:pPr>
              <w:widowControl w:val="0"/>
              <w:jc w:val="center"/>
              <w:rPr>
                <w:rFonts w:ascii="Calibri" w:hAnsi="Calibri" w:eastAsia="宋体"/>
                <w:b/>
                <w:bCs/>
                <w:color w:val="FF0000"/>
                <w:kern w:val="2"/>
                <w:sz w:val="21"/>
                <w:szCs w:val="21"/>
                <w:highlight w:val="yellow"/>
                <w:lang w:eastAsia="zh-CN"/>
              </w:rPr>
            </w:pPr>
          </w:p>
        </w:tc>
        <w:tc>
          <w:tcPr>
            <w:tcW w:w="547" w:type="pct"/>
            <w:vMerge w:val="continue"/>
            <w:vAlign w:val="center"/>
          </w:tcPr>
          <w:p w14:paraId="55EE8D49">
            <w:pPr>
              <w:widowControl w:val="0"/>
              <w:jc w:val="center"/>
              <w:rPr>
                <w:rFonts w:ascii="Calibri" w:hAnsi="Calibri" w:eastAsia="宋体"/>
                <w:b/>
                <w:bCs/>
                <w:color w:val="FF0000"/>
                <w:kern w:val="2"/>
                <w:sz w:val="21"/>
                <w:szCs w:val="21"/>
                <w:highlight w:val="yellow"/>
                <w:lang w:eastAsia="zh-CN"/>
              </w:rPr>
            </w:pPr>
          </w:p>
        </w:tc>
      </w:tr>
      <w:tr w14:paraId="539B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Align w:val="center"/>
          </w:tcPr>
          <w:p w14:paraId="39400F07">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6</w:t>
            </w:r>
          </w:p>
        </w:tc>
        <w:tc>
          <w:tcPr>
            <w:tcW w:w="556" w:type="pct"/>
            <w:vMerge w:val="continue"/>
            <w:vAlign w:val="center"/>
          </w:tcPr>
          <w:p w14:paraId="76BE50C7">
            <w:pPr>
              <w:widowControl w:val="0"/>
              <w:jc w:val="center"/>
              <w:rPr>
                <w:rFonts w:ascii="Calibri" w:hAnsi="Calibri" w:eastAsia="宋体"/>
                <w:bCs/>
                <w:kern w:val="2"/>
                <w:sz w:val="21"/>
                <w:szCs w:val="21"/>
                <w:lang w:eastAsia="zh-CN"/>
              </w:rPr>
            </w:pPr>
          </w:p>
        </w:tc>
        <w:tc>
          <w:tcPr>
            <w:tcW w:w="698" w:type="pct"/>
            <w:shd w:val="clear" w:color="auto" w:fill="auto"/>
            <w:vAlign w:val="center"/>
          </w:tcPr>
          <w:p w14:paraId="08FD4A29">
            <w:pPr>
              <w:keepNext w:val="0"/>
              <w:keepLines w:val="0"/>
              <w:widowControl/>
              <w:suppressLineNumbers w:val="0"/>
              <w:jc w:val="center"/>
              <w:textAlignment w:val="center"/>
              <w:rPr>
                <w:rFonts w:hint="eastAsia" w:ascii="宋体" w:hAnsi="宋体" w:eastAsia="宋体" w:cs="宋体"/>
                <w:sz w:val="21"/>
                <w:szCs w:val="21"/>
                <w:lang w:eastAsia="zh-CN" w:bidi="ar"/>
              </w:rPr>
            </w:pPr>
            <w:r>
              <w:rPr>
                <w:rFonts w:ascii="宋体" w:hAnsi="宋体" w:eastAsia="宋体" w:cs="宋体"/>
                <w:kern w:val="2"/>
                <w:sz w:val="21"/>
                <w:szCs w:val="21"/>
                <w:lang w:eastAsia="zh-CN" w:bidi="ar"/>
              </w:rPr>
              <w:t>展示架-网格</w:t>
            </w:r>
          </w:p>
        </w:tc>
        <w:tc>
          <w:tcPr>
            <w:tcW w:w="281" w:type="pct"/>
            <w:shd w:val="clear" w:color="auto" w:fill="auto"/>
            <w:vAlign w:val="center"/>
          </w:tcPr>
          <w:p w14:paraId="6527B8A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2</w:t>
            </w:r>
          </w:p>
        </w:tc>
        <w:tc>
          <w:tcPr>
            <w:tcW w:w="225" w:type="pct"/>
            <w:shd w:val="clear" w:color="auto" w:fill="auto"/>
            <w:vAlign w:val="center"/>
          </w:tcPr>
          <w:p w14:paraId="29C3637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3C81CD93">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 xml:space="preserve">1760.00 </w:t>
            </w:r>
          </w:p>
        </w:tc>
        <w:tc>
          <w:tcPr>
            <w:tcW w:w="475" w:type="pct"/>
            <w:shd w:val="clear" w:color="auto" w:fill="auto"/>
            <w:vAlign w:val="center"/>
          </w:tcPr>
          <w:p w14:paraId="0531B674">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5339E059">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34259B5C">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vAlign w:val="center"/>
          </w:tcPr>
          <w:p w14:paraId="71168466">
            <w:pPr>
              <w:widowControl w:val="0"/>
              <w:jc w:val="center"/>
              <w:rPr>
                <w:rFonts w:ascii="Calibri" w:hAnsi="Calibri" w:eastAsia="宋体"/>
                <w:b/>
                <w:bCs/>
                <w:kern w:val="2"/>
                <w:sz w:val="21"/>
                <w:szCs w:val="21"/>
                <w:highlight w:val="yellow"/>
                <w:lang w:eastAsia="zh-CN"/>
              </w:rPr>
            </w:pPr>
          </w:p>
        </w:tc>
        <w:tc>
          <w:tcPr>
            <w:tcW w:w="547" w:type="pct"/>
            <w:vMerge w:val="continue"/>
            <w:vAlign w:val="center"/>
          </w:tcPr>
          <w:p w14:paraId="5D914B66">
            <w:pPr>
              <w:widowControl w:val="0"/>
              <w:jc w:val="center"/>
              <w:rPr>
                <w:rFonts w:ascii="Calibri" w:hAnsi="Calibri" w:eastAsia="宋体"/>
                <w:b/>
                <w:bCs/>
                <w:kern w:val="2"/>
                <w:sz w:val="21"/>
                <w:szCs w:val="21"/>
                <w:highlight w:val="yellow"/>
                <w:lang w:eastAsia="zh-CN"/>
              </w:rPr>
            </w:pPr>
          </w:p>
        </w:tc>
      </w:tr>
      <w:tr w14:paraId="395B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Align w:val="center"/>
          </w:tcPr>
          <w:p w14:paraId="0CCE6107">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7</w:t>
            </w:r>
          </w:p>
        </w:tc>
        <w:tc>
          <w:tcPr>
            <w:tcW w:w="556" w:type="pct"/>
            <w:vMerge w:val="continue"/>
          </w:tcPr>
          <w:p w14:paraId="3BDF5819">
            <w:pPr>
              <w:widowControl w:val="0"/>
              <w:jc w:val="center"/>
              <w:rPr>
                <w:rFonts w:ascii="Calibri" w:hAnsi="Calibri" w:eastAsia="宋体"/>
                <w:bCs/>
                <w:kern w:val="2"/>
                <w:sz w:val="21"/>
                <w:szCs w:val="21"/>
                <w:lang w:eastAsia="zh-CN"/>
              </w:rPr>
            </w:pPr>
          </w:p>
        </w:tc>
        <w:tc>
          <w:tcPr>
            <w:tcW w:w="698" w:type="pct"/>
            <w:shd w:val="clear" w:color="auto" w:fill="auto"/>
            <w:vAlign w:val="center"/>
          </w:tcPr>
          <w:p w14:paraId="3F813314">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干画架</w:t>
            </w:r>
          </w:p>
        </w:tc>
        <w:tc>
          <w:tcPr>
            <w:tcW w:w="281" w:type="pct"/>
            <w:shd w:val="clear" w:color="auto" w:fill="auto"/>
            <w:vAlign w:val="center"/>
          </w:tcPr>
          <w:p w14:paraId="57F6121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3B0782A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1D336426">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 xml:space="preserve">1680.00 </w:t>
            </w:r>
          </w:p>
        </w:tc>
        <w:tc>
          <w:tcPr>
            <w:tcW w:w="475" w:type="pct"/>
            <w:shd w:val="clear" w:color="auto" w:fill="auto"/>
            <w:vAlign w:val="center"/>
          </w:tcPr>
          <w:p w14:paraId="1D70BFB3">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4D9223C1">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38C89AAC">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vAlign w:val="center"/>
          </w:tcPr>
          <w:p w14:paraId="459D0CF1">
            <w:pPr>
              <w:widowControl w:val="0"/>
              <w:jc w:val="center"/>
              <w:rPr>
                <w:rFonts w:ascii="Calibri" w:hAnsi="Calibri" w:eastAsia="宋体"/>
                <w:b/>
                <w:bCs/>
                <w:kern w:val="2"/>
                <w:sz w:val="21"/>
                <w:szCs w:val="21"/>
                <w:highlight w:val="yellow"/>
                <w:lang w:eastAsia="zh-CN"/>
              </w:rPr>
            </w:pPr>
          </w:p>
        </w:tc>
        <w:tc>
          <w:tcPr>
            <w:tcW w:w="547" w:type="pct"/>
            <w:vMerge w:val="continue"/>
            <w:vAlign w:val="center"/>
          </w:tcPr>
          <w:p w14:paraId="50C14218">
            <w:pPr>
              <w:widowControl w:val="0"/>
              <w:jc w:val="center"/>
              <w:rPr>
                <w:rFonts w:ascii="Calibri" w:hAnsi="Calibri" w:eastAsia="宋体"/>
                <w:b/>
                <w:bCs/>
                <w:kern w:val="2"/>
                <w:sz w:val="21"/>
                <w:szCs w:val="21"/>
                <w:highlight w:val="yellow"/>
                <w:lang w:eastAsia="zh-CN"/>
              </w:rPr>
            </w:pPr>
          </w:p>
        </w:tc>
      </w:tr>
      <w:tr w14:paraId="531D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Align w:val="center"/>
          </w:tcPr>
          <w:p w14:paraId="510D6778">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8</w:t>
            </w:r>
          </w:p>
        </w:tc>
        <w:tc>
          <w:tcPr>
            <w:tcW w:w="556" w:type="pct"/>
            <w:vMerge w:val="continue"/>
          </w:tcPr>
          <w:p w14:paraId="77464179">
            <w:pPr>
              <w:widowControl w:val="0"/>
              <w:jc w:val="center"/>
              <w:rPr>
                <w:rFonts w:ascii="Calibri" w:hAnsi="Calibri" w:eastAsia="宋体"/>
                <w:bCs/>
                <w:kern w:val="2"/>
                <w:sz w:val="21"/>
                <w:szCs w:val="21"/>
                <w:lang w:eastAsia="zh-CN"/>
              </w:rPr>
            </w:pPr>
          </w:p>
        </w:tc>
        <w:tc>
          <w:tcPr>
            <w:tcW w:w="698" w:type="pct"/>
            <w:shd w:val="clear" w:color="auto" w:fill="auto"/>
            <w:vAlign w:val="center"/>
          </w:tcPr>
          <w:p w14:paraId="36DDAB6D">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作品展示架</w:t>
            </w:r>
          </w:p>
        </w:tc>
        <w:tc>
          <w:tcPr>
            <w:tcW w:w="281" w:type="pct"/>
            <w:shd w:val="clear" w:color="auto" w:fill="auto"/>
            <w:vAlign w:val="center"/>
          </w:tcPr>
          <w:p w14:paraId="5D5A36B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020B375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3DC56794">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4104.00</w:t>
            </w:r>
          </w:p>
        </w:tc>
        <w:tc>
          <w:tcPr>
            <w:tcW w:w="475" w:type="pct"/>
            <w:shd w:val="clear" w:color="auto" w:fill="auto"/>
            <w:vAlign w:val="center"/>
          </w:tcPr>
          <w:p w14:paraId="026FB683">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654EE7E9">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1A7BE4EE">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vAlign w:val="center"/>
          </w:tcPr>
          <w:p w14:paraId="5698642F">
            <w:pPr>
              <w:widowControl w:val="0"/>
              <w:jc w:val="center"/>
              <w:rPr>
                <w:rFonts w:ascii="Calibri" w:hAnsi="Calibri" w:eastAsia="宋体"/>
                <w:b/>
                <w:bCs/>
                <w:kern w:val="2"/>
                <w:sz w:val="21"/>
                <w:szCs w:val="21"/>
                <w:highlight w:val="yellow"/>
                <w:lang w:eastAsia="zh-CN"/>
              </w:rPr>
            </w:pPr>
          </w:p>
        </w:tc>
        <w:tc>
          <w:tcPr>
            <w:tcW w:w="547" w:type="pct"/>
            <w:vMerge w:val="continue"/>
            <w:vAlign w:val="center"/>
          </w:tcPr>
          <w:p w14:paraId="6AAFF0E8">
            <w:pPr>
              <w:widowControl w:val="0"/>
              <w:jc w:val="center"/>
              <w:rPr>
                <w:rFonts w:ascii="Calibri" w:hAnsi="Calibri" w:eastAsia="宋体"/>
                <w:b/>
                <w:bCs/>
                <w:kern w:val="2"/>
                <w:sz w:val="21"/>
                <w:szCs w:val="21"/>
                <w:highlight w:val="yellow"/>
                <w:lang w:eastAsia="zh-CN"/>
              </w:rPr>
            </w:pPr>
          </w:p>
        </w:tc>
      </w:tr>
      <w:tr w14:paraId="553B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Align w:val="center"/>
          </w:tcPr>
          <w:p w14:paraId="3E447D58">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9</w:t>
            </w:r>
          </w:p>
        </w:tc>
        <w:tc>
          <w:tcPr>
            <w:tcW w:w="556" w:type="pct"/>
            <w:vMerge w:val="continue"/>
          </w:tcPr>
          <w:p w14:paraId="5FFEF6FC">
            <w:pPr>
              <w:widowControl w:val="0"/>
              <w:jc w:val="center"/>
              <w:rPr>
                <w:rFonts w:ascii="Calibri" w:hAnsi="Calibri" w:eastAsia="宋体"/>
                <w:bCs/>
                <w:kern w:val="2"/>
                <w:sz w:val="21"/>
                <w:szCs w:val="21"/>
                <w:lang w:eastAsia="zh-CN"/>
              </w:rPr>
            </w:pPr>
          </w:p>
        </w:tc>
        <w:tc>
          <w:tcPr>
            <w:tcW w:w="698" w:type="pct"/>
            <w:shd w:val="clear" w:color="auto" w:fill="auto"/>
            <w:vAlign w:val="center"/>
          </w:tcPr>
          <w:p w14:paraId="25BDBD55">
            <w:pPr>
              <w:keepNext w:val="0"/>
              <w:keepLines w:val="0"/>
              <w:widowControl/>
              <w:suppressLineNumbers w:val="0"/>
              <w:jc w:val="center"/>
              <w:textAlignment w:val="center"/>
              <w:rPr>
                <w:rFonts w:hint="eastAsia" w:ascii="宋体" w:hAnsi="宋体" w:eastAsia="宋体" w:cs="宋体"/>
                <w:sz w:val="21"/>
                <w:szCs w:val="21"/>
                <w:lang w:eastAsia="zh-CN" w:bidi="ar"/>
              </w:rPr>
            </w:pPr>
            <w:r>
              <w:rPr>
                <w:rFonts w:ascii="宋体" w:hAnsi="宋体" w:eastAsia="宋体" w:cs="宋体"/>
                <w:kern w:val="2"/>
                <w:sz w:val="21"/>
                <w:szCs w:val="21"/>
                <w:lang w:eastAsia="zh-CN" w:bidi="ar"/>
              </w:rPr>
              <w:t>材料展示柜A</w:t>
            </w:r>
          </w:p>
        </w:tc>
        <w:tc>
          <w:tcPr>
            <w:tcW w:w="281" w:type="pct"/>
            <w:shd w:val="clear" w:color="auto" w:fill="auto"/>
            <w:vAlign w:val="center"/>
          </w:tcPr>
          <w:p w14:paraId="5E21F22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0C58D12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4367589F">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 xml:space="preserve">2560.00 </w:t>
            </w:r>
          </w:p>
        </w:tc>
        <w:tc>
          <w:tcPr>
            <w:tcW w:w="475" w:type="pct"/>
            <w:shd w:val="clear" w:color="auto" w:fill="auto"/>
            <w:vAlign w:val="center"/>
          </w:tcPr>
          <w:p w14:paraId="1560C56A">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43068463">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3B72E667">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vAlign w:val="center"/>
          </w:tcPr>
          <w:p w14:paraId="05171437">
            <w:pPr>
              <w:widowControl w:val="0"/>
              <w:jc w:val="center"/>
              <w:rPr>
                <w:rFonts w:ascii="Calibri" w:hAnsi="Calibri" w:eastAsia="宋体"/>
                <w:b/>
                <w:bCs/>
                <w:kern w:val="2"/>
                <w:sz w:val="21"/>
                <w:szCs w:val="21"/>
                <w:highlight w:val="yellow"/>
                <w:lang w:eastAsia="zh-CN"/>
              </w:rPr>
            </w:pPr>
          </w:p>
        </w:tc>
        <w:tc>
          <w:tcPr>
            <w:tcW w:w="547" w:type="pct"/>
            <w:vMerge w:val="continue"/>
            <w:vAlign w:val="center"/>
          </w:tcPr>
          <w:p w14:paraId="1F6230E4">
            <w:pPr>
              <w:widowControl w:val="0"/>
              <w:jc w:val="center"/>
              <w:rPr>
                <w:rFonts w:ascii="Calibri" w:hAnsi="Calibri" w:eastAsia="宋体"/>
                <w:b/>
                <w:bCs/>
                <w:kern w:val="2"/>
                <w:sz w:val="21"/>
                <w:szCs w:val="21"/>
                <w:highlight w:val="yellow"/>
                <w:lang w:eastAsia="zh-CN"/>
              </w:rPr>
            </w:pPr>
          </w:p>
        </w:tc>
      </w:tr>
      <w:tr w14:paraId="28B0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14:paraId="26E9AB08">
            <w:pPr>
              <w:widowControl w:val="0"/>
              <w:jc w:val="center"/>
              <w:rPr>
                <w:rFonts w:ascii="Calibri" w:hAnsi="Calibri" w:eastAsia="宋体"/>
                <w:bCs/>
                <w:kern w:val="2"/>
                <w:sz w:val="21"/>
                <w:szCs w:val="21"/>
                <w:lang w:eastAsia="zh-CN"/>
              </w:rPr>
            </w:pPr>
            <w:r>
              <w:rPr>
                <w:rFonts w:ascii="Calibri" w:hAnsi="Calibri" w:eastAsia="宋体" w:cstheme="minorBidi"/>
                <w:bCs/>
                <w:kern w:val="2"/>
                <w:sz w:val="21"/>
                <w:szCs w:val="21"/>
                <w:lang w:eastAsia="zh-CN"/>
              </w:rPr>
              <w:t>10</w:t>
            </w:r>
          </w:p>
        </w:tc>
        <w:tc>
          <w:tcPr>
            <w:tcW w:w="556" w:type="pct"/>
            <w:vMerge w:val="continue"/>
          </w:tcPr>
          <w:p w14:paraId="46A6D943">
            <w:pPr>
              <w:widowControl w:val="0"/>
              <w:jc w:val="center"/>
              <w:rPr>
                <w:rFonts w:ascii="Calibri" w:hAnsi="Calibri" w:eastAsia="宋体"/>
                <w:bCs/>
                <w:kern w:val="2"/>
                <w:sz w:val="21"/>
                <w:szCs w:val="21"/>
                <w:lang w:eastAsia="zh-CN"/>
              </w:rPr>
            </w:pPr>
          </w:p>
        </w:tc>
        <w:tc>
          <w:tcPr>
            <w:tcW w:w="698" w:type="pct"/>
            <w:shd w:val="clear" w:color="auto" w:fill="auto"/>
            <w:vAlign w:val="center"/>
          </w:tcPr>
          <w:p w14:paraId="1EA357A8">
            <w:pPr>
              <w:keepNext w:val="0"/>
              <w:keepLines w:val="0"/>
              <w:widowControl/>
              <w:suppressLineNumbers w:val="0"/>
              <w:jc w:val="center"/>
              <w:textAlignment w:val="center"/>
              <w:rPr>
                <w:rFonts w:hint="eastAsia" w:ascii="宋体" w:hAnsi="宋体" w:eastAsia="宋体" w:cs="宋体"/>
                <w:sz w:val="21"/>
                <w:szCs w:val="21"/>
                <w:lang w:eastAsia="zh-CN" w:bidi="ar"/>
              </w:rPr>
            </w:pPr>
            <w:r>
              <w:rPr>
                <w:rFonts w:ascii="宋体" w:hAnsi="宋体" w:eastAsia="宋体" w:cs="宋体"/>
                <w:kern w:val="2"/>
                <w:sz w:val="21"/>
                <w:szCs w:val="21"/>
                <w:lang w:eastAsia="zh-CN" w:bidi="ar"/>
              </w:rPr>
              <w:t>材料展示柜B</w:t>
            </w:r>
          </w:p>
        </w:tc>
        <w:tc>
          <w:tcPr>
            <w:tcW w:w="281" w:type="pct"/>
            <w:shd w:val="clear" w:color="auto" w:fill="auto"/>
            <w:vAlign w:val="center"/>
          </w:tcPr>
          <w:p w14:paraId="1E284145">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11D50AAC">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22A580F2">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2896.00</w:t>
            </w:r>
          </w:p>
        </w:tc>
        <w:tc>
          <w:tcPr>
            <w:tcW w:w="475" w:type="pct"/>
            <w:shd w:val="clear" w:color="auto" w:fill="auto"/>
            <w:vAlign w:val="center"/>
          </w:tcPr>
          <w:p w14:paraId="38F46139">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0BBBC1F7">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0559C2DB">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vAlign w:val="center"/>
          </w:tcPr>
          <w:p w14:paraId="66FF9437">
            <w:pPr>
              <w:widowControl w:val="0"/>
              <w:jc w:val="center"/>
              <w:rPr>
                <w:rFonts w:ascii="Calibri" w:hAnsi="Calibri" w:eastAsia="宋体"/>
                <w:b/>
                <w:bCs/>
                <w:kern w:val="2"/>
                <w:sz w:val="21"/>
                <w:szCs w:val="21"/>
                <w:highlight w:val="yellow"/>
                <w:lang w:eastAsia="zh-CN"/>
              </w:rPr>
            </w:pPr>
          </w:p>
        </w:tc>
        <w:tc>
          <w:tcPr>
            <w:tcW w:w="547" w:type="pct"/>
            <w:vMerge w:val="continue"/>
            <w:vAlign w:val="center"/>
          </w:tcPr>
          <w:p w14:paraId="7839CD19">
            <w:pPr>
              <w:widowControl w:val="0"/>
              <w:jc w:val="center"/>
              <w:rPr>
                <w:rFonts w:ascii="Calibri" w:hAnsi="Calibri" w:eastAsia="宋体"/>
                <w:b/>
                <w:bCs/>
                <w:kern w:val="2"/>
                <w:sz w:val="21"/>
                <w:szCs w:val="21"/>
                <w:highlight w:val="yellow"/>
                <w:lang w:eastAsia="zh-CN"/>
              </w:rPr>
            </w:pPr>
          </w:p>
        </w:tc>
      </w:tr>
      <w:tr w14:paraId="0910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tcPr>
          <w:p w14:paraId="4D2BC7E4">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11</w:t>
            </w:r>
          </w:p>
        </w:tc>
        <w:tc>
          <w:tcPr>
            <w:tcW w:w="556" w:type="pct"/>
            <w:vMerge w:val="continue"/>
          </w:tcPr>
          <w:p w14:paraId="616ACFCF">
            <w:pPr>
              <w:widowControl w:val="0"/>
              <w:jc w:val="center"/>
              <w:rPr>
                <w:rFonts w:ascii="Calibri" w:hAnsi="Calibri" w:eastAsia="宋体"/>
                <w:bCs/>
                <w:kern w:val="2"/>
                <w:sz w:val="21"/>
                <w:szCs w:val="21"/>
                <w:lang w:eastAsia="zh-CN"/>
              </w:rPr>
            </w:pPr>
          </w:p>
        </w:tc>
        <w:tc>
          <w:tcPr>
            <w:tcW w:w="698" w:type="pct"/>
            <w:shd w:val="clear" w:color="auto" w:fill="auto"/>
            <w:vAlign w:val="center"/>
          </w:tcPr>
          <w:p w14:paraId="38B2FF8B">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三层柜</w:t>
            </w:r>
            <w:r>
              <w:rPr>
                <w:rFonts w:hint="eastAsia" w:ascii="Calibri" w:hAnsi="Calibri" w:eastAsia="宋体" w:cstheme="minorBidi"/>
                <w:kern w:val="2"/>
                <w:sz w:val="21"/>
                <w:szCs w:val="22"/>
                <w:lang w:eastAsia="zh-CN"/>
              </w:rPr>
              <w:t>1</w:t>
            </w:r>
          </w:p>
        </w:tc>
        <w:tc>
          <w:tcPr>
            <w:tcW w:w="281" w:type="pct"/>
            <w:shd w:val="clear" w:color="auto" w:fill="auto"/>
            <w:vAlign w:val="center"/>
          </w:tcPr>
          <w:p w14:paraId="21474E4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12</w:t>
            </w:r>
          </w:p>
        </w:tc>
        <w:tc>
          <w:tcPr>
            <w:tcW w:w="225" w:type="pct"/>
            <w:shd w:val="clear" w:color="auto" w:fill="auto"/>
            <w:vAlign w:val="center"/>
          </w:tcPr>
          <w:p w14:paraId="7A34785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0448DA3E">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 xml:space="preserve">954.00 </w:t>
            </w:r>
          </w:p>
        </w:tc>
        <w:tc>
          <w:tcPr>
            <w:tcW w:w="475" w:type="pct"/>
            <w:shd w:val="clear" w:color="auto" w:fill="auto"/>
            <w:vAlign w:val="center"/>
          </w:tcPr>
          <w:p w14:paraId="290E9DAC">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6C0179B6">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0D6AC2BB">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40FAD254">
            <w:pPr>
              <w:widowControl w:val="0"/>
              <w:jc w:val="center"/>
              <w:rPr>
                <w:rFonts w:ascii="Calibri" w:hAnsi="Calibri" w:eastAsia="宋体"/>
                <w:b/>
                <w:bCs/>
                <w:kern w:val="2"/>
                <w:sz w:val="21"/>
                <w:szCs w:val="21"/>
                <w:highlight w:val="yellow"/>
                <w:lang w:eastAsia="zh-CN"/>
              </w:rPr>
            </w:pPr>
          </w:p>
        </w:tc>
        <w:tc>
          <w:tcPr>
            <w:tcW w:w="547" w:type="pct"/>
            <w:vMerge w:val="continue"/>
          </w:tcPr>
          <w:p w14:paraId="32E7C31A">
            <w:pPr>
              <w:widowControl w:val="0"/>
              <w:jc w:val="center"/>
              <w:rPr>
                <w:rFonts w:ascii="Calibri" w:hAnsi="Calibri" w:eastAsia="宋体"/>
                <w:b/>
                <w:bCs/>
                <w:kern w:val="2"/>
                <w:sz w:val="21"/>
                <w:szCs w:val="21"/>
                <w:highlight w:val="yellow"/>
                <w:lang w:eastAsia="zh-CN"/>
              </w:rPr>
            </w:pPr>
          </w:p>
        </w:tc>
      </w:tr>
      <w:tr w14:paraId="518A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tcPr>
          <w:p w14:paraId="074C58CA">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12</w:t>
            </w:r>
          </w:p>
        </w:tc>
        <w:tc>
          <w:tcPr>
            <w:tcW w:w="556" w:type="pct"/>
            <w:vMerge w:val="continue"/>
          </w:tcPr>
          <w:p w14:paraId="1FC8D5A0">
            <w:pPr>
              <w:widowControl w:val="0"/>
              <w:jc w:val="center"/>
              <w:rPr>
                <w:rFonts w:ascii="Calibri" w:hAnsi="Calibri" w:eastAsia="宋体"/>
                <w:bCs/>
                <w:kern w:val="2"/>
                <w:sz w:val="21"/>
                <w:szCs w:val="21"/>
                <w:lang w:eastAsia="zh-CN"/>
              </w:rPr>
            </w:pPr>
          </w:p>
        </w:tc>
        <w:tc>
          <w:tcPr>
            <w:tcW w:w="698" w:type="pct"/>
            <w:shd w:val="clear" w:color="auto" w:fill="auto"/>
            <w:vAlign w:val="center"/>
          </w:tcPr>
          <w:p w14:paraId="51E83408">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三层柜</w:t>
            </w:r>
            <w:r>
              <w:rPr>
                <w:rFonts w:hint="eastAsia" w:ascii="Calibri" w:hAnsi="Calibri" w:eastAsia="宋体" w:cstheme="minorBidi"/>
                <w:kern w:val="2"/>
                <w:sz w:val="21"/>
                <w:szCs w:val="22"/>
                <w:lang w:eastAsia="zh-CN"/>
              </w:rPr>
              <w:t>2</w:t>
            </w:r>
          </w:p>
        </w:tc>
        <w:tc>
          <w:tcPr>
            <w:tcW w:w="281" w:type="pct"/>
            <w:shd w:val="clear" w:color="auto" w:fill="auto"/>
            <w:vAlign w:val="center"/>
          </w:tcPr>
          <w:p w14:paraId="7EE44D3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14</w:t>
            </w:r>
          </w:p>
        </w:tc>
        <w:tc>
          <w:tcPr>
            <w:tcW w:w="225" w:type="pct"/>
            <w:shd w:val="clear" w:color="auto" w:fill="auto"/>
            <w:vAlign w:val="center"/>
          </w:tcPr>
          <w:p w14:paraId="286A04E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60" w:type="pct"/>
            <w:shd w:val="clear" w:color="auto" w:fill="auto"/>
            <w:vAlign w:val="center"/>
          </w:tcPr>
          <w:p w14:paraId="619EA42C">
            <w:pPr>
              <w:widowControl w:val="0"/>
              <w:jc w:val="center"/>
              <w:rPr>
                <w:rFonts w:hint="eastAsia" w:ascii="宋体" w:hAnsi="宋体" w:eastAsia="宋体" w:cs="宋体"/>
                <w:b/>
                <w:bCs/>
                <w:sz w:val="21"/>
                <w:szCs w:val="21"/>
                <w:lang w:eastAsia="zh-CN" w:bidi="ar"/>
              </w:rPr>
            </w:pPr>
            <w:r>
              <w:rPr>
                <w:rFonts w:hint="eastAsia" w:ascii="宋体" w:hAnsi="宋体" w:eastAsia="宋体" w:cs="宋体"/>
                <w:color w:val="000000"/>
                <w:sz w:val="21"/>
                <w:szCs w:val="21"/>
                <w:lang w:eastAsia="zh-CN" w:bidi="ar"/>
              </w:rPr>
              <w:t>954.00</w:t>
            </w:r>
          </w:p>
        </w:tc>
        <w:tc>
          <w:tcPr>
            <w:tcW w:w="475" w:type="pct"/>
            <w:shd w:val="clear" w:color="auto" w:fill="auto"/>
            <w:vAlign w:val="center"/>
          </w:tcPr>
          <w:p w14:paraId="3D3750DB">
            <w:pPr>
              <w:widowControl w:val="0"/>
              <w:jc w:val="center"/>
              <w:rPr>
                <w:rFonts w:hint="eastAsia" w:ascii="宋体" w:hAnsi="宋体" w:eastAsia="宋体" w:cs="宋体"/>
                <w:b/>
                <w:bCs/>
                <w:sz w:val="21"/>
                <w:szCs w:val="21"/>
                <w:lang w:eastAsia="zh-CN" w:bidi="ar"/>
              </w:rPr>
            </w:pPr>
          </w:p>
        </w:tc>
        <w:tc>
          <w:tcPr>
            <w:tcW w:w="475" w:type="pct"/>
            <w:vMerge w:val="restart"/>
            <w:shd w:val="clear" w:color="auto" w:fill="auto"/>
            <w:vAlign w:val="center"/>
          </w:tcPr>
          <w:p w14:paraId="31F40C96">
            <w:pPr>
              <w:widowControl w:val="0"/>
              <w:jc w:val="center"/>
              <w:rPr>
                <w:rFonts w:hint="eastAsia" w:ascii="Calibri" w:hAnsi="Calibri" w:eastAsia="宋体"/>
                <w:b/>
                <w:bCs/>
                <w:kern w:val="2"/>
                <w:sz w:val="21"/>
                <w:szCs w:val="21"/>
                <w:lang w:eastAsia="zh-CN"/>
              </w:rPr>
            </w:pPr>
            <w:r>
              <w:rPr>
                <w:rFonts w:hint="eastAsia" w:ascii="宋体" w:hAnsi="宋体" w:eastAsia="宋体" w:cs="宋体"/>
                <w:b/>
                <w:bCs/>
                <w:sz w:val="21"/>
                <w:szCs w:val="21"/>
                <w:lang w:eastAsia="zh-CN" w:bidi="ar"/>
              </w:rPr>
              <w:t>建构区</w:t>
            </w:r>
          </w:p>
        </w:tc>
        <w:tc>
          <w:tcPr>
            <w:tcW w:w="475" w:type="pct"/>
            <w:shd w:val="clear" w:color="auto" w:fill="auto"/>
            <w:vAlign w:val="center"/>
          </w:tcPr>
          <w:p w14:paraId="6FCAD003">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3C5DAFE5">
            <w:pPr>
              <w:widowControl w:val="0"/>
              <w:jc w:val="center"/>
              <w:rPr>
                <w:rFonts w:ascii="Calibri" w:hAnsi="Calibri" w:eastAsia="宋体"/>
                <w:b/>
                <w:bCs/>
                <w:kern w:val="2"/>
                <w:sz w:val="21"/>
                <w:szCs w:val="21"/>
                <w:highlight w:val="yellow"/>
                <w:lang w:eastAsia="zh-CN"/>
              </w:rPr>
            </w:pPr>
          </w:p>
        </w:tc>
        <w:tc>
          <w:tcPr>
            <w:tcW w:w="547" w:type="pct"/>
            <w:vMerge w:val="continue"/>
          </w:tcPr>
          <w:p w14:paraId="2E611958">
            <w:pPr>
              <w:widowControl w:val="0"/>
              <w:jc w:val="center"/>
              <w:rPr>
                <w:rFonts w:ascii="Calibri" w:hAnsi="Calibri" w:eastAsia="宋体"/>
                <w:b/>
                <w:bCs/>
                <w:kern w:val="2"/>
                <w:sz w:val="21"/>
                <w:szCs w:val="21"/>
                <w:highlight w:val="yellow"/>
                <w:lang w:eastAsia="zh-CN"/>
              </w:rPr>
            </w:pPr>
          </w:p>
        </w:tc>
      </w:tr>
      <w:tr w14:paraId="61E2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tcPr>
          <w:p w14:paraId="2E0F26CF">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13</w:t>
            </w:r>
          </w:p>
        </w:tc>
        <w:tc>
          <w:tcPr>
            <w:tcW w:w="556" w:type="pct"/>
            <w:vMerge w:val="continue"/>
          </w:tcPr>
          <w:p w14:paraId="760C1F16">
            <w:pPr>
              <w:widowControl w:val="0"/>
              <w:jc w:val="center"/>
              <w:rPr>
                <w:rFonts w:ascii="Calibri" w:hAnsi="Calibri" w:eastAsia="宋体"/>
                <w:bCs/>
                <w:kern w:val="2"/>
                <w:sz w:val="21"/>
                <w:szCs w:val="21"/>
                <w:lang w:eastAsia="zh-CN"/>
              </w:rPr>
            </w:pPr>
          </w:p>
        </w:tc>
        <w:tc>
          <w:tcPr>
            <w:tcW w:w="698" w:type="pct"/>
            <w:shd w:val="clear" w:color="auto" w:fill="auto"/>
            <w:vAlign w:val="center"/>
          </w:tcPr>
          <w:p w14:paraId="58B194DE">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收纳柜</w:t>
            </w:r>
          </w:p>
        </w:tc>
        <w:tc>
          <w:tcPr>
            <w:tcW w:w="281" w:type="pct"/>
            <w:shd w:val="clear" w:color="auto" w:fill="auto"/>
            <w:vAlign w:val="center"/>
          </w:tcPr>
          <w:p w14:paraId="5C1EEC0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6</w:t>
            </w:r>
          </w:p>
        </w:tc>
        <w:tc>
          <w:tcPr>
            <w:tcW w:w="225" w:type="pct"/>
            <w:shd w:val="clear" w:color="auto" w:fill="auto"/>
            <w:vAlign w:val="center"/>
          </w:tcPr>
          <w:p w14:paraId="04BCD485">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60" w:type="pct"/>
            <w:shd w:val="clear" w:color="auto" w:fill="auto"/>
            <w:vAlign w:val="center"/>
          </w:tcPr>
          <w:p w14:paraId="0F445CD7">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 xml:space="preserve">2196.00 </w:t>
            </w:r>
          </w:p>
        </w:tc>
        <w:tc>
          <w:tcPr>
            <w:tcW w:w="475" w:type="pct"/>
            <w:shd w:val="clear" w:color="auto" w:fill="auto"/>
            <w:vAlign w:val="center"/>
          </w:tcPr>
          <w:p w14:paraId="0165CD9D">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77D4633C">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4CA14CFF">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15A6FABA">
            <w:pPr>
              <w:widowControl w:val="0"/>
              <w:jc w:val="center"/>
              <w:rPr>
                <w:rFonts w:ascii="Calibri" w:hAnsi="Calibri" w:eastAsia="宋体"/>
                <w:b/>
                <w:bCs/>
                <w:kern w:val="2"/>
                <w:sz w:val="21"/>
                <w:szCs w:val="21"/>
                <w:highlight w:val="yellow"/>
                <w:lang w:eastAsia="zh-CN"/>
              </w:rPr>
            </w:pPr>
          </w:p>
        </w:tc>
        <w:tc>
          <w:tcPr>
            <w:tcW w:w="547" w:type="pct"/>
            <w:vMerge w:val="continue"/>
          </w:tcPr>
          <w:p w14:paraId="14FEAC79">
            <w:pPr>
              <w:widowControl w:val="0"/>
              <w:jc w:val="center"/>
              <w:rPr>
                <w:rFonts w:ascii="Calibri" w:hAnsi="Calibri" w:eastAsia="宋体"/>
                <w:b/>
                <w:bCs/>
                <w:kern w:val="2"/>
                <w:sz w:val="21"/>
                <w:szCs w:val="21"/>
                <w:highlight w:val="yellow"/>
                <w:lang w:eastAsia="zh-CN"/>
              </w:rPr>
            </w:pPr>
          </w:p>
        </w:tc>
      </w:tr>
      <w:tr w14:paraId="6173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7" w:type="pct"/>
            <w:shd w:val="clear" w:color="auto" w:fill="auto"/>
            <w:vAlign w:val="center"/>
          </w:tcPr>
          <w:p w14:paraId="60C9F5B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14</w:t>
            </w:r>
          </w:p>
        </w:tc>
        <w:tc>
          <w:tcPr>
            <w:tcW w:w="556" w:type="pct"/>
            <w:vMerge w:val="continue"/>
          </w:tcPr>
          <w:p w14:paraId="11D4CE98">
            <w:pPr>
              <w:widowControl w:val="0"/>
              <w:jc w:val="center"/>
              <w:rPr>
                <w:rFonts w:ascii="Calibri" w:hAnsi="Calibri" w:eastAsia="宋体"/>
                <w:bCs/>
                <w:kern w:val="2"/>
                <w:sz w:val="21"/>
                <w:szCs w:val="21"/>
                <w:lang w:eastAsia="zh-CN"/>
              </w:rPr>
            </w:pPr>
          </w:p>
        </w:tc>
        <w:tc>
          <w:tcPr>
            <w:tcW w:w="698" w:type="pct"/>
            <w:shd w:val="clear" w:color="auto" w:fill="auto"/>
            <w:vAlign w:val="center"/>
          </w:tcPr>
          <w:p w14:paraId="7FBC0090">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图书柜1</w:t>
            </w:r>
          </w:p>
        </w:tc>
        <w:tc>
          <w:tcPr>
            <w:tcW w:w="281" w:type="pct"/>
            <w:shd w:val="clear" w:color="auto" w:fill="auto"/>
            <w:vAlign w:val="center"/>
          </w:tcPr>
          <w:p w14:paraId="4F09326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7AF47375">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65CECF0F">
            <w:pPr>
              <w:widowControl w:val="0"/>
              <w:jc w:val="center"/>
              <w:rPr>
                <w:rFonts w:hint="eastAsia" w:ascii="宋体" w:hAnsi="宋体" w:eastAsia="宋体" w:cs="宋体"/>
                <w:b/>
                <w:bCs/>
                <w:sz w:val="21"/>
                <w:szCs w:val="21"/>
                <w:lang w:eastAsia="zh-CN" w:bidi="ar"/>
              </w:rPr>
            </w:pPr>
            <w:r>
              <w:rPr>
                <w:rFonts w:hint="eastAsia" w:ascii="宋体" w:hAnsi="宋体" w:eastAsia="宋体" w:cs="宋体"/>
                <w:color w:val="000000"/>
                <w:sz w:val="21"/>
                <w:szCs w:val="21"/>
                <w:lang w:eastAsia="zh-CN" w:bidi="ar"/>
              </w:rPr>
              <w:t xml:space="preserve">23625.00 </w:t>
            </w:r>
          </w:p>
        </w:tc>
        <w:tc>
          <w:tcPr>
            <w:tcW w:w="475" w:type="pct"/>
            <w:shd w:val="clear" w:color="auto" w:fill="auto"/>
            <w:vAlign w:val="center"/>
          </w:tcPr>
          <w:p w14:paraId="58FD0505">
            <w:pPr>
              <w:widowControl w:val="0"/>
              <w:jc w:val="center"/>
              <w:rPr>
                <w:rFonts w:hint="eastAsia" w:ascii="宋体" w:hAnsi="宋体" w:eastAsia="宋体" w:cs="宋体"/>
                <w:b/>
                <w:bCs/>
                <w:sz w:val="21"/>
                <w:szCs w:val="21"/>
                <w:lang w:eastAsia="zh-CN" w:bidi="ar"/>
              </w:rPr>
            </w:pPr>
          </w:p>
        </w:tc>
        <w:tc>
          <w:tcPr>
            <w:tcW w:w="475" w:type="pct"/>
            <w:vMerge w:val="restart"/>
            <w:shd w:val="clear" w:color="auto" w:fill="auto"/>
            <w:vAlign w:val="center"/>
          </w:tcPr>
          <w:p w14:paraId="4C80E7AE">
            <w:pPr>
              <w:widowControl w:val="0"/>
              <w:jc w:val="center"/>
              <w:rPr>
                <w:rFonts w:hint="eastAsia" w:ascii="Calibri" w:hAnsi="Calibri" w:eastAsia="宋体"/>
                <w:b/>
                <w:bCs/>
                <w:kern w:val="2"/>
                <w:sz w:val="21"/>
                <w:szCs w:val="21"/>
                <w:lang w:eastAsia="zh-CN"/>
              </w:rPr>
            </w:pPr>
            <w:r>
              <w:rPr>
                <w:rFonts w:hint="eastAsia" w:ascii="宋体" w:hAnsi="宋体" w:eastAsia="宋体" w:cs="宋体"/>
                <w:b/>
                <w:bCs/>
                <w:sz w:val="21"/>
                <w:szCs w:val="21"/>
                <w:lang w:eastAsia="zh-CN" w:bidi="ar"/>
              </w:rPr>
              <w:t>图书室</w:t>
            </w:r>
          </w:p>
        </w:tc>
        <w:tc>
          <w:tcPr>
            <w:tcW w:w="475" w:type="pct"/>
            <w:shd w:val="clear" w:color="auto" w:fill="auto"/>
            <w:vAlign w:val="center"/>
          </w:tcPr>
          <w:p w14:paraId="1AD9B7D3">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1BC6EA03">
            <w:pPr>
              <w:widowControl w:val="0"/>
              <w:jc w:val="center"/>
              <w:rPr>
                <w:rFonts w:ascii="Calibri" w:hAnsi="Calibri" w:eastAsia="宋体"/>
                <w:b/>
                <w:bCs/>
                <w:kern w:val="2"/>
                <w:sz w:val="21"/>
                <w:szCs w:val="21"/>
                <w:highlight w:val="yellow"/>
                <w:lang w:eastAsia="zh-CN"/>
              </w:rPr>
            </w:pPr>
          </w:p>
        </w:tc>
        <w:tc>
          <w:tcPr>
            <w:tcW w:w="547" w:type="pct"/>
            <w:vMerge w:val="continue"/>
          </w:tcPr>
          <w:p w14:paraId="48022BDB">
            <w:pPr>
              <w:widowControl w:val="0"/>
              <w:jc w:val="center"/>
              <w:rPr>
                <w:rFonts w:ascii="Calibri" w:hAnsi="Calibri" w:eastAsia="宋体"/>
                <w:b/>
                <w:bCs/>
                <w:kern w:val="2"/>
                <w:sz w:val="21"/>
                <w:szCs w:val="21"/>
                <w:highlight w:val="yellow"/>
                <w:lang w:eastAsia="zh-CN"/>
              </w:rPr>
            </w:pPr>
          </w:p>
        </w:tc>
      </w:tr>
      <w:tr w14:paraId="43F6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76AC76F6">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15</w:t>
            </w:r>
          </w:p>
        </w:tc>
        <w:tc>
          <w:tcPr>
            <w:tcW w:w="556" w:type="pct"/>
            <w:vMerge w:val="continue"/>
          </w:tcPr>
          <w:p w14:paraId="17DCB619">
            <w:pPr>
              <w:widowControl w:val="0"/>
              <w:jc w:val="center"/>
              <w:rPr>
                <w:rFonts w:ascii="Calibri" w:hAnsi="Calibri" w:eastAsia="宋体"/>
                <w:bCs/>
                <w:kern w:val="2"/>
                <w:sz w:val="21"/>
                <w:szCs w:val="21"/>
                <w:lang w:eastAsia="zh-CN"/>
              </w:rPr>
            </w:pPr>
          </w:p>
        </w:tc>
        <w:tc>
          <w:tcPr>
            <w:tcW w:w="698" w:type="pct"/>
            <w:shd w:val="clear" w:color="auto" w:fill="auto"/>
            <w:vAlign w:val="center"/>
          </w:tcPr>
          <w:p w14:paraId="68D5978D">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图书柜2</w:t>
            </w:r>
          </w:p>
        </w:tc>
        <w:tc>
          <w:tcPr>
            <w:tcW w:w="281" w:type="pct"/>
            <w:shd w:val="clear" w:color="auto" w:fill="auto"/>
            <w:vAlign w:val="center"/>
          </w:tcPr>
          <w:p w14:paraId="693488BC">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6CB93A2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7D6D6F6D">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24813.00</w:t>
            </w:r>
          </w:p>
        </w:tc>
        <w:tc>
          <w:tcPr>
            <w:tcW w:w="475" w:type="pct"/>
            <w:shd w:val="clear" w:color="auto" w:fill="auto"/>
            <w:vAlign w:val="center"/>
          </w:tcPr>
          <w:p w14:paraId="23080AFF">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3F154555">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62A4AA5F">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7DE29613">
            <w:pPr>
              <w:widowControl w:val="0"/>
              <w:jc w:val="center"/>
              <w:rPr>
                <w:rFonts w:ascii="Calibri" w:hAnsi="Calibri" w:eastAsia="宋体"/>
                <w:b/>
                <w:bCs/>
                <w:kern w:val="2"/>
                <w:sz w:val="21"/>
                <w:szCs w:val="21"/>
                <w:highlight w:val="yellow"/>
                <w:lang w:eastAsia="zh-CN"/>
              </w:rPr>
            </w:pPr>
          </w:p>
        </w:tc>
        <w:tc>
          <w:tcPr>
            <w:tcW w:w="547" w:type="pct"/>
            <w:vMerge w:val="continue"/>
          </w:tcPr>
          <w:p w14:paraId="56950FEB">
            <w:pPr>
              <w:widowControl w:val="0"/>
              <w:jc w:val="center"/>
              <w:rPr>
                <w:rFonts w:ascii="Calibri" w:hAnsi="Calibri" w:eastAsia="宋体"/>
                <w:b/>
                <w:bCs/>
                <w:kern w:val="2"/>
                <w:sz w:val="21"/>
                <w:szCs w:val="21"/>
                <w:highlight w:val="yellow"/>
                <w:lang w:eastAsia="zh-CN"/>
              </w:rPr>
            </w:pPr>
          </w:p>
        </w:tc>
      </w:tr>
      <w:tr w14:paraId="0E8F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01AC3B2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16</w:t>
            </w:r>
          </w:p>
        </w:tc>
        <w:tc>
          <w:tcPr>
            <w:tcW w:w="556" w:type="pct"/>
            <w:vMerge w:val="continue"/>
          </w:tcPr>
          <w:p w14:paraId="4816377F">
            <w:pPr>
              <w:widowControl w:val="0"/>
              <w:jc w:val="center"/>
              <w:rPr>
                <w:rFonts w:ascii="Calibri" w:hAnsi="Calibri" w:eastAsia="宋体"/>
                <w:bCs/>
                <w:kern w:val="2"/>
                <w:sz w:val="21"/>
                <w:szCs w:val="21"/>
                <w:lang w:eastAsia="zh-CN"/>
              </w:rPr>
            </w:pPr>
          </w:p>
        </w:tc>
        <w:tc>
          <w:tcPr>
            <w:tcW w:w="698" w:type="pct"/>
            <w:shd w:val="clear" w:color="auto" w:fill="auto"/>
            <w:vAlign w:val="center"/>
          </w:tcPr>
          <w:p w14:paraId="40956180">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弧形柜</w:t>
            </w:r>
          </w:p>
        </w:tc>
        <w:tc>
          <w:tcPr>
            <w:tcW w:w="281" w:type="pct"/>
            <w:shd w:val="clear" w:color="auto" w:fill="auto"/>
            <w:vAlign w:val="center"/>
          </w:tcPr>
          <w:p w14:paraId="263E050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28BEC925">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187040F2">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 xml:space="preserve">7500.00 </w:t>
            </w:r>
          </w:p>
        </w:tc>
        <w:tc>
          <w:tcPr>
            <w:tcW w:w="475" w:type="pct"/>
            <w:shd w:val="clear" w:color="auto" w:fill="auto"/>
            <w:vAlign w:val="center"/>
          </w:tcPr>
          <w:p w14:paraId="57C85145">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69D4749C">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1F2A1B8B">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5AB42B69">
            <w:pPr>
              <w:widowControl w:val="0"/>
              <w:jc w:val="center"/>
              <w:rPr>
                <w:rFonts w:ascii="Calibri" w:hAnsi="Calibri" w:eastAsia="宋体"/>
                <w:b/>
                <w:bCs/>
                <w:kern w:val="2"/>
                <w:sz w:val="21"/>
                <w:szCs w:val="21"/>
                <w:highlight w:val="yellow"/>
                <w:lang w:eastAsia="zh-CN"/>
              </w:rPr>
            </w:pPr>
          </w:p>
        </w:tc>
        <w:tc>
          <w:tcPr>
            <w:tcW w:w="547" w:type="pct"/>
            <w:vMerge w:val="continue"/>
          </w:tcPr>
          <w:p w14:paraId="0F70B1D6">
            <w:pPr>
              <w:widowControl w:val="0"/>
              <w:jc w:val="center"/>
              <w:rPr>
                <w:rFonts w:ascii="Calibri" w:hAnsi="Calibri" w:eastAsia="宋体"/>
                <w:b/>
                <w:bCs/>
                <w:kern w:val="2"/>
                <w:sz w:val="21"/>
                <w:szCs w:val="21"/>
                <w:highlight w:val="yellow"/>
                <w:lang w:eastAsia="zh-CN"/>
              </w:rPr>
            </w:pPr>
          </w:p>
        </w:tc>
      </w:tr>
      <w:tr w14:paraId="7655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04936365">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17</w:t>
            </w:r>
          </w:p>
        </w:tc>
        <w:tc>
          <w:tcPr>
            <w:tcW w:w="556" w:type="pct"/>
            <w:vMerge w:val="continue"/>
          </w:tcPr>
          <w:p w14:paraId="080A3506">
            <w:pPr>
              <w:widowControl w:val="0"/>
              <w:jc w:val="center"/>
              <w:rPr>
                <w:rFonts w:ascii="Calibri" w:hAnsi="Calibri" w:eastAsia="宋体"/>
                <w:bCs/>
                <w:kern w:val="2"/>
                <w:sz w:val="21"/>
                <w:szCs w:val="21"/>
                <w:lang w:eastAsia="zh-CN"/>
              </w:rPr>
            </w:pPr>
          </w:p>
        </w:tc>
        <w:tc>
          <w:tcPr>
            <w:tcW w:w="698" w:type="pct"/>
            <w:shd w:val="clear" w:color="auto" w:fill="auto"/>
            <w:vAlign w:val="center"/>
          </w:tcPr>
          <w:p w14:paraId="19AD3F93">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异形地台</w:t>
            </w:r>
          </w:p>
        </w:tc>
        <w:tc>
          <w:tcPr>
            <w:tcW w:w="281" w:type="pct"/>
            <w:shd w:val="clear" w:color="auto" w:fill="auto"/>
            <w:vAlign w:val="center"/>
          </w:tcPr>
          <w:p w14:paraId="4E4164DC">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50F5C19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76E2EDF3">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15448.00</w:t>
            </w:r>
          </w:p>
        </w:tc>
        <w:tc>
          <w:tcPr>
            <w:tcW w:w="475" w:type="pct"/>
            <w:shd w:val="clear" w:color="auto" w:fill="auto"/>
            <w:vAlign w:val="center"/>
          </w:tcPr>
          <w:p w14:paraId="4E11BB79">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5C95423F">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23F6CED1">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666777FF">
            <w:pPr>
              <w:widowControl w:val="0"/>
              <w:jc w:val="center"/>
              <w:rPr>
                <w:rFonts w:ascii="Calibri" w:hAnsi="Calibri" w:eastAsia="宋体"/>
                <w:b/>
                <w:bCs/>
                <w:kern w:val="2"/>
                <w:sz w:val="21"/>
                <w:szCs w:val="21"/>
                <w:highlight w:val="yellow"/>
                <w:lang w:eastAsia="zh-CN"/>
              </w:rPr>
            </w:pPr>
          </w:p>
        </w:tc>
        <w:tc>
          <w:tcPr>
            <w:tcW w:w="547" w:type="pct"/>
            <w:vMerge w:val="continue"/>
          </w:tcPr>
          <w:p w14:paraId="3E024033">
            <w:pPr>
              <w:widowControl w:val="0"/>
              <w:jc w:val="center"/>
              <w:rPr>
                <w:rFonts w:ascii="Calibri" w:hAnsi="Calibri" w:eastAsia="宋体"/>
                <w:b/>
                <w:bCs/>
                <w:kern w:val="2"/>
                <w:sz w:val="21"/>
                <w:szCs w:val="21"/>
                <w:highlight w:val="yellow"/>
                <w:lang w:eastAsia="zh-CN"/>
              </w:rPr>
            </w:pPr>
          </w:p>
        </w:tc>
      </w:tr>
      <w:tr w14:paraId="6F49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45AD240C">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18</w:t>
            </w:r>
          </w:p>
        </w:tc>
        <w:tc>
          <w:tcPr>
            <w:tcW w:w="556" w:type="pct"/>
            <w:vMerge w:val="continue"/>
          </w:tcPr>
          <w:p w14:paraId="28E2DD18">
            <w:pPr>
              <w:widowControl w:val="0"/>
              <w:jc w:val="center"/>
              <w:rPr>
                <w:rFonts w:ascii="Calibri" w:hAnsi="Calibri" w:eastAsia="宋体"/>
                <w:bCs/>
                <w:kern w:val="2"/>
                <w:sz w:val="21"/>
                <w:szCs w:val="21"/>
                <w:lang w:eastAsia="zh-CN"/>
              </w:rPr>
            </w:pPr>
          </w:p>
        </w:tc>
        <w:tc>
          <w:tcPr>
            <w:tcW w:w="698" w:type="pct"/>
            <w:shd w:val="clear" w:color="auto" w:fill="auto"/>
            <w:vAlign w:val="center"/>
          </w:tcPr>
          <w:p w14:paraId="4969931F">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墙面软包</w:t>
            </w:r>
          </w:p>
        </w:tc>
        <w:tc>
          <w:tcPr>
            <w:tcW w:w="281" w:type="pct"/>
            <w:shd w:val="clear" w:color="auto" w:fill="auto"/>
            <w:vAlign w:val="center"/>
          </w:tcPr>
          <w:p w14:paraId="1E9D4D5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184F541E">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2D120050">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2552.00</w:t>
            </w:r>
          </w:p>
        </w:tc>
        <w:tc>
          <w:tcPr>
            <w:tcW w:w="475" w:type="pct"/>
            <w:shd w:val="clear" w:color="auto" w:fill="auto"/>
            <w:vAlign w:val="center"/>
          </w:tcPr>
          <w:p w14:paraId="2CB97ED9">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33EA3D07">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45ABD1AC">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0A7AFADA">
            <w:pPr>
              <w:widowControl w:val="0"/>
              <w:jc w:val="center"/>
              <w:rPr>
                <w:rFonts w:ascii="Calibri" w:hAnsi="Calibri" w:eastAsia="宋体"/>
                <w:b/>
                <w:bCs/>
                <w:kern w:val="2"/>
                <w:sz w:val="21"/>
                <w:szCs w:val="21"/>
                <w:highlight w:val="yellow"/>
                <w:lang w:eastAsia="zh-CN"/>
              </w:rPr>
            </w:pPr>
          </w:p>
        </w:tc>
        <w:tc>
          <w:tcPr>
            <w:tcW w:w="547" w:type="pct"/>
            <w:vMerge w:val="continue"/>
          </w:tcPr>
          <w:p w14:paraId="2DF058AF">
            <w:pPr>
              <w:widowControl w:val="0"/>
              <w:jc w:val="center"/>
              <w:rPr>
                <w:rFonts w:ascii="Calibri" w:hAnsi="Calibri" w:eastAsia="宋体"/>
                <w:b/>
                <w:bCs/>
                <w:kern w:val="2"/>
                <w:sz w:val="21"/>
                <w:szCs w:val="21"/>
                <w:highlight w:val="yellow"/>
                <w:lang w:eastAsia="zh-CN"/>
              </w:rPr>
            </w:pPr>
          </w:p>
        </w:tc>
      </w:tr>
      <w:tr w14:paraId="7813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3FF47DA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19</w:t>
            </w:r>
          </w:p>
        </w:tc>
        <w:tc>
          <w:tcPr>
            <w:tcW w:w="556" w:type="pct"/>
            <w:vMerge w:val="continue"/>
          </w:tcPr>
          <w:p w14:paraId="58018C33">
            <w:pPr>
              <w:widowControl w:val="0"/>
              <w:jc w:val="center"/>
              <w:rPr>
                <w:rFonts w:ascii="Calibri" w:hAnsi="Calibri" w:eastAsia="宋体"/>
                <w:bCs/>
                <w:kern w:val="2"/>
                <w:sz w:val="21"/>
                <w:szCs w:val="21"/>
                <w:lang w:eastAsia="zh-CN"/>
              </w:rPr>
            </w:pPr>
          </w:p>
        </w:tc>
        <w:tc>
          <w:tcPr>
            <w:tcW w:w="698" w:type="pct"/>
            <w:shd w:val="clear" w:color="auto" w:fill="auto"/>
            <w:vAlign w:val="center"/>
          </w:tcPr>
          <w:p w14:paraId="5F3C093F">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隔断</w:t>
            </w:r>
          </w:p>
        </w:tc>
        <w:tc>
          <w:tcPr>
            <w:tcW w:w="281" w:type="pct"/>
            <w:shd w:val="clear" w:color="auto" w:fill="auto"/>
            <w:vAlign w:val="center"/>
          </w:tcPr>
          <w:p w14:paraId="10F6CDE5">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3347C43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3DECB9E5">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3880.00</w:t>
            </w:r>
          </w:p>
        </w:tc>
        <w:tc>
          <w:tcPr>
            <w:tcW w:w="475" w:type="pct"/>
            <w:shd w:val="clear" w:color="auto" w:fill="auto"/>
            <w:vAlign w:val="center"/>
          </w:tcPr>
          <w:p w14:paraId="6CBA952C">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12C1368F">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176809F3">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5466BAE3">
            <w:pPr>
              <w:widowControl w:val="0"/>
              <w:jc w:val="center"/>
              <w:rPr>
                <w:rFonts w:ascii="Calibri" w:hAnsi="Calibri" w:eastAsia="宋体"/>
                <w:b/>
                <w:bCs/>
                <w:kern w:val="2"/>
                <w:sz w:val="21"/>
                <w:szCs w:val="21"/>
                <w:highlight w:val="yellow"/>
                <w:lang w:eastAsia="zh-CN"/>
              </w:rPr>
            </w:pPr>
          </w:p>
        </w:tc>
        <w:tc>
          <w:tcPr>
            <w:tcW w:w="547" w:type="pct"/>
            <w:vMerge w:val="continue"/>
          </w:tcPr>
          <w:p w14:paraId="74BD79A6">
            <w:pPr>
              <w:widowControl w:val="0"/>
              <w:jc w:val="center"/>
              <w:rPr>
                <w:rFonts w:ascii="Calibri" w:hAnsi="Calibri" w:eastAsia="宋体"/>
                <w:b/>
                <w:bCs/>
                <w:kern w:val="2"/>
                <w:sz w:val="21"/>
                <w:szCs w:val="21"/>
                <w:highlight w:val="yellow"/>
                <w:lang w:eastAsia="zh-CN"/>
              </w:rPr>
            </w:pPr>
          </w:p>
        </w:tc>
      </w:tr>
      <w:tr w14:paraId="4C07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5385D16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20</w:t>
            </w:r>
          </w:p>
        </w:tc>
        <w:tc>
          <w:tcPr>
            <w:tcW w:w="556" w:type="pct"/>
            <w:vMerge w:val="continue"/>
          </w:tcPr>
          <w:p w14:paraId="5F2B6588">
            <w:pPr>
              <w:widowControl w:val="0"/>
              <w:jc w:val="center"/>
              <w:rPr>
                <w:rFonts w:ascii="Calibri" w:hAnsi="Calibri" w:eastAsia="宋体"/>
                <w:bCs/>
                <w:kern w:val="2"/>
                <w:sz w:val="21"/>
                <w:szCs w:val="21"/>
                <w:lang w:eastAsia="zh-CN"/>
              </w:rPr>
            </w:pPr>
          </w:p>
        </w:tc>
        <w:tc>
          <w:tcPr>
            <w:tcW w:w="698" w:type="pct"/>
            <w:shd w:val="clear" w:color="auto" w:fill="auto"/>
            <w:vAlign w:val="center"/>
          </w:tcPr>
          <w:p w14:paraId="0B967656">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小沙发1</w:t>
            </w:r>
          </w:p>
        </w:tc>
        <w:tc>
          <w:tcPr>
            <w:tcW w:w="281" w:type="pct"/>
            <w:shd w:val="clear" w:color="auto" w:fill="auto"/>
            <w:vAlign w:val="center"/>
          </w:tcPr>
          <w:p w14:paraId="43A9FA3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2</w:t>
            </w:r>
          </w:p>
        </w:tc>
        <w:tc>
          <w:tcPr>
            <w:tcW w:w="225" w:type="pct"/>
            <w:shd w:val="clear" w:color="auto" w:fill="auto"/>
            <w:vAlign w:val="center"/>
          </w:tcPr>
          <w:p w14:paraId="20D9D02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60" w:type="pct"/>
            <w:shd w:val="clear" w:color="auto" w:fill="auto"/>
            <w:vAlign w:val="center"/>
          </w:tcPr>
          <w:p w14:paraId="47E9863F">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 xml:space="preserve">328.00 </w:t>
            </w:r>
          </w:p>
        </w:tc>
        <w:tc>
          <w:tcPr>
            <w:tcW w:w="475" w:type="pct"/>
            <w:shd w:val="clear" w:color="auto" w:fill="auto"/>
            <w:vAlign w:val="center"/>
          </w:tcPr>
          <w:p w14:paraId="11E6AFEC">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48BF1ACB">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11D667D6">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1E410E29">
            <w:pPr>
              <w:widowControl w:val="0"/>
              <w:jc w:val="center"/>
              <w:rPr>
                <w:rFonts w:ascii="Calibri" w:hAnsi="Calibri" w:eastAsia="宋体"/>
                <w:b/>
                <w:bCs/>
                <w:kern w:val="2"/>
                <w:sz w:val="21"/>
                <w:szCs w:val="21"/>
                <w:highlight w:val="yellow"/>
                <w:lang w:eastAsia="zh-CN"/>
              </w:rPr>
            </w:pPr>
          </w:p>
        </w:tc>
        <w:tc>
          <w:tcPr>
            <w:tcW w:w="547" w:type="pct"/>
            <w:vMerge w:val="continue"/>
          </w:tcPr>
          <w:p w14:paraId="40C2D208">
            <w:pPr>
              <w:widowControl w:val="0"/>
              <w:jc w:val="center"/>
              <w:rPr>
                <w:rFonts w:ascii="Calibri" w:hAnsi="Calibri" w:eastAsia="宋体"/>
                <w:b/>
                <w:bCs/>
                <w:kern w:val="2"/>
                <w:sz w:val="21"/>
                <w:szCs w:val="21"/>
                <w:highlight w:val="yellow"/>
                <w:lang w:eastAsia="zh-CN"/>
              </w:rPr>
            </w:pPr>
          </w:p>
        </w:tc>
      </w:tr>
      <w:tr w14:paraId="1B60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7A82BB40">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21</w:t>
            </w:r>
          </w:p>
        </w:tc>
        <w:tc>
          <w:tcPr>
            <w:tcW w:w="556" w:type="pct"/>
            <w:vMerge w:val="continue"/>
          </w:tcPr>
          <w:p w14:paraId="5296D20F">
            <w:pPr>
              <w:widowControl w:val="0"/>
              <w:jc w:val="center"/>
              <w:rPr>
                <w:rFonts w:ascii="Calibri" w:hAnsi="Calibri" w:eastAsia="宋体"/>
                <w:bCs/>
                <w:kern w:val="2"/>
                <w:sz w:val="21"/>
                <w:szCs w:val="21"/>
                <w:lang w:eastAsia="zh-CN"/>
              </w:rPr>
            </w:pPr>
          </w:p>
        </w:tc>
        <w:tc>
          <w:tcPr>
            <w:tcW w:w="698" w:type="pct"/>
            <w:shd w:val="clear" w:color="auto" w:fill="auto"/>
            <w:vAlign w:val="center"/>
          </w:tcPr>
          <w:p w14:paraId="73F83EFB">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小沙发2</w:t>
            </w:r>
          </w:p>
        </w:tc>
        <w:tc>
          <w:tcPr>
            <w:tcW w:w="281" w:type="pct"/>
            <w:shd w:val="clear" w:color="auto" w:fill="auto"/>
            <w:vAlign w:val="center"/>
          </w:tcPr>
          <w:p w14:paraId="6CF04D1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6F6D318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60" w:type="pct"/>
            <w:shd w:val="clear" w:color="auto" w:fill="auto"/>
            <w:vAlign w:val="center"/>
          </w:tcPr>
          <w:p w14:paraId="7A707334">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747.00</w:t>
            </w:r>
          </w:p>
        </w:tc>
        <w:tc>
          <w:tcPr>
            <w:tcW w:w="475" w:type="pct"/>
            <w:shd w:val="clear" w:color="auto" w:fill="auto"/>
            <w:vAlign w:val="center"/>
          </w:tcPr>
          <w:p w14:paraId="4A740B21">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021C439A">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515EF132">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413D413A">
            <w:pPr>
              <w:widowControl w:val="0"/>
              <w:jc w:val="center"/>
              <w:rPr>
                <w:rFonts w:ascii="Calibri" w:hAnsi="Calibri" w:eastAsia="宋体"/>
                <w:b/>
                <w:bCs/>
                <w:kern w:val="2"/>
                <w:sz w:val="21"/>
                <w:szCs w:val="21"/>
                <w:highlight w:val="yellow"/>
                <w:lang w:eastAsia="zh-CN"/>
              </w:rPr>
            </w:pPr>
          </w:p>
        </w:tc>
        <w:tc>
          <w:tcPr>
            <w:tcW w:w="547" w:type="pct"/>
            <w:vMerge w:val="continue"/>
          </w:tcPr>
          <w:p w14:paraId="46C6C006">
            <w:pPr>
              <w:widowControl w:val="0"/>
              <w:jc w:val="center"/>
              <w:rPr>
                <w:rFonts w:ascii="Calibri" w:hAnsi="Calibri" w:eastAsia="宋体"/>
                <w:b/>
                <w:bCs/>
                <w:kern w:val="2"/>
                <w:sz w:val="21"/>
                <w:szCs w:val="21"/>
                <w:highlight w:val="yellow"/>
                <w:lang w:eastAsia="zh-CN"/>
              </w:rPr>
            </w:pPr>
          </w:p>
        </w:tc>
      </w:tr>
      <w:tr w14:paraId="42FA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689A878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22</w:t>
            </w:r>
          </w:p>
        </w:tc>
        <w:tc>
          <w:tcPr>
            <w:tcW w:w="556" w:type="pct"/>
            <w:vMerge w:val="continue"/>
          </w:tcPr>
          <w:p w14:paraId="1C494E44">
            <w:pPr>
              <w:widowControl w:val="0"/>
              <w:jc w:val="center"/>
              <w:rPr>
                <w:rFonts w:ascii="Calibri" w:hAnsi="Calibri" w:eastAsia="宋体"/>
                <w:bCs/>
                <w:kern w:val="2"/>
                <w:sz w:val="21"/>
                <w:szCs w:val="21"/>
                <w:lang w:eastAsia="zh-CN"/>
              </w:rPr>
            </w:pPr>
          </w:p>
        </w:tc>
        <w:tc>
          <w:tcPr>
            <w:tcW w:w="698" w:type="pct"/>
            <w:shd w:val="clear" w:color="auto" w:fill="auto"/>
            <w:vAlign w:val="center"/>
          </w:tcPr>
          <w:p w14:paraId="3926D7C0">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圆形茶几</w:t>
            </w:r>
          </w:p>
        </w:tc>
        <w:tc>
          <w:tcPr>
            <w:tcW w:w="281" w:type="pct"/>
            <w:shd w:val="clear" w:color="auto" w:fill="auto"/>
            <w:vAlign w:val="center"/>
          </w:tcPr>
          <w:p w14:paraId="63EFC65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69E6827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60" w:type="pct"/>
            <w:shd w:val="clear" w:color="auto" w:fill="auto"/>
            <w:vAlign w:val="center"/>
          </w:tcPr>
          <w:p w14:paraId="320B09B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230.00 </w:t>
            </w:r>
          </w:p>
        </w:tc>
        <w:tc>
          <w:tcPr>
            <w:tcW w:w="475" w:type="pct"/>
            <w:shd w:val="clear" w:color="auto" w:fill="auto"/>
            <w:vAlign w:val="center"/>
          </w:tcPr>
          <w:p w14:paraId="4D146A7A">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05439231">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5DF113E2">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7B762374">
            <w:pPr>
              <w:widowControl w:val="0"/>
              <w:jc w:val="center"/>
              <w:rPr>
                <w:rFonts w:ascii="Calibri" w:hAnsi="Calibri" w:eastAsia="宋体"/>
                <w:b/>
                <w:bCs/>
                <w:kern w:val="2"/>
                <w:sz w:val="21"/>
                <w:szCs w:val="21"/>
                <w:highlight w:val="yellow"/>
                <w:lang w:eastAsia="zh-CN"/>
              </w:rPr>
            </w:pPr>
          </w:p>
        </w:tc>
        <w:tc>
          <w:tcPr>
            <w:tcW w:w="547" w:type="pct"/>
            <w:vMerge w:val="continue"/>
          </w:tcPr>
          <w:p w14:paraId="60CA883B">
            <w:pPr>
              <w:widowControl w:val="0"/>
              <w:jc w:val="center"/>
              <w:rPr>
                <w:rFonts w:ascii="Calibri" w:hAnsi="Calibri" w:eastAsia="宋体"/>
                <w:b/>
                <w:bCs/>
                <w:kern w:val="2"/>
                <w:sz w:val="21"/>
                <w:szCs w:val="21"/>
                <w:highlight w:val="yellow"/>
                <w:lang w:eastAsia="zh-CN"/>
              </w:rPr>
            </w:pPr>
          </w:p>
        </w:tc>
      </w:tr>
      <w:tr w14:paraId="0465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3DCC153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23</w:t>
            </w:r>
          </w:p>
        </w:tc>
        <w:tc>
          <w:tcPr>
            <w:tcW w:w="556" w:type="pct"/>
            <w:vMerge w:val="continue"/>
          </w:tcPr>
          <w:p w14:paraId="5D80BA73">
            <w:pPr>
              <w:widowControl w:val="0"/>
              <w:jc w:val="center"/>
              <w:rPr>
                <w:rFonts w:ascii="Calibri" w:hAnsi="Calibri" w:eastAsia="宋体"/>
                <w:bCs/>
                <w:kern w:val="2"/>
                <w:sz w:val="21"/>
                <w:szCs w:val="21"/>
                <w:lang w:eastAsia="zh-CN"/>
              </w:rPr>
            </w:pPr>
          </w:p>
        </w:tc>
        <w:tc>
          <w:tcPr>
            <w:tcW w:w="698" w:type="pct"/>
            <w:shd w:val="clear" w:color="auto" w:fill="auto"/>
            <w:vAlign w:val="center"/>
          </w:tcPr>
          <w:p w14:paraId="25253EBA">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弧形柜地毯</w:t>
            </w:r>
          </w:p>
        </w:tc>
        <w:tc>
          <w:tcPr>
            <w:tcW w:w="281" w:type="pct"/>
            <w:shd w:val="clear" w:color="auto" w:fill="auto"/>
            <w:vAlign w:val="center"/>
          </w:tcPr>
          <w:p w14:paraId="2F44CB5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6523F5C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60" w:type="pct"/>
            <w:shd w:val="clear" w:color="auto" w:fill="auto"/>
            <w:vAlign w:val="center"/>
          </w:tcPr>
          <w:p w14:paraId="144A492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162.00 </w:t>
            </w:r>
          </w:p>
        </w:tc>
        <w:tc>
          <w:tcPr>
            <w:tcW w:w="475" w:type="pct"/>
            <w:shd w:val="clear" w:color="auto" w:fill="auto"/>
            <w:vAlign w:val="center"/>
          </w:tcPr>
          <w:p w14:paraId="74B7C25F">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05941F94">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4BE1A41F">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4ABEBCBE">
            <w:pPr>
              <w:widowControl w:val="0"/>
              <w:jc w:val="center"/>
              <w:rPr>
                <w:rFonts w:ascii="Calibri" w:hAnsi="Calibri" w:eastAsia="宋体"/>
                <w:b/>
                <w:bCs/>
                <w:kern w:val="2"/>
                <w:sz w:val="21"/>
                <w:szCs w:val="21"/>
                <w:highlight w:val="yellow"/>
                <w:lang w:eastAsia="zh-CN"/>
              </w:rPr>
            </w:pPr>
          </w:p>
        </w:tc>
        <w:tc>
          <w:tcPr>
            <w:tcW w:w="547" w:type="pct"/>
            <w:vMerge w:val="continue"/>
          </w:tcPr>
          <w:p w14:paraId="4CAD835C">
            <w:pPr>
              <w:widowControl w:val="0"/>
              <w:jc w:val="center"/>
              <w:rPr>
                <w:rFonts w:ascii="Calibri" w:hAnsi="Calibri" w:eastAsia="宋体"/>
                <w:b/>
                <w:bCs/>
                <w:kern w:val="2"/>
                <w:sz w:val="21"/>
                <w:szCs w:val="21"/>
                <w:highlight w:val="yellow"/>
                <w:lang w:eastAsia="zh-CN"/>
              </w:rPr>
            </w:pPr>
          </w:p>
        </w:tc>
      </w:tr>
      <w:tr w14:paraId="2566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4D6BF2E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24</w:t>
            </w:r>
          </w:p>
        </w:tc>
        <w:tc>
          <w:tcPr>
            <w:tcW w:w="556" w:type="pct"/>
            <w:vMerge w:val="continue"/>
          </w:tcPr>
          <w:p w14:paraId="79E5E5F1">
            <w:pPr>
              <w:widowControl w:val="0"/>
              <w:jc w:val="center"/>
              <w:rPr>
                <w:rFonts w:ascii="Calibri" w:hAnsi="Calibri" w:eastAsia="宋体"/>
                <w:bCs/>
                <w:kern w:val="2"/>
                <w:sz w:val="21"/>
                <w:szCs w:val="21"/>
                <w:lang w:eastAsia="zh-CN"/>
              </w:rPr>
            </w:pPr>
          </w:p>
        </w:tc>
        <w:tc>
          <w:tcPr>
            <w:tcW w:w="698" w:type="pct"/>
            <w:shd w:val="clear" w:color="auto" w:fill="auto"/>
            <w:vAlign w:val="center"/>
          </w:tcPr>
          <w:p w14:paraId="659BB0F3">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懒人沙发地毯</w:t>
            </w:r>
          </w:p>
        </w:tc>
        <w:tc>
          <w:tcPr>
            <w:tcW w:w="281" w:type="pct"/>
            <w:shd w:val="clear" w:color="auto" w:fill="auto"/>
            <w:vAlign w:val="center"/>
          </w:tcPr>
          <w:p w14:paraId="2009B8B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30198736">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60" w:type="pct"/>
            <w:shd w:val="clear" w:color="auto" w:fill="auto"/>
            <w:vAlign w:val="center"/>
          </w:tcPr>
          <w:p w14:paraId="16E18CF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99.00 </w:t>
            </w:r>
          </w:p>
        </w:tc>
        <w:tc>
          <w:tcPr>
            <w:tcW w:w="475" w:type="pct"/>
            <w:shd w:val="clear" w:color="auto" w:fill="auto"/>
            <w:vAlign w:val="center"/>
          </w:tcPr>
          <w:p w14:paraId="419C7277">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486C9352">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0CAEC682">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100C7244">
            <w:pPr>
              <w:widowControl w:val="0"/>
              <w:jc w:val="center"/>
              <w:rPr>
                <w:rFonts w:ascii="Calibri" w:hAnsi="Calibri" w:eastAsia="宋体"/>
                <w:b/>
                <w:bCs/>
                <w:kern w:val="2"/>
                <w:sz w:val="21"/>
                <w:szCs w:val="21"/>
                <w:highlight w:val="yellow"/>
                <w:lang w:eastAsia="zh-CN"/>
              </w:rPr>
            </w:pPr>
          </w:p>
        </w:tc>
        <w:tc>
          <w:tcPr>
            <w:tcW w:w="547" w:type="pct"/>
            <w:vMerge w:val="continue"/>
          </w:tcPr>
          <w:p w14:paraId="1FDAABD9">
            <w:pPr>
              <w:widowControl w:val="0"/>
              <w:jc w:val="center"/>
              <w:rPr>
                <w:rFonts w:ascii="Calibri" w:hAnsi="Calibri" w:eastAsia="宋体"/>
                <w:b/>
                <w:bCs/>
                <w:kern w:val="2"/>
                <w:sz w:val="21"/>
                <w:szCs w:val="21"/>
                <w:highlight w:val="yellow"/>
                <w:lang w:eastAsia="zh-CN"/>
              </w:rPr>
            </w:pPr>
          </w:p>
        </w:tc>
      </w:tr>
      <w:tr w14:paraId="47A1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359C165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25</w:t>
            </w:r>
          </w:p>
        </w:tc>
        <w:tc>
          <w:tcPr>
            <w:tcW w:w="556" w:type="pct"/>
            <w:vMerge w:val="continue"/>
          </w:tcPr>
          <w:p w14:paraId="6A4C9EE2">
            <w:pPr>
              <w:widowControl w:val="0"/>
              <w:jc w:val="center"/>
              <w:rPr>
                <w:rFonts w:ascii="Calibri" w:hAnsi="Calibri" w:eastAsia="宋体"/>
                <w:bCs/>
                <w:kern w:val="2"/>
                <w:sz w:val="21"/>
                <w:szCs w:val="21"/>
                <w:lang w:eastAsia="zh-CN"/>
              </w:rPr>
            </w:pPr>
          </w:p>
        </w:tc>
        <w:tc>
          <w:tcPr>
            <w:tcW w:w="698" w:type="pct"/>
            <w:shd w:val="clear" w:color="auto" w:fill="auto"/>
            <w:vAlign w:val="center"/>
          </w:tcPr>
          <w:p w14:paraId="678BDF8C">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懒人沙发</w:t>
            </w:r>
          </w:p>
        </w:tc>
        <w:tc>
          <w:tcPr>
            <w:tcW w:w="281" w:type="pct"/>
            <w:shd w:val="clear" w:color="auto" w:fill="auto"/>
            <w:vAlign w:val="center"/>
          </w:tcPr>
          <w:p w14:paraId="7BBD5A9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2</w:t>
            </w:r>
          </w:p>
        </w:tc>
        <w:tc>
          <w:tcPr>
            <w:tcW w:w="225" w:type="pct"/>
            <w:shd w:val="clear" w:color="auto" w:fill="auto"/>
            <w:vAlign w:val="center"/>
          </w:tcPr>
          <w:p w14:paraId="60843C5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60" w:type="pct"/>
            <w:shd w:val="clear" w:color="auto" w:fill="auto"/>
            <w:vAlign w:val="center"/>
          </w:tcPr>
          <w:p w14:paraId="1A93FA6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540.00 </w:t>
            </w:r>
          </w:p>
        </w:tc>
        <w:tc>
          <w:tcPr>
            <w:tcW w:w="475" w:type="pct"/>
            <w:shd w:val="clear" w:color="auto" w:fill="auto"/>
            <w:vAlign w:val="center"/>
          </w:tcPr>
          <w:p w14:paraId="3956C715">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5518AF65">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76CB0188">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68BDC407">
            <w:pPr>
              <w:widowControl w:val="0"/>
              <w:jc w:val="center"/>
              <w:rPr>
                <w:rFonts w:ascii="Calibri" w:hAnsi="Calibri" w:eastAsia="宋体"/>
                <w:b/>
                <w:bCs/>
                <w:kern w:val="2"/>
                <w:sz w:val="21"/>
                <w:szCs w:val="21"/>
                <w:highlight w:val="yellow"/>
                <w:lang w:eastAsia="zh-CN"/>
              </w:rPr>
            </w:pPr>
          </w:p>
        </w:tc>
        <w:tc>
          <w:tcPr>
            <w:tcW w:w="547" w:type="pct"/>
            <w:vMerge w:val="continue"/>
          </w:tcPr>
          <w:p w14:paraId="181EBE4F">
            <w:pPr>
              <w:widowControl w:val="0"/>
              <w:jc w:val="center"/>
              <w:rPr>
                <w:rFonts w:ascii="Calibri" w:hAnsi="Calibri" w:eastAsia="宋体"/>
                <w:b/>
                <w:bCs/>
                <w:kern w:val="2"/>
                <w:sz w:val="21"/>
                <w:szCs w:val="21"/>
                <w:highlight w:val="yellow"/>
                <w:lang w:eastAsia="zh-CN"/>
              </w:rPr>
            </w:pPr>
          </w:p>
        </w:tc>
      </w:tr>
      <w:tr w14:paraId="4CE6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6174343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26</w:t>
            </w:r>
          </w:p>
        </w:tc>
        <w:tc>
          <w:tcPr>
            <w:tcW w:w="556" w:type="pct"/>
            <w:vMerge w:val="continue"/>
          </w:tcPr>
          <w:p w14:paraId="60D3C4AF">
            <w:pPr>
              <w:widowControl w:val="0"/>
              <w:jc w:val="center"/>
              <w:rPr>
                <w:rFonts w:ascii="Calibri" w:hAnsi="Calibri" w:eastAsia="宋体"/>
                <w:bCs/>
                <w:kern w:val="2"/>
                <w:sz w:val="21"/>
                <w:szCs w:val="21"/>
                <w:lang w:eastAsia="zh-CN"/>
              </w:rPr>
            </w:pPr>
          </w:p>
        </w:tc>
        <w:tc>
          <w:tcPr>
            <w:tcW w:w="698" w:type="pct"/>
            <w:shd w:val="clear" w:color="auto" w:fill="auto"/>
            <w:vAlign w:val="center"/>
          </w:tcPr>
          <w:p w14:paraId="06B72DAB">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小帐篷</w:t>
            </w:r>
          </w:p>
        </w:tc>
        <w:tc>
          <w:tcPr>
            <w:tcW w:w="281" w:type="pct"/>
            <w:shd w:val="clear" w:color="auto" w:fill="auto"/>
            <w:vAlign w:val="center"/>
          </w:tcPr>
          <w:p w14:paraId="21FC4CA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3D55B18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60" w:type="pct"/>
            <w:shd w:val="clear" w:color="auto" w:fill="auto"/>
            <w:vAlign w:val="center"/>
          </w:tcPr>
          <w:p w14:paraId="67C8734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662.00 </w:t>
            </w:r>
          </w:p>
        </w:tc>
        <w:tc>
          <w:tcPr>
            <w:tcW w:w="475" w:type="pct"/>
            <w:shd w:val="clear" w:color="auto" w:fill="auto"/>
            <w:vAlign w:val="center"/>
          </w:tcPr>
          <w:p w14:paraId="4B23D7A5">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7A64B701">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56D155C3">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019F3BD7">
            <w:pPr>
              <w:widowControl w:val="0"/>
              <w:jc w:val="center"/>
              <w:rPr>
                <w:rFonts w:ascii="Calibri" w:hAnsi="Calibri" w:eastAsia="宋体"/>
                <w:b/>
                <w:bCs/>
                <w:kern w:val="2"/>
                <w:sz w:val="21"/>
                <w:szCs w:val="21"/>
                <w:highlight w:val="yellow"/>
                <w:lang w:eastAsia="zh-CN"/>
              </w:rPr>
            </w:pPr>
          </w:p>
        </w:tc>
        <w:tc>
          <w:tcPr>
            <w:tcW w:w="547" w:type="pct"/>
            <w:vMerge w:val="continue"/>
          </w:tcPr>
          <w:p w14:paraId="74EC066A">
            <w:pPr>
              <w:widowControl w:val="0"/>
              <w:jc w:val="center"/>
              <w:rPr>
                <w:rFonts w:ascii="Calibri" w:hAnsi="Calibri" w:eastAsia="宋体"/>
                <w:b/>
                <w:bCs/>
                <w:kern w:val="2"/>
                <w:sz w:val="21"/>
                <w:szCs w:val="21"/>
                <w:highlight w:val="yellow"/>
                <w:lang w:eastAsia="zh-CN"/>
              </w:rPr>
            </w:pPr>
          </w:p>
        </w:tc>
      </w:tr>
      <w:tr w14:paraId="2282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5798D37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27</w:t>
            </w:r>
          </w:p>
        </w:tc>
        <w:tc>
          <w:tcPr>
            <w:tcW w:w="556" w:type="pct"/>
            <w:vMerge w:val="continue"/>
          </w:tcPr>
          <w:p w14:paraId="436BE1DD">
            <w:pPr>
              <w:widowControl w:val="0"/>
              <w:jc w:val="center"/>
              <w:rPr>
                <w:rFonts w:ascii="Calibri" w:hAnsi="Calibri" w:eastAsia="宋体"/>
                <w:bCs/>
                <w:kern w:val="2"/>
                <w:sz w:val="21"/>
                <w:szCs w:val="21"/>
                <w:lang w:eastAsia="zh-CN"/>
              </w:rPr>
            </w:pPr>
          </w:p>
        </w:tc>
        <w:tc>
          <w:tcPr>
            <w:tcW w:w="698" w:type="pct"/>
            <w:shd w:val="clear" w:color="auto" w:fill="auto"/>
            <w:vAlign w:val="center"/>
          </w:tcPr>
          <w:p w14:paraId="44B0D6BA">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榻榻米长条椅子</w:t>
            </w:r>
          </w:p>
        </w:tc>
        <w:tc>
          <w:tcPr>
            <w:tcW w:w="281" w:type="pct"/>
            <w:shd w:val="clear" w:color="auto" w:fill="auto"/>
            <w:vAlign w:val="center"/>
          </w:tcPr>
          <w:p w14:paraId="675E60F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225" w:type="pct"/>
            <w:shd w:val="clear" w:color="auto" w:fill="auto"/>
            <w:vAlign w:val="center"/>
          </w:tcPr>
          <w:p w14:paraId="3BDB382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60" w:type="pct"/>
            <w:shd w:val="clear" w:color="auto" w:fill="auto"/>
            <w:vAlign w:val="center"/>
          </w:tcPr>
          <w:p w14:paraId="50A230BE">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621.00</w:t>
            </w:r>
          </w:p>
        </w:tc>
        <w:tc>
          <w:tcPr>
            <w:tcW w:w="475" w:type="pct"/>
            <w:shd w:val="clear" w:color="auto" w:fill="auto"/>
            <w:vAlign w:val="center"/>
          </w:tcPr>
          <w:p w14:paraId="26ECDEC2">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3C01322C">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4C4DCC15">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55075ECF">
            <w:pPr>
              <w:widowControl w:val="0"/>
              <w:jc w:val="center"/>
              <w:rPr>
                <w:rFonts w:ascii="Calibri" w:hAnsi="Calibri" w:eastAsia="宋体"/>
                <w:b/>
                <w:bCs/>
                <w:kern w:val="2"/>
                <w:sz w:val="21"/>
                <w:szCs w:val="21"/>
                <w:highlight w:val="yellow"/>
                <w:lang w:eastAsia="zh-CN"/>
              </w:rPr>
            </w:pPr>
          </w:p>
        </w:tc>
        <w:tc>
          <w:tcPr>
            <w:tcW w:w="547" w:type="pct"/>
            <w:vMerge w:val="continue"/>
          </w:tcPr>
          <w:p w14:paraId="4356F968">
            <w:pPr>
              <w:widowControl w:val="0"/>
              <w:jc w:val="center"/>
              <w:rPr>
                <w:rFonts w:ascii="Calibri" w:hAnsi="Calibri" w:eastAsia="宋体"/>
                <w:b/>
                <w:bCs/>
                <w:kern w:val="2"/>
                <w:sz w:val="21"/>
                <w:szCs w:val="21"/>
                <w:highlight w:val="yellow"/>
                <w:lang w:eastAsia="zh-CN"/>
              </w:rPr>
            </w:pPr>
          </w:p>
        </w:tc>
      </w:tr>
      <w:tr w14:paraId="17C0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50D5818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28</w:t>
            </w:r>
          </w:p>
        </w:tc>
        <w:tc>
          <w:tcPr>
            <w:tcW w:w="556" w:type="pct"/>
            <w:vMerge w:val="continue"/>
          </w:tcPr>
          <w:p w14:paraId="66C72E09">
            <w:pPr>
              <w:widowControl w:val="0"/>
              <w:jc w:val="center"/>
              <w:rPr>
                <w:rFonts w:ascii="Calibri" w:hAnsi="Calibri" w:eastAsia="宋体"/>
                <w:bCs/>
                <w:kern w:val="2"/>
                <w:sz w:val="21"/>
                <w:szCs w:val="21"/>
                <w:lang w:eastAsia="zh-CN"/>
              </w:rPr>
            </w:pPr>
          </w:p>
        </w:tc>
        <w:tc>
          <w:tcPr>
            <w:tcW w:w="698" w:type="pct"/>
            <w:shd w:val="clear" w:color="auto" w:fill="auto"/>
            <w:vAlign w:val="center"/>
          </w:tcPr>
          <w:p w14:paraId="3C03C059">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美术桌1</w:t>
            </w:r>
          </w:p>
        </w:tc>
        <w:tc>
          <w:tcPr>
            <w:tcW w:w="281" w:type="pct"/>
            <w:shd w:val="clear" w:color="auto" w:fill="auto"/>
            <w:vAlign w:val="center"/>
          </w:tcPr>
          <w:p w14:paraId="023536E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2</w:t>
            </w:r>
          </w:p>
        </w:tc>
        <w:tc>
          <w:tcPr>
            <w:tcW w:w="225" w:type="pct"/>
            <w:shd w:val="clear" w:color="auto" w:fill="auto"/>
            <w:vAlign w:val="center"/>
          </w:tcPr>
          <w:p w14:paraId="69428C7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60" w:type="pct"/>
            <w:shd w:val="clear" w:color="auto" w:fill="auto"/>
            <w:vAlign w:val="center"/>
          </w:tcPr>
          <w:p w14:paraId="5499BEEB">
            <w:pPr>
              <w:widowControl w:val="0"/>
              <w:jc w:val="center"/>
              <w:rPr>
                <w:rFonts w:hint="eastAsia" w:ascii="宋体" w:hAnsi="宋体" w:eastAsia="宋体" w:cs="宋体"/>
                <w:b/>
                <w:bCs/>
                <w:sz w:val="21"/>
                <w:szCs w:val="21"/>
                <w:lang w:eastAsia="zh-CN" w:bidi="ar"/>
              </w:rPr>
            </w:pPr>
            <w:r>
              <w:rPr>
                <w:rFonts w:hint="eastAsia" w:ascii="宋体" w:hAnsi="宋体" w:eastAsia="宋体" w:cs="宋体"/>
                <w:color w:val="000000"/>
                <w:sz w:val="21"/>
                <w:szCs w:val="21"/>
                <w:lang w:eastAsia="zh-CN" w:bidi="ar"/>
              </w:rPr>
              <w:t xml:space="preserve">4410.00 </w:t>
            </w:r>
          </w:p>
        </w:tc>
        <w:tc>
          <w:tcPr>
            <w:tcW w:w="475" w:type="pct"/>
            <w:shd w:val="clear" w:color="auto" w:fill="auto"/>
            <w:vAlign w:val="center"/>
          </w:tcPr>
          <w:p w14:paraId="62EDE513">
            <w:pPr>
              <w:widowControl w:val="0"/>
              <w:jc w:val="center"/>
              <w:rPr>
                <w:rFonts w:hint="eastAsia" w:ascii="宋体" w:hAnsi="宋体" w:eastAsia="宋体" w:cs="宋体"/>
                <w:b/>
                <w:bCs/>
                <w:sz w:val="21"/>
                <w:szCs w:val="21"/>
                <w:lang w:eastAsia="zh-CN" w:bidi="ar"/>
              </w:rPr>
            </w:pPr>
          </w:p>
        </w:tc>
        <w:tc>
          <w:tcPr>
            <w:tcW w:w="475" w:type="pct"/>
            <w:vMerge w:val="restart"/>
            <w:shd w:val="clear" w:color="auto" w:fill="auto"/>
            <w:vAlign w:val="center"/>
          </w:tcPr>
          <w:p w14:paraId="44AD6A8E">
            <w:pPr>
              <w:widowControl w:val="0"/>
              <w:jc w:val="center"/>
              <w:rPr>
                <w:rFonts w:hint="eastAsia" w:ascii="Calibri" w:hAnsi="Calibri" w:eastAsia="宋体"/>
                <w:b/>
                <w:bCs/>
                <w:kern w:val="2"/>
                <w:sz w:val="21"/>
                <w:szCs w:val="21"/>
                <w:lang w:eastAsia="zh-CN"/>
              </w:rPr>
            </w:pPr>
            <w:r>
              <w:rPr>
                <w:rFonts w:hint="eastAsia" w:ascii="宋体" w:hAnsi="宋体" w:eastAsia="宋体" w:cs="宋体"/>
                <w:b/>
                <w:bCs/>
                <w:sz w:val="21"/>
                <w:szCs w:val="21"/>
                <w:lang w:eastAsia="zh-CN" w:bidi="ar"/>
              </w:rPr>
              <w:t>二楼美术室</w:t>
            </w:r>
          </w:p>
        </w:tc>
        <w:tc>
          <w:tcPr>
            <w:tcW w:w="475" w:type="pct"/>
            <w:shd w:val="clear" w:color="auto" w:fill="auto"/>
            <w:vAlign w:val="center"/>
          </w:tcPr>
          <w:p w14:paraId="3F4FC2A4">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7123B2B0">
            <w:pPr>
              <w:widowControl w:val="0"/>
              <w:jc w:val="center"/>
              <w:rPr>
                <w:rFonts w:ascii="Calibri" w:hAnsi="Calibri" w:eastAsia="宋体"/>
                <w:b/>
                <w:bCs/>
                <w:kern w:val="2"/>
                <w:sz w:val="21"/>
                <w:szCs w:val="21"/>
                <w:highlight w:val="yellow"/>
                <w:lang w:eastAsia="zh-CN"/>
              </w:rPr>
            </w:pPr>
          </w:p>
        </w:tc>
        <w:tc>
          <w:tcPr>
            <w:tcW w:w="547" w:type="pct"/>
            <w:vMerge w:val="continue"/>
          </w:tcPr>
          <w:p w14:paraId="79BA5B83">
            <w:pPr>
              <w:widowControl w:val="0"/>
              <w:jc w:val="center"/>
              <w:rPr>
                <w:rFonts w:ascii="Calibri" w:hAnsi="Calibri" w:eastAsia="宋体"/>
                <w:b/>
                <w:bCs/>
                <w:kern w:val="2"/>
                <w:sz w:val="21"/>
                <w:szCs w:val="21"/>
                <w:highlight w:val="yellow"/>
                <w:lang w:eastAsia="zh-CN"/>
              </w:rPr>
            </w:pPr>
          </w:p>
        </w:tc>
      </w:tr>
      <w:tr w14:paraId="74E0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236B068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29</w:t>
            </w:r>
          </w:p>
        </w:tc>
        <w:tc>
          <w:tcPr>
            <w:tcW w:w="556" w:type="pct"/>
            <w:vMerge w:val="continue"/>
          </w:tcPr>
          <w:p w14:paraId="4A292D90">
            <w:pPr>
              <w:widowControl w:val="0"/>
              <w:jc w:val="center"/>
              <w:rPr>
                <w:rFonts w:ascii="Calibri" w:hAnsi="Calibri" w:eastAsia="宋体"/>
                <w:bCs/>
                <w:kern w:val="2"/>
                <w:sz w:val="21"/>
                <w:szCs w:val="21"/>
                <w:lang w:eastAsia="zh-CN"/>
              </w:rPr>
            </w:pPr>
          </w:p>
        </w:tc>
        <w:tc>
          <w:tcPr>
            <w:tcW w:w="698" w:type="pct"/>
            <w:shd w:val="clear" w:color="auto" w:fill="auto"/>
            <w:vAlign w:val="center"/>
          </w:tcPr>
          <w:p w14:paraId="150D6A2E">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美术桌2</w:t>
            </w:r>
          </w:p>
        </w:tc>
        <w:tc>
          <w:tcPr>
            <w:tcW w:w="281" w:type="pct"/>
            <w:shd w:val="clear" w:color="auto" w:fill="auto"/>
            <w:vAlign w:val="center"/>
          </w:tcPr>
          <w:p w14:paraId="4DDE906E">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3FE88D6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60" w:type="pct"/>
            <w:shd w:val="clear" w:color="auto" w:fill="auto"/>
            <w:vAlign w:val="center"/>
          </w:tcPr>
          <w:p w14:paraId="5BA30C93">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3330.00</w:t>
            </w:r>
          </w:p>
        </w:tc>
        <w:tc>
          <w:tcPr>
            <w:tcW w:w="475" w:type="pct"/>
            <w:shd w:val="clear" w:color="auto" w:fill="auto"/>
            <w:vAlign w:val="center"/>
          </w:tcPr>
          <w:p w14:paraId="769BD856">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28C4B485">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61AEF777">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28E652DC">
            <w:pPr>
              <w:widowControl w:val="0"/>
              <w:jc w:val="center"/>
              <w:rPr>
                <w:rFonts w:ascii="Calibri" w:hAnsi="Calibri" w:eastAsia="宋体"/>
                <w:b/>
                <w:bCs/>
                <w:kern w:val="2"/>
                <w:sz w:val="21"/>
                <w:szCs w:val="21"/>
                <w:highlight w:val="yellow"/>
                <w:lang w:eastAsia="zh-CN"/>
              </w:rPr>
            </w:pPr>
          </w:p>
        </w:tc>
        <w:tc>
          <w:tcPr>
            <w:tcW w:w="547" w:type="pct"/>
            <w:vMerge w:val="continue"/>
          </w:tcPr>
          <w:p w14:paraId="7FB8FA6B">
            <w:pPr>
              <w:widowControl w:val="0"/>
              <w:jc w:val="center"/>
              <w:rPr>
                <w:rFonts w:ascii="Calibri" w:hAnsi="Calibri" w:eastAsia="宋体"/>
                <w:b/>
                <w:bCs/>
                <w:kern w:val="2"/>
                <w:sz w:val="21"/>
                <w:szCs w:val="21"/>
                <w:highlight w:val="yellow"/>
                <w:lang w:eastAsia="zh-CN"/>
              </w:rPr>
            </w:pPr>
          </w:p>
        </w:tc>
      </w:tr>
      <w:tr w14:paraId="1426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1EC679D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30</w:t>
            </w:r>
          </w:p>
        </w:tc>
        <w:tc>
          <w:tcPr>
            <w:tcW w:w="556" w:type="pct"/>
            <w:vMerge w:val="continue"/>
          </w:tcPr>
          <w:p w14:paraId="1A70219D">
            <w:pPr>
              <w:widowControl w:val="0"/>
              <w:jc w:val="center"/>
              <w:rPr>
                <w:rFonts w:ascii="Calibri" w:hAnsi="Calibri" w:eastAsia="宋体"/>
                <w:bCs/>
                <w:kern w:val="2"/>
                <w:sz w:val="21"/>
                <w:szCs w:val="21"/>
                <w:lang w:eastAsia="zh-CN"/>
              </w:rPr>
            </w:pPr>
          </w:p>
        </w:tc>
        <w:tc>
          <w:tcPr>
            <w:tcW w:w="698" w:type="pct"/>
            <w:shd w:val="clear" w:color="auto" w:fill="auto"/>
            <w:vAlign w:val="center"/>
          </w:tcPr>
          <w:p w14:paraId="5E27FD21">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半圆桌</w:t>
            </w:r>
          </w:p>
        </w:tc>
        <w:tc>
          <w:tcPr>
            <w:tcW w:w="281" w:type="pct"/>
            <w:shd w:val="clear" w:color="auto" w:fill="auto"/>
            <w:vAlign w:val="center"/>
          </w:tcPr>
          <w:p w14:paraId="572CE3A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2</w:t>
            </w:r>
          </w:p>
        </w:tc>
        <w:tc>
          <w:tcPr>
            <w:tcW w:w="225" w:type="pct"/>
            <w:shd w:val="clear" w:color="auto" w:fill="auto"/>
            <w:vAlign w:val="center"/>
          </w:tcPr>
          <w:p w14:paraId="3BFBADA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60" w:type="pct"/>
            <w:shd w:val="clear" w:color="auto" w:fill="auto"/>
            <w:vAlign w:val="center"/>
          </w:tcPr>
          <w:p w14:paraId="2F247A0E">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898.00</w:t>
            </w:r>
          </w:p>
        </w:tc>
        <w:tc>
          <w:tcPr>
            <w:tcW w:w="475" w:type="pct"/>
            <w:shd w:val="clear" w:color="auto" w:fill="auto"/>
            <w:vAlign w:val="center"/>
          </w:tcPr>
          <w:p w14:paraId="3FE94D4D">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51471427">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303C8C81">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55DB7E77">
            <w:pPr>
              <w:widowControl w:val="0"/>
              <w:jc w:val="center"/>
              <w:rPr>
                <w:rFonts w:ascii="Calibri" w:hAnsi="Calibri" w:eastAsia="宋体"/>
                <w:b/>
                <w:bCs/>
                <w:kern w:val="2"/>
                <w:sz w:val="21"/>
                <w:szCs w:val="21"/>
                <w:highlight w:val="yellow"/>
                <w:lang w:eastAsia="zh-CN"/>
              </w:rPr>
            </w:pPr>
          </w:p>
        </w:tc>
        <w:tc>
          <w:tcPr>
            <w:tcW w:w="547" w:type="pct"/>
            <w:vMerge w:val="continue"/>
          </w:tcPr>
          <w:p w14:paraId="1CDA8DCE">
            <w:pPr>
              <w:widowControl w:val="0"/>
              <w:jc w:val="center"/>
              <w:rPr>
                <w:rFonts w:ascii="Calibri" w:hAnsi="Calibri" w:eastAsia="宋体"/>
                <w:b/>
                <w:bCs/>
                <w:kern w:val="2"/>
                <w:sz w:val="21"/>
                <w:szCs w:val="21"/>
                <w:highlight w:val="yellow"/>
                <w:lang w:eastAsia="zh-CN"/>
              </w:rPr>
            </w:pPr>
          </w:p>
        </w:tc>
      </w:tr>
      <w:tr w14:paraId="41B3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44630FB6">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31</w:t>
            </w:r>
          </w:p>
        </w:tc>
        <w:tc>
          <w:tcPr>
            <w:tcW w:w="556" w:type="pct"/>
            <w:vMerge w:val="continue"/>
          </w:tcPr>
          <w:p w14:paraId="0300976C">
            <w:pPr>
              <w:widowControl w:val="0"/>
              <w:jc w:val="center"/>
              <w:rPr>
                <w:rFonts w:ascii="Calibri" w:hAnsi="Calibri" w:eastAsia="宋体"/>
                <w:bCs/>
                <w:kern w:val="2"/>
                <w:sz w:val="21"/>
                <w:szCs w:val="21"/>
                <w:lang w:eastAsia="zh-CN"/>
              </w:rPr>
            </w:pPr>
          </w:p>
        </w:tc>
        <w:tc>
          <w:tcPr>
            <w:tcW w:w="698" w:type="pct"/>
            <w:shd w:val="clear" w:color="auto" w:fill="auto"/>
            <w:vAlign w:val="center"/>
          </w:tcPr>
          <w:p w14:paraId="0C15DC19">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美术桌3</w:t>
            </w:r>
          </w:p>
        </w:tc>
        <w:tc>
          <w:tcPr>
            <w:tcW w:w="281" w:type="pct"/>
            <w:shd w:val="clear" w:color="auto" w:fill="auto"/>
            <w:vAlign w:val="center"/>
          </w:tcPr>
          <w:p w14:paraId="6C016AD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225" w:type="pct"/>
            <w:shd w:val="clear" w:color="auto" w:fill="auto"/>
            <w:vAlign w:val="center"/>
          </w:tcPr>
          <w:p w14:paraId="6C96178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60" w:type="pct"/>
            <w:shd w:val="clear" w:color="auto" w:fill="auto"/>
            <w:vAlign w:val="center"/>
          </w:tcPr>
          <w:p w14:paraId="661E0BBC">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2560.00</w:t>
            </w:r>
          </w:p>
        </w:tc>
        <w:tc>
          <w:tcPr>
            <w:tcW w:w="475" w:type="pct"/>
            <w:shd w:val="clear" w:color="auto" w:fill="auto"/>
            <w:vAlign w:val="center"/>
          </w:tcPr>
          <w:p w14:paraId="6B96BC89">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734A5E98">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2EBA7545">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0E54DC94">
            <w:pPr>
              <w:widowControl w:val="0"/>
              <w:jc w:val="center"/>
              <w:rPr>
                <w:rFonts w:ascii="Calibri" w:hAnsi="Calibri" w:eastAsia="宋体"/>
                <w:b/>
                <w:bCs/>
                <w:kern w:val="2"/>
                <w:sz w:val="21"/>
                <w:szCs w:val="21"/>
                <w:highlight w:val="yellow"/>
                <w:lang w:eastAsia="zh-CN"/>
              </w:rPr>
            </w:pPr>
          </w:p>
        </w:tc>
        <w:tc>
          <w:tcPr>
            <w:tcW w:w="547" w:type="pct"/>
            <w:vMerge w:val="continue"/>
          </w:tcPr>
          <w:p w14:paraId="5F53AC4F">
            <w:pPr>
              <w:widowControl w:val="0"/>
              <w:jc w:val="center"/>
              <w:rPr>
                <w:rFonts w:ascii="Calibri" w:hAnsi="Calibri" w:eastAsia="宋体"/>
                <w:b/>
                <w:bCs/>
                <w:kern w:val="2"/>
                <w:sz w:val="21"/>
                <w:szCs w:val="21"/>
                <w:highlight w:val="yellow"/>
                <w:lang w:eastAsia="zh-CN"/>
              </w:rPr>
            </w:pPr>
          </w:p>
        </w:tc>
      </w:tr>
      <w:tr w14:paraId="4572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521C62CE">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32</w:t>
            </w:r>
          </w:p>
        </w:tc>
        <w:tc>
          <w:tcPr>
            <w:tcW w:w="556" w:type="pct"/>
            <w:vMerge w:val="continue"/>
          </w:tcPr>
          <w:p w14:paraId="2A4CA819">
            <w:pPr>
              <w:widowControl w:val="0"/>
              <w:jc w:val="center"/>
              <w:rPr>
                <w:rFonts w:ascii="Calibri" w:hAnsi="Calibri" w:eastAsia="宋体"/>
                <w:bCs/>
                <w:kern w:val="2"/>
                <w:sz w:val="21"/>
                <w:szCs w:val="21"/>
                <w:lang w:eastAsia="zh-CN"/>
              </w:rPr>
            </w:pPr>
          </w:p>
        </w:tc>
        <w:tc>
          <w:tcPr>
            <w:tcW w:w="698" w:type="pct"/>
            <w:shd w:val="clear" w:color="auto" w:fill="auto"/>
            <w:vAlign w:val="center"/>
          </w:tcPr>
          <w:p w14:paraId="51AAD5C4">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幼儿椅</w:t>
            </w:r>
            <w:r>
              <w:rPr>
                <w:rFonts w:hint="eastAsia" w:ascii="Calibri" w:hAnsi="Calibri" w:eastAsia="宋体" w:cstheme="minorBidi"/>
                <w:kern w:val="2"/>
                <w:sz w:val="21"/>
                <w:szCs w:val="22"/>
                <w:lang w:eastAsia="zh-CN"/>
              </w:rPr>
              <w:t>1</w:t>
            </w:r>
          </w:p>
        </w:tc>
        <w:tc>
          <w:tcPr>
            <w:tcW w:w="281" w:type="pct"/>
            <w:shd w:val="clear" w:color="auto" w:fill="auto"/>
            <w:vAlign w:val="center"/>
          </w:tcPr>
          <w:p w14:paraId="4AF0A05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46</w:t>
            </w:r>
          </w:p>
        </w:tc>
        <w:tc>
          <w:tcPr>
            <w:tcW w:w="225" w:type="pct"/>
            <w:shd w:val="clear" w:color="auto" w:fill="auto"/>
            <w:vAlign w:val="center"/>
          </w:tcPr>
          <w:p w14:paraId="7DAD37F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60" w:type="pct"/>
            <w:shd w:val="clear" w:color="auto" w:fill="auto"/>
            <w:vAlign w:val="center"/>
          </w:tcPr>
          <w:p w14:paraId="1EEBF656">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 xml:space="preserve">163.00 </w:t>
            </w:r>
          </w:p>
        </w:tc>
        <w:tc>
          <w:tcPr>
            <w:tcW w:w="475" w:type="pct"/>
            <w:shd w:val="clear" w:color="auto" w:fill="auto"/>
            <w:vAlign w:val="center"/>
          </w:tcPr>
          <w:p w14:paraId="08413A5D">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3746F34B">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586818A2">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4D7B1D98">
            <w:pPr>
              <w:widowControl w:val="0"/>
              <w:jc w:val="center"/>
              <w:rPr>
                <w:rFonts w:ascii="Calibri" w:hAnsi="Calibri" w:eastAsia="宋体"/>
                <w:b/>
                <w:bCs/>
                <w:kern w:val="2"/>
                <w:sz w:val="21"/>
                <w:szCs w:val="21"/>
                <w:highlight w:val="yellow"/>
                <w:lang w:eastAsia="zh-CN"/>
              </w:rPr>
            </w:pPr>
          </w:p>
        </w:tc>
        <w:tc>
          <w:tcPr>
            <w:tcW w:w="547" w:type="pct"/>
            <w:vMerge w:val="continue"/>
          </w:tcPr>
          <w:p w14:paraId="6D015C85">
            <w:pPr>
              <w:widowControl w:val="0"/>
              <w:jc w:val="center"/>
              <w:rPr>
                <w:rFonts w:ascii="Calibri" w:hAnsi="Calibri" w:eastAsia="宋体"/>
                <w:b/>
                <w:bCs/>
                <w:kern w:val="2"/>
                <w:sz w:val="21"/>
                <w:szCs w:val="21"/>
                <w:highlight w:val="yellow"/>
                <w:lang w:eastAsia="zh-CN"/>
              </w:rPr>
            </w:pPr>
          </w:p>
        </w:tc>
      </w:tr>
      <w:tr w14:paraId="73B6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77FD60F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33</w:t>
            </w:r>
          </w:p>
        </w:tc>
        <w:tc>
          <w:tcPr>
            <w:tcW w:w="556" w:type="pct"/>
            <w:vMerge w:val="continue"/>
          </w:tcPr>
          <w:p w14:paraId="436BA665">
            <w:pPr>
              <w:widowControl w:val="0"/>
              <w:jc w:val="center"/>
              <w:rPr>
                <w:rFonts w:ascii="Calibri" w:hAnsi="Calibri" w:eastAsia="宋体"/>
                <w:bCs/>
                <w:kern w:val="2"/>
                <w:sz w:val="21"/>
                <w:szCs w:val="21"/>
                <w:lang w:eastAsia="zh-CN"/>
              </w:rPr>
            </w:pPr>
          </w:p>
        </w:tc>
        <w:tc>
          <w:tcPr>
            <w:tcW w:w="698" w:type="pct"/>
            <w:shd w:val="clear" w:color="auto" w:fill="auto"/>
            <w:vAlign w:val="center"/>
          </w:tcPr>
          <w:p w14:paraId="759765F2">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树枝造型1</w:t>
            </w:r>
          </w:p>
        </w:tc>
        <w:tc>
          <w:tcPr>
            <w:tcW w:w="281" w:type="pct"/>
            <w:shd w:val="clear" w:color="auto" w:fill="auto"/>
            <w:vAlign w:val="center"/>
          </w:tcPr>
          <w:p w14:paraId="71C63E2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119523E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7E3D74C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2835.00 </w:t>
            </w:r>
          </w:p>
        </w:tc>
        <w:tc>
          <w:tcPr>
            <w:tcW w:w="475" w:type="pct"/>
            <w:shd w:val="clear" w:color="auto" w:fill="auto"/>
            <w:vAlign w:val="center"/>
          </w:tcPr>
          <w:p w14:paraId="5F7AEF3C">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26FA704C">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0E74AD54">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48A30C85">
            <w:pPr>
              <w:widowControl w:val="0"/>
              <w:jc w:val="center"/>
              <w:rPr>
                <w:rFonts w:ascii="Calibri" w:hAnsi="Calibri" w:eastAsia="宋体"/>
                <w:b/>
                <w:bCs/>
                <w:kern w:val="2"/>
                <w:sz w:val="21"/>
                <w:szCs w:val="21"/>
                <w:highlight w:val="yellow"/>
                <w:lang w:eastAsia="zh-CN"/>
              </w:rPr>
            </w:pPr>
          </w:p>
        </w:tc>
        <w:tc>
          <w:tcPr>
            <w:tcW w:w="547" w:type="pct"/>
            <w:vMerge w:val="continue"/>
          </w:tcPr>
          <w:p w14:paraId="7C0EDACC">
            <w:pPr>
              <w:widowControl w:val="0"/>
              <w:jc w:val="center"/>
              <w:rPr>
                <w:rFonts w:ascii="Calibri" w:hAnsi="Calibri" w:eastAsia="宋体"/>
                <w:b/>
                <w:bCs/>
                <w:kern w:val="2"/>
                <w:sz w:val="21"/>
                <w:szCs w:val="21"/>
                <w:highlight w:val="yellow"/>
                <w:lang w:eastAsia="zh-CN"/>
              </w:rPr>
            </w:pPr>
          </w:p>
        </w:tc>
      </w:tr>
      <w:tr w14:paraId="5FB6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71A5E8C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34</w:t>
            </w:r>
          </w:p>
        </w:tc>
        <w:tc>
          <w:tcPr>
            <w:tcW w:w="556" w:type="pct"/>
            <w:vMerge w:val="continue"/>
          </w:tcPr>
          <w:p w14:paraId="29299F3B">
            <w:pPr>
              <w:widowControl w:val="0"/>
              <w:jc w:val="center"/>
              <w:rPr>
                <w:rFonts w:ascii="Calibri" w:hAnsi="Calibri" w:eastAsia="宋体"/>
                <w:bCs/>
                <w:kern w:val="2"/>
                <w:sz w:val="21"/>
                <w:szCs w:val="21"/>
                <w:lang w:eastAsia="zh-CN"/>
              </w:rPr>
            </w:pPr>
          </w:p>
        </w:tc>
        <w:tc>
          <w:tcPr>
            <w:tcW w:w="698" w:type="pct"/>
            <w:shd w:val="clear" w:color="auto" w:fill="auto"/>
            <w:vAlign w:val="center"/>
          </w:tcPr>
          <w:p w14:paraId="22A05FFB">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5格收纳柜</w:t>
            </w:r>
            <w:r>
              <w:rPr>
                <w:rFonts w:hint="eastAsia" w:ascii="Calibri" w:hAnsi="Calibri" w:eastAsia="宋体" w:cstheme="minorBidi"/>
                <w:kern w:val="2"/>
                <w:sz w:val="21"/>
                <w:szCs w:val="22"/>
                <w:lang w:eastAsia="zh-CN"/>
              </w:rPr>
              <w:t>1</w:t>
            </w:r>
          </w:p>
        </w:tc>
        <w:tc>
          <w:tcPr>
            <w:tcW w:w="281" w:type="pct"/>
            <w:shd w:val="clear" w:color="auto" w:fill="auto"/>
            <w:vAlign w:val="center"/>
          </w:tcPr>
          <w:p w14:paraId="4C00D5C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225" w:type="pct"/>
            <w:shd w:val="clear" w:color="auto" w:fill="auto"/>
            <w:vAlign w:val="center"/>
          </w:tcPr>
          <w:p w14:paraId="70A8B6D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6DB9E1E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900.00 </w:t>
            </w:r>
          </w:p>
        </w:tc>
        <w:tc>
          <w:tcPr>
            <w:tcW w:w="475" w:type="pct"/>
            <w:shd w:val="clear" w:color="auto" w:fill="auto"/>
            <w:vAlign w:val="center"/>
          </w:tcPr>
          <w:p w14:paraId="732B3D21">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34B161B2">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12F68F56">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35F089E0">
            <w:pPr>
              <w:widowControl w:val="0"/>
              <w:jc w:val="center"/>
              <w:rPr>
                <w:rFonts w:ascii="Calibri" w:hAnsi="Calibri" w:eastAsia="宋体"/>
                <w:b/>
                <w:bCs/>
                <w:kern w:val="2"/>
                <w:sz w:val="21"/>
                <w:szCs w:val="21"/>
                <w:highlight w:val="yellow"/>
                <w:lang w:eastAsia="zh-CN"/>
              </w:rPr>
            </w:pPr>
          </w:p>
        </w:tc>
        <w:tc>
          <w:tcPr>
            <w:tcW w:w="547" w:type="pct"/>
            <w:vMerge w:val="continue"/>
          </w:tcPr>
          <w:p w14:paraId="4CBD55B3">
            <w:pPr>
              <w:widowControl w:val="0"/>
              <w:jc w:val="center"/>
              <w:rPr>
                <w:rFonts w:ascii="Calibri" w:hAnsi="Calibri" w:eastAsia="宋体"/>
                <w:b/>
                <w:bCs/>
                <w:kern w:val="2"/>
                <w:sz w:val="21"/>
                <w:szCs w:val="21"/>
                <w:highlight w:val="yellow"/>
                <w:lang w:eastAsia="zh-CN"/>
              </w:rPr>
            </w:pPr>
          </w:p>
        </w:tc>
      </w:tr>
      <w:tr w14:paraId="7C59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46C25E6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35</w:t>
            </w:r>
          </w:p>
        </w:tc>
        <w:tc>
          <w:tcPr>
            <w:tcW w:w="556" w:type="pct"/>
            <w:vMerge w:val="continue"/>
          </w:tcPr>
          <w:p w14:paraId="11CE7D66">
            <w:pPr>
              <w:widowControl w:val="0"/>
              <w:jc w:val="center"/>
              <w:rPr>
                <w:rFonts w:ascii="Calibri" w:hAnsi="Calibri" w:eastAsia="宋体"/>
                <w:bCs/>
                <w:kern w:val="2"/>
                <w:sz w:val="21"/>
                <w:szCs w:val="21"/>
                <w:lang w:eastAsia="zh-CN"/>
              </w:rPr>
            </w:pPr>
          </w:p>
        </w:tc>
        <w:tc>
          <w:tcPr>
            <w:tcW w:w="698" w:type="pct"/>
            <w:shd w:val="clear" w:color="auto" w:fill="auto"/>
            <w:vAlign w:val="center"/>
          </w:tcPr>
          <w:p w14:paraId="7020E772">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6格收纳柜</w:t>
            </w:r>
          </w:p>
        </w:tc>
        <w:tc>
          <w:tcPr>
            <w:tcW w:w="281" w:type="pct"/>
            <w:shd w:val="clear" w:color="auto" w:fill="auto"/>
            <w:vAlign w:val="center"/>
          </w:tcPr>
          <w:p w14:paraId="7B8F06C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225" w:type="pct"/>
            <w:shd w:val="clear" w:color="auto" w:fill="auto"/>
            <w:vAlign w:val="center"/>
          </w:tcPr>
          <w:p w14:paraId="6500513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3A4520B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936.00 </w:t>
            </w:r>
          </w:p>
        </w:tc>
        <w:tc>
          <w:tcPr>
            <w:tcW w:w="475" w:type="pct"/>
            <w:shd w:val="clear" w:color="auto" w:fill="auto"/>
            <w:vAlign w:val="center"/>
          </w:tcPr>
          <w:p w14:paraId="06F07A34">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43B7CC17">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6EE9B5D4">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44148BA2">
            <w:pPr>
              <w:widowControl w:val="0"/>
              <w:jc w:val="center"/>
              <w:rPr>
                <w:rFonts w:ascii="Calibri" w:hAnsi="Calibri" w:eastAsia="宋体"/>
                <w:b/>
                <w:bCs/>
                <w:kern w:val="2"/>
                <w:sz w:val="21"/>
                <w:szCs w:val="21"/>
                <w:highlight w:val="yellow"/>
                <w:lang w:eastAsia="zh-CN"/>
              </w:rPr>
            </w:pPr>
          </w:p>
        </w:tc>
        <w:tc>
          <w:tcPr>
            <w:tcW w:w="547" w:type="pct"/>
            <w:vMerge w:val="continue"/>
          </w:tcPr>
          <w:p w14:paraId="40797661">
            <w:pPr>
              <w:widowControl w:val="0"/>
              <w:jc w:val="center"/>
              <w:rPr>
                <w:rFonts w:ascii="Calibri" w:hAnsi="Calibri" w:eastAsia="宋体"/>
                <w:b/>
                <w:bCs/>
                <w:kern w:val="2"/>
                <w:sz w:val="21"/>
                <w:szCs w:val="21"/>
                <w:highlight w:val="yellow"/>
                <w:lang w:eastAsia="zh-CN"/>
              </w:rPr>
            </w:pPr>
          </w:p>
        </w:tc>
      </w:tr>
      <w:tr w14:paraId="619D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271ED685">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36</w:t>
            </w:r>
          </w:p>
        </w:tc>
        <w:tc>
          <w:tcPr>
            <w:tcW w:w="556" w:type="pct"/>
            <w:vMerge w:val="continue"/>
          </w:tcPr>
          <w:p w14:paraId="25AFB69A">
            <w:pPr>
              <w:widowControl w:val="0"/>
              <w:jc w:val="center"/>
              <w:rPr>
                <w:rFonts w:ascii="Calibri" w:hAnsi="Calibri" w:eastAsia="宋体"/>
                <w:bCs/>
                <w:kern w:val="2"/>
                <w:sz w:val="21"/>
                <w:szCs w:val="21"/>
                <w:lang w:eastAsia="zh-CN"/>
              </w:rPr>
            </w:pPr>
          </w:p>
        </w:tc>
        <w:tc>
          <w:tcPr>
            <w:tcW w:w="698" w:type="pct"/>
            <w:shd w:val="clear" w:color="auto" w:fill="auto"/>
            <w:vAlign w:val="center"/>
          </w:tcPr>
          <w:p w14:paraId="2D8CA61B">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实木2层玩具柜</w:t>
            </w:r>
          </w:p>
        </w:tc>
        <w:tc>
          <w:tcPr>
            <w:tcW w:w="281" w:type="pct"/>
            <w:shd w:val="clear" w:color="auto" w:fill="auto"/>
            <w:vAlign w:val="center"/>
          </w:tcPr>
          <w:p w14:paraId="5F68660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225" w:type="pct"/>
            <w:shd w:val="clear" w:color="auto" w:fill="auto"/>
            <w:vAlign w:val="center"/>
          </w:tcPr>
          <w:p w14:paraId="507EC5E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78C3F1F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756.00 </w:t>
            </w:r>
          </w:p>
        </w:tc>
        <w:tc>
          <w:tcPr>
            <w:tcW w:w="475" w:type="pct"/>
            <w:shd w:val="clear" w:color="auto" w:fill="auto"/>
            <w:vAlign w:val="center"/>
          </w:tcPr>
          <w:p w14:paraId="15B6994D">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40CE4451">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5762D860">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0E47B9AD">
            <w:pPr>
              <w:widowControl w:val="0"/>
              <w:jc w:val="center"/>
              <w:rPr>
                <w:rFonts w:ascii="Calibri" w:hAnsi="Calibri" w:eastAsia="宋体"/>
                <w:b/>
                <w:bCs/>
                <w:kern w:val="2"/>
                <w:sz w:val="21"/>
                <w:szCs w:val="21"/>
                <w:highlight w:val="yellow"/>
                <w:lang w:eastAsia="zh-CN"/>
              </w:rPr>
            </w:pPr>
          </w:p>
        </w:tc>
        <w:tc>
          <w:tcPr>
            <w:tcW w:w="547" w:type="pct"/>
            <w:vMerge w:val="continue"/>
          </w:tcPr>
          <w:p w14:paraId="31F8F861">
            <w:pPr>
              <w:widowControl w:val="0"/>
              <w:jc w:val="center"/>
              <w:rPr>
                <w:rFonts w:ascii="Calibri" w:hAnsi="Calibri" w:eastAsia="宋体"/>
                <w:b/>
                <w:bCs/>
                <w:kern w:val="2"/>
                <w:sz w:val="21"/>
                <w:szCs w:val="21"/>
                <w:highlight w:val="yellow"/>
                <w:lang w:eastAsia="zh-CN"/>
              </w:rPr>
            </w:pPr>
          </w:p>
        </w:tc>
      </w:tr>
      <w:tr w14:paraId="0768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3E439C4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37</w:t>
            </w:r>
          </w:p>
        </w:tc>
        <w:tc>
          <w:tcPr>
            <w:tcW w:w="556" w:type="pct"/>
            <w:vMerge w:val="continue"/>
          </w:tcPr>
          <w:p w14:paraId="3DB8B604">
            <w:pPr>
              <w:widowControl w:val="0"/>
              <w:jc w:val="center"/>
              <w:rPr>
                <w:rFonts w:ascii="Calibri" w:hAnsi="Calibri" w:eastAsia="宋体"/>
                <w:bCs/>
                <w:kern w:val="2"/>
                <w:sz w:val="21"/>
                <w:szCs w:val="21"/>
                <w:lang w:eastAsia="zh-CN"/>
              </w:rPr>
            </w:pPr>
          </w:p>
        </w:tc>
        <w:tc>
          <w:tcPr>
            <w:tcW w:w="698" w:type="pct"/>
            <w:shd w:val="clear" w:color="auto" w:fill="auto"/>
            <w:vAlign w:val="center"/>
          </w:tcPr>
          <w:p w14:paraId="40036120">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5格中空柜</w:t>
            </w:r>
          </w:p>
        </w:tc>
        <w:tc>
          <w:tcPr>
            <w:tcW w:w="281" w:type="pct"/>
            <w:shd w:val="clear" w:color="auto" w:fill="auto"/>
            <w:vAlign w:val="center"/>
          </w:tcPr>
          <w:p w14:paraId="5846F21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225" w:type="pct"/>
            <w:shd w:val="clear" w:color="auto" w:fill="auto"/>
            <w:vAlign w:val="center"/>
          </w:tcPr>
          <w:p w14:paraId="00515E1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66BE8FB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774.00 </w:t>
            </w:r>
          </w:p>
        </w:tc>
        <w:tc>
          <w:tcPr>
            <w:tcW w:w="475" w:type="pct"/>
            <w:shd w:val="clear" w:color="auto" w:fill="auto"/>
            <w:vAlign w:val="center"/>
          </w:tcPr>
          <w:p w14:paraId="54763D23">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315C570F">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317CB2C4">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06FB0ACC">
            <w:pPr>
              <w:widowControl w:val="0"/>
              <w:jc w:val="center"/>
              <w:rPr>
                <w:rFonts w:ascii="Calibri" w:hAnsi="Calibri" w:eastAsia="宋体"/>
                <w:b/>
                <w:bCs/>
                <w:kern w:val="2"/>
                <w:sz w:val="21"/>
                <w:szCs w:val="21"/>
                <w:highlight w:val="yellow"/>
                <w:lang w:eastAsia="zh-CN"/>
              </w:rPr>
            </w:pPr>
          </w:p>
        </w:tc>
        <w:tc>
          <w:tcPr>
            <w:tcW w:w="547" w:type="pct"/>
            <w:vMerge w:val="continue"/>
          </w:tcPr>
          <w:p w14:paraId="076C30D0">
            <w:pPr>
              <w:widowControl w:val="0"/>
              <w:jc w:val="center"/>
              <w:rPr>
                <w:rFonts w:ascii="Calibri" w:hAnsi="Calibri" w:eastAsia="宋体"/>
                <w:b/>
                <w:bCs/>
                <w:kern w:val="2"/>
                <w:sz w:val="21"/>
                <w:szCs w:val="21"/>
                <w:highlight w:val="yellow"/>
                <w:lang w:eastAsia="zh-CN"/>
              </w:rPr>
            </w:pPr>
          </w:p>
        </w:tc>
      </w:tr>
      <w:tr w14:paraId="0550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693917C5">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38</w:t>
            </w:r>
          </w:p>
        </w:tc>
        <w:tc>
          <w:tcPr>
            <w:tcW w:w="556" w:type="pct"/>
            <w:vMerge w:val="continue"/>
          </w:tcPr>
          <w:p w14:paraId="2CE6D420">
            <w:pPr>
              <w:widowControl w:val="0"/>
              <w:jc w:val="center"/>
              <w:rPr>
                <w:rFonts w:ascii="Calibri" w:hAnsi="Calibri" w:eastAsia="宋体"/>
                <w:bCs/>
                <w:kern w:val="2"/>
                <w:sz w:val="21"/>
                <w:szCs w:val="21"/>
                <w:lang w:eastAsia="zh-CN"/>
              </w:rPr>
            </w:pPr>
          </w:p>
        </w:tc>
        <w:tc>
          <w:tcPr>
            <w:tcW w:w="698" w:type="pct"/>
            <w:shd w:val="clear" w:color="auto" w:fill="auto"/>
            <w:vAlign w:val="center"/>
          </w:tcPr>
          <w:p w14:paraId="5DEF9DB8">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6格中空柜</w:t>
            </w:r>
          </w:p>
        </w:tc>
        <w:tc>
          <w:tcPr>
            <w:tcW w:w="281" w:type="pct"/>
            <w:shd w:val="clear" w:color="auto" w:fill="auto"/>
            <w:vAlign w:val="center"/>
          </w:tcPr>
          <w:p w14:paraId="69183CA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225" w:type="pct"/>
            <w:shd w:val="clear" w:color="auto" w:fill="auto"/>
            <w:vAlign w:val="center"/>
          </w:tcPr>
          <w:p w14:paraId="237BB8A6">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1E4FEE1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828.00 </w:t>
            </w:r>
          </w:p>
        </w:tc>
        <w:tc>
          <w:tcPr>
            <w:tcW w:w="475" w:type="pct"/>
            <w:shd w:val="clear" w:color="auto" w:fill="auto"/>
            <w:vAlign w:val="center"/>
          </w:tcPr>
          <w:p w14:paraId="0B546CDC">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2A2A2F3A">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36791983">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4C2CBCEC">
            <w:pPr>
              <w:widowControl w:val="0"/>
              <w:jc w:val="center"/>
              <w:rPr>
                <w:rFonts w:ascii="Calibri" w:hAnsi="Calibri" w:eastAsia="宋体"/>
                <w:b/>
                <w:bCs/>
                <w:kern w:val="2"/>
                <w:sz w:val="21"/>
                <w:szCs w:val="21"/>
                <w:highlight w:val="yellow"/>
                <w:lang w:eastAsia="zh-CN"/>
              </w:rPr>
            </w:pPr>
          </w:p>
        </w:tc>
        <w:tc>
          <w:tcPr>
            <w:tcW w:w="547" w:type="pct"/>
            <w:vMerge w:val="continue"/>
          </w:tcPr>
          <w:p w14:paraId="63AF6AF0">
            <w:pPr>
              <w:widowControl w:val="0"/>
              <w:jc w:val="center"/>
              <w:rPr>
                <w:rFonts w:ascii="Calibri" w:hAnsi="Calibri" w:eastAsia="宋体"/>
                <w:b/>
                <w:bCs/>
                <w:kern w:val="2"/>
                <w:sz w:val="21"/>
                <w:szCs w:val="21"/>
                <w:highlight w:val="yellow"/>
                <w:lang w:eastAsia="zh-CN"/>
              </w:rPr>
            </w:pPr>
          </w:p>
        </w:tc>
      </w:tr>
      <w:tr w14:paraId="2EA4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60E5621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39</w:t>
            </w:r>
          </w:p>
        </w:tc>
        <w:tc>
          <w:tcPr>
            <w:tcW w:w="556" w:type="pct"/>
            <w:vMerge w:val="continue"/>
          </w:tcPr>
          <w:p w14:paraId="11656252">
            <w:pPr>
              <w:widowControl w:val="0"/>
              <w:jc w:val="center"/>
              <w:rPr>
                <w:rFonts w:ascii="Calibri" w:hAnsi="Calibri" w:eastAsia="宋体"/>
                <w:bCs/>
                <w:kern w:val="2"/>
                <w:sz w:val="21"/>
                <w:szCs w:val="21"/>
                <w:lang w:eastAsia="zh-CN"/>
              </w:rPr>
            </w:pPr>
          </w:p>
        </w:tc>
        <w:tc>
          <w:tcPr>
            <w:tcW w:w="698" w:type="pct"/>
            <w:shd w:val="clear" w:color="auto" w:fill="auto"/>
            <w:vAlign w:val="center"/>
          </w:tcPr>
          <w:p w14:paraId="6FBF44FE">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8格中空柜</w:t>
            </w:r>
          </w:p>
        </w:tc>
        <w:tc>
          <w:tcPr>
            <w:tcW w:w="281" w:type="pct"/>
            <w:shd w:val="clear" w:color="auto" w:fill="auto"/>
            <w:vAlign w:val="center"/>
          </w:tcPr>
          <w:p w14:paraId="75AA8DCE">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4142003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3A60366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1044.00 </w:t>
            </w:r>
          </w:p>
        </w:tc>
        <w:tc>
          <w:tcPr>
            <w:tcW w:w="475" w:type="pct"/>
            <w:shd w:val="clear" w:color="auto" w:fill="auto"/>
            <w:vAlign w:val="center"/>
          </w:tcPr>
          <w:p w14:paraId="1D98562C">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6D71611D">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786CFA97">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4AA1D065">
            <w:pPr>
              <w:widowControl w:val="0"/>
              <w:jc w:val="center"/>
              <w:rPr>
                <w:rFonts w:ascii="Calibri" w:hAnsi="Calibri" w:eastAsia="宋体"/>
                <w:b/>
                <w:bCs/>
                <w:kern w:val="2"/>
                <w:sz w:val="21"/>
                <w:szCs w:val="21"/>
                <w:highlight w:val="yellow"/>
                <w:lang w:eastAsia="zh-CN"/>
              </w:rPr>
            </w:pPr>
          </w:p>
        </w:tc>
        <w:tc>
          <w:tcPr>
            <w:tcW w:w="547" w:type="pct"/>
            <w:vMerge w:val="continue"/>
          </w:tcPr>
          <w:p w14:paraId="740C2E51">
            <w:pPr>
              <w:widowControl w:val="0"/>
              <w:jc w:val="center"/>
              <w:rPr>
                <w:rFonts w:ascii="Calibri" w:hAnsi="Calibri" w:eastAsia="宋体"/>
                <w:b/>
                <w:bCs/>
                <w:kern w:val="2"/>
                <w:sz w:val="21"/>
                <w:szCs w:val="21"/>
                <w:highlight w:val="yellow"/>
                <w:lang w:eastAsia="zh-CN"/>
              </w:rPr>
            </w:pPr>
          </w:p>
        </w:tc>
      </w:tr>
      <w:tr w14:paraId="0DC2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355E718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40</w:t>
            </w:r>
          </w:p>
        </w:tc>
        <w:tc>
          <w:tcPr>
            <w:tcW w:w="556" w:type="pct"/>
            <w:vMerge w:val="continue"/>
          </w:tcPr>
          <w:p w14:paraId="5C61FDF8">
            <w:pPr>
              <w:widowControl w:val="0"/>
              <w:jc w:val="center"/>
              <w:rPr>
                <w:rFonts w:ascii="Calibri" w:hAnsi="Calibri" w:eastAsia="宋体"/>
                <w:bCs/>
                <w:kern w:val="2"/>
                <w:sz w:val="21"/>
                <w:szCs w:val="21"/>
                <w:lang w:eastAsia="zh-CN"/>
              </w:rPr>
            </w:pPr>
          </w:p>
        </w:tc>
        <w:tc>
          <w:tcPr>
            <w:tcW w:w="698" w:type="pct"/>
            <w:shd w:val="clear" w:color="auto" w:fill="auto"/>
            <w:vAlign w:val="center"/>
          </w:tcPr>
          <w:p w14:paraId="5CB38617">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材料架组合</w:t>
            </w:r>
          </w:p>
        </w:tc>
        <w:tc>
          <w:tcPr>
            <w:tcW w:w="281" w:type="pct"/>
            <w:shd w:val="clear" w:color="auto" w:fill="auto"/>
            <w:vAlign w:val="center"/>
          </w:tcPr>
          <w:p w14:paraId="0A2DAB0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0B2F830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14E3D0FC">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3582.00 </w:t>
            </w:r>
          </w:p>
        </w:tc>
        <w:tc>
          <w:tcPr>
            <w:tcW w:w="475" w:type="pct"/>
            <w:shd w:val="clear" w:color="auto" w:fill="auto"/>
            <w:vAlign w:val="center"/>
          </w:tcPr>
          <w:p w14:paraId="21BA710F">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36BBB28C">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2C7AD552">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02198FE2">
            <w:pPr>
              <w:widowControl w:val="0"/>
              <w:jc w:val="center"/>
              <w:rPr>
                <w:rFonts w:ascii="Calibri" w:hAnsi="Calibri" w:eastAsia="宋体"/>
                <w:b/>
                <w:bCs/>
                <w:kern w:val="2"/>
                <w:sz w:val="21"/>
                <w:szCs w:val="21"/>
                <w:highlight w:val="yellow"/>
                <w:lang w:eastAsia="zh-CN"/>
              </w:rPr>
            </w:pPr>
          </w:p>
        </w:tc>
        <w:tc>
          <w:tcPr>
            <w:tcW w:w="547" w:type="pct"/>
            <w:vMerge w:val="continue"/>
          </w:tcPr>
          <w:p w14:paraId="114FD474">
            <w:pPr>
              <w:widowControl w:val="0"/>
              <w:jc w:val="center"/>
              <w:rPr>
                <w:rFonts w:ascii="Calibri" w:hAnsi="Calibri" w:eastAsia="宋体"/>
                <w:b/>
                <w:bCs/>
                <w:kern w:val="2"/>
                <w:sz w:val="21"/>
                <w:szCs w:val="21"/>
                <w:highlight w:val="yellow"/>
                <w:lang w:eastAsia="zh-CN"/>
              </w:rPr>
            </w:pPr>
          </w:p>
        </w:tc>
      </w:tr>
      <w:tr w14:paraId="59E1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294B1C0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41</w:t>
            </w:r>
          </w:p>
        </w:tc>
        <w:tc>
          <w:tcPr>
            <w:tcW w:w="556" w:type="pct"/>
            <w:vMerge w:val="continue"/>
          </w:tcPr>
          <w:p w14:paraId="294B2FC6">
            <w:pPr>
              <w:widowControl w:val="0"/>
              <w:jc w:val="center"/>
              <w:rPr>
                <w:rFonts w:ascii="Calibri" w:hAnsi="Calibri" w:eastAsia="宋体"/>
                <w:bCs/>
                <w:kern w:val="2"/>
                <w:sz w:val="21"/>
                <w:szCs w:val="21"/>
                <w:lang w:eastAsia="zh-CN"/>
              </w:rPr>
            </w:pPr>
          </w:p>
        </w:tc>
        <w:tc>
          <w:tcPr>
            <w:tcW w:w="698" w:type="pct"/>
            <w:shd w:val="clear" w:color="auto" w:fill="auto"/>
            <w:vAlign w:val="center"/>
          </w:tcPr>
          <w:p w14:paraId="2C0B0D0A">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美术展示柜A</w:t>
            </w:r>
          </w:p>
        </w:tc>
        <w:tc>
          <w:tcPr>
            <w:tcW w:w="281" w:type="pct"/>
            <w:shd w:val="clear" w:color="auto" w:fill="auto"/>
            <w:vAlign w:val="center"/>
          </w:tcPr>
          <w:p w14:paraId="7D0A7E4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7C7A922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4158A27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2180.00 </w:t>
            </w:r>
          </w:p>
        </w:tc>
        <w:tc>
          <w:tcPr>
            <w:tcW w:w="475" w:type="pct"/>
            <w:shd w:val="clear" w:color="auto" w:fill="auto"/>
            <w:vAlign w:val="center"/>
          </w:tcPr>
          <w:p w14:paraId="1EB3D697">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2BBB81E3">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2DCF9163">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4440916A">
            <w:pPr>
              <w:widowControl w:val="0"/>
              <w:jc w:val="center"/>
              <w:rPr>
                <w:rFonts w:ascii="Calibri" w:hAnsi="Calibri" w:eastAsia="宋体"/>
                <w:b/>
                <w:bCs/>
                <w:kern w:val="2"/>
                <w:sz w:val="21"/>
                <w:szCs w:val="21"/>
                <w:highlight w:val="yellow"/>
                <w:lang w:eastAsia="zh-CN"/>
              </w:rPr>
            </w:pPr>
          </w:p>
        </w:tc>
        <w:tc>
          <w:tcPr>
            <w:tcW w:w="547" w:type="pct"/>
            <w:vMerge w:val="continue"/>
          </w:tcPr>
          <w:p w14:paraId="152A1BF0">
            <w:pPr>
              <w:widowControl w:val="0"/>
              <w:jc w:val="center"/>
              <w:rPr>
                <w:rFonts w:ascii="Calibri" w:hAnsi="Calibri" w:eastAsia="宋体"/>
                <w:b/>
                <w:bCs/>
                <w:kern w:val="2"/>
                <w:sz w:val="21"/>
                <w:szCs w:val="21"/>
                <w:highlight w:val="yellow"/>
                <w:lang w:eastAsia="zh-CN"/>
              </w:rPr>
            </w:pPr>
          </w:p>
        </w:tc>
      </w:tr>
      <w:tr w14:paraId="6799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64A6178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42</w:t>
            </w:r>
          </w:p>
        </w:tc>
        <w:tc>
          <w:tcPr>
            <w:tcW w:w="556" w:type="pct"/>
            <w:vMerge w:val="continue"/>
          </w:tcPr>
          <w:p w14:paraId="19402B60">
            <w:pPr>
              <w:widowControl w:val="0"/>
              <w:jc w:val="center"/>
              <w:rPr>
                <w:rFonts w:ascii="Calibri" w:hAnsi="Calibri" w:eastAsia="宋体"/>
                <w:bCs/>
                <w:kern w:val="2"/>
                <w:sz w:val="21"/>
                <w:szCs w:val="21"/>
                <w:lang w:eastAsia="zh-CN"/>
              </w:rPr>
            </w:pPr>
          </w:p>
        </w:tc>
        <w:tc>
          <w:tcPr>
            <w:tcW w:w="698" w:type="pct"/>
            <w:shd w:val="clear" w:color="auto" w:fill="auto"/>
            <w:vAlign w:val="center"/>
          </w:tcPr>
          <w:p w14:paraId="75860AE2">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美术展示柜C</w:t>
            </w:r>
          </w:p>
        </w:tc>
        <w:tc>
          <w:tcPr>
            <w:tcW w:w="281" w:type="pct"/>
            <w:shd w:val="clear" w:color="auto" w:fill="auto"/>
            <w:vAlign w:val="center"/>
          </w:tcPr>
          <w:p w14:paraId="3DDD2FB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774F6B2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2CF27416">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2182.00 </w:t>
            </w:r>
          </w:p>
        </w:tc>
        <w:tc>
          <w:tcPr>
            <w:tcW w:w="475" w:type="pct"/>
            <w:shd w:val="clear" w:color="auto" w:fill="auto"/>
            <w:vAlign w:val="center"/>
          </w:tcPr>
          <w:p w14:paraId="794B1D15">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4A3ADD95">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09F45491">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4B63CB38">
            <w:pPr>
              <w:widowControl w:val="0"/>
              <w:jc w:val="center"/>
              <w:rPr>
                <w:rFonts w:ascii="Calibri" w:hAnsi="Calibri" w:eastAsia="宋体"/>
                <w:b/>
                <w:bCs/>
                <w:kern w:val="2"/>
                <w:sz w:val="21"/>
                <w:szCs w:val="21"/>
                <w:highlight w:val="yellow"/>
                <w:lang w:eastAsia="zh-CN"/>
              </w:rPr>
            </w:pPr>
          </w:p>
        </w:tc>
        <w:tc>
          <w:tcPr>
            <w:tcW w:w="547" w:type="pct"/>
            <w:vMerge w:val="continue"/>
          </w:tcPr>
          <w:p w14:paraId="042EB38A">
            <w:pPr>
              <w:widowControl w:val="0"/>
              <w:jc w:val="center"/>
              <w:rPr>
                <w:rFonts w:ascii="Calibri" w:hAnsi="Calibri" w:eastAsia="宋体"/>
                <w:b/>
                <w:bCs/>
                <w:kern w:val="2"/>
                <w:sz w:val="21"/>
                <w:szCs w:val="21"/>
                <w:highlight w:val="yellow"/>
                <w:lang w:eastAsia="zh-CN"/>
              </w:rPr>
            </w:pPr>
          </w:p>
        </w:tc>
      </w:tr>
      <w:tr w14:paraId="45BC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3B1BD166">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43</w:t>
            </w:r>
          </w:p>
        </w:tc>
        <w:tc>
          <w:tcPr>
            <w:tcW w:w="556" w:type="pct"/>
            <w:vMerge w:val="continue"/>
          </w:tcPr>
          <w:p w14:paraId="39A3303F">
            <w:pPr>
              <w:widowControl w:val="0"/>
              <w:jc w:val="center"/>
              <w:rPr>
                <w:rFonts w:ascii="Calibri" w:hAnsi="Calibri" w:eastAsia="宋体"/>
                <w:bCs/>
                <w:kern w:val="2"/>
                <w:sz w:val="21"/>
                <w:szCs w:val="21"/>
                <w:lang w:eastAsia="zh-CN"/>
              </w:rPr>
            </w:pPr>
          </w:p>
        </w:tc>
        <w:tc>
          <w:tcPr>
            <w:tcW w:w="698" w:type="pct"/>
            <w:shd w:val="clear" w:color="auto" w:fill="auto"/>
            <w:vAlign w:val="center"/>
          </w:tcPr>
          <w:p w14:paraId="24CF3F03">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2层90度弧形柜</w:t>
            </w:r>
          </w:p>
        </w:tc>
        <w:tc>
          <w:tcPr>
            <w:tcW w:w="281" w:type="pct"/>
            <w:shd w:val="clear" w:color="auto" w:fill="auto"/>
            <w:vAlign w:val="center"/>
          </w:tcPr>
          <w:p w14:paraId="419B630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2</w:t>
            </w:r>
          </w:p>
        </w:tc>
        <w:tc>
          <w:tcPr>
            <w:tcW w:w="225" w:type="pct"/>
            <w:shd w:val="clear" w:color="auto" w:fill="auto"/>
            <w:vAlign w:val="center"/>
          </w:tcPr>
          <w:p w14:paraId="28D6E80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77087806">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898.00 </w:t>
            </w:r>
          </w:p>
        </w:tc>
        <w:tc>
          <w:tcPr>
            <w:tcW w:w="475" w:type="pct"/>
            <w:shd w:val="clear" w:color="auto" w:fill="auto"/>
            <w:vAlign w:val="center"/>
          </w:tcPr>
          <w:p w14:paraId="5F12BDE7">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7F0E6C05">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790BD844">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0810475C">
            <w:pPr>
              <w:widowControl w:val="0"/>
              <w:jc w:val="center"/>
              <w:rPr>
                <w:rFonts w:ascii="Calibri" w:hAnsi="Calibri" w:eastAsia="宋体"/>
                <w:b/>
                <w:bCs/>
                <w:kern w:val="2"/>
                <w:sz w:val="21"/>
                <w:szCs w:val="21"/>
                <w:highlight w:val="yellow"/>
                <w:lang w:eastAsia="zh-CN"/>
              </w:rPr>
            </w:pPr>
          </w:p>
        </w:tc>
        <w:tc>
          <w:tcPr>
            <w:tcW w:w="547" w:type="pct"/>
            <w:vMerge w:val="continue"/>
          </w:tcPr>
          <w:p w14:paraId="73C9EF05">
            <w:pPr>
              <w:widowControl w:val="0"/>
              <w:jc w:val="center"/>
              <w:rPr>
                <w:rFonts w:ascii="Calibri" w:hAnsi="Calibri" w:eastAsia="宋体"/>
                <w:b/>
                <w:bCs/>
                <w:kern w:val="2"/>
                <w:sz w:val="21"/>
                <w:szCs w:val="21"/>
                <w:highlight w:val="yellow"/>
                <w:lang w:eastAsia="zh-CN"/>
              </w:rPr>
            </w:pPr>
          </w:p>
        </w:tc>
      </w:tr>
      <w:tr w14:paraId="5F90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5652AB4E">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44</w:t>
            </w:r>
          </w:p>
        </w:tc>
        <w:tc>
          <w:tcPr>
            <w:tcW w:w="556" w:type="pct"/>
            <w:vMerge w:val="continue"/>
          </w:tcPr>
          <w:p w14:paraId="4F69CA4B">
            <w:pPr>
              <w:widowControl w:val="0"/>
              <w:jc w:val="center"/>
              <w:rPr>
                <w:rFonts w:ascii="Calibri" w:hAnsi="Calibri" w:eastAsia="宋体"/>
                <w:bCs/>
                <w:kern w:val="2"/>
                <w:sz w:val="21"/>
                <w:szCs w:val="21"/>
                <w:lang w:eastAsia="zh-CN"/>
              </w:rPr>
            </w:pPr>
          </w:p>
        </w:tc>
        <w:tc>
          <w:tcPr>
            <w:tcW w:w="698" w:type="pct"/>
            <w:shd w:val="clear" w:color="auto" w:fill="auto"/>
            <w:vAlign w:val="center"/>
          </w:tcPr>
          <w:p w14:paraId="4B92723E">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美术材料柜（活动）</w:t>
            </w:r>
          </w:p>
        </w:tc>
        <w:tc>
          <w:tcPr>
            <w:tcW w:w="281" w:type="pct"/>
            <w:shd w:val="clear" w:color="auto" w:fill="auto"/>
            <w:vAlign w:val="center"/>
          </w:tcPr>
          <w:p w14:paraId="7CCD8BE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2CCF28D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76680EA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1742.00 </w:t>
            </w:r>
          </w:p>
        </w:tc>
        <w:tc>
          <w:tcPr>
            <w:tcW w:w="475" w:type="pct"/>
            <w:shd w:val="clear" w:color="auto" w:fill="auto"/>
            <w:vAlign w:val="center"/>
          </w:tcPr>
          <w:p w14:paraId="239C6D7F">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01A24143">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025F0801">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5D1A233E">
            <w:pPr>
              <w:widowControl w:val="0"/>
              <w:jc w:val="center"/>
              <w:rPr>
                <w:rFonts w:ascii="Calibri" w:hAnsi="Calibri" w:eastAsia="宋体"/>
                <w:b/>
                <w:bCs/>
                <w:kern w:val="2"/>
                <w:sz w:val="21"/>
                <w:szCs w:val="21"/>
                <w:highlight w:val="yellow"/>
                <w:lang w:eastAsia="zh-CN"/>
              </w:rPr>
            </w:pPr>
          </w:p>
        </w:tc>
        <w:tc>
          <w:tcPr>
            <w:tcW w:w="547" w:type="pct"/>
            <w:vMerge w:val="continue"/>
          </w:tcPr>
          <w:p w14:paraId="7688D6A9">
            <w:pPr>
              <w:widowControl w:val="0"/>
              <w:jc w:val="center"/>
              <w:rPr>
                <w:rFonts w:ascii="Calibri" w:hAnsi="Calibri" w:eastAsia="宋体"/>
                <w:b/>
                <w:bCs/>
                <w:kern w:val="2"/>
                <w:sz w:val="21"/>
                <w:szCs w:val="21"/>
                <w:highlight w:val="yellow"/>
                <w:lang w:eastAsia="zh-CN"/>
              </w:rPr>
            </w:pPr>
          </w:p>
        </w:tc>
      </w:tr>
      <w:tr w14:paraId="6F6C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14EF248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45</w:t>
            </w:r>
          </w:p>
        </w:tc>
        <w:tc>
          <w:tcPr>
            <w:tcW w:w="556" w:type="pct"/>
            <w:vMerge w:val="continue"/>
          </w:tcPr>
          <w:p w14:paraId="29F86DB9">
            <w:pPr>
              <w:widowControl w:val="0"/>
              <w:jc w:val="center"/>
              <w:rPr>
                <w:rFonts w:ascii="Calibri" w:hAnsi="Calibri" w:eastAsia="宋体"/>
                <w:bCs/>
                <w:kern w:val="2"/>
                <w:sz w:val="21"/>
                <w:szCs w:val="21"/>
                <w:lang w:eastAsia="zh-CN"/>
              </w:rPr>
            </w:pPr>
          </w:p>
        </w:tc>
        <w:tc>
          <w:tcPr>
            <w:tcW w:w="698" w:type="pct"/>
            <w:shd w:val="clear" w:color="auto" w:fill="auto"/>
            <w:vAlign w:val="center"/>
          </w:tcPr>
          <w:p w14:paraId="2F09EE68">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美术材料车（活动）</w:t>
            </w:r>
          </w:p>
        </w:tc>
        <w:tc>
          <w:tcPr>
            <w:tcW w:w="281" w:type="pct"/>
            <w:shd w:val="clear" w:color="auto" w:fill="auto"/>
            <w:vAlign w:val="center"/>
          </w:tcPr>
          <w:p w14:paraId="4E2D846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04F791F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614CA7EC">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1742.00 </w:t>
            </w:r>
          </w:p>
        </w:tc>
        <w:tc>
          <w:tcPr>
            <w:tcW w:w="475" w:type="pct"/>
            <w:shd w:val="clear" w:color="auto" w:fill="auto"/>
            <w:vAlign w:val="center"/>
          </w:tcPr>
          <w:p w14:paraId="03546829">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3FA8FCB4">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0455DEA5">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7951BF56">
            <w:pPr>
              <w:widowControl w:val="0"/>
              <w:jc w:val="center"/>
              <w:rPr>
                <w:rFonts w:ascii="Calibri" w:hAnsi="Calibri" w:eastAsia="宋体"/>
                <w:b/>
                <w:bCs/>
                <w:kern w:val="2"/>
                <w:sz w:val="21"/>
                <w:szCs w:val="21"/>
                <w:highlight w:val="yellow"/>
                <w:lang w:eastAsia="zh-CN"/>
              </w:rPr>
            </w:pPr>
          </w:p>
        </w:tc>
        <w:tc>
          <w:tcPr>
            <w:tcW w:w="547" w:type="pct"/>
            <w:vMerge w:val="continue"/>
          </w:tcPr>
          <w:p w14:paraId="13926B30">
            <w:pPr>
              <w:widowControl w:val="0"/>
              <w:jc w:val="center"/>
              <w:rPr>
                <w:rFonts w:ascii="Calibri" w:hAnsi="Calibri" w:eastAsia="宋体"/>
                <w:b/>
                <w:bCs/>
                <w:kern w:val="2"/>
                <w:sz w:val="21"/>
                <w:szCs w:val="21"/>
                <w:highlight w:val="yellow"/>
                <w:lang w:eastAsia="zh-CN"/>
              </w:rPr>
            </w:pPr>
          </w:p>
        </w:tc>
      </w:tr>
      <w:tr w14:paraId="548C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44644F5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46</w:t>
            </w:r>
          </w:p>
        </w:tc>
        <w:tc>
          <w:tcPr>
            <w:tcW w:w="556" w:type="pct"/>
            <w:vMerge w:val="continue"/>
          </w:tcPr>
          <w:p w14:paraId="31FA6B7A">
            <w:pPr>
              <w:widowControl w:val="0"/>
              <w:jc w:val="center"/>
              <w:rPr>
                <w:rFonts w:ascii="Calibri" w:hAnsi="Calibri" w:eastAsia="宋体"/>
                <w:bCs/>
                <w:kern w:val="2"/>
                <w:sz w:val="21"/>
                <w:szCs w:val="21"/>
                <w:lang w:eastAsia="zh-CN"/>
              </w:rPr>
            </w:pPr>
          </w:p>
        </w:tc>
        <w:tc>
          <w:tcPr>
            <w:tcW w:w="698" w:type="pct"/>
            <w:shd w:val="clear" w:color="auto" w:fill="auto"/>
            <w:vAlign w:val="center"/>
          </w:tcPr>
          <w:p w14:paraId="079E1664">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展示架</w:t>
            </w:r>
          </w:p>
        </w:tc>
        <w:tc>
          <w:tcPr>
            <w:tcW w:w="281" w:type="pct"/>
            <w:shd w:val="clear" w:color="auto" w:fill="auto"/>
            <w:vAlign w:val="center"/>
          </w:tcPr>
          <w:p w14:paraId="6AA976C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225" w:type="pct"/>
            <w:shd w:val="clear" w:color="auto" w:fill="auto"/>
            <w:vAlign w:val="center"/>
          </w:tcPr>
          <w:p w14:paraId="5AA3A53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57FF17D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10800.00 </w:t>
            </w:r>
          </w:p>
        </w:tc>
        <w:tc>
          <w:tcPr>
            <w:tcW w:w="475" w:type="pct"/>
            <w:shd w:val="clear" w:color="auto" w:fill="auto"/>
            <w:vAlign w:val="center"/>
          </w:tcPr>
          <w:p w14:paraId="27A30F61">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05ED1AFA">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0945B891">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61792890">
            <w:pPr>
              <w:widowControl w:val="0"/>
              <w:jc w:val="center"/>
              <w:rPr>
                <w:rFonts w:ascii="Calibri" w:hAnsi="Calibri" w:eastAsia="宋体"/>
                <w:b/>
                <w:bCs/>
                <w:kern w:val="2"/>
                <w:sz w:val="21"/>
                <w:szCs w:val="21"/>
                <w:highlight w:val="yellow"/>
                <w:lang w:eastAsia="zh-CN"/>
              </w:rPr>
            </w:pPr>
          </w:p>
        </w:tc>
        <w:tc>
          <w:tcPr>
            <w:tcW w:w="547" w:type="pct"/>
            <w:vMerge w:val="continue"/>
          </w:tcPr>
          <w:p w14:paraId="5926D5DF">
            <w:pPr>
              <w:widowControl w:val="0"/>
              <w:jc w:val="center"/>
              <w:rPr>
                <w:rFonts w:ascii="Calibri" w:hAnsi="Calibri" w:eastAsia="宋体"/>
                <w:b/>
                <w:bCs/>
                <w:kern w:val="2"/>
                <w:sz w:val="21"/>
                <w:szCs w:val="21"/>
                <w:highlight w:val="yellow"/>
                <w:lang w:eastAsia="zh-CN"/>
              </w:rPr>
            </w:pPr>
          </w:p>
        </w:tc>
      </w:tr>
      <w:tr w14:paraId="180D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63D2B81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47</w:t>
            </w:r>
          </w:p>
        </w:tc>
        <w:tc>
          <w:tcPr>
            <w:tcW w:w="556" w:type="pct"/>
            <w:vMerge w:val="continue"/>
          </w:tcPr>
          <w:p w14:paraId="28577E57">
            <w:pPr>
              <w:widowControl w:val="0"/>
              <w:jc w:val="center"/>
              <w:rPr>
                <w:rFonts w:ascii="Calibri" w:hAnsi="Calibri" w:eastAsia="宋体"/>
                <w:bCs/>
                <w:kern w:val="2"/>
                <w:sz w:val="21"/>
                <w:szCs w:val="21"/>
                <w:lang w:eastAsia="zh-CN"/>
              </w:rPr>
            </w:pPr>
          </w:p>
        </w:tc>
        <w:tc>
          <w:tcPr>
            <w:tcW w:w="698" w:type="pct"/>
            <w:shd w:val="clear" w:color="auto" w:fill="auto"/>
            <w:vAlign w:val="center"/>
          </w:tcPr>
          <w:p w14:paraId="4AD1EA16">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幼儿桌</w:t>
            </w:r>
          </w:p>
        </w:tc>
        <w:tc>
          <w:tcPr>
            <w:tcW w:w="281" w:type="pct"/>
            <w:shd w:val="clear" w:color="auto" w:fill="auto"/>
            <w:vAlign w:val="center"/>
          </w:tcPr>
          <w:p w14:paraId="4A81844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17</w:t>
            </w:r>
          </w:p>
        </w:tc>
        <w:tc>
          <w:tcPr>
            <w:tcW w:w="225" w:type="pct"/>
            <w:shd w:val="clear" w:color="auto" w:fill="auto"/>
            <w:vAlign w:val="center"/>
          </w:tcPr>
          <w:p w14:paraId="6E198AA6">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60" w:type="pct"/>
            <w:shd w:val="clear" w:color="auto" w:fill="auto"/>
            <w:vAlign w:val="center"/>
          </w:tcPr>
          <w:p w14:paraId="0F114AC9">
            <w:pPr>
              <w:widowControl w:val="0"/>
              <w:jc w:val="center"/>
              <w:rPr>
                <w:rFonts w:hint="eastAsia" w:ascii="宋体" w:hAnsi="宋体" w:eastAsia="宋体" w:cs="宋体"/>
                <w:b/>
                <w:bCs/>
                <w:sz w:val="21"/>
                <w:szCs w:val="21"/>
                <w:lang w:eastAsia="zh-CN" w:bidi="ar"/>
              </w:rPr>
            </w:pPr>
            <w:r>
              <w:rPr>
                <w:rFonts w:hint="eastAsia" w:ascii="宋体" w:hAnsi="宋体" w:eastAsia="宋体" w:cs="宋体"/>
                <w:color w:val="000000"/>
                <w:sz w:val="21"/>
                <w:szCs w:val="21"/>
                <w:lang w:eastAsia="zh-CN" w:bidi="ar"/>
              </w:rPr>
              <w:t xml:space="preserve">646.00 </w:t>
            </w:r>
          </w:p>
        </w:tc>
        <w:tc>
          <w:tcPr>
            <w:tcW w:w="475" w:type="pct"/>
            <w:shd w:val="clear" w:color="auto" w:fill="auto"/>
            <w:vAlign w:val="center"/>
          </w:tcPr>
          <w:p w14:paraId="293A1B28">
            <w:pPr>
              <w:widowControl w:val="0"/>
              <w:jc w:val="center"/>
              <w:rPr>
                <w:rFonts w:hint="eastAsia" w:ascii="宋体" w:hAnsi="宋体" w:eastAsia="宋体" w:cs="宋体"/>
                <w:b/>
                <w:bCs/>
                <w:sz w:val="21"/>
                <w:szCs w:val="21"/>
                <w:lang w:eastAsia="zh-CN" w:bidi="ar"/>
              </w:rPr>
            </w:pPr>
            <w:r>
              <w:rPr>
                <w:rFonts w:hint="eastAsia" w:ascii="宋体" w:hAnsi="宋体" w:eastAsia="宋体" w:cs="宋体"/>
                <w:kern w:val="2"/>
                <w:sz w:val="21"/>
                <w:szCs w:val="21"/>
                <w:lang w:eastAsia="zh-CN"/>
              </w:rPr>
              <w:t>大班12张，中班5张</w:t>
            </w:r>
          </w:p>
        </w:tc>
        <w:tc>
          <w:tcPr>
            <w:tcW w:w="475" w:type="pct"/>
            <w:vMerge w:val="restart"/>
            <w:shd w:val="clear" w:color="auto" w:fill="auto"/>
            <w:vAlign w:val="center"/>
          </w:tcPr>
          <w:p w14:paraId="3FB99055">
            <w:pPr>
              <w:widowControl w:val="0"/>
              <w:jc w:val="center"/>
              <w:rPr>
                <w:rFonts w:hint="eastAsia" w:ascii="Calibri" w:hAnsi="Calibri" w:eastAsia="宋体"/>
                <w:b/>
                <w:bCs/>
                <w:kern w:val="2"/>
                <w:sz w:val="21"/>
                <w:szCs w:val="21"/>
                <w:lang w:eastAsia="zh-CN"/>
              </w:rPr>
            </w:pPr>
            <w:r>
              <w:rPr>
                <w:rFonts w:hint="eastAsia" w:ascii="宋体" w:hAnsi="宋体" w:eastAsia="宋体" w:cs="宋体"/>
                <w:b/>
                <w:bCs/>
                <w:sz w:val="21"/>
                <w:szCs w:val="21"/>
                <w:lang w:eastAsia="zh-CN" w:bidi="ar"/>
              </w:rPr>
              <w:t>2大1中（三个班级）</w:t>
            </w:r>
          </w:p>
        </w:tc>
        <w:tc>
          <w:tcPr>
            <w:tcW w:w="475" w:type="pct"/>
            <w:shd w:val="clear" w:color="auto" w:fill="auto"/>
            <w:vAlign w:val="center"/>
          </w:tcPr>
          <w:p w14:paraId="4C4EB826">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15C66B5C">
            <w:pPr>
              <w:widowControl w:val="0"/>
              <w:jc w:val="center"/>
              <w:rPr>
                <w:rFonts w:ascii="Calibri" w:hAnsi="Calibri" w:eastAsia="宋体"/>
                <w:b/>
                <w:bCs/>
                <w:kern w:val="2"/>
                <w:sz w:val="21"/>
                <w:szCs w:val="21"/>
                <w:highlight w:val="yellow"/>
                <w:lang w:eastAsia="zh-CN"/>
              </w:rPr>
            </w:pPr>
          </w:p>
        </w:tc>
        <w:tc>
          <w:tcPr>
            <w:tcW w:w="547" w:type="pct"/>
            <w:vMerge w:val="continue"/>
          </w:tcPr>
          <w:p w14:paraId="28E83D66">
            <w:pPr>
              <w:widowControl w:val="0"/>
              <w:jc w:val="center"/>
              <w:rPr>
                <w:rFonts w:ascii="Calibri" w:hAnsi="Calibri" w:eastAsia="宋体"/>
                <w:b/>
                <w:bCs/>
                <w:kern w:val="2"/>
                <w:sz w:val="21"/>
                <w:szCs w:val="21"/>
                <w:highlight w:val="yellow"/>
                <w:lang w:eastAsia="zh-CN"/>
              </w:rPr>
            </w:pPr>
          </w:p>
        </w:tc>
      </w:tr>
      <w:tr w14:paraId="32A9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596F89D6">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48</w:t>
            </w:r>
          </w:p>
        </w:tc>
        <w:tc>
          <w:tcPr>
            <w:tcW w:w="556" w:type="pct"/>
            <w:vMerge w:val="continue"/>
          </w:tcPr>
          <w:p w14:paraId="1217FB99">
            <w:pPr>
              <w:widowControl w:val="0"/>
              <w:jc w:val="center"/>
              <w:rPr>
                <w:rFonts w:ascii="Calibri" w:hAnsi="Calibri" w:eastAsia="宋体"/>
                <w:bCs/>
                <w:kern w:val="2"/>
                <w:sz w:val="21"/>
                <w:szCs w:val="21"/>
                <w:lang w:eastAsia="zh-CN"/>
              </w:rPr>
            </w:pPr>
          </w:p>
        </w:tc>
        <w:tc>
          <w:tcPr>
            <w:tcW w:w="698" w:type="pct"/>
            <w:shd w:val="clear" w:color="auto" w:fill="auto"/>
            <w:vAlign w:val="center"/>
          </w:tcPr>
          <w:p w14:paraId="5193304E">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实木幼儿方桌</w:t>
            </w:r>
          </w:p>
        </w:tc>
        <w:tc>
          <w:tcPr>
            <w:tcW w:w="281" w:type="pct"/>
            <w:shd w:val="clear" w:color="auto" w:fill="auto"/>
            <w:vAlign w:val="center"/>
          </w:tcPr>
          <w:p w14:paraId="7D19338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225" w:type="pct"/>
            <w:shd w:val="clear" w:color="auto" w:fill="auto"/>
            <w:vAlign w:val="center"/>
          </w:tcPr>
          <w:p w14:paraId="2FC698CC">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60" w:type="pct"/>
            <w:shd w:val="clear" w:color="auto" w:fill="auto"/>
            <w:vAlign w:val="center"/>
          </w:tcPr>
          <w:p w14:paraId="4E5A403E">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567.00</w:t>
            </w:r>
          </w:p>
        </w:tc>
        <w:tc>
          <w:tcPr>
            <w:tcW w:w="475" w:type="pct"/>
            <w:shd w:val="clear" w:color="auto" w:fill="auto"/>
            <w:vAlign w:val="center"/>
          </w:tcPr>
          <w:p w14:paraId="00B0AACB">
            <w:pPr>
              <w:widowControl w:val="0"/>
              <w:jc w:val="center"/>
              <w:rPr>
                <w:rFonts w:hint="eastAsia" w:ascii="Calibri" w:hAnsi="Calibri" w:eastAsia="宋体"/>
                <w:b/>
                <w:bCs/>
                <w:kern w:val="2"/>
                <w:sz w:val="21"/>
                <w:szCs w:val="21"/>
                <w:lang w:eastAsia="zh-CN"/>
              </w:rPr>
            </w:pPr>
            <w:r>
              <w:rPr>
                <w:rFonts w:hint="eastAsia" w:ascii="宋体" w:hAnsi="宋体" w:eastAsia="宋体" w:cs="宋体"/>
                <w:kern w:val="2"/>
                <w:sz w:val="21"/>
                <w:szCs w:val="21"/>
                <w:lang w:eastAsia="zh-CN"/>
              </w:rPr>
              <w:t>大班2张，中班1张</w:t>
            </w:r>
          </w:p>
        </w:tc>
        <w:tc>
          <w:tcPr>
            <w:tcW w:w="475" w:type="pct"/>
            <w:vMerge w:val="continue"/>
            <w:shd w:val="clear" w:color="auto" w:fill="auto"/>
            <w:vAlign w:val="center"/>
          </w:tcPr>
          <w:p w14:paraId="7CE682F0">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7CE3D029">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320037E1">
            <w:pPr>
              <w:widowControl w:val="0"/>
              <w:jc w:val="center"/>
              <w:rPr>
                <w:rFonts w:ascii="Calibri" w:hAnsi="Calibri" w:eastAsia="宋体"/>
                <w:b/>
                <w:bCs/>
                <w:kern w:val="2"/>
                <w:sz w:val="21"/>
                <w:szCs w:val="21"/>
                <w:highlight w:val="yellow"/>
                <w:lang w:eastAsia="zh-CN"/>
              </w:rPr>
            </w:pPr>
          </w:p>
        </w:tc>
        <w:tc>
          <w:tcPr>
            <w:tcW w:w="547" w:type="pct"/>
            <w:vMerge w:val="continue"/>
          </w:tcPr>
          <w:p w14:paraId="48C395AC">
            <w:pPr>
              <w:widowControl w:val="0"/>
              <w:jc w:val="center"/>
              <w:rPr>
                <w:rFonts w:ascii="Calibri" w:hAnsi="Calibri" w:eastAsia="宋体"/>
                <w:b/>
                <w:bCs/>
                <w:kern w:val="2"/>
                <w:sz w:val="21"/>
                <w:szCs w:val="21"/>
                <w:highlight w:val="yellow"/>
                <w:lang w:eastAsia="zh-CN"/>
              </w:rPr>
            </w:pPr>
          </w:p>
        </w:tc>
      </w:tr>
      <w:tr w14:paraId="3EC5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24E0170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49</w:t>
            </w:r>
          </w:p>
        </w:tc>
        <w:tc>
          <w:tcPr>
            <w:tcW w:w="556" w:type="pct"/>
            <w:vMerge w:val="continue"/>
          </w:tcPr>
          <w:p w14:paraId="63F08491">
            <w:pPr>
              <w:widowControl w:val="0"/>
              <w:jc w:val="center"/>
              <w:rPr>
                <w:rFonts w:ascii="Calibri" w:hAnsi="Calibri" w:eastAsia="宋体"/>
                <w:bCs/>
                <w:kern w:val="2"/>
                <w:sz w:val="21"/>
                <w:szCs w:val="21"/>
                <w:lang w:eastAsia="zh-CN"/>
              </w:rPr>
            </w:pPr>
          </w:p>
        </w:tc>
        <w:tc>
          <w:tcPr>
            <w:tcW w:w="698" w:type="pct"/>
            <w:shd w:val="clear" w:color="auto" w:fill="auto"/>
            <w:vAlign w:val="center"/>
          </w:tcPr>
          <w:p w14:paraId="7957F617">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幼儿椅2</w:t>
            </w:r>
          </w:p>
        </w:tc>
        <w:tc>
          <w:tcPr>
            <w:tcW w:w="281" w:type="pct"/>
            <w:shd w:val="clear" w:color="auto" w:fill="auto"/>
            <w:vAlign w:val="center"/>
          </w:tcPr>
          <w:p w14:paraId="08D141E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110</w:t>
            </w:r>
          </w:p>
        </w:tc>
        <w:tc>
          <w:tcPr>
            <w:tcW w:w="225" w:type="pct"/>
            <w:shd w:val="clear" w:color="auto" w:fill="auto"/>
            <w:vAlign w:val="center"/>
          </w:tcPr>
          <w:p w14:paraId="7CC81EF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60" w:type="pct"/>
            <w:shd w:val="clear" w:color="auto" w:fill="auto"/>
            <w:vAlign w:val="center"/>
          </w:tcPr>
          <w:p w14:paraId="23A732A8">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163.00</w:t>
            </w:r>
          </w:p>
        </w:tc>
        <w:tc>
          <w:tcPr>
            <w:tcW w:w="475" w:type="pct"/>
            <w:shd w:val="clear" w:color="auto" w:fill="auto"/>
            <w:vAlign w:val="center"/>
          </w:tcPr>
          <w:p w14:paraId="5474CDA5">
            <w:pPr>
              <w:widowControl w:val="0"/>
              <w:jc w:val="center"/>
              <w:rPr>
                <w:rFonts w:hint="eastAsia" w:ascii="Calibri" w:hAnsi="Calibri" w:eastAsia="宋体"/>
                <w:b/>
                <w:bCs/>
                <w:kern w:val="2"/>
                <w:sz w:val="21"/>
                <w:szCs w:val="21"/>
                <w:lang w:eastAsia="zh-CN"/>
              </w:rPr>
            </w:pPr>
            <w:r>
              <w:rPr>
                <w:rFonts w:hint="eastAsia" w:ascii="宋体" w:hAnsi="宋体" w:eastAsia="宋体" w:cs="宋体"/>
                <w:kern w:val="2"/>
                <w:sz w:val="21"/>
                <w:szCs w:val="21"/>
                <w:lang w:eastAsia="zh-CN"/>
              </w:rPr>
              <w:t>大班75张，中班35张</w:t>
            </w:r>
          </w:p>
        </w:tc>
        <w:tc>
          <w:tcPr>
            <w:tcW w:w="475" w:type="pct"/>
            <w:vMerge w:val="continue"/>
            <w:shd w:val="clear" w:color="auto" w:fill="auto"/>
            <w:vAlign w:val="center"/>
          </w:tcPr>
          <w:p w14:paraId="7EB9C6F1">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07F0A01D">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07E0914E">
            <w:pPr>
              <w:widowControl w:val="0"/>
              <w:jc w:val="center"/>
              <w:rPr>
                <w:rFonts w:ascii="Calibri" w:hAnsi="Calibri" w:eastAsia="宋体"/>
                <w:b/>
                <w:bCs/>
                <w:kern w:val="2"/>
                <w:sz w:val="21"/>
                <w:szCs w:val="21"/>
                <w:highlight w:val="yellow"/>
                <w:lang w:eastAsia="zh-CN"/>
              </w:rPr>
            </w:pPr>
          </w:p>
        </w:tc>
        <w:tc>
          <w:tcPr>
            <w:tcW w:w="547" w:type="pct"/>
            <w:vMerge w:val="continue"/>
          </w:tcPr>
          <w:p w14:paraId="1BEA5024">
            <w:pPr>
              <w:widowControl w:val="0"/>
              <w:jc w:val="center"/>
              <w:rPr>
                <w:rFonts w:ascii="Calibri" w:hAnsi="Calibri" w:eastAsia="宋体"/>
                <w:b/>
                <w:bCs/>
                <w:kern w:val="2"/>
                <w:sz w:val="21"/>
                <w:szCs w:val="21"/>
                <w:highlight w:val="yellow"/>
                <w:lang w:eastAsia="zh-CN"/>
              </w:rPr>
            </w:pPr>
          </w:p>
        </w:tc>
      </w:tr>
      <w:tr w14:paraId="131C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73E62310">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50</w:t>
            </w:r>
          </w:p>
        </w:tc>
        <w:tc>
          <w:tcPr>
            <w:tcW w:w="556" w:type="pct"/>
            <w:vMerge w:val="continue"/>
          </w:tcPr>
          <w:p w14:paraId="42992F05">
            <w:pPr>
              <w:widowControl w:val="0"/>
              <w:jc w:val="center"/>
              <w:rPr>
                <w:rFonts w:ascii="Calibri" w:hAnsi="Calibri" w:eastAsia="宋体"/>
                <w:bCs/>
                <w:kern w:val="2"/>
                <w:sz w:val="21"/>
                <w:szCs w:val="21"/>
                <w:lang w:eastAsia="zh-CN"/>
              </w:rPr>
            </w:pPr>
          </w:p>
        </w:tc>
        <w:tc>
          <w:tcPr>
            <w:tcW w:w="698" w:type="pct"/>
            <w:shd w:val="clear" w:color="auto" w:fill="auto"/>
            <w:vAlign w:val="center"/>
          </w:tcPr>
          <w:p w14:paraId="4F21D80D">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3层玩具柜</w:t>
            </w:r>
          </w:p>
        </w:tc>
        <w:tc>
          <w:tcPr>
            <w:tcW w:w="281" w:type="pct"/>
            <w:shd w:val="clear" w:color="auto" w:fill="auto"/>
            <w:vAlign w:val="center"/>
          </w:tcPr>
          <w:p w14:paraId="715BBDB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18</w:t>
            </w:r>
          </w:p>
        </w:tc>
        <w:tc>
          <w:tcPr>
            <w:tcW w:w="225" w:type="pct"/>
            <w:shd w:val="clear" w:color="auto" w:fill="auto"/>
            <w:vAlign w:val="center"/>
          </w:tcPr>
          <w:p w14:paraId="62D78D7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60" w:type="pct"/>
            <w:shd w:val="clear" w:color="auto" w:fill="auto"/>
            <w:vAlign w:val="center"/>
          </w:tcPr>
          <w:p w14:paraId="5058AD9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852.00 </w:t>
            </w:r>
          </w:p>
        </w:tc>
        <w:tc>
          <w:tcPr>
            <w:tcW w:w="475" w:type="pct"/>
            <w:shd w:val="clear" w:color="auto" w:fill="auto"/>
            <w:vAlign w:val="center"/>
          </w:tcPr>
          <w:p w14:paraId="69751979">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4C483585">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7DE9939D">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379569F0">
            <w:pPr>
              <w:widowControl w:val="0"/>
              <w:jc w:val="center"/>
              <w:rPr>
                <w:rFonts w:ascii="Calibri" w:hAnsi="Calibri" w:eastAsia="宋体"/>
                <w:b/>
                <w:bCs/>
                <w:kern w:val="2"/>
                <w:sz w:val="21"/>
                <w:szCs w:val="21"/>
                <w:highlight w:val="yellow"/>
                <w:lang w:eastAsia="zh-CN"/>
              </w:rPr>
            </w:pPr>
          </w:p>
        </w:tc>
        <w:tc>
          <w:tcPr>
            <w:tcW w:w="547" w:type="pct"/>
            <w:vMerge w:val="continue"/>
          </w:tcPr>
          <w:p w14:paraId="473EB2CB">
            <w:pPr>
              <w:widowControl w:val="0"/>
              <w:jc w:val="center"/>
              <w:rPr>
                <w:rFonts w:ascii="Calibri" w:hAnsi="Calibri" w:eastAsia="宋体"/>
                <w:b/>
                <w:bCs/>
                <w:kern w:val="2"/>
                <w:sz w:val="21"/>
                <w:szCs w:val="21"/>
                <w:highlight w:val="yellow"/>
                <w:lang w:eastAsia="zh-CN"/>
              </w:rPr>
            </w:pPr>
          </w:p>
        </w:tc>
      </w:tr>
      <w:tr w14:paraId="6467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2E3A4936">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51</w:t>
            </w:r>
          </w:p>
        </w:tc>
        <w:tc>
          <w:tcPr>
            <w:tcW w:w="556" w:type="pct"/>
            <w:vMerge w:val="continue"/>
          </w:tcPr>
          <w:p w14:paraId="29E89032">
            <w:pPr>
              <w:widowControl w:val="0"/>
              <w:jc w:val="center"/>
              <w:rPr>
                <w:rFonts w:ascii="Calibri" w:hAnsi="Calibri" w:eastAsia="宋体"/>
                <w:bCs/>
                <w:kern w:val="2"/>
                <w:sz w:val="21"/>
                <w:szCs w:val="21"/>
                <w:lang w:eastAsia="zh-CN"/>
              </w:rPr>
            </w:pPr>
          </w:p>
        </w:tc>
        <w:tc>
          <w:tcPr>
            <w:tcW w:w="698" w:type="pct"/>
            <w:shd w:val="clear" w:color="auto" w:fill="auto"/>
            <w:vAlign w:val="center"/>
          </w:tcPr>
          <w:p w14:paraId="2D0AC0F9">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5格收纳柜</w:t>
            </w:r>
            <w:r>
              <w:rPr>
                <w:rFonts w:hint="eastAsia" w:ascii="Calibri" w:hAnsi="Calibri" w:eastAsia="宋体" w:cstheme="minorBidi"/>
                <w:kern w:val="2"/>
                <w:sz w:val="21"/>
                <w:szCs w:val="22"/>
                <w:lang w:eastAsia="zh-CN"/>
              </w:rPr>
              <w:t>2</w:t>
            </w:r>
          </w:p>
        </w:tc>
        <w:tc>
          <w:tcPr>
            <w:tcW w:w="281" w:type="pct"/>
            <w:shd w:val="clear" w:color="auto" w:fill="auto"/>
            <w:vAlign w:val="center"/>
          </w:tcPr>
          <w:p w14:paraId="51469E0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9</w:t>
            </w:r>
          </w:p>
        </w:tc>
        <w:tc>
          <w:tcPr>
            <w:tcW w:w="225" w:type="pct"/>
            <w:shd w:val="clear" w:color="auto" w:fill="auto"/>
            <w:vAlign w:val="center"/>
          </w:tcPr>
          <w:p w14:paraId="6720B8C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60" w:type="pct"/>
            <w:shd w:val="clear" w:color="auto" w:fill="auto"/>
            <w:vAlign w:val="center"/>
          </w:tcPr>
          <w:p w14:paraId="595B759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792.00 </w:t>
            </w:r>
          </w:p>
        </w:tc>
        <w:tc>
          <w:tcPr>
            <w:tcW w:w="475" w:type="pct"/>
            <w:shd w:val="clear" w:color="auto" w:fill="auto"/>
            <w:vAlign w:val="center"/>
          </w:tcPr>
          <w:p w14:paraId="74859FE4">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2AE5CEEF">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1D203E6C">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342ACE61">
            <w:pPr>
              <w:widowControl w:val="0"/>
              <w:jc w:val="center"/>
              <w:rPr>
                <w:rFonts w:ascii="Calibri" w:hAnsi="Calibri" w:eastAsia="宋体"/>
                <w:b/>
                <w:bCs/>
                <w:kern w:val="2"/>
                <w:sz w:val="21"/>
                <w:szCs w:val="21"/>
                <w:highlight w:val="yellow"/>
                <w:lang w:eastAsia="zh-CN"/>
              </w:rPr>
            </w:pPr>
          </w:p>
        </w:tc>
        <w:tc>
          <w:tcPr>
            <w:tcW w:w="547" w:type="pct"/>
            <w:vMerge w:val="continue"/>
          </w:tcPr>
          <w:p w14:paraId="029824BC">
            <w:pPr>
              <w:widowControl w:val="0"/>
              <w:jc w:val="center"/>
              <w:rPr>
                <w:rFonts w:ascii="Calibri" w:hAnsi="Calibri" w:eastAsia="宋体"/>
                <w:b/>
                <w:bCs/>
                <w:kern w:val="2"/>
                <w:sz w:val="21"/>
                <w:szCs w:val="21"/>
                <w:highlight w:val="yellow"/>
                <w:lang w:eastAsia="zh-CN"/>
              </w:rPr>
            </w:pPr>
          </w:p>
        </w:tc>
      </w:tr>
      <w:tr w14:paraId="6556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781BE787">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52</w:t>
            </w:r>
          </w:p>
        </w:tc>
        <w:tc>
          <w:tcPr>
            <w:tcW w:w="556" w:type="pct"/>
            <w:vMerge w:val="continue"/>
          </w:tcPr>
          <w:p w14:paraId="062B5CDF">
            <w:pPr>
              <w:widowControl w:val="0"/>
              <w:jc w:val="center"/>
              <w:rPr>
                <w:rFonts w:ascii="Calibri" w:hAnsi="Calibri" w:eastAsia="宋体"/>
                <w:bCs/>
                <w:kern w:val="2"/>
                <w:sz w:val="21"/>
                <w:szCs w:val="21"/>
                <w:lang w:eastAsia="zh-CN"/>
              </w:rPr>
            </w:pPr>
          </w:p>
        </w:tc>
        <w:tc>
          <w:tcPr>
            <w:tcW w:w="698" w:type="pct"/>
            <w:shd w:val="clear" w:color="auto" w:fill="auto"/>
            <w:vAlign w:val="center"/>
          </w:tcPr>
          <w:p w14:paraId="1BBB18CC">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六格活动柜</w:t>
            </w:r>
          </w:p>
        </w:tc>
        <w:tc>
          <w:tcPr>
            <w:tcW w:w="281" w:type="pct"/>
            <w:shd w:val="clear" w:color="auto" w:fill="auto"/>
            <w:vAlign w:val="center"/>
          </w:tcPr>
          <w:p w14:paraId="3A17281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6</w:t>
            </w:r>
          </w:p>
        </w:tc>
        <w:tc>
          <w:tcPr>
            <w:tcW w:w="225" w:type="pct"/>
            <w:shd w:val="clear" w:color="auto" w:fill="auto"/>
            <w:vAlign w:val="center"/>
          </w:tcPr>
          <w:p w14:paraId="4B03F1F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60" w:type="pct"/>
            <w:shd w:val="clear" w:color="auto" w:fill="auto"/>
            <w:vAlign w:val="center"/>
          </w:tcPr>
          <w:p w14:paraId="4964795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864.00 </w:t>
            </w:r>
          </w:p>
        </w:tc>
        <w:tc>
          <w:tcPr>
            <w:tcW w:w="475" w:type="pct"/>
            <w:shd w:val="clear" w:color="auto" w:fill="auto"/>
            <w:vAlign w:val="center"/>
          </w:tcPr>
          <w:p w14:paraId="4C55391B">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0DA0F1AB">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4CEBF579">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48C84B20">
            <w:pPr>
              <w:widowControl w:val="0"/>
              <w:jc w:val="center"/>
              <w:rPr>
                <w:rFonts w:ascii="Calibri" w:hAnsi="Calibri" w:eastAsia="宋体"/>
                <w:b/>
                <w:bCs/>
                <w:kern w:val="2"/>
                <w:sz w:val="21"/>
                <w:szCs w:val="21"/>
                <w:highlight w:val="yellow"/>
                <w:lang w:eastAsia="zh-CN"/>
              </w:rPr>
            </w:pPr>
          </w:p>
        </w:tc>
        <w:tc>
          <w:tcPr>
            <w:tcW w:w="547" w:type="pct"/>
            <w:vMerge w:val="continue"/>
          </w:tcPr>
          <w:p w14:paraId="4DB55079">
            <w:pPr>
              <w:widowControl w:val="0"/>
              <w:jc w:val="center"/>
              <w:rPr>
                <w:rFonts w:ascii="Calibri" w:hAnsi="Calibri" w:eastAsia="宋体"/>
                <w:b/>
                <w:bCs/>
                <w:kern w:val="2"/>
                <w:sz w:val="21"/>
                <w:szCs w:val="21"/>
                <w:highlight w:val="yellow"/>
                <w:lang w:eastAsia="zh-CN"/>
              </w:rPr>
            </w:pPr>
          </w:p>
        </w:tc>
      </w:tr>
      <w:tr w14:paraId="44CA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0FCB5404">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53</w:t>
            </w:r>
          </w:p>
        </w:tc>
        <w:tc>
          <w:tcPr>
            <w:tcW w:w="556" w:type="pct"/>
            <w:vMerge w:val="continue"/>
          </w:tcPr>
          <w:p w14:paraId="02813CB2">
            <w:pPr>
              <w:widowControl w:val="0"/>
              <w:jc w:val="center"/>
              <w:rPr>
                <w:rFonts w:ascii="Calibri" w:hAnsi="Calibri" w:eastAsia="宋体"/>
                <w:bCs/>
                <w:kern w:val="2"/>
                <w:sz w:val="21"/>
                <w:szCs w:val="21"/>
                <w:lang w:eastAsia="zh-CN"/>
              </w:rPr>
            </w:pPr>
          </w:p>
        </w:tc>
        <w:tc>
          <w:tcPr>
            <w:tcW w:w="698" w:type="pct"/>
            <w:shd w:val="clear" w:color="auto" w:fill="auto"/>
            <w:vAlign w:val="center"/>
          </w:tcPr>
          <w:p w14:paraId="5DB0EEF0">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美罗美术综合柜带轮子</w:t>
            </w:r>
          </w:p>
        </w:tc>
        <w:tc>
          <w:tcPr>
            <w:tcW w:w="281" w:type="pct"/>
            <w:shd w:val="clear" w:color="auto" w:fill="auto"/>
            <w:vAlign w:val="center"/>
          </w:tcPr>
          <w:p w14:paraId="3D856C8E">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225" w:type="pct"/>
            <w:shd w:val="clear" w:color="auto" w:fill="auto"/>
            <w:vAlign w:val="center"/>
          </w:tcPr>
          <w:p w14:paraId="33DAE0D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60" w:type="pct"/>
            <w:shd w:val="clear" w:color="auto" w:fill="auto"/>
            <w:vAlign w:val="center"/>
          </w:tcPr>
          <w:p w14:paraId="5637696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1680.00 </w:t>
            </w:r>
          </w:p>
        </w:tc>
        <w:tc>
          <w:tcPr>
            <w:tcW w:w="475" w:type="pct"/>
            <w:shd w:val="clear" w:color="auto" w:fill="auto"/>
            <w:vAlign w:val="center"/>
          </w:tcPr>
          <w:p w14:paraId="66236148">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6C1CC4B6">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7BCBB6E0">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468561C2">
            <w:pPr>
              <w:widowControl w:val="0"/>
              <w:jc w:val="center"/>
              <w:rPr>
                <w:rFonts w:ascii="Calibri" w:hAnsi="Calibri" w:eastAsia="宋体"/>
                <w:b/>
                <w:bCs/>
                <w:kern w:val="2"/>
                <w:sz w:val="21"/>
                <w:szCs w:val="21"/>
                <w:highlight w:val="yellow"/>
                <w:lang w:eastAsia="zh-CN"/>
              </w:rPr>
            </w:pPr>
          </w:p>
        </w:tc>
        <w:tc>
          <w:tcPr>
            <w:tcW w:w="547" w:type="pct"/>
            <w:vMerge w:val="continue"/>
          </w:tcPr>
          <w:p w14:paraId="68B2888B">
            <w:pPr>
              <w:widowControl w:val="0"/>
              <w:jc w:val="center"/>
              <w:rPr>
                <w:rFonts w:ascii="Calibri" w:hAnsi="Calibri" w:eastAsia="宋体"/>
                <w:b/>
                <w:bCs/>
                <w:kern w:val="2"/>
                <w:sz w:val="21"/>
                <w:szCs w:val="21"/>
                <w:highlight w:val="yellow"/>
                <w:lang w:eastAsia="zh-CN"/>
              </w:rPr>
            </w:pPr>
          </w:p>
        </w:tc>
      </w:tr>
      <w:tr w14:paraId="67CA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5C5CDAC9">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54</w:t>
            </w:r>
          </w:p>
        </w:tc>
        <w:tc>
          <w:tcPr>
            <w:tcW w:w="556" w:type="pct"/>
            <w:vMerge w:val="continue"/>
          </w:tcPr>
          <w:p w14:paraId="2EFA4945">
            <w:pPr>
              <w:widowControl w:val="0"/>
              <w:jc w:val="center"/>
              <w:rPr>
                <w:rFonts w:ascii="Calibri" w:hAnsi="Calibri" w:eastAsia="宋体"/>
                <w:bCs/>
                <w:kern w:val="2"/>
                <w:sz w:val="21"/>
                <w:szCs w:val="21"/>
                <w:lang w:eastAsia="zh-CN"/>
              </w:rPr>
            </w:pPr>
          </w:p>
        </w:tc>
        <w:tc>
          <w:tcPr>
            <w:tcW w:w="698" w:type="pct"/>
            <w:shd w:val="clear" w:color="auto" w:fill="auto"/>
            <w:vAlign w:val="center"/>
          </w:tcPr>
          <w:p w14:paraId="0FCBBB82">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基本图书柜</w:t>
            </w:r>
          </w:p>
        </w:tc>
        <w:tc>
          <w:tcPr>
            <w:tcW w:w="281" w:type="pct"/>
            <w:shd w:val="clear" w:color="auto" w:fill="auto"/>
            <w:vAlign w:val="center"/>
          </w:tcPr>
          <w:p w14:paraId="6E15A166">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225" w:type="pct"/>
            <w:shd w:val="clear" w:color="auto" w:fill="auto"/>
            <w:vAlign w:val="center"/>
          </w:tcPr>
          <w:p w14:paraId="1A77FB4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60" w:type="pct"/>
            <w:shd w:val="clear" w:color="auto" w:fill="auto"/>
            <w:vAlign w:val="center"/>
          </w:tcPr>
          <w:p w14:paraId="2462833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1050.00 </w:t>
            </w:r>
          </w:p>
        </w:tc>
        <w:tc>
          <w:tcPr>
            <w:tcW w:w="475" w:type="pct"/>
            <w:shd w:val="clear" w:color="auto" w:fill="auto"/>
            <w:vAlign w:val="center"/>
          </w:tcPr>
          <w:p w14:paraId="664F7795">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617B19DB">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3687ABE2">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0057E9D0">
            <w:pPr>
              <w:widowControl w:val="0"/>
              <w:jc w:val="center"/>
              <w:rPr>
                <w:rFonts w:ascii="Calibri" w:hAnsi="Calibri" w:eastAsia="宋体"/>
                <w:b/>
                <w:bCs/>
                <w:kern w:val="2"/>
                <w:sz w:val="21"/>
                <w:szCs w:val="21"/>
                <w:highlight w:val="yellow"/>
                <w:lang w:eastAsia="zh-CN"/>
              </w:rPr>
            </w:pPr>
          </w:p>
        </w:tc>
        <w:tc>
          <w:tcPr>
            <w:tcW w:w="547" w:type="pct"/>
            <w:vMerge w:val="continue"/>
          </w:tcPr>
          <w:p w14:paraId="13C3B36D">
            <w:pPr>
              <w:widowControl w:val="0"/>
              <w:jc w:val="center"/>
              <w:rPr>
                <w:rFonts w:ascii="Calibri" w:hAnsi="Calibri" w:eastAsia="宋体"/>
                <w:b/>
                <w:bCs/>
                <w:kern w:val="2"/>
                <w:sz w:val="21"/>
                <w:szCs w:val="21"/>
                <w:highlight w:val="yellow"/>
                <w:lang w:eastAsia="zh-CN"/>
              </w:rPr>
            </w:pPr>
          </w:p>
        </w:tc>
      </w:tr>
      <w:tr w14:paraId="542F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7B78C19C">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55</w:t>
            </w:r>
          </w:p>
        </w:tc>
        <w:tc>
          <w:tcPr>
            <w:tcW w:w="556" w:type="pct"/>
            <w:vMerge w:val="continue"/>
          </w:tcPr>
          <w:p w14:paraId="49050F5A">
            <w:pPr>
              <w:widowControl w:val="0"/>
              <w:jc w:val="center"/>
              <w:rPr>
                <w:rFonts w:ascii="Calibri" w:hAnsi="Calibri" w:eastAsia="宋体"/>
                <w:bCs/>
                <w:kern w:val="2"/>
                <w:sz w:val="21"/>
                <w:szCs w:val="21"/>
                <w:lang w:eastAsia="zh-CN"/>
              </w:rPr>
            </w:pPr>
          </w:p>
        </w:tc>
        <w:tc>
          <w:tcPr>
            <w:tcW w:w="698" w:type="pct"/>
            <w:shd w:val="clear" w:color="auto" w:fill="auto"/>
            <w:vAlign w:val="center"/>
          </w:tcPr>
          <w:p w14:paraId="6CBFA155">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磁性双面教学黑板</w:t>
            </w:r>
          </w:p>
        </w:tc>
        <w:tc>
          <w:tcPr>
            <w:tcW w:w="281" w:type="pct"/>
            <w:shd w:val="clear" w:color="auto" w:fill="auto"/>
            <w:vAlign w:val="center"/>
          </w:tcPr>
          <w:p w14:paraId="580AC3E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225" w:type="pct"/>
            <w:shd w:val="clear" w:color="auto" w:fill="auto"/>
            <w:vAlign w:val="center"/>
          </w:tcPr>
          <w:p w14:paraId="757C0D6E">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60" w:type="pct"/>
            <w:shd w:val="clear" w:color="auto" w:fill="auto"/>
            <w:vAlign w:val="center"/>
          </w:tcPr>
          <w:p w14:paraId="1C2E84F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154.00 </w:t>
            </w:r>
          </w:p>
        </w:tc>
        <w:tc>
          <w:tcPr>
            <w:tcW w:w="475" w:type="pct"/>
            <w:shd w:val="clear" w:color="auto" w:fill="auto"/>
            <w:vAlign w:val="center"/>
          </w:tcPr>
          <w:p w14:paraId="01CAC126">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7C371394">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1D7EC1B6">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017B414D">
            <w:pPr>
              <w:widowControl w:val="0"/>
              <w:jc w:val="center"/>
              <w:rPr>
                <w:rFonts w:ascii="Calibri" w:hAnsi="Calibri" w:eastAsia="宋体"/>
                <w:b/>
                <w:bCs/>
                <w:kern w:val="2"/>
                <w:sz w:val="21"/>
                <w:szCs w:val="21"/>
                <w:highlight w:val="yellow"/>
                <w:lang w:eastAsia="zh-CN"/>
              </w:rPr>
            </w:pPr>
          </w:p>
        </w:tc>
        <w:tc>
          <w:tcPr>
            <w:tcW w:w="547" w:type="pct"/>
            <w:vMerge w:val="continue"/>
          </w:tcPr>
          <w:p w14:paraId="63A7BF86">
            <w:pPr>
              <w:widowControl w:val="0"/>
              <w:jc w:val="center"/>
              <w:rPr>
                <w:rFonts w:ascii="Calibri" w:hAnsi="Calibri" w:eastAsia="宋体"/>
                <w:b/>
                <w:bCs/>
                <w:kern w:val="2"/>
                <w:sz w:val="21"/>
                <w:szCs w:val="21"/>
                <w:highlight w:val="yellow"/>
                <w:lang w:eastAsia="zh-CN"/>
              </w:rPr>
            </w:pPr>
          </w:p>
        </w:tc>
      </w:tr>
      <w:tr w14:paraId="0F91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1EFACCA0">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56</w:t>
            </w:r>
          </w:p>
        </w:tc>
        <w:tc>
          <w:tcPr>
            <w:tcW w:w="556" w:type="pct"/>
            <w:vMerge w:val="continue"/>
          </w:tcPr>
          <w:p w14:paraId="58B90375">
            <w:pPr>
              <w:widowControl w:val="0"/>
              <w:jc w:val="center"/>
              <w:rPr>
                <w:rFonts w:ascii="Calibri" w:hAnsi="Calibri" w:eastAsia="宋体"/>
                <w:bCs/>
                <w:kern w:val="2"/>
                <w:sz w:val="21"/>
                <w:szCs w:val="21"/>
                <w:lang w:eastAsia="zh-CN"/>
              </w:rPr>
            </w:pPr>
          </w:p>
        </w:tc>
        <w:tc>
          <w:tcPr>
            <w:tcW w:w="698" w:type="pct"/>
            <w:shd w:val="clear" w:color="auto" w:fill="auto"/>
            <w:vAlign w:val="center"/>
          </w:tcPr>
          <w:p w14:paraId="308BE3CB">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白板柜</w:t>
            </w:r>
          </w:p>
        </w:tc>
        <w:tc>
          <w:tcPr>
            <w:tcW w:w="281" w:type="pct"/>
            <w:shd w:val="clear" w:color="auto" w:fill="auto"/>
            <w:vAlign w:val="center"/>
          </w:tcPr>
          <w:p w14:paraId="719DE91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225" w:type="pct"/>
            <w:shd w:val="clear" w:color="auto" w:fill="auto"/>
            <w:vAlign w:val="center"/>
          </w:tcPr>
          <w:p w14:paraId="70B5F13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60" w:type="pct"/>
            <w:shd w:val="clear" w:color="auto" w:fill="auto"/>
            <w:vAlign w:val="center"/>
          </w:tcPr>
          <w:p w14:paraId="4064616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1148.00 </w:t>
            </w:r>
          </w:p>
        </w:tc>
        <w:tc>
          <w:tcPr>
            <w:tcW w:w="475" w:type="pct"/>
            <w:shd w:val="clear" w:color="auto" w:fill="auto"/>
            <w:vAlign w:val="center"/>
          </w:tcPr>
          <w:p w14:paraId="66DD80A4">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6A8584F1">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3EDAAEF4">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02902C5D">
            <w:pPr>
              <w:widowControl w:val="0"/>
              <w:jc w:val="center"/>
              <w:rPr>
                <w:rFonts w:ascii="Calibri" w:hAnsi="Calibri" w:eastAsia="宋体"/>
                <w:b/>
                <w:bCs/>
                <w:kern w:val="2"/>
                <w:sz w:val="21"/>
                <w:szCs w:val="21"/>
                <w:highlight w:val="yellow"/>
                <w:lang w:eastAsia="zh-CN"/>
              </w:rPr>
            </w:pPr>
          </w:p>
        </w:tc>
        <w:tc>
          <w:tcPr>
            <w:tcW w:w="547" w:type="pct"/>
            <w:vMerge w:val="continue"/>
          </w:tcPr>
          <w:p w14:paraId="513FF921">
            <w:pPr>
              <w:widowControl w:val="0"/>
              <w:jc w:val="center"/>
              <w:rPr>
                <w:rFonts w:ascii="Calibri" w:hAnsi="Calibri" w:eastAsia="宋体"/>
                <w:b/>
                <w:bCs/>
                <w:kern w:val="2"/>
                <w:sz w:val="21"/>
                <w:szCs w:val="21"/>
                <w:highlight w:val="yellow"/>
                <w:lang w:eastAsia="zh-CN"/>
              </w:rPr>
            </w:pPr>
          </w:p>
        </w:tc>
      </w:tr>
      <w:tr w14:paraId="2432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3B40B8E7">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57</w:t>
            </w:r>
          </w:p>
        </w:tc>
        <w:tc>
          <w:tcPr>
            <w:tcW w:w="556" w:type="pct"/>
            <w:vMerge w:val="continue"/>
          </w:tcPr>
          <w:p w14:paraId="18CFFA60">
            <w:pPr>
              <w:widowControl w:val="0"/>
              <w:jc w:val="center"/>
              <w:rPr>
                <w:rFonts w:ascii="Calibri" w:hAnsi="Calibri" w:eastAsia="宋体"/>
                <w:bCs/>
                <w:kern w:val="2"/>
                <w:sz w:val="21"/>
                <w:szCs w:val="21"/>
                <w:lang w:eastAsia="zh-CN"/>
              </w:rPr>
            </w:pPr>
          </w:p>
        </w:tc>
        <w:tc>
          <w:tcPr>
            <w:tcW w:w="698" w:type="pct"/>
            <w:shd w:val="clear" w:color="auto" w:fill="auto"/>
            <w:vAlign w:val="center"/>
          </w:tcPr>
          <w:p w14:paraId="463C2351">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幼儿睡床</w:t>
            </w:r>
          </w:p>
        </w:tc>
        <w:tc>
          <w:tcPr>
            <w:tcW w:w="281" w:type="pct"/>
            <w:shd w:val="clear" w:color="auto" w:fill="auto"/>
            <w:vAlign w:val="center"/>
          </w:tcPr>
          <w:p w14:paraId="6218B08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100</w:t>
            </w:r>
          </w:p>
        </w:tc>
        <w:tc>
          <w:tcPr>
            <w:tcW w:w="225" w:type="pct"/>
            <w:shd w:val="clear" w:color="auto" w:fill="auto"/>
            <w:vAlign w:val="center"/>
          </w:tcPr>
          <w:p w14:paraId="01E7355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60" w:type="pct"/>
            <w:shd w:val="clear" w:color="auto" w:fill="auto"/>
            <w:vAlign w:val="center"/>
          </w:tcPr>
          <w:p w14:paraId="79E1D60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426.00 </w:t>
            </w:r>
          </w:p>
        </w:tc>
        <w:tc>
          <w:tcPr>
            <w:tcW w:w="475" w:type="pct"/>
            <w:shd w:val="clear" w:color="auto" w:fill="auto"/>
            <w:vAlign w:val="center"/>
          </w:tcPr>
          <w:p w14:paraId="6B3FE7B1">
            <w:pPr>
              <w:widowControl w:val="0"/>
              <w:jc w:val="center"/>
              <w:rPr>
                <w:rFonts w:hint="eastAsia" w:ascii="Calibri" w:hAnsi="Calibri" w:eastAsia="宋体"/>
                <w:b/>
                <w:bCs/>
                <w:kern w:val="2"/>
                <w:sz w:val="21"/>
                <w:szCs w:val="21"/>
                <w:lang w:eastAsia="zh-CN"/>
              </w:rPr>
            </w:pPr>
            <w:r>
              <w:rPr>
                <w:rFonts w:hint="eastAsia" w:ascii="宋体" w:hAnsi="宋体" w:eastAsia="宋体" w:cs="宋体"/>
                <w:kern w:val="2"/>
                <w:sz w:val="21"/>
                <w:szCs w:val="21"/>
                <w:lang w:eastAsia="zh-CN"/>
              </w:rPr>
              <w:t>中班30张，大班70张</w:t>
            </w:r>
          </w:p>
        </w:tc>
        <w:tc>
          <w:tcPr>
            <w:tcW w:w="475" w:type="pct"/>
            <w:vMerge w:val="continue"/>
            <w:shd w:val="clear" w:color="auto" w:fill="auto"/>
            <w:vAlign w:val="center"/>
          </w:tcPr>
          <w:p w14:paraId="33453293">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0D7240CF">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175F94DA">
            <w:pPr>
              <w:widowControl w:val="0"/>
              <w:jc w:val="center"/>
              <w:rPr>
                <w:rFonts w:ascii="Calibri" w:hAnsi="Calibri" w:eastAsia="宋体"/>
                <w:b/>
                <w:bCs/>
                <w:kern w:val="2"/>
                <w:sz w:val="21"/>
                <w:szCs w:val="21"/>
                <w:highlight w:val="yellow"/>
                <w:lang w:eastAsia="zh-CN"/>
              </w:rPr>
            </w:pPr>
          </w:p>
        </w:tc>
        <w:tc>
          <w:tcPr>
            <w:tcW w:w="547" w:type="pct"/>
            <w:vMerge w:val="continue"/>
          </w:tcPr>
          <w:p w14:paraId="58EA2FC8">
            <w:pPr>
              <w:widowControl w:val="0"/>
              <w:jc w:val="center"/>
              <w:rPr>
                <w:rFonts w:ascii="Calibri" w:hAnsi="Calibri" w:eastAsia="宋体"/>
                <w:b/>
                <w:bCs/>
                <w:kern w:val="2"/>
                <w:sz w:val="21"/>
                <w:szCs w:val="21"/>
                <w:highlight w:val="yellow"/>
                <w:lang w:eastAsia="zh-CN"/>
              </w:rPr>
            </w:pPr>
          </w:p>
        </w:tc>
      </w:tr>
      <w:tr w14:paraId="335A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30D21BEB">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58</w:t>
            </w:r>
          </w:p>
        </w:tc>
        <w:tc>
          <w:tcPr>
            <w:tcW w:w="556" w:type="pct"/>
            <w:vMerge w:val="continue"/>
          </w:tcPr>
          <w:p w14:paraId="566A94F6">
            <w:pPr>
              <w:widowControl w:val="0"/>
              <w:jc w:val="center"/>
              <w:rPr>
                <w:rFonts w:ascii="Calibri" w:hAnsi="Calibri" w:eastAsia="宋体"/>
                <w:bCs/>
                <w:kern w:val="2"/>
                <w:sz w:val="21"/>
                <w:szCs w:val="21"/>
                <w:lang w:eastAsia="zh-CN"/>
              </w:rPr>
            </w:pPr>
          </w:p>
        </w:tc>
        <w:tc>
          <w:tcPr>
            <w:tcW w:w="698" w:type="pct"/>
            <w:shd w:val="clear" w:color="auto" w:fill="auto"/>
            <w:vAlign w:val="center"/>
          </w:tcPr>
          <w:p w14:paraId="47366A7B">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动物家族双人座椅</w:t>
            </w:r>
          </w:p>
        </w:tc>
        <w:tc>
          <w:tcPr>
            <w:tcW w:w="281" w:type="pct"/>
            <w:shd w:val="clear" w:color="auto" w:fill="auto"/>
            <w:vAlign w:val="center"/>
          </w:tcPr>
          <w:p w14:paraId="15F31A1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225" w:type="pct"/>
            <w:shd w:val="clear" w:color="auto" w:fill="auto"/>
            <w:vAlign w:val="center"/>
          </w:tcPr>
          <w:p w14:paraId="5DC4442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60" w:type="pct"/>
            <w:shd w:val="clear" w:color="auto" w:fill="auto"/>
            <w:vAlign w:val="center"/>
          </w:tcPr>
          <w:p w14:paraId="511B3BE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929.00 </w:t>
            </w:r>
          </w:p>
        </w:tc>
        <w:tc>
          <w:tcPr>
            <w:tcW w:w="475" w:type="pct"/>
            <w:shd w:val="clear" w:color="auto" w:fill="auto"/>
            <w:vAlign w:val="center"/>
          </w:tcPr>
          <w:p w14:paraId="2C56B6F2">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50625BDB">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3F7A2C99">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4BCCEFD4">
            <w:pPr>
              <w:widowControl w:val="0"/>
              <w:jc w:val="center"/>
              <w:rPr>
                <w:rFonts w:ascii="Calibri" w:hAnsi="Calibri" w:eastAsia="宋体"/>
                <w:b/>
                <w:bCs/>
                <w:kern w:val="2"/>
                <w:sz w:val="21"/>
                <w:szCs w:val="21"/>
                <w:highlight w:val="yellow"/>
                <w:lang w:eastAsia="zh-CN"/>
              </w:rPr>
            </w:pPr>
          </w:p>
        </w:tc>
        <w:tc>
          <w:tcPr>
            <w:tcW w:w="547" w:type="pct"/>
            <w:vMerge w:val="continue"/>
          </w:tcPr>
          <w:p w14:paraId="545348A3">
            <w:pPr>
              <w:widowControl w:val="0"/>
              <w:jc w:val="center"/>
              <w:rPr>
                <w:rFonts w:ascii="Calibri" w:hAnsi="Calibri" w:eastAsia="宋体"/>
                <w:b/>
                <w:bCs/>
                <w:kern w:val="2"/>
                <w:sz w:val="21"/>
                <w:szCs w:val="21"/>
                <w:highlight w:val="yellow"/>
                <w:lang w:eastAsia="zh-CN"/>
              </w:rPr>
            </w:pPr>
          </w:p>
        </w:tc>
      </w:tr>
      <w:tr w14:paraId="2F32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6AF5A267">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59</w:t>
            </w:r>
          </w:p>
        </w:tc>
        <w:tc>
          <w:tcPr>
            <w:tcW w:w="556" w:type="pct"/>
            <w:vMerge w:val="continue"/>
          </w:tcPr>
          <w:p w14:paraId="655817E5">
            <w:pPr>
              <w:widowControl w:val="0"/>
              <w:jc w:val="center"/>
              <w:rPr>
                <w:rFonts w:ascii="Calibri" w:hAnsi="Calibri" w:eastAsia="宋体"/>
                <w:bCs/>
                <w:kern w:val="2"/>
                <w:sz w:val="21"/>
                <w:szCs w:val="21"/>
                <w:lang w:eastAsia="zh-CN"/>
              </w:rPr>
            </w:pPr>
          </w:p>
        </w:tc>
        <w:tc>
          <w:tcPr>
            <w:tcW w:w="698" w:type="pct"/>
            <w:shd w:val="clear" w:color="auto" w:fill="auto"/>
            <w:vAlign w:val="center"/>
          </w:tcPr>
          <w:p w14:paraId="1FDE6EAD">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12人书包鞋柜（带铭牌）</w:t>
            </w:r>
          </w:p>
        </w:tc>
        <w:tc>
          <w:tcPr>
            <w:tcW w:w="281" w:type="pct"/>
            <w:shd w:val="clear" w:color="auto" w:fill="auto"/>
            <w:vAlign w:val="center"/>
          </w:tcPr>
          <w:p w14:paraId="3A37C92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9</w:t>
            </w:r>
          </w:p>
        </w:tc>
        <w:tc>
          <w:tcPr>
            <w:tcW w:w="225" w:type="pct"/>
            <w:shd w:val="clear" w:color="auto" w:fill="auto"/>
            <w:vAlign w:val="center"/>
          </w:tcPr>
          <w:p w14:paraId="4406827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60" w:type="pct"/>
            <w:shd w:val="clear" w:color="auto" w:fill="auto"/>
            <w:vAlign w:val="center"/>
          </w:tcPr>
          <w:p w14:paraId="5A92C84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2268.00 </w:t>
            </w:r>
          </w:p>
        </w:tc>
        <w:tc>
          <w:tcPr>
            <w:tcW w:w="475" w:type="pct"/>
            <w:shd w:val="clear" w:color="auto" w:fill="auto"/>
            <w:vAlign w:val="center"/>
          </w:tcPr>
          <w:p w14:paraId="6D0B47E9">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6C12A51C">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1C26DFF1">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316C493F">
            <w:pPr>
              <w:widowControl w:val="0"/>
              <w:jc w:val="center"/>
              <w:rPr>
                <w:rFonts w:ascii="Calibri" w:hAnsi="Calibri" w:eastAsia="宋体"/>
                <w:b/>
                <w:bCs/>
                <w:kern w:val="2"/>
                <w:sz w:val="21"/>
                <w:szCs w:val="21"/>
                <w:highlight w:val="yellow"/>
                <w:lang w:eastAsia="zh-CN"/>
              </w:rPr>
            </w:pPr>
          </w:p>
        </w:tc>
        <w:tc>
          <w:tcPr>
            <w:tcW w:w="547" w:type="pct"/>
            <w:vMerge w:val="continue"/>
          </w:tcPr>
          <w:p w14:paraId="26DF84FC">
            <w:pPr>
              <w:widowControl w:val="0"/>
              <w:jc w:val="center"/>
              <w:rPr>
                <w:rFonts w:ascii="Calibri" w:hAnsi="Calibri" w:eastAsia="宋体"/>
                <w:b/>
                <w:bCs/>
                <w:kern w:val="2"/>
                <w:sz w:val="21"/>
                <w:szCs w:val="21"/>
                <w:highlight w:val="yellow"/>
                <w:lang w:eastAsia="zh-CN"/>
              </w:rPr>
            </w:pPr>
          </w:p>
        </w:tc>
      </w:tr>
      <w:tr w14:paraId="35E2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21BBFB3C">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60</w:t>
            </w:r>
          </w:p>
        </w:tc>
        <w:tc>
          <w:tcPr>
            <w:tcW w:w="556" w:type="pct"/>
            <w:vMerge w:val="continue"/>
          </w:tcPr>
          <w:p w14:paraId="4BD9D8EE">
            <w:pPr>
              <w:widowControl w:val="0"/>
              <w:jc w:val="center"/>
              <w:rPr>
                <w:rFonts w:ascii="Calibri" w:hAnsi="Calibri" w:eastAsia="宋体"/>
                <w:bCs/>
                <w:kern w:val="2"/>
                <w:sz w:val="21"/>
                <w:szCs w:val="21"/>
                <w:lang w:eastAsia="zh-CN"/>
              </w:rPr>
            </w:pPr>
          </w:p>
        </w:tc>
        <w:tc>
          <w:tcPr>
            <w:tcW w:w="698" w:type="pct"/>
            <w:shd w:val="clear" w:color="auto" w:fill="auto"/>
            <w:vAlign w:val="center"/>
          </w:tcPr>
          <w:p w14:paraId="3F4DD2CC">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茶杯柜</w:t>
            </w:r>
          </w:p>
        </w:tc>
        <w:tc>
          <w:tcPr>
            <w:tcW w:w="281" w:type="pct"/>
            <w:shd w:val="clear" w:color="auto" w:fill="auto"/>
            <w:vAlign w:val="center"/>
          </w:tcPr>
          <w:p w14:paraId="67F9A64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225" w:type="pct"/>
            <w:shd w:val="clear" w:color="auto" w:fill="auto"/>
            <w:vAlign w:val="center"/>
          </w:tcPr>
          <w:p w14:paraId="7D0183C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60" w:type="pct"/>
            <w:shd w:val="clear" w:color="auto" w:fill="auto"/>
            <w:vAlign w:val="center"/>
          </w:tcPr>
          <w:p w14:paraId="7B5186C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2480.00 </w:t>
            </w:r>
          </w:p>
        </w:tc>
        <w:tc>
          <w:tcPr>
            <w:tcW w:w="475" w:type="pct"/>
            <w:shd w:val="clear" w:color="auto" w:fill="auto"/>
            <w:vAlign w:val="center"/>
          </w:tcPr>
          <w:p w14:paraId="0D1996CB">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63F538A8">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6F5FC8BB">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0A174EAB">
            <w:pPr>
              <w:widowControl w:val="0"/>
              <w:jc w:val="center"/>
              <w:rPr>
                <w:rFonts w:ascii="Calibri" w:hAnsi="Calibri" w:eastAsia="宋体"/>
                <w:b/>
                <w:bCs/>
                <w:kern w:val="2"/>
                <w:sz w:val="21"/>
                <w:szCs w:val="21"/>
                <w:highlight w:val="yellow"/>
                <w:lang w:eastAsia="zh-CN"/>
              </w:rPr>
            </w:pPr>
          </w:p>
        </w:tc>
        <w:tc>
          <w:tcPr>
            <w:tcW w:w="547" w:type="pct"/>
            <w:vMerge w:val="continue"/>
          </w:tcPr>
          <w:p w14:paraId="36875074">
            <w:pPr>
              <w:widowControl w:val="0"/>
              <w:jc w:val="center"/>
              <w:rPr>
                <w:rFonts w:ascii="Calibri" w:hAnsi="Calibri" w:eastAsia="宋体"/>
                <w:b/>
                <w:bCs/>
                <w:kern w:val="2"/>
                <w:sz w:val="21"/>
                <w:szCs w:val="21"/>
                <w:highlight w:val="yellow"/>
                <w:lang w:eastAsia="zh-CN"/>
              </w:rPr>
            </w:pPr>
          </w:p>
        </w:tc>
      </w:tr>
      <w:tr w14:paraId="7865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6FA5BD5F">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61</w:t>
            </w:r>
          </w:p>
        </w:tc>
        <w:tc>
          <w:tcPr>
            <w:tcW w:w="556" w:type="pct"/>
            <w:vMerge w:val="continue"/>
          </w:tcPr>
          <w:p w14:paraId="17D90980">
            <w:pPr>
              <w:widowControl w:val="0"/>
              <w:jc w:val="center"/>
              <w:rPr>
                <w:rFonts w:ascii="Calibri" w:hAnsi="Calibri" w:eastAsia="宋体"/>
                <w:bCs/>
                <w:kern w:val="2"/>
                <w:sz w:val="21"/>
                <w:szCs w:val="21"/>
                <w:lang w:eastAsia="zh-CN"/>
              </w:rPr>
            </w:pPr>
          </w:p>
        </w:tc>
        <w:tc>
          <w:tcPr>
            <w:tcW w:w="698" w:type="pct"/>
            <w:shd w:val="clear" w:color="auto" w:fill="auto"/>
            <w:vAlign w:val="center"/>
          </w:tcPr>
          <w:p w14:paraId="563E7568">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洗手间吊柜</w:t>
            </w:r>
          </w:p>
        </w:tc>
        <w:tc>
          <w:tcPr>
            <w:tcW w:w="281" w:type="pct"/>
            <w:shd w:val="clear" w:color="auto" w:fill="auto"/>
            <w:vAlign w:val="center"/>
          </w:tcPr>
          <w:p w14:paraId="03F3E23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225" w:type="pct"/>
            <w:shd w:val="clear" w:color="auto" w:fill="auto"/>
            <w:vAlign w:val="center"/>
          </w:tcPr>
          <w:p w14:paraId="665543F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套</w:t>
            </w:r>
          </w:p>
        </w:tc>
        <w:tc>
          <w:tcPr>
            <w:tcW w:w="560" w:type="pct"/>
            <w:shd w:val="clear" w:color="auto" w:fill="auto"/>
            <w:vAlign w:val="center"/>
          </w:tcPr>
          <w:p w14:paraId="26F3BCC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2644.00 </w:t>
            </w:r>
          </w:p>
        </w:tc>
        <w:tc>
          <w:tcPr>
            <w:tcW w:w="475" w:type="pct"/>
            <w:shd w:val="clear" w:color="auto" w:fill="auto"/>
            <w:vAlign w:val="center"/>
          </w:tcPr>
          <w:p w14:paraId="1672E7AE">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3B465677">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55303289">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4C69FAF4">
            <w:pPr>
              <w:widowControl w:val="0"/>
              <w:jc w:val="center"/>
              <w:rPr>
                <w:rFonts w:ascii="Calibri" w:hAnsi="Calibri" w:eastAsia="宋体"/>
                <w:b/>
                <w:bCs/>
                <w:kern w:val="2"/>
                <w:sz w:val="21"/>
                <w:szCs w:val="21"/>
                <w:highlight w:val="yellow"/>
                <w:lang w:eastAsia="zh-CN"/>
              </w:rPr>
            </w:pPr>
          </w:p>
        </w:tc>
        <w:tc>
          <w:tcPr>
            <w:tcW w:w="547" w:type="pct"/>
            <w:vMerge w:val="continue"/>
          </w:tcPr>
          <w:p w14:paraId="495F8A24">
            <w:pPr>
              <w:widowControl w:val="0"/>
              <w:jc w:val="center"/>
              <w:rPr>
                <w:rFonts w:ascii="Calibri" w:hAnsi="Calibri" w:eastAsia="宋体"/>
                <w:b/>
                <w:bCs/>
                <w:kern w:val="2"/>
                <w:sz w:val="21"/>
                <w:szCs w:val="21"/>
                <w:highlight w:val="yellow"/>
                <w:lang w:eastAsia="zh-CN"/>
              </w:rPr>
            </w:pPr>
          </w:p>
        </w:tc>
      </w:tr>
      <w:tr w14:paraId="7489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65245F72">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62</w:t>
            </w:r>
          </w:p>
        </w:tc>
        <w:tc>
          <w:tcPr>
            <w:tcW w:w="556" w:type="pct"/>
            <w:vMerge w:val="continue"/>
          </w:tcPr>
          <w:p w14:paraId="66951106">
            <w:pPr>
              <w:widowControl w:val="0"/>
              <w:jc w:val="center"/>
              <w:rPr>
                <w:rFonts w:ascii="Calibri" w:hAnsi="Calibri" w:eastAsia="宋体"/>
                <w:bCs/>
                <w:kern w:val="2"/>
                <w:sz w:val="21"/>
                <w:szCs w:val="21"/>
                <w:lang w:eastAsia="zh-CN"/>
              </w:rPr>
            </w:pPr>
          </w:p>
        </w:tc>
        <w:tc>
          <w:tcPr>
            <w:tcW w:w="698" w:type="pct"/>
            <w:shd w:val="clear" w:color="auto" w:fill="auto"/>
            <w:vAlign w:val="center"/>
          </w:tcPr>
          <w:p w14:paraId="0FB1A6CB">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毛巾架</w:t>
            </w:r>
          </w:p>
        </w:tc>
        <w:tc>
          <w:tcPr>
            <w:tcW w:w="281" w:type="pct"/>
            <w:shd w:val="clear" w:color="auto" w:fill="auto"/>
            <w:vAlign w:val="center"/>
          </w:tcPr>
          <w:p w14:paraId="2FB49CC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225" w:type="pct"/>
            <w:shd w:val="clear" w:color="auto" w:fill="auto"/>
            <w:vAlign w:val="center"/>
          </w:tcPr>
          <w:p w14:paraId="49EE9B1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套</w:t>
            </w:r>
          </w:p>
        </w:tc>
        <w:tc>
          <w:tcPr>
            <w:tcW w:w="560" w:type="pct"/>
            <w:shd w:val="clear" w:color="auto" w:fill="auto"/>
            <w:vAlign w:val="center"/>
          </w:tcPr>
          <w:p w14:paraId="0015FDD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1400.00 </w:t>
            </w:r>
          </w:p>
        </w:tc>
        <w:tc>
          <w:tcPr>
            <w:tcW w:w="475" w:type="pct"/>
            <w:shd w:val="clear" w:color="auto" w:fill="auto"/>
            <w:vAlign w:val="center"/>
          </w:tcPr>
          <w:p w14:paraId="1C54DEB9">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024C06F3">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149F44A8">
            <w:pPr>
              <w:widowControl w:val="0"/>
              <w:jc w:val="center"/>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4D3F5CFC">
            <w:pPr>
              <w:widowControl w:val="0"/>
              <w:jc w:val="center"/>
              <w:rPr>
                <w:rFonts w:ascii="Calibri" w:hAnsi="Calibri" w:eastAsia="宋体"/>
                <w:b/>
                <w:bCs/>
                <w:kern w:val="2"/>
                <w:sz w:val="21"/>
                <w:szCs w:val="21"/>
                <w:highlight w:val="yellow"/>
                <w:lang w:eastAsia="zh-CN"/>
              </w:rPr>
            </w:pPr>
          </w:p>
        </w:tc>
        <w:tc>
          <w:tcPr>
            <w:tcW w:w="547" w:type="pct"/>
            <w:vMerge w:val="continue"/>
          </w:tcPr>
          <w:p w14:paraId="412B0106">
            <w:pPr>
              <w:widowControl w:val="0"/>
              <w:jc w:val="center"/>
              <w:rPr>
                <w:rFonts w:ascii="Calibri" w:hAnsi="Calibri" w:eastAsia="宋体"/>
                <w:b/>
                <w:bCs/>
                <w:kern w:val="2"/>
                <w:sz w:val="21"/>
                <w:szCs w:val="21"/>
                <w:highlight w:val="yellow"/>
                <w:lang w:eastAsia="zh-CN"/>
              </w:rPr>
            </w:pPr>
          </w:p>
        </w:tc>
      </w:tr>
      <w:tr w14:paraId="2BC8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shd w:val="clear" w:color="auto" w:fill="auto"/>
            <w:vAlign w:val="center"/>
          </w:tcPr>
          <w:p w14:paraId="50B74FF2">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63</w:t>
            </w:r>
          </w:p>
        </w:tc>
        <w:tc>
          <w:tcPr>
            <w:tcW w:w="556" w:type="pct"/>
            <w:vMerge w:val="continue"/>
          </w:tcPr>
          <w:p w14:paraId="6FC6E92B">
            <w:pPr>
              <w:widowControl w:val="0"/>
              <w:jc w:val="center"/>
              <w:rPr>
                <w:rFonts w:ascii="Calibri" w:hAnsi="Calibri" w:eastAsia="宋体"/>
                <w:bCs/>
                <w:kern w:val="2"/>
                <w:sz w:val="21"/>
                <w:szCs w:val="21"/>
                <w:lang w:eastAsia="zh-CN"/>
              </w:rPr>
            </w:pPr>
          </w:p>
        </w:tc>
        <w:tc>
          <w:tcPr>
            <w:tcW w:w="698" w:type="pct"/>
            <w:shd w:val="clear" w:color="auto" w:fill="auto"/>
            <w:vAlign w:val="center"/>
          </w:tcPr>
          <w:p w14:paraId="4656E9DF">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被子柜</w:t>
            </w:r>
          </w:p>
        </w:tc>
        <w:tc>
          <w:tcPr>
            <w:tcW w:w="281" w:type="pct"/>
            <w:shd w:val="clear" w:color="auto" w:fill="auto"/>
            <w:vAlign w:val="center"/>
          </w:tcPr>
          <w:p w14:paraId="0F85C87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225" w:type="pct"/>
            <w:shd w:val="clear" w:color="auto" w:fill="auto"/>
            <w:vAlign w:val="center"/>
          </w:tcPr>
          <w:p w14:paraId="163E8A5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60" w:type="pct"/>
            <w:shd w:val="clear" w:color="auto" w:fill="auto"/>
            <w:vAlign w:val="center"/>
          </w:tcPr>
          <w:p w14:paraId="610B85E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17400.00 </w:t>
            </w:r>
          </w:p>
        </w:tc>
        <w:tc>
          <w:tcPr>
            <w:tcW w:w="475" w:type="pct"/>
            <w:shd w:val="clear" w:color="auto" w:fill="auto"/>
            <w:vAlign w:val="center"/>
          </w:tcPr>
          <w:p w14:paraId="06A64FF9">
            <w:pPr>
              <w:widowControl w:val="0"/>
              <w:jc w:val="center"/>
              <w:rPr>
                <w:rFonts w:hint="eastAsia" w:ascii="Calibri" w:hAnsi="Calibri" w:eastAsia="宋体"/>
                <w:b/>
                <w:bCs/>
                <w:kern w:val="2"/>
                <w:sz w:val="21"/>
                <w:szCs w:val="21"/>
                <w:lang w:eastAsia="zh-CN"/>
              </w:rPr>
            </w:pPr>
          </w:p>
        </w:tc>
        <w:tc>
          <w:tcPr>
            <w:tcW w:w="475" w:type="pct"/>
            <w:vMerge w:val="continue"/>
            <w:shd w:val="clear" w:color="auto" w:fill="auto"/>
            <w:vAlign w:val="center"/>
          </w:tcPr>
          <w:p w14:paraId="68D9C66E">
            <w:pPr>
              <w:widowControl w:val="0"/>
              <w:jc w:val="center"/>
              <w:rPr>
                <w:rFonts w:hint="eastAsia" w:ascii="Calibri" w:hAnsi="Calibri" w:eastAsia="宋体"/>
                <w:b/>
                <w:bCs/>
                <w:kern w:val="2"/>
                <w:sz w:val="21"/>
                <w:szCs w:val="21"/>
                <w:lang w:eastAsia="zh-CN"/>
              </w:rPr>
            </w:pPr>
          </w:p>
        </w:tc>
        <w:tc>
          <w:tcPr>
            <w:tcW w:w="475" w:type="pct"/>
            <w:shd w:val="clear" w:color="auto" w:fill="auto"/>
            <w:vAlign w:val="center"/>
          </w:tcPr>
          <w:p w14:paraId="049B7425">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475" w:type="pct"/>
            <w:vMerge w:val="continue"/>
          </w:tcPr>
          <w:p w14:paraId="6384DE93">
            <w:pPr>
              <w:widowControl w:val="0"/>
              <w:jc w:val="center"/>
              <w:rPr>
                <w:rFonts w:ascii="Calibri" w:hAnsi="Calibri" w:eastAsia="宋体"/>
                <w:b/>
                <w:bCs/>
                <w:kern w:val="2"/>
                <w:sz w:val="21"/>
                <w:szCs w:val="21"/>
                <w:highlight w:val="yellow"/>
                <w:lang w:eastAsia="zh-CN"/>
              </w:rPr>
            </w:pPr>
          </w:p>
        </w:tc>
        <w:tc>
          <w:tcPr>
            <w:tcW w:w="547" w:type="pct"/>
            <w:vMerge w:val="continue"/>
          </w:tcPr>
          <w:p w14:paraId="036F4A90">
            <w:pPr>
              <w:widowControl w:val="0"/>
              <w:jc w:val="center"/>
              <w:rPr>
                <w:rFonts w:ascii="Calibri" w:hAnsi="Calibri" w:eastAsia="宋体"/>
                <w:b/>
                <w:bCs/>
                <w:kern w:val="2"/>
                <w:sz w:val="21"/>
                <w:szCs w:val="21"/>
                <w:highlight w:val="yellow"/>
                <w:lang w:eastAsia="zh-CN"/>
              </w:rPr>
            </w:pPr>
          </w:p>
        </w:tc>
      </w:tr>
      <w:bookmarkEnd w:id="39"/>
    </w:tbl>
    <w:p w14:paraId="6E2B9121">
      <w:pPr>
        <w:widowControl w:val="0"/>
        <w:ind w:firstLine="422" w:firstLineChars="200"/>
        <w:jc w:val="both"/>
        <w:rPr>
          <w:rFonts w:hint="eastAsia" w:ascii="宋体" w:hAnsi="宋体" w:eastAsia="宋体"/>
          <w:b/>
          <w:color w:val="FF0000"/>
          <w:kern w:val="2"/>
          <w:sz w:val="21"/>
          <w:szCs w:val="21"/>
          <w:lang w:eastAsia="zh-CN"/>
        </w:rPr>
      </w:pPr>
      <w:r>
        <w:rPr>
          <w:rFonts w:hint="eastAsia" w:ascii="宋体" w:hAnsi="宋体" w:eastAsia="宋体" w:cstheme="minorBidi"/>
          <w:b/>
          <w:color w:val="FF0000"/>
          <w:kern w:val="2"/>
          <w:sz w:val="21"/>
          <w:szCs w:val="21"/>
          <w:lang w:eastAsia="zh-CN"/>
        </w:rPr>
        <w:t xml:space="preserve">备注：1.备注栏注明“拒绝进口”的产品不接受投标人选用进口产品参与投标；注明“接受进口”的产品允许投标人选用进口产品参与投标，但不排斥国内产品。 </w:t>
      </w:r>
    </w:p>
    <w:p w14:paraId="0F3EE404">
      <w:pPr>
        <w:widowControl w:val="0"/>
        <w:numPr>
          <w:ilvl w:val="0"/>
          <w:numId w:val="1"/>
        </w:numPr>
        <w:ind w:firstLine="422" w:firstLineChars="200"/>
        <w:jc w:val="both"/>
        <w:rPr>
          <w:rFonts w:hint="eastAsia" w:ascii="宋体" w:hAnsi="宋体" w:eastAsia="宋体"/>
          <w:b/>
          <w:color w:val="FF0000"/>
          <w:kern w:val="2"/>
          <w:sz w:val="21"/>
          <w:szCs w:val="21"/>
          <w:lang w:eastAsia="zh-CN"/>
        </w:rPr>
      </w:pPr>
      <w:r>
        <w:rPr>
          <w:rFonts w:hint="eastAsia" w:ascii="宋体" w:hAnsi="宋体" w:eastAsia="宋体" w:cstheme="minorBidi"/>
          <w:b/>
          <w:color w:val="FF0000"/>
          <w:kern w:val="2"/>
          <w:sz w:val="21"/>
          <w:szCs w:val="21"/>
          <w:lang w:eastAsia="zh-CN"/>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3D886219">
      <w:pPr>
        <w:widowControl w:val="0"/>
        <w:numPr>
          <w:ilvl w:val="0"/>
          <w:numId w:val="1"/>
        </w:numPr>
        <w:ind w:firstLine="422" w:firstLineChars="200"/>
        <w:jc w:val="both"/>
        <w:rPr>
          <w:rFonts w:hint="eastAsia"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★如注明有单价控制金额的产品，投标人对该产品的报价不得超过控制金额，否则将作投标无效处理。</w:t>
      </w:r>
    </w:p>
    <w:p w14:paraId="4F733487">
      <w:pPr>
        <w:widowControl w:val="0"/>
        <w:numPr>
          <w:ilvl w:val="0"/>
          <w:numId w:val="1"/>
        </w:numPr>
        <w:ind w:firstLine="422" w:firstLineChars="200"/>
        <w:jc w:val="both"/>
        <w:rPr>
          <w:rFonts w:hint="eastAsia"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参照《政府采购货物和服务招标投标管理办法》（财政部令第87号）第三十一条规定，单一产品项目或非单一产品项目中的核心产品均应明确品牌，如未填报品牌信息的，所造成的后果由供应商自行承担。</w:t>
      </w:r>
    </w:p>
    <w:p w14:paraId="33B93885">
      <w:pPr>
        <w:widowControl w:val="0"/>
        <w:ind w:firstLine="422" w:firstLineChars="200"/>
        <w:jc w:val="both"/>
        <w:rPr>
          <w:rFonts w:ascii="宋体" w:hAnsi="宋体" w:eastAsia="宋体"/>
          <w:b/>
          <w:color w:val="FF0000"/>
          <w:kern w:val="2"/>
          <w:sz w:val="21"/>
          <w:szCs w:val="21"/>
          <w:lang w:eastAsia="zh-CN"/>
        </w:rPr>
      </w:pPr>
      <w:r>
        <w:rPr>
          <w:rFonts w:hint="eastAsia" w:ascii="宋体" w:hAnsi="宋体" w:eastAsia="宋体" w:cstheme="minorBidi"/>
          <w:b/>
          <w:color w:val="FF0000"/>
          <w:kern w:val="2"/>
          <w:sz w:val="21"/>
          <w:szCs w:val="21"/>
          <w:lang w:eastAsia="zh-CN"/>
        </w:rPr>
        <w:t>5、本项目核心产品为：</w:t>
      </w:r>
      <w:r>
        <w:rPr>
          <w:rFonts w:hint="eastAsia" w:ascii="宋体" w:hAnsi="宋体" w:eastAsia="宋体" w:cstheme="minorBidi"/>
          <w:b/>
          <w:color w:val="FF0000"/>
          <w:kern w:val="2"/>
          <w:sz w:val="21"/>
          <w:szCs w:val="21"/>
          <w:u w:val="single"/>
          <w:lang w:eastAsia="zh-CN"/>
        </w:rPr>
        <w:t>12人书包鞋柜（带铭牌）</w:t>
      </w:r>
      <w:r>
        <w:rPr>
          <w:rFonts w:hint="eastAsia" w:ascii="宋体" w:hAnsi="宋体" w:eastAsia="宋体" w:cstheme="minorBidi"/>
          <w:b/>
          <w:color w:val="FF0000"/>
          <w:kern w:val="2"/>
          <w:sz w:val="21"/>
          <w:szCs w:val="21"/>
          <w:lang w:eastAsia="zh-CN"/>
        </w:rPr>
        <w:t>。</w:t>
      </w:r>
    </w:p>
    <w:bookmarkEnd w:id="37"/>
    <w:p w14:paraId="114273F6">
      <w:pPr>
        <w:widowControl w:val="0"/>
        <w:jc w:val="both"/>
        <w:rPr>
          <w:rFonts w:ascii="宋体" w:hAnsi="宋体" w:eastAsia="宋体"/>
          <w:b/>
          <w:color w:val="FF0000"/>
          <w:kern w:val="2"/>
          <w:sz w:val="21"/>
          <w:szCs w:val="21"/>
          <w:lang w:eastAsia="zh-CN"/>
        </w:rPr>
      </w:pPr>
    </w:p>
    <w:p w14:paraId="32027347">
      <w:pPr>
        <w:widowControl w:val="0"/>
        <w:spacing w:line="360" w:lineRule="auto"/>
        <w:jc w:val="both"/>
        <w:rPr>
          <w:rFonts w:ascii="Calibri" w:hAnsi="Calibri" w:eastAsia="宋体"/>
          <w:b/>
          <w:bCs/>
          <w:kern w:val="2"/>
          <w:szCs w:val="22"/>
          <w:lang w:eastAsia="zh-CN"/>
        </w:rPr>
      </w:pPr>
    </w:p>
    <w:p w14:paraId="26AB1F3C">
      <w:pPr>
        <w:keepNext/>
        <w:keepLines/>
        <w:widowControl w:val="0"/>
        <w:spacing w:before="120" w:beforeLines="50" w:after="120" w:afterLines="50" w:line="416" w:lineRule="auto"/>
        <w:jc w:val="center"/>
        <w:outlineLvl w:val="1"/>
        <w:rPr>
          <w:rFonts w:ascii="Cambria" w:hAnsi="Cambria" w:eastAsia="宋体"/>
          <w:kern w:val="2"/>
          <w:sz w:val="28"/>
          <w:szCs w:val="28"/>
          <w:lang w:eastAsia="zh-CN"/>
        </w:rPr>
      </w:pPr>
      <w:bookmarkStart w:id="40" w:name="_Toc128884461"/>
      <w:r>
        <w:rPr>
          <w:rFonts w:hint="eastAsia" w:ascii="Cambria" w:hAnsi="Cambria" w:eastAsia="宋体" w:cstheme="majorBidi"/>
          <w:kern w:val="2"/>
          <w:sz w:val="28"/>
          <w:szCs w:val="28"/>
          <w:lang w:eastAsia="zh-CN"/>
        </w:rPr>
        <w:t>三、实质性条款</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824"/>
      </w:tblGrid>
      <w:tr w14:paraId="1CB6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noWrap w:val="0"/>
            <w:vAlign w:val="center"/>
          </w:tcPr>
          <w:p w14:paraId="6BAD8EA6">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序号</w:t>
            </w:r>
          </w:p>
        </w:tc>
        <w:tc>
          <w:tcPr>
            <w:tcW w:w="7832" w:type="dxa"/>
            <w:noWrap w:val="0"/>
            <w:vAlign w:val="center"/>
          </w:tcPr>
          <w:p w14:paraId="0FE8E631">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实质性条款具体内容</w:t>
            </w:r>
          </w:p>
        </w:tc>
      </w:tr>
      <w:tr w14:paraId="3899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top"/>
          </w:tcPr>
          <w:p w14:paraId="711D19E4">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7832" w:type="dxa"/>
            <w:noWrap w:val="0"/>
            <w:vAlign w:val="top"/>
          </w:tcPr>
          <w:p w14:paraId="4362E466">
            <w:pPr>
              <w:widowControl w:val="0"/>
              <w:jc w:val="center"/>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本项目招标文件中所有带★号条款内容</w:t>
            </w:r>
          </w:p>
        </w:tc>
      </w:tr>
    </w:tbl>
    <w:p w14:paraId="579C4320">
      <w:pPr>
        <w:widowControl w:val="0"/>
        <w:jc w:val="both"/>
        <w:rPr>
          <w:rFonts w:ascii="Calibri" w:hAnsi="Calibri" w:eastAsia="宋体"/>
          <w:kern w:val="2"/>
          <w:sz w:val="21"/>
          <w:szCs w:val="22"/>
          <w:lang w:eastAsia="zh-CN"/>
        </w:rPr>
      </w:pPr>
      <w:r>
        <w:rPr>
          <w:rFonts w:hint="eastAsia" w:ascii="Calibri" w:hAnsi="Calibri" w:eastAsia="宋体" w:cstheme="minorBidi"/>
          <w:b/>
          <w:color w:val="FF0000"/>
          <w:kern w:val="2"/>
          <w:sz w:val="21"/>
          <w:szCs w:val="22"/>
          <w:lang w:eastAsia="zh-CN"/>
        </w:rPr>
        <w:t>注</w:t>
      </w:r>
      <w:r>
        <w:rPr>
          <w:rFonts w:hint="eastAsia" w:ascii="Calibri" w:hAnsi="Calibri" w:eastAsia="宋体" w:cstheme="minorBidi"/>
          <w:kern w:val="2"/>
          <w:sz w:val="21"/>
          <w:szCs w:val="22"/>
          <w:lang w:eastAsia="zh-CN"/>
        </w:rPr>
        <w:t>：</w:t>
      </w:r>
      <w:r>
        <w:rPr>
          <w:rFonts w:hint="eastAsia" w:ascii="Calibri" w:hAnsi="Calibri" w:eastAsia="宋体" w:cstheme="minorBidi"/>
          <w:b/>
          <w:color w:val="FF0000"/>
          <w:kern w:val="2"/>
          <w:sz w:val="21"/>
          <w:szCs w:val="22"/>
          <w:lang w:eastAsia="zh-CN"/>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bookmarkEnd w:id="40"/>
    <w:p w14:paraId="642A4B82">
      <w:pPr>
        <w:widowControl w:val="0"/>
        <w:spacing w:after="60" w:afterLines="25" w:line="300" w:lineRule="auto"/>
        <w:jc w:val="both"/>
        <w:rPr>
          <w:rFonts w:ascii="Arial" w:hAnsi="Arial" w:eastAsia="宋体"/>
          <w:kern w:val="2"/>
          <w:sz w:val="21"/>
          <w:lang w:eastAsia="zh-CN"/>
        </w:rPr>
      </w:pPr>
    </w:p>
    <w:p w14:paraId="43C76A20">
      <w:pPr>
        <w:widowControl/>
        <w:jc w:val="left"/>
        <w:rPr>
          <w:rFonts w:ascii="Arial" w:hAnsi="Arial" w:eastAsia="宋体"/>
          <w:kern w:val="2"/>
          <w:sz w:val="21"/>
          <w:lang w:eastAsia="zh-CN"/>
        </w:rPr>
      </w:pPr>
    </w:p>
    <w:p w14:paraId="06312EE9">
      <w:pPr>
        <w:widowControl w:val="0"/>
        <w:spacing w:line="360" w:lineRule="auto"/>
        <w:jc w:val="both"/>
        <w:rPr>
          <w:rFonts w:ascii="Calibri" w:hAnsi="Calibri" w:eastAsia="宋体"/>
          <w:b/>
          <w:bCs/>
          <w:kern w:val="2"/>
          <w:szCs w:val="22"/>
          <w:lang w:eastAsia="zh-CN"/>
        </w:rPr>
      </w:pPr>
    </w:p>
    <w:p w14:paraId="3ECF7678">
      <w:pPr>
        <w:keepNext/>
        <w:keepLines/>
        <w:widowControl w:val="0"/>
        <w:spacing w:before="120" w:beforeLines="50" w:after="120" w:afterLines="50" w:line="416" w:lineRule="auto"/>
        <w:jc w:val="center"/>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四、技术要求</w:t>
      </w:r>
    </w:p>
    <w:p w14:paraId="6CD4BD6A">
      <w:pPr>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说明：</w:t>
      </w:r>
      <w:bookmarkStart w:id="41" w:name="_Hlk72585069"/>
      <w:r>
        <w:rPr>
          <w:rFonts w:hint="eastAsia" w:ascii="宋体" w:hAnsi="宋体" w:eastAsia="宋体"/>
          <w:b/>
          <w:color w:val="FF0000"/>
          <w:kern w:val="2"/>
          <w:sz w:val="21"/>
          <w:szCs w:val="21"/>
          <w:lang w:eastAsia="zh-CN"/>
        </w:rPr>
        <w:t>1、带</w:t>
      </w:r>
      <w:r>
        <w:rPr>
          <w:rFonts w:hint="eastAsia" w:ascii="宋体" w:hAnsi="宋体" w:eastAsia="宋体"/>
          <w:b/>
          <w:bCs/>
          <w:color w:val="FF0000"/>
          <w:kern w:val="2"/>
          <w:sz w:val="21"/>
          <w:szCs w:val="21"/>
          <w:lang w:eastAsia="zh-CN"/>
        </w:rPr>
        <w:t>★</w:t>
      </w:r>
      <w:r>
        <w:rPr>
          <w:rFonts w:hint="eastAsia" w:ascii="宋体" w:hAnsi="宋体" w:eastAsia="宋体"/>
          <w:b/>
          <w:color w:val="FF0000"/>
          <w:kern w:val="2"/>
          <w:sz w:val="21"/>
          <w:szCs w:val="21"/>
          <w:lang w:eastAsia="zh-CN"/>
        </w:rPr>
        <w:t>号要求为不可偏离要求，如出现负偏离，将导致投标无效。带▲号参数为重要参数，其他参数（非▲号参数）为普通参数，如出现负偏离，将按照评分准则做扣分处理。如注明要求提供相关佐证材料的，需以佐证材料作为是否偏离的依据。其余指标项未要求提供证明资料，无需提供相关证明资料。</w:t>
      </w:r>
    </w:p>
    <w:p w14:paraId="7CEF8A7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hAnsi="Calibri" w:eastAsia="宋体"/>
          <w:color w:val="FF0000"/>
          <w:kern w:val="2"/>
          <w:sz w:val="21"/>
          <w:szCs w:val="21"/>
          <w:lang w:eastAsia="zh-CN"/>
        </w:rPr>
      </w:pPr>
      <w:r>
        <w:rPr>
          <w:rFonts w:hint="eastAsia" w:ascii="Calibri" w:hAnsi="Calibri" w:eastAsia="宋体"/>
          <w:color w:val="FF0000"/>
          <w:kern w:val="2"/>
          <w:sz w:val="21"/>
          <w:szCs w:val="21"/>
          <w:lang w:eastAsia="zh-CN"/>
        </w:rPr>
        <w:t>2、所列的技术</w:t>
      </w:r>
      <w:r>
        <w:rPr>
          <w:rFonts w:ascii="Calibri" w:hAnsi="Calibri" w:eastAsia="宋体"/>
          <w:color w:val="FF0000"/>
          <w:kern w:val="2"/>
          <w:sz w:val="21"/>
          <w:szCs w:val="21"/>
          <w:lang w:eastAsia="zh-CN"/>
        </w:rPr>
        <w:t>参数</w:t>
      </w:r>
      <w:r>
        <w:rPr>
          <w:rFonts w:hint="eastAsia" w:ascii="Calibri" w:hAnsi="Calibri" w:eastAsia="宋体"/>
          <w:color w:val="FF0000"/>
          <w:kern w:val="2"/>
          <w:sz w:val="21"/>
          <w:szCs w:val="21"/>
          <w:lang w:eastAsia="zh-CN"/>
        </w:rPr>
        <w:t>需求中如出现品牌信息仅供参考，不作为参数要求，目的只为投标人更清楚地了解采购需求，投标人可提供其他品牌设备投标。</w:t>
      </w:r>
    </w:p>
    <w:p w14:paraId="28CD7C3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hAnsi="Calibri" w:eastAsia="宋体"/>
          <w:color w:val="FF0000"/>
          <w:kern w:val="2"/>
          <w:sz w:val="21"/>
          <w:szCs w:val="21"/>
          <w:lang w:eastAsia="zh-CN"/>
        </w:rPr>
      </w:pPr>
      <w:r>
        <w:rPr>
          <w:rFonts w:hint="eastAsia" w:ascii="Calibri" w:hAnsi="Calibri" w:eastAsia="宋体"/>
          <w:color w:val="FF0000"/>
          <w:kern w:val="2"/>
          <w:sz w:val="21"/>
          <w:szCs w:val="21"/>
          <w:lang w:eastAsia="zh-CN"/>
        </w:rPr>
        <w:t>3、如有</w:t>
      </w:r>
      <w:r>
        <w:rPr>
          <w:rFonts w:ascii="Calibri" w:hAnsi="Calibri" w:eastAsia="宋体"/>
          <w:color w:val="FF0000"/>
          <w:kern w:val="2"/>
          <w:sz w:val="21"/>
          <w:szCs w:val="21"/>
          <w:lang w:eastAsia="zh-CN"/>
        </w:rPr>
        <w:t>方案表述中有出现类似可实现、</w:t>
      </w:r>
      <w:r>
        <w:rPr>
          <w:rFonts w:hint="eastAsia" w:ascii="Calibri" w:hAnsi="Calibri" w:eastAsia="宋体"/>
          <w:color w:val="FF0000"/>
          <w:kern w:val="2"/>
          <w:sz w:val="21"/>
          <w:szCs w:val="21"/>
          <w:lang w:eastAsia="zh-CN"/>
        </w:rPr>
        <w:t>实现</w:t>
      </w:r>
      <w:r>
        <w:rPr>
          <w:rFonts w:ascii="Calibri" w:hAnsi="Calibri" w:eastAsia="宋体"/>
          <w:color w:val="FF0000"/>
          <w:kern w:val="2"/>
          <w:sz w:val="21"/>
          <w:szCs w:val="21"/>
          <w:lang w:eastAsia="zh-CN"/>
        </w:rPr>
        <w:t>、</w:t>
      </w:r>
      <w:r>
        <w:rPr>
          <w:rFonts w:hint="eastAsia" w:ascii="Calibri" w:hAnsi="Calibri" w:eastAsia="宋体"/>
          <w:color w:val="FF0000"/>
          <w:kern w:val="2"/>
          <w:sz w:val="21"/>
          <w:szCs w:val="21"/>
          <w:lang w:eastAsia="zh-CN"/>
        </w:rPr>
        <w:t>可</w:t>
      </w:r>
      <w:r>
        <w:rPr>
          <w:rFonts w:ascii="Calibri" w:hAnsi="Calibri" w:eastAsia="宋体"/>
          <w:color w:val="FF0000"/>
          <w:kern w:val="2"/>
          <w:sz w:val="21"/>
          <w:szCs w:val="21"/>
          <w:lang w:eastAsia="zh-CN"/>
        </w:rPr>
        <w:t>支持、支持</w:t>
      </w:r>
      <w:r>
        <w:rPr>
          <w:rFonts w:hint="eastAsia" w:ascii="Calibri" w:hAnsi="Calibri" w:eastAsia="宋体"/>
          <w:color w:val="FF0000"/>
          <w:kern w:val="2"/>
          <w:sz w:val="21"/>
          <w:szCs w:val="21"/>
          <w:lang w:eastAsia="zh-CN"/>
        </w:rPr>
        <w:t>等</w:t>
      </w:r>
      <w:r>
        <w:rPr>
          <w:rFonts w:ascii="Calibri" w:hAnsi="Calibri" w:eastAsia="宋体"/>
          <w:color w:val="FF0000"/>
          <w:kern w:val="2"/>
          <w:sz w:val="21"/>
          <w:szCs w:val="21"/>
          <w:lang w:eastAsia="zh-CN"/>
        </w:rPr>
        <w:t>描述的，均表示方案需要实现的功能或</w:t>
      </w:r>
      <w:r>
        <w:rPr>
          <w:rFonts w:hint="eastAsia" w:ascii="Calibri" w:hAnsi="Calibri" w:eastAsia="宋体"/>
          <w:color w:val="FF0000"/>
          <w:kern w:val="2"/>
          <w:sz w:val="21"/>
          <w:szCs w:val="21"/>
          <w:lang w:eastAsia="zh-CN"/>
        </w:rPr>
        <w:t>应满足的</w:t>
      </w:r>
      <w:r>
        <w:rPr>
          <w:rFonts w:ascii="Calibri" w:hAnsi="Calibri" w:eastAsia="宋体"/>
          <w:color w:val="FF0000"/>
          <w:kern w:val="2"/>
          <w:sz w:val="21"/>
          <w:szCs w:val="21"/>
          <w:lang w:eastAsia="zh-CN"/>
        </w:rPr>
        <w:t>要求，即项目在验收时无须增加其他</w:t>
      </w:r>
      <w:r>
        <w:rPr>
          <w:rFonts w:hint="eastAsia" w:ascii="Calibri" w:hAnsi="Calibri" w:eastAsia="宋体"/>
          <w:color w:val="FF0000"/>
          <w:kern w:val="2"/>
          <w:sz w:val="21"/>
          <w:szCs w:val="21"/>
          <w:lang w:eastAsia="zh-CN"/>
        </w:rPr>
        <w:t>额外</w:t>
      </w:r>
      <w:r>
        <w:rPr>
          <w:rFonts w:ascii="Calibri" w:hAnsi="Calibri" w:eastAsia="宋体"/>
          <w:color w:val="FF0000"/>
          <w:kern w:val="2"/>
          <w:sz w:val="21"/>
          <w:szCs w:val="21"/>
          <w:lang w:eastAsia="zh-CN"/>
        </w:rPr>
        <w:t>设备</w:t>
      </w:r>
      <w:r>
        <w:rPr>
          <w:rFonts w:hint="eastAsia" w:ascii="Calibri" w:hAnsi="Calibri" w:eastAsia="宋体"/>
          <w:color w:val="FF0000"/>
          <w:kern w:val="2"/>
          <w:sz w:val="21"/>
          <w:szCs w:val="21"/>
          <w:lang w:eastAsia="zh-CN"/>
        </w:rPr>
        <w:t>或</w:t>
      </w:r>
      <w:r>
        <w:rPr>
          <w:rFonts w:ascii="Calibri" w:hAnsi="Calibri" w:eastAsia="宋体"/>
          <w:color w:val="FF0000"/>
          <w:kern w:val="2"/>
          <w:sz w:val="21"/>
          <w:szCs w:val="21"/>
          <w:lang w:eastAsia="zh-CN"/>
        </w:rPr>
        <w:t>系统</w:t>
      </w:r>
      <w:r>
        <w:rPr>
          <w:rFonts w:hint="eastAsia" w:ascii="Calibri" w:hAnsi="Calibri" w:eastAsia="宋体"/>
          <w:color w:val="FF0000"/>
          <w:kern w:val="2"/>
          <w:sz w:val="21"/>
          <w:szCs w:val="21"/>
          <w:lang w:eastAsia="zh-CN"/>
        </w:rPr>
        <w:t>，</w:t>
      </w:r>
      <w:r>
        <w:rPr>
          <w:rFonts w:ascii="Calibri" w:hAnsi="Calibri" w:eastAsia="宋体"/>
          <w:color w:val="FF0000"/>
          <w:kern w:val="2"/>
          <w:sz w:val="21"/>
          <w:szCs w:val="21"/>
          <w:lang w:eastAsia="zh-CN"/>
        </w:rPr>
        <w:t>使用本项目中的设备或</w:t>
      </w:r>
      <w:r>
        <w:rPr>
          <w:rFonts w:hint="eastAsia" w:ascii="Calibri" w:hAnsi="Calibri" w:eastAsia="宋体"/>
          <w:color w:val="FF0000"/>
          <w:kern w:val="2"/>
          <w:sz w:val="21"/>
          <w:szCs w:val="21"/>
          <w:lang w:eastAsia="zh-CN"/>
        </w:rPr>
        <w:t>系统</w:t>
      </w:r>
      <w:r>
        <w:rPr>
          <w:rFonts w:ascii="Calibri" w:hAnsi="Calibri" w:eastAsia="宋体"/>
          <w:color w:val="FF0000"/>
          <w:kern w:val="2"/>
          <w:sz w:val="21"/>
          <w:szCs w:val="21"/>
          <w:lang w:eastAsia="zh-CN"/>
        </w:rPr>
        <w:t>即能实现</w:t>
      </w:r>
      <w:r>
        <w:rPr>
          <w:rFonts w:hint="eastAsia" w:ascii="Calibri" w:hAnsi="Calibri" w:eastAsia="宋体"/>
          <w:color w:val="FF0000"/>
          <w:kern w:val="2"/>
          <w:sz w:val="21"/>
          <w:szCs w:val="21"/>
          <w:lang w:eastAsia="zh-CN"/>
        </w:rPr>
        <w:t>相应功能</w:t>
      </w:r>
      <w:r>
        <w:rPr>
          <w:rFonts w:ascii="Calibri" w:hAnsi="Calibri" w:eastAsia="宋体"/>
          <w:color w:val="FF0000"/>
          <w:kern w:val="2"/>
          <w:sz w:val="21"/>
          <w:szCs w:val="21"/>
          <w:lang w:eastAsia="zh-CN"/>
        </w:rPr>
        <w:t>或</w:t>
      </w:r>
      <w:r>
        <w:rPr>
          <w:rFonts w:hint="eastAsia" w:ascii="Calibri" w:hAnsi="Calibri" w:eastAsia="宋体"/>
          <w:color w:val="FF0000"/>
          <w:kern w:val="2"/>
          <w:sz w:val="21"/>
          <w:szCs w:val="21"/>
          <w:lang w:eastAsia="zh-CN"/>
        </w:rPr>
        <w:t>满足相关</w:t>
      </w:r>
      <w:r>
        <w:rPr>
          <w:rFonts w:ascii="Calibri" w:hAnsi="Calibri" w:eastAsia="宋体"/>
          <w:color w:val="FF0000"/>
          <w:kern w:val="2"/>
          <w:sz w:val="21"/>
          <w:szCs w:val="21"/>
          <w:lang w:eastAsia="zh-CN"/>
        </w:rPr>
        <w:t>要求。</w:t>
      </w:r>
    </w:p>
    <w:p w14:paraId="7BE1185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hAnsi="Calibri" w:eastAsia="宋体"/>
          <w:color w:val="FF0000"/>
          <w:kern w:val="2"/>
          <w:sz w:val="21"/>
          <w:szCs w:val="21"/>
          <w:lang w:eastAsia="zh-CN"/>
        </w:rPr>
      </w:pPr>
      <w:r>
        <w:rPr>
          <w:rFonts w:hint="eastAsia" w:ascii="Calibri" w:hAnsi="Calibri" w:eastAsia="宋体"/>
          <w:color w:val="FF0000"/>
          <w:kern w:val="2"/>
          <w:sz w:val="21"/>
          <w:szCs w:val="21"/>
          <w:shd w:val="clear" w:color="auto" w:fill="FFFF00"/>
          <w:lang w:eastAsia="zh-CN"/>
        </w:rPr>
        <w:t>4、评分时，如对一项招标技术要求（以划分框为准）中的内容存在两处（或以上）负偏离的，在评分时只作一项负偏离扣分。</w:t>
      </w:r>
    </w:p>
    <w:p w14:paraId="689BB5C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hAnsi="Calibri" w:eastAsia="宋体"/>
          <w:color w:val="FF0000"/>
          <w:kern w:val="2"/>
          <w:sz w:val="21"/>
          <w:szCs w:val="21"/>
          <w:lang w:eastAsia="zh-CN"/>
        </w:rPr>
      </w:pPr>
      <w:r>
        <w:rPr>
          <w:rFonts w:hint="eastAsia" w:ascii="Calibri" w:hAnsi="Calibri" w:eastAsia="宋体"/>
          <w:color w:val="FF0000"/>
          <w:kern w:val="2"/>
          <w:sz w:val="21"/>
          <w:szCs w:val="21"/>
          <w:lang w:eastAsia="zh-CN"/>
        </w:rPr>
        <w:t>5</w:t>
      </w:r>
      <w:r>
        <w:rPr>
          <w:rFonts w:ascii="Calibri" w:hAnsi="Calibri" w:eastAsia="宋体"/>
          <w:color w:val="FF0000"/>
          <w:kern w:val="2"/>
          <w:sz w:val="21"/>
          <w:szCs w:val="21"/>
          <w:lang w:eastAsia="zh-CN"/>
        </w:rPr>
        <w:t>、针对招标文件产品技术参数如涉及相关既定值、单向范围值、区间范围值的，投标技术参数响应方式举例说明如下：</w:t>
      </w:r>
    </w:p>
    <w:p w14:paraId="6A1AD26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hAnsi="Calibri" w:eastAsia="宋体"/>
          <w:color w:val="FF0000"/>
          <w:kern w:val="2"/>
          <w:sz w:val="21"/>
          <w:szCs w:val="21"/>
          <w:lang w:eastAsia="zh-CN"/>
        </w:rPr>
      </w:pPr>
      <w:r>
        <w:rPr>
          <w:rFonts w:ascii="Calibri" w:hAnsi="Calibri" w:eastAsia="宋体"/>
          <w:color w:val="FF0000"/>
          <w:kern w:val="2"/>
          <w:sz w:val="21"/>
          <w:szCs w:val="21"/>
          <w:lang w:eastAsia="zh-CN"/>
        </w:rPr>
        <w:t>（1）涉及相关既定值的，例：招标技术参数要求值为“20L”，投标技术参数响应值与“20L”不一致的，均视为负偏离；</w:t>
      </w:r>
    </w:p>
    <w:p w14:paraId="4F7A6A4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hAnsi="Calibri" w:eastAsia="宋体"/>
          <w:color w:val="FF0000"/>
          <w:kern w:val="2"/>
          <w:sz w:val="21"/>
          <w:szCs w:val="21"/>
          <w:lang w:eastAsia="zh-CN"/>
        </w:rPr>
      </w:pPr>
      <w:r>
        <w:rPr>
          <w:rFonts w:ascii="Calibri" w:hAnsi="Calibri" w:eastAsia="宋体"/>
          <w:color w:val="FF0000"/>
          <w:kern w:val="2"/>
          <w:sz w:val="21"/>
          <w:szCs w:val="21"/>
          <w:lang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14:paraId="45E3759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hAnsi="Calibri" w:eastAsia="宋体"/>
          <w:color w:val="FF0000"/>
          <w:kern w:val="2"/>
          <w:sz w:val="21"/>
          <w:szCs w:val="21"/>
          <w:lang w:eastAsia="zh-CN"/>
        </w:rPr>
      </w:pPr>
      <w:r>
        <w:rPr>
          <w:rFonts w:ascii="Calibri" w:hAnsi="Calibri" w:eastAsia="宋体"/>
          <w:color w:val="FF0000"/>
          <w:kern w:val="2"/>
          <w:sz w:val="21"/>
          <w:szCs w:val="21"/>
          <w:lang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14:paraId="600A5B03">
      <w:pPr>
        <w:widowControl w:val="0"/>
        <w:ind w:firstLine="422" w:firstLineChars="200"/>
        <w:jc w:val="both"/>
        <w:rPr>
          <w:rFonts w:hint="eastAsia" w:ascii="Calibri" w:hAnsi="Calibri" w:eastAsia="宋体"/>
          <w:b/>
          <w:kern w:val="2"/>
          <w:sz w:val="21"/>
          <w:szCs w:val="21"/>
          <w:lang w:eastAsia="zh-CN"/>
        </w:rPr>
      </w:pPr>
    </w:p>
    <w:bookmarkEnd w:id="41"/>
    <w:tbl>
      <w:tblPr>
        <w:tblStyle w:val="13"/>
        <w:tblW w:w="5000" w:type="pct"/>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9"/>
        <w:gridCol w:w="893"/>
        <w:gridCol w:w="6627"/>
      </w:tblGrid>
      <w:tr w14:paraId="3F0E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1A1F">
            <w:pPr>
              <w:keepNext w:val="0"/>
              <w:keepLines w:val="0"/>
              <w:widowControl/>
              <w:suppressLineNumbers w:val="0"/>
              <w:jc w:val="center"/>
              <w:textAlignment w:val="center"/>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sz w:val="21"/>
                <w:szCs w:val="21"/>
                <w:lang w:eastAsia="zh-CN" w:bidi="ar"/>
              </w:rPr>
              <w:t>序号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7E71">
            <w:pPr>
              <w:keepNext w:val="0"/>
              <w:keepLines w:val="0"/>
              <w:widowControl/>
              <w:suppressLineNumbers w:val="0"/>
              <w:jc w:val="center"/>
              <w:textAlignment w:val="center"/>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sz w:val="21"/>
                <w:szCs w:val="21"/>
                <w:lang w:eastAsia="zh-CN" w:bidi="ar"/>
              </w:rPr>
              <w:t>设备名称</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5D67">
            <w:pPr>
              <w:keepNext w:val="0"/>
              <w:keepLines w:val="0"/>
              <w:widowControl/>
              <w:suppressLineNumbers w:val="0"/>
              <w:jc w:val="center"/>
              <w:textAlignment w:val="center"/>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sz w:val="21"/>
                <w:szCs w:val="21"/>
                <w:lang w:eastAsia="zh-CN" w:bidi="ar"/>
              </w:rPr>
              <w:t>技术参数要求</w:t>
            </w:r>
          </w:p>
        </w:tc>
      </w:tr>
      <w:tr w14:paraId="686D4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B3F1A">
            <w:pPr>
              <w:keepNext w:val="0"/>
              <w:keepLines w:val="0"/>
              <w:widowControl/>
              <w:suppressLineNumbers w:val="0"/>
              <w:jc w:val="center"/>
              <w:textAlignment w:val="center"/>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sz w:val="21"/>
                <w:szCs w:val="21"/>
                <w:lang w:eastAsia="zh-CN" w:bidi="ar"/>
              </w:rPr>
              <w:t>一楼入口处</w:t>
            </w:r>
          </w:p>
        </w:tc>
      </w:tr>
      <w:tr w14:paraId="2CAA9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7F76">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bookmarkStart w:id="42" w:name="OLE_LINK19" w:colFirst="0" w:colLast="2"/>
            <w:r>
              <w:rPr>
                <w:rFonts w:hint="eastAsia" w:ascii="宋体" w:hAnsi="宋体" w:eastAsia="宋体" w:cs="宋体"/>
                <w:color w:val="000000"/>
                <w:sz w:val="21"/>
                <w:szCs w:val="21"/>
                <w:lang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6943">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大厅入口展示柜</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8C6A">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w:t>
            </w:r>
            <w:r>
              <w:rPr>
                <w:rFonts w:ascii="宋体" w:hAnsi="宋体" w:eastAsia="宋体" w:cs="宋体"/>
                <w:color w:val="000000"/>
                <w:kern w:val="2"/>
                <w:sz w:val="21"/>
                <w:szCs w:val="21"/>
                <w:lang w:eastAsia="zh-CN" w:bidi="ar"/>
              </w:rPr>
              <w:t>规格参数（尺寸允许偏差±10%）：尺寸：长8100mm*宽400mm*高1240mm；材质：基材采用浸渍胶膜纸饰面胶合板，柜体框架板材厚度18mm，背板板材厚度9mm。板件四周采用厚度1mmPVC材料封边处理</w:t>
            </w:r>
            <w:bookmarkStart w:id="43" w:name="OLE_LINK3"/>
            <w:r>
              <w:rPr>
                <w:rFonts w:ascii="宋体" w:hAnsi="宋体" w:eastAsia="宋体" w:cs="宋体"/>
                <w:color w:val="000000"/>
                <w:kern w:val="2"/>
                <w:sz w:val="21"/>
                <w:szCs w:val="21"/>
                <w:lang w:eastAsia="zh-CN" w:bidi="ar"/>
              </w:rPr>
              <w:t>。</w:t>
            </w:r>
            <w:bookmarkEnd w:id="43"/>
          </w:p>
        </w:tc>
      </w:tr>
      <w:bookmarkEnd w:id="42"/>
      <w:tr w14:paraId="3F898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FB880D">
            <w:pPr>
              <w:keepNext w:val="0"/>
              <w:keepLines w:val="0"/>
              <w:widowControl/>
              <w:suppressLineNumbers w:val="0"/>
              <w:jc w:val="center"/>
              <w:textAlignment w:val="center"/>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sz w:val="21"/>
                <w:szCs w:val="21"/>
                <w:lang w:eastAsia="zh-CN" w:bidi="ar"/>
              </w:rPr>
              <w:t>教室班组</w:t>
            </w:r>
          </w:p>
        </w:tc>
      </w:tr>
      <w:tr w14:paraId="0104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6301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bookmarkStart w:id="44" w:name="OLE_LINK20" w:colFirst="2" w:colLast="2"/>
            <w:r>
              <w:rPr>
                <w:rFonts w:hint="eastAsia" w:ascii="宋体" w:hAnsi="宋体" w:eastAsia="宋体" w:cs="宋体"/>
                <w:color w:val="000000"/>
                <w:sz w:val="21"/>
                <w:szCs w:val="21"/>
                <w:lang w:eastAsia="zh-CN" w:bidi="ar"/>
              </w:rPr>
              <w:t>2</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55B9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教室晨谈柜</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A422">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w:t>
            </w:r>
            <w:r>
              <w:rPr>
                <w:rFonts w:ascii="宋体" w:hAnsi="宋体" w:eastAsia="宋体" w:cs="宋体"/>
                <w:color w:val="000000"/>
                <w:kern w:val="2"/>
                <w:sz w:val="21"/>
                <w:szCs w:val="21"/>
                <w:lang w:eastAsia="zh-CN" w:bidi="ar"/>
              </w:rPr>
              <w:t>规格参数（尺寸允许偏差±10%）：尺寸：长3450mm*宽300mm*高1800mm；材质：主体板材采用18mm厚浸渍胶膜纸饰面胶合板，封</w:t>
            </w:r>
            <w:r>
              <w:rPr>
                <w:rFonts w:hint="eastAsia" w:ascii="宋体" w:hAnsi="宋体" w:eastAsia="宋体" w:cs="宋体"/>
                <w:color w:val="000000"/>
                <w:kern w:val="2"/>
                <w:sz w:val="21"/>
                <w:szCs w:val="21"/>
                <w:lang w:eastAsia="zh-CN" w:bidi="ar"/>
              </w:rPr>
              <w:t>边</w:t>
            </w:r>
            <w:r>
              <w:rPr>
                <w:rFonts w:ascii="宋体" w:hAnsi="宋体" w:eastAsia="宋体" w:cs="宋体"/>
                <w:color w:val="000000"/>
                <w:kern w:val="2"/>
                <w:sz w:val="21"/>
                <w:szCs w:val="21"/>
                <w:lang w:eastAsia="zh-CN" w:bidi="ar"/>
              </w:rPr>
              <w:t>条采用PVC封边条、背板板材厚度9mm；门把采用铝合金工业型材。</w:t>
            </w:r>
          </w:p>
        </w:tc>
      </w:tr>
      <w:tr w14:paraId="20091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D8C63">
            <w:pPr>
              <w:widowControl w:val="0"/>
              <w:jc w:val="center"/>
              <w:rPr>
                <w:rFonts w:hint="eastAsia" w:ascii="宋体" w:hAnsi="宋体" w:eastAsia="宋体" w:cs="宋体"/>
                <w:color w:val="000000"/>
                <w:kern w:val="2"/>
                <w:sz w:val="21"/>
                <w:szCs w:val="21"/>
                <w:lang w:eastAsia="zh-CN"/>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1FDD4">
            <w:pPr>
              <w:widowControl w:val="0"/>
              <w:jc w:val="center"/>
              <w:rPr>
                <w:rFonts w:hint="eastAsia" w:ascii="宋体" w:hAnsi="宋体" w:eastAsia="宋体" w:cs="宋体"/>
                <w:color w:val="000000"/>
                <w:kern w:val="2"/>
                <w:sz w:val="21"/>
                <w:szCs w:val="21"/>
                <w:lang w:eastAsia="zh-CN"/>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8121">
            <w:pPr>
              <w:keepNext w:val="0"/>
              <w:keepLines w:val="0"/>
              <w:widowControl/>
              <w:suppressLineNumbers w:val="0"/>
              <w:jc w:val="left"/>
              <w:textAlignment w:val="center"/>
              <w:rPr>
                <w:rFonts w:hint="eastAsia" w:ascii="宋体" w:hAnsi="宋体" w:eastAsia="宋体" w:cs="宋体"/>
                <w:b/>
                <w:bCs/>
                <w:color w:val="FF0000"/>
                <w:kern w:val="2"/>
                <w:sz w:val="21"/>
                <w:szCs w:val="21"/>
                <w:lang w:eastAsia="zh-CN"/>
              </w:rPr>
            </w:pPr>
            <w:r>
              <w:rPr>
                <w:rFonts w:hint="eastAsia" w:ascii="宋体" w:hAnsi="宋体" w:eastAsia="宋体" w:cs="宋体"/>
                <w:b/>
                <w:bCs/>
                <w:color w:val="FF0000"/>
                <w:sz w:val="21"/>
                <w:szCs w:val="21"/>
                <w:lang w:eastAsia="zh-CN" w:bidi="ar"/>
              </w:rPr>
              <w:t>3.▲</w:t>
            </w:r>
            <w:r>
              <w:rPr>
                <w:rFonts w:ascii="宋体" w:hAnsi="宋体" w:eastAsia="宋体" w:cs="宋体"/>
                <w:color w:val="000000"/>
                <w:kern w:val="2"/>
                <w:sz w:val="21"/>
                <w:szCs w:val="21"/>
                <w:lang w:eastAsia="zh-CN" w:bidi="ar"/>
              </w:rPr>
              <w:t>教室晨谈柜的</w:t>
            </w:r>
            <w:r>
              <w:rPr>
                <w:rFonts w:hint="eastAsia" w:ascii="宋体" w:hAnsi="宋体" w:eastAsia="宋体" w:cs="宋体"/>
                <w:color w:val="FF0000"/>
                <w:sz w:val="21"/>
                <w:szCs w:val="21"/>
                <w:lang w:eastAsia="zh-CN" w:bidi="ar"/>
              </w:rPr>
              <w:t>浸渍胶膜纸饰面胶合板依据LY/T 1985-2011的测定方法，五氯苯酚含量为未检出；依据LY/T 1926-2020 的测定方法，抗细菌率≥90.00%；依据GB/T 1927.5-2021的测定，气干密度≥0.6g/cm³；</w:t>
            </w:r>
            <w:r>
              <w:rPr>
                <w:rFonts w:ascii="宋体" w:hAnsi="宋体" w:eastAsia="宋体" w:cs="宋体"/>
                <w:color w:val="000000"/>
                <w:kern w:val="2"/>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如检验检测报告中明确备注说明相关检验检测项不在检验检测机构CMA资质许可（认定）范围内的，不符合招标文件要求。）</w:t>
            </w:r>
          </w:p>
        </w:tc>
      </w:tr>
      <w:tr w14:paraId="0FAC2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E4989">
            <w:pPr>
              <w:widowControl w:val="0"/>
              <w:jc w:val="center"/>
              <w:rPr>
                <w:rFonts w:hint="eastAsia" w:ascii="宋体" w:hAnsi="宋体" w:eastAsia="宋体" w:cs="宋体"/>
                <w:color w:val="000000"/>
                <w:kern w:val="2"/>
                <w:sz w:val="21"/>
                <w:szCs w:val="21"/>
                <w:lang w:eastAsia="zh-CN"/>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A88F5">
            <w:pPr>
              <w:widowControl w:val="0"/>
              <w:jc w:val="center"/>
              <w:rPr>
                <w:rFonts w:hint="eastAsia" w:ascii="宋体" w:hAnsi="宋体" w:eastAsia="宋体" w:cs="宋体"/>
                <w:color w:val="000000"/>
                <w:kern w:val="2"/>
                <w:sz w:val="21"/>
                <w:szCs w:val="21"/>
                <w:lang w:eastAsia="zh-CN"/>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B78C">
            <w:pPr>
              <w:keepNext w:val="0"/>
              <w:keepLines w:val="0"/>
              <w:widowControl/>
              <w:suppressLineNumbers w:val="0"/>
              <w:jc w:val="left"/>
              <w:textAlignment w:val="center"/>
              <w:rPr>
                <w:rFonts w:hint="eastAsia" w:ascii="宋体" w:hAnsi="宋体" w:eastAsia="宋体" w:cs="宋体"/>
                <w:color w:val="FF0000"/>
                <w:kern w:val="2"/>
                <w:sz w:val="21"/>
                <w:szCs w:val="21"/>
                <w:lang w:eastAsia="zh-CN"/>
              </w:rPr>
            </w:pPr>
            <w:r>
              <w:rPr>
                <w:rFonts w:hint="eastAsia" w:ascii="宋体" w:hAnsi="宋体" w:eastAsia="宋体" w:cs="宋体"/>
                <w:color w:val="FF0000"/>
                <w:sz w:val="21"/>
                <w:szCs w:val="21"/>
                <w:lang w:eastAsia="zh-CN" w:bidi="ar"/>
              </w:rPr>
              <w:t>4.▲</w:t>
            </w:r>
            <w:r>
              <w:rPr>
                <w:rFonts w:ascii="宋体" w:hAnsi="宋体" w:eastAsia="宋体" w:cs="宋体"/>
                <w:color w:val="000000"/>
                <w:kern w:val="2"/>
                <w:sz w:val="21"/>
                <w:szCs w:val="21"/>
                <w:lang w:eastAsia="zh-CN" w:bidi="ar"/>
              </w:rPr>
              <w:t>教室晨谈柜的</w:t>
            </w:r>
            <w:r>
              <w:rPr>
                <w:rFonts w:hint="eastAsia" w:ascii="宋体" w:hAnsi="宋体" w:eastAsia="宋体" w:cs="宋体"/>
                <w:color w:val="FF0000"/>
                <w:sz w:val="21"/>
                <w:szCs w:val="21"/>
                <w:lang w:eastAsia="zh-CN" w:bidi="ar"/>
              </w:rPr>
              <w:t>PVC封边条依据GB/T 12000-2017的测定，盐雾实验结果24h后，质量变化±5%；依据GB/T 16422.2-2022的测定，经氙弧灯老化试验120h，表面无明显变化；</w:t>
            </w:r>
            <w:r>
              <w:rPr>
                <w:rFonts w:ascii="宋体" w:hAnsi="宋体" w:eastAsia="宋体" w:cs="宋体"/>
                <w:color w:val="000000"/>
                <w:kern w:val="2"/>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如检验检测报告中明确备注说明相关检验检测项不在检验检测机构CMA资质许可（认定）范围内的，不符合招标文件要求。）</w:t>
            </w:r>
          </w:p>
        </w:tc>
      </w:tr>
      <w:bookmarkEnd w:id="44"/>
      <w:tr w14:paraId="11966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AC7DDF">
            <w:pPr>
              <w:keepNext w:val="0"/>
              <w:keepLines w:val="0"/>
              <w:widowControl/>
              <w:suppressLineNumbers w:val="0"/>
              <w:jc w:val="center"/>
              <w:textAlignment w:val="center"/>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sz w:val="21"/>
                <w:szCs w:val="21"/>
                <w:lang w:eastAsia="zh-CN" w:bidi="ar"/>
              </w:rPr>
              <w:t>一楼编织区</w:t>
            </w:r>
          </w:p>
        </w:tc>
      </w:tr>
      <w:tr w14:paraId="718B3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atLeast"/>
        </w:trPr>
        <w:tc>
          <w:tcPr>
            <w:tcW w:w="960" w:type="dxa"/>
            <w:tcBorders>
              <w:top w:val="single" w:color="000000" w:sz="4" w:space="0"/>
              <w:left w:val="single" w:color="000000" w:sz="4" w:space="0"/>
              <w:right w:val="single" w:color="000000" w:sz="4" w:space="0"/>
            </w:tcBorders>
            <w:shd w:val="clear" w:color="auto" w:fill="auto"/>
            <w:vAlign w:val="center"/>
          </w:tcPr>
          <w:p w14:paraId="43194C0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w:t>
            </w:r>
          </w:p>
        </w:tc>
        <w:tc>
          <w:tcPr>
            <w:tcW w:w="849" w:type="dxa"/>
            <w:tcBorders>
              <w:top w:val="single" w:color="000000" w:sz="4" w:space="0"/>
              <w:left w:val="single" w:color="000000" w:sz="4" w:space="0"/>
              <w:right w:val="single" w:color="000000" w:sz="4" w:space="0"/>
            </w:tcBorders>
            <w:shd w:val="clear" w:color="auto" w:fill="auto"/>
            <w:vAlign w:val="center"/>
          </w:tcPr>
          <w:p w14:paraId="0B39197D">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材料展示抽屉桌</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A0A6">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w:t>
            </w:r>
            <w:r>
              <w:rPr>
                <w:rFonts w:ascii="宋体" w:hAnsi="宋体" w:eastAsia="宋体" w:cs="宋体"/>
                <w:color w:val="000000"/>
                <w:kern w:val="2"/>
                <w:sz w:val="21"/>
                <w:szCs w:val="21"/>
                <w:lang w:eastAsia="zh-CN" w:bidi="ar"/>
              </w:rPr>
              <w:t>规格参数（尺寸允许偏差±10%）：尺寸：长1100mm*高1100mm，桌面离地高度540mm；材质：采用桦木实木多层板，水性漆封边，经过两底一面工艺制作，桌面采用透明PC板。</w:t>
            </w:r>
          </w:p>
        </w:tc>
      </w:tr>
      <w:tr w14:paraId="3C9D6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F28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6B0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编织方凳</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C90C">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w:t>
            </w:r>
            <w:r>
              <w:rPr>
                <w:rFonts w:ascii="宋体" w:hAnsi="宋体" w:eastAsia="宋体" w:cs="宋体"/>
                <w:color w:val="000000"/>
                <w:kern w:val="2"/>
                <w:sz w:val="21"/>
                <w:szCs w:val="21"/>
                <w:lang w:eastAsia="zh-CN" w:bidi="ar"/>
              </w:rPr>
              <w:t>规格参数（尺寸允许偏差±10%）：尺寸：长350mm*宽310mm*高280mm；材质：采用实木，水性漆封边，经过两底一面工艺制作，凳面采用麻绳编制，凳腿搭配塑料垫。</w:t>
            </w:r>
          </w:p>
        </w:tc>
      </w:tr>
      <w:tr w14:paraId="0D16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BBD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665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展示架-藤编</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A809">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7.</w:t>
            </w:r>
            <w:r>
              <w:rPr>
                <w:rFonts w:ascii="宋体" w:hAnsi="宋体" w:eastAsia="宋体" w:cs="宋体"/>
                <w:color w:val="000000"/>
                <w:kern w:val="2"/>
                <w:sz w:val="21"/>
                <w:szCs w:val="21"/>
                <w:lang w:eastAsia="zh-CN" w:bidi="ar"/>
              </w:rPr>
              <w:t>规格参数（尺寸允许偏差±10%）：尺寸：长800mm*宽400mm*高1420mm；材质：采用桦木实木多层板，水性漆封边，经过两底一面工艺制作，柜体搭配实木圆棒、圆球，展示板搭配藤编，底部配万向轮。</w:t>
            </w:r>
          </w:p>
        </w:tc>
      </w:tr>
      <w:tr w14:paraId="084DC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4D39">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C44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展示架-网格</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1454">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8.</w:t>
            </w:r>
            <w:r>
              <w:rPr>
                <w:rFonts w:ascii="宋体" w:hAnsi="宋体" w:eastAsia="宋体" w:cs="宋体"/>
                <w:color w:val="000000"/>
                <w:kern w:val="2"/>
                <w:sz w:val="21"/>
                <w:szCs w:val="21"/>
                <w:lang w:eastAsia="zh-CN" w:bidi="ar"/>
              </w:rPr>
              <w:t>规格参数（尺寸允许偏差±10%）：尺寸：长800mm*宽400mm*高1200mm；材质：采用桦木实木多层板，水性漆封边，经过两底一面工艺制作，柜体搭配实木圆棒，展示区为铁艺网格，底部配万向轮。</w:t>
            </w:r>
          </w:p>
        </w:tc>
      </w:tr>
      <w:tr w14:paraId="30F6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83A0">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7</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DE1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干画架</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A4F3">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9.</w:t>
            </w:r>
            <w:r>
              <w:rPr>
                <w:rFonts w:ascii="宋体" w:hAnsi="宋体" w:eastAsia="宋体" w:cs="宋体"/>
                <w:color w:val="000000"/>
                <w:kern w:val="2"/>
                <w:sz w:val="21"/>
                <w:szCs w:val="21"/>
                <w:lang w:eastAsia="zh-CN" w:bidi="ar"/>
              </w:rPr>
              <w:t>规格参数（尺寸允许偏差±10%）：尺寸：长660mm*宽330mm*高1210mm；材质：采用1.5cm及0.5cm厚桦木实木多层板，水性漆封边，经过两底一面工艺制作，中间搭配铁丝网格。</w:t>
            </w:r>
          </w:p>
        </w:tc>
      </w:tr>
      <w:tr w14:paraId="7FF62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1AE6">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75E0">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作品展示架</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ADEE">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10.</w:t>
            </w:r>
            <w:r>
              <w:rPr>
                <w:rFonts w:ascii="宋体" w:hAnsi="宋体" w:eastAsia="宋体" w:cs="宋体"/>
                <w:color w:val="000000"/>
                <w:kern w:val="2"/>
                <w:sz w:val="21"/>
                <w:szCs w:val="21"/>
                <w:lang w:eastAsia="zh-CN" w:bidi="ar"/>
              </w:rPr>
              <w:t>规格参数（尺寸允许偏差±10%）：尺寸：长1500mm*宽330mm*高1430mm；材质：采用1.5cm及2cm厚桦木实木多层板，水性漆封边，经过两底一面工艺制作，搭配实木圆棒。</w:t>
            </w:r>
          </w:p>
        </w:tc>
      </w:tr>
      <w:tr w14:paraId="7351A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E82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9</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C60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材料展示柜A</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FB74">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11.</w:t>
            </w:r>
            <w:r>
              <w:rPr>
                <w:rFonts w:ascii="宋体" w:hAnsi="宋体" w:eastAsia="宋体" w:cs="宋体"/>
                <w:color w:val="000000"/>
                <w:kern w:val="2"/>
                <w:sz w:val="21"/>
                <w:szCs w:val="21"/>
                <w:lang w:eastAsia="zh-CN" w:bidi="ar"/>
              </w:rPr>
              <w:t>规格参数（尺寸允许偏差±10%）：尺寸：长1000mm*宽200mm*高1000mm；材质：采用1.5cm及0.5cm厚桦木实木多层板，水性漆封边，经过两底一面工艺制作。</w:t>
            </w:r>
          </w:p>
        </w:tc>
      </w:tr>
      <w:tr w14:paraId="041DD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27D0">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CD3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材料展示柜B</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F17B">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12.</w:t>
            </w:r>
            <w:r>
              <w:rPr>
                <w:rFonts w:ascii="宋体" w:hAnsi="宋体" w:eastAsia="宋体" w:cs="宋体"/>
                <w:color w:val="000000"/>
                <w:kern w:val="2"/>
                <w:sz w:val="21"/>
                <w:szCs w:val="21"/>
                <w:lang w:eastAsia="zh-CN" w:bidi="ar"/>
              </w:rPr>
              <w:t>规格参数（尺寸允许偏差±10%）：尺寸：长1000mm*宽200mm*高1000mm；材质：采用1.5cm及0.5cm厚桦木实木多层板，水性漆封边，经过两底一面工艺制作。</w:t>
            </w:r>
          </w:p>
        </w:tc>
      </w:tr>
      <w:tr w14:paraId="000FB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BB82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11</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BD955">
            <w:pPr>
              <w:keepNext w:val="0"/>
              <w:keepLines w:val="0"/>
              <w:widowControl/>
              <w:suppressLineNumbers w:val="0"/>
              <w:jc w:val="center"/>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三层柜1</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23AC">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13.</w:t>
            </w:r>
            <w:r>
              <w:rPr>
                <w:rFonts w:ascii="宋体" w:hAnsi="宋体" w:eastAsia="宋体" w:cs="宋体"/>
                <w:color w:val="000000"/>
                <w:kern w:val="2"/>
                <w:sz w:val="21"/>
                <w:szCs w:val="21"/>
                <w:lang w:eastAsia="zh-CN" w:bidi="ar"/>
              </w:rPr>
              <w:t>规格参数（尺寸允许偏差±10%）：尺寸：长830mm*宽300mm*高805mm；材质：采用15mm厚桦木纹橡胶木实木板，背板使用5mm夹板。侧板可接触角的外角R8圆角，棱边圆R2圆角边，层板可触边R8圆角，三层侧板和层板使用倒角刀锣棱边R3圆角的5*6mm的背板槽安装背板。板件可接触角棱边R8圆角，另一棱边外角圆R2圆角边。底板与侧板使用木牙螺丝固定，底部装有1.5寸万向脚轮。五金件采用电镀工艺；水性漆，采用五底三面工艺。</w:t>
            </w:r>
          </w:p>
        </w:tc>
      </w:tr>
      <w:tr w14:paraId="051CF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49C54">
            <w:pPr>
              <w:widowControl w:val="0"/>
              <w:jc w:val="center"/>
              <w:rPr>
                <w:rFonts w:hint="eastAsia" w:ascii="宋体" w:hAnsi="宋体" w:eastAsia="宋体" w:cs="宋体"/>
                <w:color w:val="000000"/>
                <w:kern w:val="2"/>
                <w:sz w:val="21"/>
                <w:szCs w:val="21"/>
                <w:lang w:eastAsia="zh-CN"/>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5872A">
            <w:pPr>
              <w:widowControl w:val="0"/>
              <w:jc w:val="center"/>
              <w:rPr>
                <w:rFonts w:hint="eastAsia" w:ascii="宋体" w:hAnsi="宋体" w:eastAsia="宋体" w:cs="宋体"/>
                <w:color w:val="000000"/>
                <w:kern w:val="2"/>
                <w:sz w:val="21"/>
                <w:szCs w:val="21"/>
                <w:lang w:eastAsia="zh-CN"/>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C4E2">
            <w:pPr>
              <w:keepNext w:val="0"/>
              <w:keepLines w:val="0"/>
              <w:widowControl/>
              <w:suppressLineNumbers w:val="0"/>
              <w:jc w:val="left"/>
              <w:textAlignment w:val="center"/>
              <w:rPr>
                <w:rFonts w:hint="eastAsia" w:ascii="宋体" w:hAnsi="宋体" w:eastAsia="宋体" w:cs="宋体"/>
                <w:color w:val="FF0000"/>
                <w:kern w:val="2"/>
                <w:sz w:val="21"/>
                <w:szCs w:val="21"/>
                <w:lang w:eastAsia="zh-CN"/>
              </w:rPr>
            </w:pPr>
            <w:r>
              <w:rPr>
                <w:rFonts w:hint="eastAsia" w:ascii="宋体" w:hAnsi="宋体" w:eastAsia="宋体" w:cs="宋体"/>
                <w:color w:val="FF0000"/>
                <w:sz w:val="21"/>
                <w:szCs w:val="21"/>
                <w:lang w:eastAsia="zh-CN" w:bidi="ar"/>
              </w:rPr>
              <w:t>14.▲</w:t>
            </w:r>
            <w:r>
              <w:rPr>
                <w:rFonts w:ascii="宋体" w:hAnsi="宋体" w:eastAsia="宋体" w:cs="宋体"/>
                <w:color w:val="000000"/>
                <w:kern w:val="2"/>
                <w:sz w:val="21"/>
                <w:szCs w:val="21"/>
                <w:lang w:eastAsia="zh-CN" w:bidi="ar"/>
              </w:rPr>
              <w:t>三层柜的</w:t>
            </w:r>
            <w:r>
              <w:rPr>
                <w:rFonts w:hint="eastAsia" w:ascii="宋体" w:hAnsi="宋体" w:eastAsia="宋体" w:cs="宋体"/>
                <w:color w:val="FF0000"/>
                <w:sz w:val="21"/>
                <w:szCs w:val="21"/>
                <w:lang w:eastAsia="zh-CN" w:bidi="ar"/>
              </w:rPr>
              <w:t>桦木纹橡胶木实木板依据GB/T 1927.9-2021的测定，木材抗弯强度≧106Mpa；依据GB/T 39600-2021的测定，甲醛释放量≤0.025mg/m³；依据LY/T 1985-2011的测定，五氯苯酚含量为未检出；</w:t>
            </w:r>
            <w:r>
              <w:rPr>
                <w:rFonts w:ascii="宋体" w:hAnsi="宋体" w:eastAsia="宋体" w:cs="宋体"/>
                <w:color w:val="000000"/>
                <w:kern w:val="2"/>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如检验检测报告中明确备注说明相关检验检测项不在检验检测机构CMA资质许可（认定）范围内的，不符合招标文件要求。）</w:t>
            </w:r>
          </w:p>
        </w:tc>
      </w:tr>
      <w:tr w14:paraId="0B14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F7D9F">
            <w:pPr>
              <w:widowControl w:val="0"/>
              <w:jc w:val="center"/>
              <w:rPr>
                <w:rFonts w:hint="eastAsia" w:ascii="宋体" w:hAnsi="宋体" w:eastAsia="宋体" w:cs="宋体"/>
                <w:color w:val="000000"/>
                <w:kern w:val="2"/>
                <w:sz w:val="21"/>
                <w:szCs w:val="21"/>
                <w:lang w:eastAsia="zh-CN"/>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6456B">
            <w:pPr>
              <w:widowControl w:val="0"/>
              <w:jc w:val="center"/>
              <w:rPr>
                <w:rFonts w:hint="eastAsia" w:ascii="宋体" w:hAnsi="宋体" w:eastAsia="宋体" w:cs="宋体"/>
                <w:color w:val="000000"/>
                <w:kern w:val="2"/>
                <w:sz w:val="21"/>
                <w:szCs w:val="21"/>
                <w:lang w:eastAsia="zh-CN"/>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39B3">
            <w:pPr>
              <w:keepNext w:val="0"/>
              <w:keepLines w:val="0"/>
              <w:widowControl/>
              <w:suppressLineNumbers w:val="0"/>
              <w:jc w:val="both"/>
              <w:textAlignment w:val="center"/>
              <w:rPr>
                <w:rFonts w:hint="eastAsia" w:ascii="宋体" w:hAnsi="宋体" w:eastAsia="宋体" w:cs="宋体"/>
                <w:color w:val="FF0000"/>
                <w:kern w:val="2"/>
                <w:sz w:val="21"/>
                <w:szCs w:val="21"/>
                <w:lang w:eastAsia="zh-CN"/>
              </w:rPr>
            </w:pPr>
            <w:r>
              <w:rPr>
                <w:rFonts w:hint="eastAsia" w:ascii="宋体" w:hAnsi="宋体" w:eastAsia="宋体" w:cs="宋体"/>
                <w:color w:val="FF0000"/>
                <w:sz w:val="21"/>
                <w:szCs w:val="21"/>
                <w:lang w:eastAsia="zh-CN" w:bidi="ar"/>
              </w:rPr>
              <w:t>15.▲</w:t>
            </w:r>
            <w:r>
              <w:rPr>
                <w:rFonts w:ascii="宋体" w:hAnsi="宋体" w:eastAsia="宋体" w:cs="宋体"/>
                <w:color w:val="000000"/>
                <w:kern w:val="2"/>
                <w:sz w:val="21"/>
                <w:szCs w:val="21"/>
                <w:lang w:eastAsia="zh-CN" w:bidi="ar"/>
              </w:rPr>
              <w:t>三层柜的</w:t>
            </w:r>
            <w:r>
              <w:rPr>
                <w:rFonts w:hint="eastAsia" w:ascii="宋体" w:hAnsi="宋体" w:eastAsia="宋体" w:cs="宋体"/>
                <w:color w:val="FF0000"/>
                <w:sz w:val="21"/>
                <w:szCs w:val="21"/>
                <w:lang w:eastAsia="zh-CN" w:bidi="ar"/>
              </w:rPr>
              <w:t>水性漆依据GB/T 23997-2009的测定，“24h耐水性检测、2h耐碱性检测、8h耐醇性检测、1h耐污染性检测”应达到合格标准，铅笔硬度(擦伤)检测≧HB；</w:t>
            </w:r>
            <w:r>
              <w:rPr>
                <w:rFonts w:hint="eastAsia" w:ascii="Calibri" w:hAnsi="Calibri" w:eastAsia="宋体" w:cstheme="minorBidi"/>
                <w:color w:val="FF0000"/>
                <w:kern w:val="2"/>
                <w:sz w:val="21"/>
                <w:szCs w:val="22"/>
                <w:lang w:eastAsia="zh-CN"/>
              </w:rPr>
              <w:t>依据</w:t>
            </w:r>
            <w:bookmarkStart w:id="45" w:name="OLE_LINK9"/>
            <w:r>
              <w:rPr>
                <w:rFonts w:hint="eastAsia" w:ascii="Calibri" w:hAnsi="Calibri" w:eastAsia="宋体" w:cstheme="minorBidi"/>
                <w:color w:val="FF0000"/>
                <w:kern w:val="2"/>
                <w:sz w:val="21"/>
                <w:szCs w:val="22"/>
                <w:lang w:eastAsia="zh-CN"/>
              </w:rPr>
              <w:t>GB/T 37884-2019</w:t>
            </w:r>
            <w:bookmarkEnd w:id="45"/>
            <w:r>
              <w:rPr>
                <w:rFonts w:hint="eastAsia" w:ascii="Calibri" w:hAnsi="Calibri" w:eastAsia="宋体" w:cstheme="minorBidi"/>
                <w:color w:val="FF0000"/>
                <w:kern w:val="2"/>
                <w:sz w:val="21"/>
                <w:szCs w:val="22"/>
                <w:lang w:eastAsia="zh-CN"/>
              </w:rPr>
              <w:t>的测定，挥发性有机化合物（VOC）释放量≤50μg/m³；依据</w:t>
            </w:r>
            <w:bookmarkStart w:id="46" w:name="OLE_LINK10"/>
            <w:r>
              <w:rPr>
                <w:rFonts w:hint="eastAsia" w:ascii="Calibri" w:hAnsi="Calibri" w:eastAsia="宋体" w:cstheme="minorBidi"/>
                <w:color w:val="FF0000"/>
                <w:kern w:val="2"/>
                <w:sz w:val="21"/>
                <w:szCs w:val="22"/>
                <w:lang w:eastAsia="zh-CN"/>
              </w:rPr>
              <w:t>GB/T 36488-2018</w:t>
            </w:r>
            <w:bookmarkEnd w:id="46"/>
            <w:r>
              <w:rPr>
                <w:rFonts w:hint="eastAsia" w:ascii="Calibri" w:hAnsi="Calibri" w:eastAsia="宋体" w:cstheme="minorBidi"/>
                <w:color w:val="FF0000"/>
                <w:kern w:val="2"/>
                <w:sz w:val="21"/>
                <w:szCs w:val="22"/>
                <w:lang w:eastAsia="zh-CN"/>
              </w:rPr>
              <w:t>的测定，多环芳烃总和含量（限萘、蒽）≤200mg/kg；</w:t>
            </w:r>
            <w:r>
              <w:rPr>
                <w:rFonts w:ascii="宋体" w:hAnsi="宋体" w:eastAsia="宋体" w:cs="宋体"/>
                <w:color w:val="000000"/>
                <w:kern w:val="2"/>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如检验检测报告中明确备注说明相关检验检测项不在检验检测机构CMA资质许可（认定）范围内的，不符合招标文件要求。）</w:t>
            </w:r>
          </w:p>
        </w:tc>
      </w:tr>
      <w:tr w14:paraId="290CC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7A167">
            <w:pPr>
              <w:keepNext w:val="0"/>
              <w:keepLines w:val="0"/>
              <w:widowControl/>
              <w:suppressLineNumbers w:val="0"/>
              <w:jc w:val="center"/>
              <w:textAlignment w:val="center"/>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sz w:val="21"/>
                <w:szCs w:val="21"/>
                <w:lang w:eastAsia="zh-CN" w:bidi="ar"/>
              </w:rPr>
              <w:t>建构区</w:t>
            </w:r>
          </w:p>
        </w:tc>
      </w:tr>
      <w:tr w14:paraId="37FEF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5D84">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B0F7">
            <w:pPr>
              <w:keepNext w:val="0"/>
              <w:keepLines w:val="0"/>
              <w:widowControl/>
              <w:suppressLineNumbers w:val="0"/>
              <w:jc w:val="center"/>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三层柜2</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E375">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16.</w:t>
            </w:r>
            <w:r>
              <w:rPr>
                <w:rFonts w:ascii="宋体" w:hAnsi="宋体" w:eastAsia="宋体" w:cs="宋体"/>
                <w:color w:val="000000"/>
                <w:kern w:val="2"/>
                <w:sz w:val="21"/>
                <w:szCs w:val="21"/>
                <w:lang w:eastAsia="zh-CN" w:bidi="ar"/>
              </w:rPr>
              <w:t>规格参数（尺寸允许偏差±10%）：尺寸：长830mm*宽300mm*高805mm；材质：采用15mm厚桦木纹橡胶木实木板，背板使用5mm夹板。侧板可接触角的外角R8圆角，棱边圆R2圆角边，层板可触边R8圆角，三层侧板和层板使用倒角刀锣棱边R3圆角的5*6mm的背板槽安装背板。板件可接触角棱边R8圆角，另一棱边外角圆R2圆角边。底板与侧板使用木牙螺丝固定，底部装有1.5寸万向脚轮。五金件采用电镀工艺。水性漆，采用五底三面工艺。</w:t>
            </w:r>
          </w:p>
        </w:tc>
      </w:tr>
      <w:tr w14:paraId="63CB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6483">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5BE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收纳柜</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2086">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17.</w:t>
            </w:r>
            <w:r>
              <w:rPr>
                <w:rFonts w:ascii="宋体" w:hAnsi="宋体" w:eastAsia="宋体" w:cs="宋体"/>
                <w:color w:val="000000"/>
                <w:kern w:val="2"/>
                <w:sz w:val="21"/>
                <w:szCs w:val="21"/>
                <w:lang w:eastAsia="zh-CN" w:bidi="ar"/>
              </w:rPr>
              <w:t>规格参数（尺寸允许偏差±10%）：尺寸：长1200*宽300mm*高1200mm；材质：采用15mm厚桦木纹橡胶木实木板，背板使用5mm夹板。侧板可接触角的外角R8圆角，棱边圆R2圆角边，层板可触边R8圆角，侧板和层板使用倒角刀锣棱边R3圆角的5*6mm的背板槽安装背板。板件可接触角棱边R8圆角，另一棱边外角圆R2圆角边。底板与侧板使用木牙螺丝固定，底部装有1.5寸万向脚轮。五金件采用电镀工艺。水性漆，采用五底三面工艺。</w:t>
            </w:r>
          </w:p>
        </w:tc>
      </w:tr>
      <w:tr w14:paraId="1C69B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FEFC6">
            <w:pPr>
              <w:keepNext w:val="0"/>
              <w:keepLines w:val="0"/>
              <w:widowControl/>
              <w:suppressLineNumbers w:val="0"/>
              <w:jc w:val="center"/>
              <w:textAlignment w:val="center"/>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sz w:val="21"/>
                <w:szCs w:val="21"/>
                <w:lang w:eastAsia="zh-CN" w:bidi="ar"/>
              </w:rPr>
              <w:t>图书室</w:t>
            </w:r>
          </w:p>
        </w:tc>
      </w:tr>
      <w:tr w14:paraId="2D7FE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DA2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5A0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图书柜1</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435C">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18.</w:t>
            </w:r>
            <w:r>
              <w:rPr>
                <w:rFonts w:ascii="宋体" w:hAnsi="宋体" w:eastAsia="宋体" w:cs="宋体"/>
                <w:color w:val="000000"/>
                <w:kern w:val="2"/>
                <w:sz w:val="21"/>
                <w:szCs w:val="21"/>
                <w:lang w:eastAsia="zh-CN" w:bidi="ar"/>
              </w:rPr>
              <w:t>规格参数（尺寸允许偏差±10%）：尺寸：长4120mm*宽300mm*高2250mm；材质：背板为18mm生态板，横隔板为18mm生态板，竖隔板双层9mm生态板，外层板为双层18mm生态板。</w:t>
            </w:r>
          </w:p>
        </w:tc>
      </w:tr>
      <w:tr w14:paraId="1644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84B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AB0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图书柜2</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2F37">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19.</w:t>
            </w:r>
            <w:r>
              <w:rPr>
                <w:rFonts w:ascii="宋体" w:hAnsi="宋体" w:eastAsia="宋体" w:cs="宋体"/>
                <w:color w:val="000000"/>
                <w:kern w:val="2"/>
                <w:sz w:val="21"/>
                <w:szCs w:val="21"/>
                <w:lang w:eastAsia="zh-CN" w:bidi="ar"/>
              </w:rPr>
              <w:t>规格参数（尺寸允许偏差±10%）：尺寸：长5000mm*宽300mm*高1985mm；材质：背板及隔板为18mm生态板，外层板为双层18mm生态板。</w:t>
            </w:r>
          </w:p>
        </w:tc>
      </w:tr>
      <w:tr w14:paraId="1972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448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248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弧形柜</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1966">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20.</w:t>
            </w:r>
            <w:r>
              <w:rPr>
                <w:rFonts w:ascii="宋体" w:hAnsi="宋体" w:eastAsia="宋体" w:cs="宋体"/>
                <w:color w:val="000000"/>
                <w:kern w:val="2"/>
                <w:sz w:val="21"/>
                <w:szCs w:val="21"/>
                <w:lang w:eastAsia="zh-CN" w:bidi="ar"/>
              </w:rPr>
              <w:t>规格参数（尺寸允许偏差±10%）：尺寸：直径2100mm，高700mm；材质：生态板。</w:t>
            </w:r>
          </w:p>
        </w:tc>
      </w:tr>
      <w:tr w14:paraId="1A52F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0CA9">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17</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C9B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异形地台</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2881">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21.</w:t>
            </w:r>
            <w:r>
              <w:rPr>
                <w:rFonts w:ascii="宋体" w:hAnsi="宋体" w:eastAsia="宋体" w:cs="宋体"/>
                <w:color w:val="000000"/>
                <w:kern w:val="2"/>
                <w:sz w:val="21"/>
                <w:szCs w:val="21"/>
                <w:lang w:eastAsia="zh-CN" w:bidi="ar"/>
              </w:rPr>
              <w:t>规格参数（尺寸允许偏差±10%）：尺寸：长6100mm，最宽处1720mm，高度180mm，总面积7㎡；材质：面层为9mm生态板，9mm阻燃板基层，L50*50*5镀锌角钢架。</w:t>
            </w:r>
          </w:p>
        </w:tc>
      </w:tr>
      <w:tr w14:paraId="197D8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F654">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877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墙面软包</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5E2F">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22.</w:t>
            </w:r>
            <w:r>
              <w:rPr>
                <w:rFonts w:ascii="宋体" w:hAnsi="宋体" w:eastAsia="宋体" w:cs="宋体"/>
                <w:color w:val="000000"/>
                <w:kern w:val="2"/>
                <w:sz w:val="21"/>
                <w:szCs w:val="21"/>
                <w:lang w:eastAsia="zh-CN" w:bidi="ar"/>
              </w:rPr>
              <w:t>规格参数（尺寸允许偏差±10%）：尺寸：长6100*高510mm；材质：扪皮，9+5mm厚阻燃夹板打底。</w:t>
            </w:r>
          </w:p>
        </w:tc>
      </w:tr>
      <w:tr w14:paraId="26323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068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19</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D6CD">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隔断</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E063">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23.</w:t>
            </w:r>
            <w:r>
              <w:rPr>
                <w:rFonts w:ascii="宋体" w:hAnsi="宋体" w:eastAsia="宋体" w:cs="宋体"/>
                <w:color w:val="000000"/>
                <w:kern w:val="2"/>
                <w:sz w:val="21"/>
                <w:szCs w:val="21"/>
                <w:lang w:eastAsia="zh-CN" w:bidi="ar"/>
              </w:rPr>
              <w:t>规格参数（尺寸允许偏差±10%）：尺寸：长2285mm*高2810mm；材质：铁。</w:t>
            </w:r>
          </w:p>
        </w:tc>
      </w:tr>
      <w:tr w14:paraId="022E9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B17A">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7B1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小沙发1</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5C1B">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24.</w:t>
            </w:r>
            <w:r>
              <w:rPr>
                <w:rFonts w:ascii="宋体" w:hAnsi="宋体" w:eastAsia="宋体" w:cs="宋体"/>
                <w:color w:val="000000"/>
                <w:kern w:val="2"/>
                <w:sz w:val="21"/>
                <w:szCs w:val="21"/>
                <w:lang w:eastAsia="zh-CN" w:bidi="ar"/>
              </w:rPr>
              <w:t>规格参数（尺寸允许偏差±10%）：尺寸：座椅长560mm*高660mm*宽400mm；材质：科技布+海绵+木质。</w:t>
            </w:r>
          </w:p>
        </w:tc>
      </w:tr>
      <w:tr w14:paraId="487D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4AA6">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EAB6">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小沙发2</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0CC5">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25.</w:t>
            </w:r>
            <w:r>
              <w:rPr>
                <w:rFonts w:ascii="宋体" w:hAnsi="宋体" w:eastAsia="宋体" w:cs="宋体"/>
                <w:color w:val="000000"/>
                <w:kern w:val="2"/>
                <w:sz w:val="21"/>
                <w:szCs w:val="21"/>
                <w:lang w:eastAsia="zh-CN" w:bidi="ar"/>
              </w:rPr>
              <w:t>规格参数（尺寸允许偏差±10%）：尺寸：座椅长1000mm*高770mm*宽750mm；材质：猫抓皮+海绵+木质。</w:t>
            </w:r>
          </w:p>
        </w:tc>
      </w:tr>
      <w:tr w14:paraId="5E16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34A4">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6C97">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圆形茶几</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CFCB">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26.</w:t>
            </w:r>
            <w:r>
              <w:rPr>
                <w:rFonts w:ascii="宋体" w:hAnsi="宋体" w:eastAsia="宋体" w:cs="宋体"/>
                <w:color w:val="000000"/>
                <w:kern w:val="2"/>
                <w:sz w:val="21"/>
                <w:szCs w:val="21"/>
                <w:lang w:eastAsia="zh-CN" w:bidi="ar"/>
              </w:rPr>
              <w:t>规格参数（尺寸允许偏差±10%）：尺寸：直径600mm，高740mm；材质：木质。</w:t>
            </w:r>
          </w:p>
        </w:tc>
      </w:tr>
      <w:tr w14:paraId="182D4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2D1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F239">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弧形柜地毯</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FB07">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27.</w:t>
            </w:r>
            <w:r>
              <w:rPr>
                <w:rFonts w:ascii="宋体" w:hAnsi="宋体" w:eastAsia="宋体" w:cs="宋体"/>
                <w:color w:val="000000"/>
                <w:kern w:val="2"/>
                <w:sz w:val="21"/>
                <w:szCs w:val="21"/>
                <w:lang w:eastAsia="zh-CN" w:bidi="ar"/>
              </w:rPr>
              <w:t>规格参数（尺寸允许偏差±10%）：尺寸：直径1500mm；材质：水晶绒。</w:t>
            </w:r>
          </w:p>
        </w:tc>
      </w:tr>
      <w:tr w14:paraId="10808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4A7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93C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懒人沙发地毯</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0A58">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28.</w:t>
            </w:r>
            <w:r>
              <w:rPr>
                <w:rFonts w:ascii="宋体" w:hAnsi="宋体" w:eastAsia="宋体" w:cs="宋体"/>
                <w:color w:val="000000"/>
                <w:kern w:val="2"/>
                <w:sz w:val="21"/>
                <w:szCs w:val="21"/>
                <w:lang w:eastAsia="zh-CN" w:bidi="ar"/>
              </w:rPr>
              <w:t>规格参数（尺寸允许偏差±10%）：尺寸：直径1200mm；材质：水晶绒。</w:t>
            </w:r>
          </w:p>
        </w:tc>
      </w:tr>
      <w:tr w14:paraId="450F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E6AD">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3923">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懒人沙发</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6B1B">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29.</w:t>
            </w:r>
            <w:r>
              <w:rPr>
                <w:rFonts w:ascii="宋体" w:hAnsi="宋体" w:eastAsia="宋体" w:cs="宋体"/>
                <w:color w:val="000000"/>
                <w:kern w:val="2"/>
                <w:sz w:val="21"/>
                <w:szCs w:val="21"/>
                <w:lang w:eastAsia="zh-CN" w:bidi="ar"/>
              </w:rPr>
              <w:t>规格参数（尺寸允许偏差±10%）：尺寸：宽900mm；材质：麻布+epp粒子填充。</w:t>
            </w:r>
          </w:p>
        </w:tc>
      </w:tr>
      <w:tr w14:paraId="532DA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3C7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236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小帐篷</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70BE">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30.</w:t>
            </w:r>
            <w:r>
              <w:rPr>
                <w:rFonts w:ascii="宋体" w:hAnsi="宋体" w:eastAsia="宋体" w:cs="宋体"/>
                <w:color w:val="000000"/>
                <w:kern w:val="2"/>
                <w:sz w:val="21"/>
                <w:szCs w:val="21"/>
                <w:lang w:eastAsia="zh-CN" w:bidi="ar"/>
              </w:rPr>
              <w:t>规格参数（尺寸允许偏差±10%）：尺寸：展开后长1200mm*宽1200mm*高1650mm；材质：棉布+松木。</w:t>
            </w:r>
          </w:p>
        </w:tc>
      </w:tr>
      <w:tr w14:paraId="11FAB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DEF6">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27</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122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榻榻米长条椅子</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7DE2">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31.</w:t>
            </w:r>
            <w:r>
              <w:rPr>
                <w:rFonts w:ascii="宋体" w:hAnsi="宋体" w:eastAsia="宋体" w:cs="宋体"/>
                <w:color w:val="000000"/>
                <w:kern w:val="2"/>
                <w:sz w:val="21"/>
                <w:szCs w:val="21"/>
                <w:lang w:eastAsia="zh-CN" w:bidi="ar"/>
              </w:rPr>
              <w:t>规格参数（尺寸允许偏差±10%）：尺寸：长2000mm*宽380mm*高300mm；材质：纳帕西皮+海绵+木质。</w:t>
            </w:r>
          </w:p>
        </w:tc>
      </w:tr>
      <w:tr w14:paraId="0B96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87DB7">
            <w:pPr>
              <w:keepNext w:val="0"/>
              <w:keepLines w:val="0"/>
              <w:widowControl/>
              <w:suppressLineNumbers w:val="0"/>
              <w:jc w:val="center"/>
              <w:textAlignment w:val="center"/>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sz w:val="21"/>
                <w:szCs w:val="21"/>
                <w:lang w:eastAsia="zh-CN" w:bidi="ar"/>
              </w:rPr>
              <w:t>二楼美术室</w:t>
            </w:r>
          </w:p>
        </w:tc>
      </w:tr>
      <w:tr w14:paraId="5BECC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45E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A49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美术桌1</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949B">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32.</w:t>
            </w:r>
            <w:r>
              <w:rPr>
                <w:rFonts w:ascii="宋体" w:hAnsi="宋体" w:eastAsia="宋体" w:cs="宋体"/>
                <w:color w:val="000000"/>
                <w:kern w:val="2"/>
                <w:sz w:val="21"/>
                <w:szCs w:val="21"/>
                <w:lang w:eastAsia="zh-CN" w:bidi="ar"/>
              </w:rPr>
              <w:t>规格参数（尺寸允许偏差±10%）：尺寸：长2400mm*宽1200mm*高520mm；材质：桌面面板采用20.3mm厚桦木纹橡胶木实木板，桌腿使用80*80mm原木制作，实木材质。桌面四角做斜切角倒圆R2圆角，边缘部位圆R2圆角，桌子反面使用倒角刀锣棱边R3圆角的6*8mm防变形槽，桌腿四棱边圆R3圆角，一棱边圆R5圆角。五金件采用电镀工艺；脚垫采用尼龙材质的一体成型脚垫，φ16*19mm。水性漆，采用五底三面工艺。</w:t>
            </w:r>
          </w:p>
        </w:tc>
      </w:tr>
      <w:tr w14:paraId="48AF3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9FD6">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29</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BD3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美术桌2</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1266">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33.</w:t>
            </w:r>
            <w:r>
              <w:rPr>
                <w:rFonts w:ascii="宋体" w:hAnsi="宋体" w:eastAsia="宋体" w:cs="宋体"/>
                <w:color w:val="000000"/>
                <w:kern w:val="2"/>
                <w:sz w:val="21"/>
                <w:szCs w:val="21"/>
                <w:lang w:eastAsia="zh-CN" w:bidi="ar"/>
              </w:rPr>
              <w:t>规格参数（尺寸允许偏差±10%）：尺寸：长1800mm*宽1200mm*高520mm；材质：1.桌面面板采用20.3mm厚桦木纹橡胶木实木板，桌腿使用80*80mm原木制作，实木材质。桌面四角做斜切角倒圆R2圆角，边缘部位圆R2圆角，桌子反面使用倒角刀锣棱边R3圆角的6*8mm防变形槽，桌腿四棱边圆R3圆角，一棱边圆R5圆角。五金件采用电镀工艺；脚垫采用尼龙材质的一体成型脚垫，φ16*19mm。水性漆，采用五底三面工艺。</w:t>
            </w:r>
          </w:p>
        </w:tc>
      </w:tr>
      <w:tr w14:paraId="33E9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FA93">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3EFD">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半圆桌</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D65B">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34.</w:t>
            </w:r>
            <w:r>
              <w:rPr>
                <w:rFonts w:ascii="宋体" w:hAnsi="宋体" w:eastAsia="宋体" w:cs="宋体"/>
                <w:color w:val="000000"/>
                <w:kern w:val="2"/>
                <w:sz w:val="21"/>
                <w:szCs w:val="21"/>
                <w:lang w:eastAsia="zh-CN" w:bidi="ar"/>
              </w:rPr>
              <w:t>规格参数（尺寸允许偏差±10%）：尺寸：长1200mm*宽600mm*高520mm；材质：桌面面板采用20.3mm厚桦木纹橡胶木实木板，桌腿使用φ60mm橡胶木原木制作，实木材质。桌面四角圆R50圆角，边缘部位圆R10圆角，桌子反面使用倒角刀锣棱边R3圆角的3*6mm防变形槽，桌腿四棱边圆R10圆角，一棱边圆R5圆角。五金件采用电镀工艺；脚垫采用尼龙材质的一体成型脚垫，φ16*19mm。水性漆，采用五底三面工艺。</w:t>
            </w:r>
          </w:p>
        </w:tc>
      </w:tr>
      <w:tr w14:paraId="4508C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828E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31</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B82E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美术桌3</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8B66">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35.</w:t>
            </w:r>
            <w:r>
              <w:rPr>
                <w:rFonts w:ascii="宋体" w:hAnsi="宋体" w:eastAsia="宋体" w:cs="宋体"/>
                <w:color w:val="000000"/>
                <w:kern w:val="2"/>
                <w:sz w:val="21"/>
                <w:szCs w:val="21"/>
                <w:lang w:eastAsia="zh-CN" w:bidi="ar"/>
              </w:rPr>
              <w:t>规格参数（尺寸允许偏差±10%）：尺寸：长1200mm*宽1200mm*高520mm；材质：橡胶木。</w:t>
            </w:r>
          </w:p>
        </w:tc>
      </w:tr>
      <w:tr w14:paraId="3A74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4BF1F">
            <w:pPr>
              <w:widowControl w:val="0"/>
              <w:jc w:val="center"/>
              <w:rPr>
                <w:rFonts w:hint="eastAsia" w:ascii="宋体" w:hAnsi="宋体" w:eastAsia="宋体" w:cs="宋体"/>
                <w:color w:val="000000"/>
                <w:kern w:val="2"/>
                <w:sz w:val="21"/>
                <w:szCs w:val="21"/>
                <w:lang w:eastAsia="zh-CN"/>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25EF5">
            <w:pPr>
              <w:widowControl w:val="0"/>
              <w:jc w:val="center"/>
              <w:rPr>
                <w:rFonts w:hint="eastAsia" w:ascii="宋体" w:hAnsi="宋体" w:eastAsia="宋体" w:cs="宋体"/>
                <w:color w:val="000000"/>
                <w:kern w:val="2"/>
                <w:sz w:val="21"/>
                <w:szCs w:val="21"/>
                <w:lang w:eastAsia="zh-CN"/>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06EA">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36.</w:t>
            </w:r>
            <w:r>
              <w:rPr>
                <w:rFonts w:ascii="宋体" w:hAnsi="宋体" w:eastAsia="宋体" w:cs="宋体"/>
                <w:color w:val="000000"/>
                <w:kern w:val="2"/>
                <w:sz w:val="21"/>
                <w:szCs w:val="21"/>
                <w:lang w:eastAsia="zh-CN" w:bidi="ar"/>
              </w:rPr>
              <w:t>▲</w:t>
            </w:r>
            <w:r>
              <w:rPr>
                <w:rFonts w:hint="eastAsia" w:ascii="宋体" w:hAnsi="宋体" w:eastAsia="宋体" w:cs="宋体"/>
                <w:color w:val="FF0000"/>
                <w:sz w:val="21"/>
                <w:szCs w:val="21"/>
                <w:lang w:eastAsia="zh-CN" w:bidi="ar"/>
              </w:rPr>
              <w:t>美术桌3的橡胶木依据GB/T1927.4-2021的测定，木材含水率应在9-12%之间；依据GB/T1927.19-2021的测定，硬度应达到合格标准；依据LY/T1985-2011的测定，五氯苯酚含量为未检出；依据GB/T39600-2021的测定，甲醛释放量≤0.025mg/m³；</w:t>
            </w:r>
            <w:r>
              <w:rPr>
                <w:rFonts w:ascii="宋体" w:hAnsi="宋体" w:eastAsia="宋体" w:cs="宋体"/>
                <w:color w:val="000000"/>
                <w:kern w:val="2"/>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如检验检测报告中明确备注说明相关检验检测项不在检验检测机构CMA资质许可（认定）范围内的，不符合招标文件要求。）</w:t>
            </w:r>
          </w:p>
        </w:tc>
      </w:tr>
      <w:tr w14:paraId="65278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548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8929">
            <w:pPr>
              <w:keepNext w:val="0"/>
              <w:keepLines w:val="0"/>
              <w:widowControl/>
              <w:suppressLineNumbers w:val="0"/>
              <w:jc w:val="center"/>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幼儿椅1</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9133">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37.</w:t>
            </w:r>
            <w:r>
              <w:rPr>
                <w:rFonts w:ascii="宋体" w:hAnsi="宋体" w:eastAsia="宋体" w:cs="宋体"/>
                <w:color w:val="000000"/>
                <w:kern w:val="2"/>
                <w:sz w:val="21"/>
                <w:szCs w:val="21"/>
                <w:lang w:eastAsia="zh-CN" w:bidi="ar"/>
              </w:rPr>
              <w:t>规格参数（尺寸允许偏差±10%）：尺寸：长294mm*宽290mm*高484mm；材质：座椅面板采用15mm厚桦木纹橡胶木实木板，座腿使用橡胶木原木制作，实木材质。椅面可接触外角R25-13圆角，座面上边缘部位圆R8圆角，下边缘部位圆R2圆角；椅架四棱边圆R2圆角；椅腿底部中间开有直径φ8mm脚钉孔，装有一体成形脚垫。五金件采用电镀工艺；脚垫采用尼龙材质的一体成型脚垫，φ16*19mm。水性漆，采用五底三面工艺。</w:t>
            </w:r>
          </w:p>
        </w:tc>
      </w:tr>
      <w:tr w14:paraId="690A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FCD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FBF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树枝造型1</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9C4C">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38.</w:t>
            </w:r>
            <w:r>
              <w:rPr>
                <w:rFonts w:ascii="宋体" w:hAnsi="宋体" w:eastAsia="宋体" w:cs="宋体"/>
                <w:color w:val="000000"/>
                <w:kern w:val="2"/>
                <w:sz w:val="21"/>
                <w:szCs w:val="21"/>
                <w:lang w:eastAsia="zh-CN" w:bidi="ar"/>
              </w:rPr>
              <w:t>规格参数（尺寸允许偏差±10%）：尺寸：长3000mm*宽280mm*高2400mm；材质：木质。</w:t>
            </w:r>
          </w:p>
        </w:tc>
      </w:tr>
      <w:tr w14:paraId="6B88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34B4">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B390">
            <w:pPr>
              <w:keepNext w:val="0"/>
              <w:keepLines w:val="0"/>
              <w:widowControl/>
              <w:suppressLineNumbers w:val="0"/>
              <w:jc w:val="center"/>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5格收纳柜1</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AEC6">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39.</w:t>
            </w:r>
            <w:r>
              <w:rPr>
                <w:rFonts w:ascii="宋体" w:hAnsi="宋体" w:eastAsia="宋体" w:cs="宋体"/>
                <w:color w:val="000000"/>
                <w:kern w:val="2"/>
                <w:sz w:val="21"/>
                <w:szCs w:val="21"/>
                <w:lang w:eastAsia="zh-CN" w:bidi="ar"/>
              </w:rPr>
              <w:t>规格参数（尺寸允许偏差±10%）：尺寸：长830mm*宽300mm*高620mm；材质：采用15mm厚桦木纹橡胶木实木板，背板使用5mm夹板。面板外接触角的外角R8圆角，层板可触边R8圆角，棱边圆R2圆角边，竖板使用木牙螺丝和木梢进行分隔固定，侧板和层板使用倒角刀锣棱边R3圆角的5*6mm的背板槽安装背板。板件可接触角棱边R5圆角，另一棱边外角圆R2圆角边。底板与侧板使用木牙螺丝固定，底部装有1.5寸万向脚轮。五金件采用电镀工艺。水性漆，采用五底三面工艺。</w:t>
            </w:r>
          </w:p>
        </w:tc>
      </w:tr>
      <w:tr w14:paraId="2F0FA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5EE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4B3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6格收纳柜</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39B4">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40.</w:t>
            </w:r>
            <w:r>
              <w:rPr>
                <w:rFonts w:ascii="宋体" w:hAnsi="宋体" w:eastAsia="宋体" w:cs="宋体"/>
                <w:color w:val="000000"/>
                <w:kern w:val="2"/>
                <w:sz w:val="21"/>
                <w:szCs w:val="21"/>
                <w:lang w:eastAsia="zh-CN" w:bidi="ar"/>
              </w:rPr>
              <w:t>规格参数（尺寸允许偏差±10%）：尺寸：长830mm*宽300mm*高620mm；材质：采用15mm厚桦木纹橡胶木实木板，背板使用5mm夹板。面板外接触角的外角R8圆角，层板可触边R8圆角，棱边圆R2圆角边，竖板使用木牙螺丝和木梢进行分隔固定，侧板和层板使用倒角刀锣棱边R3圆角的5*6mm的背板槽安装背板。板件可接触角棱边R5圆角，另一棱边外角圆R2圆角边。底板与侧板使用木牙螺丝固定，底部装有1.5寸万向脚轮。五金件采用电镀工艺。水性漆，采用五底三面工艺。</w:t>
            </w:r>
          </w:p>
        </w:tc>
      </w:tr>
      <w:tr w14:paraId="3A52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4DC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159D">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实木2层玩具柜</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7050">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41.</w:t>
            </w:r>
            <w:r>
              <w:rPr>
                <w:rFonts w:ascii="宋体" w:hAnsi="宋体" w:eastAsia="宋体" w:cs="宋体"/>
                <w:color w:val="000000"/>
                <w:kern w:val="2"/>
                <w:sz w:val="21"/>
                <w:szCs w:val="21"/>
                <w:lang w:eastAsia="zh-CN" w:bidi="ar"/>
              </w:rPr>
              <w:t>规格参数（尺寸允许偏差±10%）：尺寸：长830mm*宽300mm*高620mm；材质：采用15mm厚桦木纹橡胶木实木板，背板使用5mm夹板。侧板可接触角的外角R8圆角，棱边圆R2圆角边，层板可触边R8圆角，侧板和层板使用倒角刀锣棱边R3圆角的5*6mm的背板槽安装背板。板件可接触角棱边R8圆角，另一棱边外角圆R2圆角边。底板与侧板使用木牙螺丝固定，底部装有1.5寸万向脚轮。五金件采用电镀工艺。水性漆，采用五底三面工艺。</w:t>
            </w:r>
          </w:p>
        </w:tc>
      </w:tr>
      <w:tr w14:paraId="6921C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667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37</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F8D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5格中空柜</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9F54">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42.</w:t>
            </w:r>
            <w:r>
              <w:rPr>
                <w:rFonts w:ascii="宋体" w:hAnsi="宋体" w:eastAsia="宋体" w:cs="宋体"/>
                <w:color w:val="000000"/>
                <w:kern w:val="2"/>
                <w:sz w:val="21"/>
                <w:szCs w:val="21"/>
                <w:lang w:eastAsia="zh-CN" w:bidi="ar"/>
              </w:rPr>
              <w:t>规格参数（尺寸允许偏差±10%）：尺寸：长830mm*宽300mm*高620mm；材质：采用15mm厚桦木纹橡胶木实木板。面板外接触角的外角R8圆角，层板可触边R8圆角，棱边圆R2圆角边，竖板使用木牙螺丝和木梢进行分隔固定。板件可接触角棱边R5圆角，另一棱边外角圆R2圆角边。底板与侧板使用木牙螺丝固定，底部装有1.5寸万向脚轮。五金件采用电镀工艺。水性漆，采用五底三面工艺。</w:t>
            </w:r>
          </w:p>
        </w:tc>
      </w:tr>
      <w:tr w14:paraId="14914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93F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9129">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6格中空柜</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76E1">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43.</w:t>
            </w:r>
            <w:r>
              <w:rPr>
                <w:rFonts w:ascii="宋体" w:hAnsi="宋体" w:eastAsia="宋体" w:cs="宋体"/>
                <w:color w:val="000000"/>
                <w:kern w:val="2"/>
                <w:sz w:val="21"/>
                <w:szCs w:val="21"/>
                <w:lang w:eastAsia="zh-CN" w:bidi="ar"/>
              </w:rPr>
              <w:t>规格参数（尺寸允许偏差±10%）：尺寸：长830mm*宽300mm*高620mm；材质：采用15mm厚桦木纹橡胶木实木板。面板外接触角的外角R8圆角，层板可触边R8圆角，棱边圆R2圆角边，竖板使用木牙螺丝和木梢进行分隔固定。板件可接触角棱边R5圆角，另一棱边外角圆R2圆角边。底板与侧板使用木牙螺丝固定，底部装有1.5寸万向脚轮。五金件采用电镀工艺。水性漆，采用五底三面工艺。</w:t>
            </w:r>
          </w:p>
        </w:tc>
      </w:tr>
      <w:tr w14:paraId="4D46B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520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39</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49A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8格中空柜</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22E6">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44.</w:t>
            </w:r>
            <w:r>
              <w:rPr>
                <w:rFonts w:ascii="宋体" w:hAnsi="宋体" w:eastAsia="宋体" w:cs="宋体"/>
                <w:color w:val="000000"/>
                <w:kern w:val="2"/>
                <w:sz w:val="21"/>
                <w:szCs w:val="21"/>
                <w:lang w:eastAsia="zh-CN" w:bidi="ar"/>
              </w:rPr>
              <w:t>规格参数（尺寸允许偏差±10%）：尺寸：长830mm*宽300mm*高805mm；材质：采用15mm厚桦木纹橡胶木实木板。侧板可接触角的外角R8圆角，棱边圆R2圆角边，层板可触边R8圆角。板件可接触角棱边R8圆角，另一棱边外角圆R2圆角边。底板离地50mm，踢脚板与侧板使用木牙螺丝固定，底板与侧板使用木牙螺丝固定，底部装有1.5寸万向脚轮。五金件采用电镀工艺。水性漆，采用五底三面工艺。</w:t>
            </w:r>
          </w:p>
        </w:tc>
      </w:tr>
      <w:tr w14:paraId="586D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2FC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FC83">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材料架组合</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393A">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45.</w:t>
            </w:r>
            <w:r>
              <w:rPr>
                <w:rFonts w:ascii="宋体" w:hAnsi="宋体" w:eastAsia="宋体" w:cs="宋体"/>
                <w:color w:val="000000"/>
                <w:kern w:val="2"/>
                <w:sz w:val="21"/>
                <w:szCs w:val="21"/>
                <w:lang w:eastAsia="zh-CN" w:bidi="ar"/>
              </w:rPr>
              <w:t>规格参数（尺寸允许偏差±10%）：尺寸：长800mm*宽300mm*高1260</w:t>
            </w:r>
            <w:r>
              <w:rPr>
                <w:rFonts w:hint="eastAsia" w:ascii="宋体" w:hAnsi="宋体" w:eastAsia="宋体" w:cs="宋体"/>
                <w:color w:val="000000"/>
                <w:kern w:val="2"/>
                <w:sz w:val="21"/>
                <w:szCs w:val="21"/>
                <w:lang w:eastAsia="zh-CN" w:bidi="ar"/>
              </w:rPr>
              <w:t>/1600</w:t>
            </w:r>
            <w:r>
              <w:rPr>
                <w:rFonts w:ascii="宋体" w:hAnsi="宋体" w:eastAsia="宋体" w:cs="宋体"/>
                <w:color w:val="000000"/>
                <w:kern w:val="2"/>
                <w:sz w:val="21"/>
                <w:szCs w:val="21"/>
                <w:lang w:eastAsia="zh-CN" w:bidi="ar"/>
              </w:rPr>
              <w:t>mm，A：</w:t>
            </w:r>
            <w:r>
              <w:rPr>
                <w:rFonts w:hint="eastAsia" w:ascii="宋体" w:hAnsi="宋体" w:eastAsia="宋体" w:cs="宋体"/>
                <w:color w:val="000000"/>
                <w:kern w:val="2"/>
                <w:sz w:val="21"/>
                <w:szCs w:val="21"/>
                <w:lang w:eastAsia="zh-CN" w:bidi="ar"/>
              </w:rPr>
              <w:t>高1260mm</w:t>
            </w:r>
            <w:r>
              <w:rPr>
                <w:rFonts w:ascii="宋体" w:hAnsi="宋体" w:eastAsia="宋体" w:cs="宋体"/>
                <w:color w:val="000000"/>
                <w:kern w:val="2"/>
                <w:sz w:val="21"/>
                <w:szCs w:val="21"/>
                <w:lang w:eastAsia="zh-CN" w:bidi="ar"/>
              </w:rPr>
              <w:t>（2个），B：高1600mm（1个）；材质：采用15mm厚桦木多层板。侧板可接触角的外角R8圆角，棱边圆R2圆角边，层板可触边R8圆角。板件可接触角棱边R8圆角，另一棱边外角圆R2圆角边。底板离地50mm，踢脚板与侧板使用木牙螺丝固定，底部有直径φ8mm脚钉孔，装有一体成形脚垫。五金件采用电镀工艺；脚垫采用尼龙材质的一体成型脚垫，φ16*19mm。水性漆，采用五底三面工艺。</w:t>
            </w:r>
          </w:p>
        </w:tc>
      </w:tr>
      <w:tr w14:paraId="26057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46C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B0F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美术展示柜A</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EB46">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46.</w:t>
            </w:r>
            <w:r>
              <w:rPr>
                <w:rFonts w:ascii="宋体" w:hAnsi="宋体" w:eastAsia="宋体" w:cs="宋体"/>
                <w:color w:val="000000"/>
                <w:kern w:val="2"/>
                <w:sz w:val="21"/>
                <w:szCs w:val="21"/>
                <w:lang w:eastAsia="zh-CN" w:bidi="ar"/>
              </w:rPr>
              <w:t>规格参数（尺寸允许偏差±10%）：尺寸：长900mm*宽300mm*高1600mm；材质：采用15mm厚桦木纹橡胶木实木板，φ18mm实木圆棒，背板使用5mm夹板。侧板可接触角的外角R8圆角，棱边圆R2圆角边，层板可触边R8圆角，下层侧板和层板使用倒角刀锣棱边R3圆角的5*6mm的背板槽安装背板。板件可接触角棱边R8圆角，另一棱边外角圆R2圆角边。底板离地50mm，踢脚板与侧板使用木牙螺丝固定，底部有直径φ8mm脚钉孔，装有一体成形脚垫。五金件采用电镀工艺；滑轨使用10寸三节导轨，具有缓冲关闭或按压反弹开启功能；脚垫采用尼龙材质的一体成型脚垫，φ16mm*19mm。水性漆，采用五底三面工艺。</w:t>
            </w:r>
          </w:p>
        </w:tc>
      </w:tr>
      <w:tr w14:paraId="6CF5E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C06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ACC3">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美术展示柜C</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84C2">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47.</w:t>
            </w:r>
            <w:r>
              <w:rPr>
                <w:rFonts w:ascii="宋体" w:hAnsi="宋体" w:eastAsia="宋体" w:cs="宋体"/>
                <w:color w:val="000000"/>
                <w:kern w:val="2"/>
                <w:sz w:val="21"/>
                <w:szCs w:val="21"/>
                <w:lang w:eastAsia="zh-CN" w:bidi="ar"/>
              </w:rPr>
              <w:t>规格参数（尺寸允许偏差±10%）：尺寸：长900mm*宽300mm*高1600mm；材质：采用15mm厚桦木纹橡胶木实木板，φ18mm实木圆棒，背板使用5mm夹板。侧板可接触角的外角R8圆角，棱边圆R2圆角边，层板可触边R8圆角。板件可接触角棱边R8圆角，另一棱边外角圆R2圆角边。底板离地50mm，踢脚板与侧板使用木牙螺丝固定，底部有直径φ8mm脚钉孔，装有一体成形脚垫。五金件采用电镀工艺；脚垫采用尼龙材质的一体成型脚垫，φ16mm*19mm。水性漆，采用五底三面工艺。</w:t>
            </w:r>
          </w:p>
        </w:tc>
      </w:tr>
      <w:tr w14:paraId="77FAB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CF7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6D66">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2层90度弧形柜</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10B7">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48.</w:t>
            </w:r>
            <w:r>
              <w:rPr>
                <w:rFonts w:ascii="宋体" w:hAnsi="宋体" w:eastAsia="宋体" w:cs="宋体"/>
                <w:color w:val="000000"/>
                <w:kern w:val="2"/>
                <w:sz w:val="21"/>
                <w:szCs w:val="21"/>
                <w:lang w:eastAsia="zh-CN" w:bidi="ar"/>
              </w:rPr>
              <w:t>规格参数（尺寸允许偏差±10%）：尺寸：长700mm*宽360mm*高620mm；材质：采用15mm厚桦木纹橡胶木实木板。面板外接触角的外角R8圆角，层板可触边R8圆角，棱边圆R2圆角边，竖板使用木牙螺丝和木梢进行分隔固定。板件可接触角棱边R8圆角，另一棱边外角圆R2圆角边。底板与侧板使用木牙螺丝固定，底部装有1.5寸万向脚轮。五金件采用电镀工艺。水性漆，采用五底三面工艺。</w:t>
            </w:r>
          </w:p>
        </w:tc>
      </w:tr>
      <w:tr w14:paraId="6211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1A63">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51CD">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美术材料柜（活动）</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F38B">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49.</w:t>
            </w:r>
            <w:r>
              <w:rPr>
                <w:rFonts w:ascii="宋体" w:hAnsi="宋体" w:eastAsia="宋体" w:cs="宋体"/>
                <w:color w:val="000000"/>
                <w:kern w:val="2"/>
                <w:sz w:val="21"/>
                <w:szCs w:val="21"/>
                <w:lang w:eastAsia="zh-CN" w:bidi="ar"/>
              </w:rPr>
              <w:t>规格参数（尺寸允许偏差±10%）：尺寸：长800mm*宽380mm*高650mm；材质：采用15mm厚桦木纹橡胶木实木板。外接触角的外角R8圆角，棱边圆R2圆角边，层板可触边R8圆角，竖板使用木牙螺丝和木梢进行分隔固定。板件可接触角棱边R5圆角，另一棱边外角圆R2圆角边。底板与侧板使用木牙螺丝固定，底部装有1.5寸静音万向脚轮。五金件采用电镀工艺。水性漆，采用五底三面工艺。</w:t>
            </w:r>
          </w:p>
        </w:tc>
      </w:tr>
      <w:tr w14:paraId="60E47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9487">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FB30">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美术材料车（活动）</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1681">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50.</w:t>
            </w:r>
            <w:r>
              <w:rPr>
                <w:rFonts w:ascii="宋体" w:hAnsi="宋体" w:eastAsia="宋体" w:cs="宋体"/>
                <w:color w:val="000000"/>
                <w:kern w:val="2"/>
                <w:sz w:val="21"/>
                <w:szCs w:val="21"/>
                <w:lang w:eastAsia="zh-CN" w:bidi="ar"/>
              </w:rPr>
              <w:t>规格参数（尺寸允许偏差±10%）：尺寸：长800mm*宽400mm*高660mm；材质：采用15mm厚桦木纹橡胶木实木板。外接触角的外角R8圆角，棱边圆R2圆角边，层板可触边R8圆角，竖板使用木牙螺丝和木梢进行分隔固定。板件可接触角棱边R5圆角，另一棱边外角圆R2圆角边。底板与侧板使用木牙螺丝固定，底部装有1.5寸万向脚轮。五金件采用电镀工艺。水性漆，采用五底三面工艺。</w:t>
            </w:r>
          </w:p>
        </w:tc>
      </w:tr>
      <w:tr w14:paraId="32E98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75A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9BF4">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展示架</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C920">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51.</w:t>
            </w:r>
            <w:r>
              <w:rPr>
                <w:rFonts w:ascii="宋体" w:hAnsi="宋体" w:eastAsia="宋体" w:cs="宋体"/>
                <w:color w:val="000000"/>
                <w:kern w:val="2"/>
                <w:sz w:val="21"/>
                <w:szCs w:val="21"/>
                <w:lang w:eastAsia="zh-CN" w:bidi="ar"/>
              </w:rPr>
              <w:t>规格参数（尺寸允许偏差±10%）：尺寸：长4800mm*宽300mm*高1800mm；材质：基材采用浸渍胶膜纸饰面胶合板，柜体框架板材厚度18mm，背板板材厚度9mm。板件四周采用厚度1mmPVC材料封边处理。</w:t>
            </w:r>
          </w:p>
        </w:tc>
      </w:tr>
      <w:tr w14:paraId="57C9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8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2870C2">
            <w:pPr>
              <w:keepNext w:val="0"/>
              <w:keepLines w:val="0"/>
              <w:widowControl/>
              <w:suppressLineNumbers w:val="0"/>
              <w:jc w:val="center"/>
              <w:textAlignment w:val="center"/>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sz w:val="21"/>
                <w:szCs w:val="21"/>
                <w:lang w:eastAsia="zh-CN" w:bidi="ar"/>
              </w:rPr>
              <w:t>2大1中（三个班级）</w:t>
            </w:r>
          </w:p>
        </w:tc>
      </w:tr>
      <w:tr w14:paraId="295F3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5CDD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47</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E5C33">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幼儿桌</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E8FE">
            <w:pPr>
              <w:keepNext w:val="0"/>
              <w:keepLines w:val="0"/>
              <w:widowControl/>
              <w:suppressLineNumbers w:val="0"/>
              <w:jc w:val="left"/>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52.</w:t>
            </w:r>
            <w:r>
              <w:rPr>
                <w:rFonts w:ascii="宋体" w:hAnsi="宋体" w:eastAsia="宋体" w:cs="宋体"/>
                <w:color w:val="000000"/>
                <w:kern w:val="2"/>
                <w:sz w:val="21"/>
                <w:szCs w:val="21"/>
                <w:lang w:eastAsia="zh-CN" w:bidi="ar"/>
              </w:rPr>
              <w:t>规格参数（尺寸允许偏差±10%）：尺寸：长1200mm*宽600mm*高560</w:t>
            </w:r>
            <w:r>
              <w:rPr>
                <w:rFonts w:hint="eastAsia" w:ascii="宋体" w:hAnsi="宋体" w:eastAsia="宋体" w:cs="宋体"/>
                <w:color w:val="000000"/>
                <w:kern w:val="2"/>
                <w:sz w:val="21"/>
                <w:szCs w:val="21"/>
                <w:lang w:eastAsia="zh-CN" w:bidi="ar"/>
              </w:rPr>
              <w:t>/520</w:t>
            </w:r>
            <w:r>
              <w:rPr>
                <w:rFonts w:ascii="宋体" w:hAnsi="宋体" w:eastAsia="宋体" w:cs="宋体"/>
                <w:color w:val="000000"/>
                <w:kern w:val="2"/>
                <w:sz w:val="21"/>
                <w:szCs w:val="21"/>
                <w:lang w:eastAsia="zh-CN" w:bidi="ar"/>
              </w:rPr>
              <w:t>mm，大班：</w:t>
            </w:r>
            <w:r>
              <w:rPr>
                <w:rFonts w:hint="eastAsia" w:ascii="宋体" w:hAnsi="宋体" w:eastAsia="宋体" w:cs="宋体"/>
                <w:color w:val="000000"/>
                <w:kern w:val="2"/>
                <w:sz w:val="21"/>
                <w:szCs w:val="21"/>
                <w:lang w:eastAsia="zh-CN" w:bidi="ar"/>
              </w:rPr>
              <w:t>高560mm，中班：高520mm；</w:t>
            </w:r>
            <w:r>
              <w:rPr>
                <w:rFonts w:ascii="宋体" w:hAnsi="宋体" w:eastAsia="宋体" w:cs="宋体"/>
                <w:color w:val="000000"/>
                <w:kern w:val="2"/>
                <w:sz w:val="21"/>
                <w:szCs w:val="21"/>
                <w:lang w:eastAsia="zh-CN" w:bidi="ar"/>
              </w:rPr>
              <w:t>材质：桌面面板采用20.3mm厚桦木纹橡胶木橡胶木实木板，桌腿使用48*48mm橡胶木原木制作，实木材质。桌面四角圆R50圆角，边缘部位圆R10圆角，桌子反面使用倒角刀锣棱边R3圆角的3*6mm防变形槽，桌腿四棱边圆R10圆角，一棱边圆R5圆角。五金件采用电镀工艺；脚垫采用尼龙材质的一体成型脚垫，φ16mm*19mm。水性漆，采用五底三面工艺。</w:t>
            </w:r>
          </w:p>
        </w:tc>
      </w:tr>
      <w:tr w14:paraId="1F2EC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6A3B9">
            <w:pPr>
              <w:widowControl w:val="0"/>
              <w:jc w:val="center"/>
              <w:rPr>
                <w:rFonts w:hint="eastAsia" w:ascii="宋体" w:hAnsi="宋体" w:eastAsia="宋体" w:cs="宋体"/>
                <w:color w:val="000000"/>
                <w:kern w:val="2"/>
                <w:sz w:val="21"/>
                <w:szCs w:val="21"/>
                <w:lang w:eastAsia="zh-CN"/>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B582C">
            <w:pPr>
              <w:widowControl w:val="0"/>
              <w:jc w:val="center"/>
              <w:rPr>
                <w:rFonts w:hint="eastAsia" w:ascii="宋体" w:hAnsi="宋体" w:eastAsia="宋体" w:cs="宋体"/>
                <w:color w:val="000000"/>
                <w:kern w:val="2"/>
                <w:sz w:val="21"/>
                <w:szCs w:val="21"/>
                <w:lang w:eastAsia="zh-CN"/>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E371">
            <w:pPr>
              <w:keepNext w:val="0"/>
              <w:keepLines w:val="0"/>
              <w:widowControl/>
              <w:suppressLineNumbers w:val="0"/>
              <w:jc w:val="left"/>
              <w:textAlignment w:val="center"/>
              <w:rPr>
                <w:rFonts w:hint="eastAsia" w:ascii="宋体" w:hAnsi="宋体" w:eastAsia="宋体" w:cs="宋体"/>
                <w:color w:val="FF0000"/>
                <w:kern w:val="2"/>
                <w:sz w:val="21"/>
                <w:szCs w:val="21"/>
                <w:lang w:eastAsia="zh-CN"/>
              </w:rPr>
            </w:pPr>
            <w:r>
              <w:rPr>
                <w:rFonts w:hint="eastAsia" w:ascii="宋体" w:hAnsi="宋体" w:eastAsia="宋体" w:cs="宋体"/>
                <w:color w:val="FF0000"/>
                <w:sz w:val="21"/>
                <w:szCs w:val="21"/>
                <w:lang w:eastAsia="zh-CN" w:bidi="ar"/>
              </w:rPr>
              <w:t>53.▲幼儿桌依据GB/T1927.7-2021的测定，木材吸水性应达到合格标准；依据GB/T1927.9-2021的测定，木材抗弯强度≧106Mpa；依据GB/T4893.9-2013的测定，抗冲击等级应不低于3级；依据GB/T39600-2021的测定，甲醛释放量≤0.025mg/m³；依据GB/T10357.7-2013的测定，桌类稳定性，检测结果为无倾翻；</w:t>
            </w:r>
            <w:r>
              <w:rPr>
                <w:rFonts w:ascii="宋体" w:hAnsi="宋体" w:eastAsia="宋体" w:cs="宋体"/>
                <w:color w:val="000000"/>
                <w:kern w:val="2"/>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如检验检测报告中明确备注说明相关检验检测项不在检验检测机构CMA资质许可（认定）范围内的，不符合招标文件要求。）</w:t>
            </w:r>
          </w:p>
        </w:tc>
      </w:tr>
      <w:tr w14:paraId="1D448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7FD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36A9">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实木幼儿方桌</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9570">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54.</w:t>
            </w:r>
            <w:r>
              <w:rPr>
                <w:rFonts w:ascii="宋体" w:hAnsi="宋体" w:eastAsia="宋体" w:cs="宋体"/>
                <w:color w:val="000000"/>
                <w:kern w:val="2"/>
                <w:sz w:val="21"/>
                <w:szCs w:val="21"/>
                <w:lang w:eastAsia="zh-CN" w:bidi="ar"/>
              </w:rPr>
              <w:t>规格参数（尺寸允许偏差±10%）：尺寸：长600mm*宽600mm*高560</w:t>
            </w:r>
            <w:r>
              <w:rPr>
                <w:rFonts w:hint="eastAsia" w:ascii="宋体" w:hAnsi="宋体" w:eastAsia="宋体" w:cs="宋体"/>
                <w:color w:val="000000"/>
                <w:kern w:val="2"/>
                <w:sz w:val="21"/>
                <w:szCs w:val="21"/>
                <w:lang w:eastAsia="zh-CN" w:bidi="ar"/>
              </w:rPr>
              <w:t>/520</w:t>
            </w:r>
            <w:r>
              <w:rPr>
                <w:rFonts w:ascii="宋体" w:hAnsi="宋体" w:eastAsia="宋体" w:cs="宋体"/>
                <w:color w:val="000000"/>
                <w:kern w:val="2"/>
                <w:sz w:val="21"/>
                <w:szCs w:val="21"/>
                <w:lang w:eastAsia="zh-CN" w:bidi="ar"/>
              </w:rPr>
              <w:t>mm，大班：高560mm，中班：520mm；材质：桌面面板采用20.3mm厚桦木纹橡胶木实木板，桌腿使用48*48mm橡胶木原木制作，实木材质。桌面四角圆R50圆角，边缘部位圆R10圆角，桌子反面使用倒角刀锣棱边R3圆角的3mm*6mm防变形槽，桌腿四棱边圆R10圆角，一棱边圆R5圆角。五金件采用电镀工艺；脚垫采用尼龙材质的一体成型脚垫，φ16*19mm。水性漆，采用五底三面工艺。</w:t>
            </w:r>
          </w:p>
        </w:tc>
      </w:tr>
      <w:tr w14:paraId="5677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A118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49</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0E1B2">
            <w:pPr>
              <w:keepNext w:val="0"/>
              <w:keepLines w:val="0"/>
              <w:widowControl/>
              <w:suppressLineNumbers w:val="0"/>
              <w:jc w:val="center"/>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幼儿椅2</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B014">
            <w:pPr>
              <w:keepNext w:val="0"/>
              <w:keepLines w:val="0"/>
              <w:widowControl/>
              <w:suppressLineNumbers w:val="0"/>
              <w:jc w:val="left"/>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55.</w:t>
            </w:r>
            <w:r>
              <w:rPr>
                <w:rFonts w:ascii="宋体" w:hAnsi="宋体" w:eastAsia="宋体" w:cs="宋体"/>
                <w:color w:val="000000"/>
                <w:kern w:val="2"/>
                <w:sz w:val="21"/>
                <w:szCs w:val="21"/>
                <w:lang w:eastAsia="zh-CN" w:bidi="ar"/>
              </w:rPr>
              <w:t>规格参数（尺寸允许偏差±10%）：尺寸：长294mm*宽290mm*高564</w:t>
            </w:r>
            <w:r>
              <w:rPr>
                <w:rFonts w:hint="eastAsia" w:ascii="宋体" w:hAnsi="宋体" w:eastAsia="宋体" w:cs="宋体"/>
                <w:color w:val="000000"/>
                <w:kern w:val="2"/>
                <w:sz w:val="21"/>
                <w:szCs w:val="21"/>
                <w:lang w:eastAsia="zh-CN" w:bidi="ar"/>
              </w:rPr>
              <w:t>/524</w:t>
            </w:r>
            <w:r>
              <w:rPr>
                <w:rFonts w:ascii="宋体" w:hAnsi="宋体" w:eastAsia="宋体" w:cs="宋体"/>
                <w:color w:val="000000"/>
                <w:kern w:val="2"/>
                <w:sz w:val="21"/>
                <w:szCs w:val="21"/>
                <w:lang w:eastAsia="zh-CN" w:bidi="ar"/>
              </w:rPr>
              <w:t>mm，</w:t>
            </w:r>
            <w:r>
              <w:rPr>
                <w:rFonts w:hint="eastAsia" w:ascii="宋体" w:hAnsi="宋体" w:eastAsia="宋体" w:cs="宋体"/>
                <w:color w:val="000000"/>
                <w:kern w:val="2"/>
                <w:sz w:val="21"/>
                <w:szCs w:val="21"/>
                <w:lang w:eastAsia="zh-CN" w:bidi="ar"/>
              </w:rPr>
              <w:t>大班：高</w:t>
            </w:r>
            <w:r>
              <w:rPr>
                <w:rFonts w:ascii="宋体" w:hAnsi="宋体" w:eastAsia="宋体" w:cs="宋体"/>
                <w:color w:val="000000"/>
                <w:kern w:val="2"/>
                <w:sz w:val="21"/>
                <w:szCs w:val="21"/>
                <w:lang w:eastAsia="zh-CN" w:bidi="ar"/>
              </w:rPr>
              <w:t>564mm，</w:t>
            </w:r>
            <w:r>
              <w:rPr>
                <w:rFonts w:hint="eastAsia" w:ascii="宋体" w:hAnsi="宋体" w:eastAsia="宋体" w:cs="宋体"/>
                <w:color w:val="000000"/>
                <w:kern w:val="2"/>
                <w:sz w:val="21"/>
                <w:szCs w:val="21"/>
                <w:lang w:eastAsia="zh-CN" w:bidi="ar"/>
              </w:rPr>
              <w:t>中班</w:t>
            </w:r>
            <w:r>
              <w:rPr>
                <w:rFonts w:ascii="宋体" w:hAnsi="宋体" w:eastAsia="宋体" w:cs="宋体"/>
                <w:color w:val="000000"/>
                <w:kern w:val="2"/>
                <w:sz w:val="21"/>
                <w:szCs w:val="21"/>
                <w:lang w:eastAsia="zh-CN" w:bidi="ar"/>
              </w:rPr>
              <w:t>高524mm；材质：座椅面板采用15mm厚桦木纹橡胶木实木板，座腿使用橡胶木原木制作，实木材质。椅面可接触外角R25-13圆角，座面上边缘部位圆R8圆角，下边缘部位圆R2圆角；椅架四棱边圆R2圆角；椅腿底部中间开有直径φ8mm脚钉孔，装有一体成形脚垫。五金件采用电镀工艺；脚垫采用尼龙材质的一体成型脚垫，φ16mm*19mm。水性漆，采用五底三面工艺。</w:t>
            </w:r>
          </w:p>
        </w:tc>
      </w:tr>
      <w:tr w14:paraId="3528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4E803">
            <w:pPr>
              <w:widowControl w:val="0"/>
              <w:jc w:val="center"/>
              <w:rPr>
                <w:rFonts w:hint="eastAsia" w:ascii="宋体" w:hAnsi="宋体" w:eastAsia="宋体" w:cs="宋体"/>
                <w:color w:val="000000"/>
                <w:kern w:val="2"/>
                <w:sz w:val="21"/>
                <w:szCs w:val="21"/>
                <w:lang w:eastAsia="zh-CN"/>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C5556">
            <w:pPr>
              <w:widowControl w:val="0"/>
              <w:jc w:val="center"/>
              <w:rPr>
                <w:rFonts w:hint="eastAsia" w:ascii="宋体" w:hAnsi="宋体" w:eastAsia="宋体" w:cs="宋体"/>
                <w:color w:val="000000"/>
                <w:kern w:val="2"/>
                <w:sz w:val="21"/>
                <w:szCs w:val="21"/>
                <w:lang w:eastAsia="zh-CN"/>
              </w:rPr>
            </w:pP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75A7">
            <w:pPr>
              <w:keepNext w:val="0"/>
              <w:keepLines w:val="0"/>
              <w:widowControl/>
              <w:suppressLineNumbers w:val="0"/>
              <w:jc w:val="left"/>
              <w:textAlignment w:val="center"/>
              <w:rPr>
                <w:rFonts w:hint="eastAsia" w:ascii="宋体" w:hAnsi="宋体" w:eastAsia="宋体" w:cs="宋体"/>
                <w:color w:val="FF0000"/>
                <w:kern w:val="2"/>
                <w:sz w:val="21"/>
                <w:szCs w:val="21"/>
                <w:lang w:eastAsia="zh-CN"/>
              </w:rPr>
            </w:pPr>
            <w:r>
              <w:rPr>
                <w:rFonts w:hint="eastAsia" w:ascii="宋体" w:hAnsi="宋体" w:eastAsia="宋体" w:cs="宋体"/>
                <w:color w:val="FF0000"/>
                <w:sz w:val="21"/>
                <w:szCs w:val="21"/>
                <w:lang w:eastAsia="zh-CN" w:bidi="ar"/>
              </w:rPr>
              <w:t>56.▲幼儿椅依据GB/T1927.4-2021的测定，木材含水率在9-12%之间；依据GB/T1927.5-2021的测定，气干密度≥0.6g/cm³；依据GB/T39600-2021的测定，甲醛释放量≤0.025mg/m³；依据GB/T10357.2-2013的测定，椅凳类稳定性，检测结果为无倾翻；</w:t>
            </w:r>
            <w:r>
              <w:rPr>
                <w:rFonts w:ascii="宋体" w:hAnsi="宋体" w:eastAsia="宋体" w:cs="宋体"/>
                <w:color w:val="000000"/>
                <w:kern w:val="2"/>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如检验检测报告中明确备注说明相关检验检测项不在检验检测机构CMA资质许可（认定）范围内的，不符合招标文件要求。）</w:t>
            </w:r>
          </w:p>
        </w:tc>
      </w:tr>
      <w:tr w14:paraId="0A48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490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5D4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3层玩具柜</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C023">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57.</w:t>
            </w:r>
            <w:r>
              <w:rPr>
                <w:rFonts w:ascii="宋体" w:hAnsi="宋体" w:eastAsia="宋体" w:cs="宋体"/>
                <w:color w:val="000000"/>
                <w:kern w:val="2"/>
                <w:sz w:val="21"/>
                <w:szCs w:val="21"/>
                <w:lang w:eastAsia="zh-CN" w:bidi="ar"/>
              </w:rPr>
              <w:t>规格参数（尺寸允许偏差±10%）：尺寸：长900mm*宽300mm*高620mm；材质：采用15mm厚桦木纹橡胶木实木板，背板使用5mm夹板。侧板可接触角的外角R8圆角，棱边圆R2圆角边，层板可触边R8圆角，三层侧板和层板使用倒角刀锣棱边R3圆角的5mm*6mm的背板槽安装背板。板件可接触角棱边R8圆角，另一棱边外角圆R2圆角边。底板与侧板使用木牙螺丝固定，底部装有1.5寸万向脚轮。五金件采用电镀工艺。水性漆，采用五底三面工艺。</w:t>
            </w:r>
          </w:p>
        </w:tc>
      </w:tr>
      <w:tr w14:paraId="6998D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735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0D66">
            <w:pPr>
              <w:keepNext w:val="0"/>
              <w:keepLines w:val="0"/>
              <w:widowControl/>
              <w:suppressLineNumbers w:val="0"/>
              <w:jc w:val="center"/>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5格收纳柜2</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0B14">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58.</w:t>
            </w:r>
            <w:r>
              <w:rPr>
                <w:rFonts w:ascii="宋体" w:hAnsi="宋体" w:eastAsia="宋体" w:cs="宋体"/>
                <w:color w:val="000000"/>
                <w:kern w:val="2"/>
                <w:sz w:val="21"/>
                <w:szCs w:val="21"/>
                <w:lang w:eastAsia="zh-CN" w:bidi="ar"/>
              </w:rPr>
              <w:t>规格参数（尺寸允许偏差±10%）：尺寸：长900mm*宽300mm*高620mm；材质：采用15mm厚桦木纹橡胶木实木板，背板使用5mm夹板。面板外接触角的外角R8圆角，层板可触边R8圆角，棱边圆R2圆角边，竖板使用木牙螺丝和木梢进行分隔固定。侧板和层板使用倒角刀锣棱边R3圆角的5mm*6mm的背板槽安装背板。板件可接触角棱边R5圆角，另一棱边外角圆R2圆角边。底板与侧板使用木牙螺丝固定，底部装有1.5寸万向脚轮。五金件采用电镀工艺。水性漆，采用五底三面工艺。</w:t>
            </w:r>
          </w:p>
        </w:tc>
      </w:tr>
      <w:tr w14:paraId="15EF4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4DCA">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074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六格活动柜</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EA7F">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59.</w:t>
            </w:r>
            <w:r>
              <w:rPr>
                <w:rFonts w:ascii="宋体" w:hAnsi="宋体" w:eastAsia="宋体" w:cs="宋体"/>
                <w:color w:val="000000"/>
                <w:kern w:val="2"/>
                <w:sz w:val="21"/>
                <w:szCs w:val="21"/>
                <w:lang w:eastAsia="zh-CN" w:bidi="ar"/>
              </w:rPr>
              <w:t>规格参数（尺寸允许偏差±10%）：尺寸：长900mm*宽300mm*高620mm；材质：采用15mm厚桦木纹橡胶木实木板，背板使用5mm夹板。面板外接触角的外角R8圆角，层板可触边R8圆角，棱边圆R2圆角边，竖板使用木牙螺丝和木梢进行分隔固定。侧板和层板使用倒角刀锣棱边R3圆角的5*6mm的背板槽安装背板。板件可接触角棱边R5圆角，另一棱边外角圆R2圆角边。底板与侧板使用木牙螺丝固定，底部装有1.5寸万向脚轮。五金件采用电镀工艺。水性漆，采用五底三面工艺。</w:t>
            </w:r>
          </w:p>
        </w:tc>
      </w:tr>
      <w:tr w14:paraId="14798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858B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53</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40787">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美罗美术综合柜</w:t>
            </w:r>
          </w:p>
        </w:tc>
        <w:tc>
          <w:tcPr>
            <w:tcW w:w="6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69621">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60.</w:t>
            </w:r>
            <w:r>
              <w:rPr>
                <w:rFonts w:ascii="宋体" w:hAnsi="宋体" w:eastAsia="宋体" w:cs="宋体"/>
                <w:color w:val="000000"/>
                <w:kern w:val="2"/>
                <w:sz w:val="21"/>
                <w:szCs w:val="21"/>
                <w:lang w:eastAsia="zh-CN" w:bidi="ar"/>
              </w:rPr>
              <w:t>规格参数（尺寸允许偏差±10%）：尺寸：长600mm*宽600mm*高660mm；材质：采用16mm厚三聚氰胺双贴面高密度刨花板，PVC边条封边，柜体顶部9宫格储存空间，柜体底部配以4个塑料滑轮（其中2个带锁定），采用圆角设计。</w:t>
            </w:r>
          </w:p>
        </w:tc>
      </w:tr>
      <w:tr w14:paraId="3F4A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FD572">
            <w:pPr>
              <w:widowControl w:val="0"/>
              <w:jc w:val="center"/>
              <w:rPr>
                <w:rFonts w:hint="eastAsia" w:ascii="宋体" w:hAnsi="宋体" w:eastAsia="宋体" w:cs="宋体"/>
                <w:color w:val="000000"/>
                <w:kern w:val="2"/>
                <w:sz w:val="21"/>
                <w:szCs w:val="21"/>
                <w:lang w:eastAsia="zh-CN"/>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515DA">
            <w:pPr>
              <w:widowControl w:val="0"/>
              <w:jc w:val="center"/>
              <w:rPr>
                <w:rFonts w:hint="eastAsia" w:ascii="宋体" w:hAnsi="宋体" w:eastAsia="宋体" w:cs="宋体"/>
                <w:color w:val="000000"/>
                <w:kern w:val="2"/>
                <w:sz w:val="21"/>
                <w:szCs w:val="21"/>
                <w:lang w:eastAsia="zh-CN"/>
              </w:rPr>
            </w:pPr>
          </w:p>
        </w:tc>
        <w:tc>
          <w:tcPr>
            <w:tcW w:w="6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E05CD">
            <w:pPr>
              <w:widowControl w:val="0"/>
              <w:jc w:val="left"/>
              <w:rPr>
                <w:rFonts w:hint="eastAsia" w:ascii="宋体" w:hAnsi="宋体" w:eastAsia="宋体" w:cs="宋体"/>
                <w:color w:val="000000"/>
                <w:kern w:val="2"/>
                <w:sz w:val="21"/>
                <w:szCs w:val="21"/>
                <w:lang w:eastAsia="zh-CN"/>
              </w:rPr>
            </w:pPr>
          </w:p>
        </w:tc>
      </w:tr>
      <w:tr w14:paraId="5BFE0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713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25AA">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基本图书柜</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864B">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61.</w:t>
            </w:r>
            <w:r>
              <w:rPr>
                <w:rFonts w:ascii="宋体" w:hAnsi="宋体" w:eastAsia="宋体" w:cs="宋体"/>
                <w:color w:val="000000"/>
                <w:kern w:val="2"/>
                <w:sz w:val="21"/>
                <w:szCs w:val="21"/>
                <w:lang w:eastAsia="zh-CN" w:bidi="ar"/>
              </w:rPr>
              <w:t>规格参数（尺寸允许偏差±10%）：尺寸：长900mm*宽340mm*高805mm；材质：采用15mm厚桦木纹橡胶木实木板。面板外接触角的外角R8圆角，层板可触边R8圆角，棱边圆R2圆角边。板件可接触角棱边R5圆角，另一棱边外角圆R2圆角边。底板与侧板使用木牙螺丝固定，底部装有1.5寸万向脚轮。五金件采用电镀工艺。水性漆，采用五底三面工艺。</w:t>
            </w:r>
          </w:p>
        </w:tc>
      </w:tr>
      <w:tr w14:paraId="4586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3FA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60C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磁性双面教学黑板</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3D6E">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62.</w:t>
            </w:r>
            <w:r>
              <w:rPr>
                <w:rFonts w:ascii="宋体" w:hAnsi="宋体" w:eastAsia="宋体" w:cs="宋体"/>
                <w:color w:val="000000"/>
                <w:kern w:val="2"/>
                <w:sz w:val="21"/>
                <w:szCs w:val="21"/>
                <w:lang w:eastAsia="zh-CN" w:bidi="ar"/>
              </w:rPr>
              <w:t>规格参数（尺寸允许偏差±10%）：尺寸：黑板长480mm*高630mm；材质：木质。</w:t>
            </w:r>
          </w:p>
        </w:tc>
      </w:tr>
      <w:tr w14:paraId="2A040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31F6">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99CD">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白板柜</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86A4">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63.</w:t>
            </w:r>
            <w:r>
              <w:rPr>
                <w:rFonts w:ascii="宋体" w:hAnsi="宋体" w:eastAsia="宋体" w:cs="宋体"/>
                <w:color w:val="000000"/>
                <w:kern w:val="2"/>
                <w:sz w:val="21"/>
                <w:szCs w:val="21"/>
                <w:lang w:eastAsia="zh-CN" w:bidi="ar"/>
              </w:rPr>
              <w:t>规格参数（尺寸允许偏差±10%）：尺寸：长840mm*宽300mm*高1200mm；材质：采用15mm厚桦木纹橡胶木实木板，白色磁性画板。顶部门头板双面用3D打印技术做油墨图案，接白色磁性画板。外接触角的外角R8圆角，层板可触边R8圆角，棱边圆R2圆角边。板件可接触角棱边R5圆角，另一棱边外角圆R2圆角边。底板与侧板使用木牙螺丝固定，底部装有1.5寸万向脚轮。五金件采用电镀工艺。水性漆，采用五底三面工艺。</w:t>
            </w:r>
          </w:p>
        </w:tc>
      </w:tr>
      <w:tr w14:paraId="2567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376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57</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950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幼儿睡床</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C72F">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64.</w:t>
            </w:r>
            <w:r>
              <w:rPr>
                <w:rFonts w:ascii="宋体" w:hAnsi="宋体" w:eastAsia="宋体" w:cs="宋体"/>
                <w:color w:val="000000"/>
                <w:kern w:val="2"/>
                <w:sz w:val="21"/>
                <w:szCs w:val="21"/>
                <w:lang w:eastAsia="zh-CN" w:bidi="ar"/>
              </w:rPr>
              <w:t>规格参数（尺寸允许偏差±10%）：尺寸：长1200*宽600*高150mm；材质：整体用14mm厚橡胶木拼板，边角均为圆角，漆料为水性漆，表面经过2底2面水性漆处理。打钉紧装结构；最大载重：50kg。</w:t>
            </w:r>
          </w:p>
        </w:tc>
      </w:tr>
      <w:tr w14:paraId="5DD9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6F30">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606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动物家族双人座椅</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7B8E">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65.</w:t>
            </w:r>
            <w:r>
              <w:rPr>
                <w:rFonts w:ascii="宋体" w:hAnsi="宋体" w:eastAsia="宋体" w:cs="宋体"/>
                <w:color w:val="000000"/>
                <w:kern w:val="2"/>
                <w:sz w:val="21"/>
                <w:szCs w:val="21"/>
                <w:lang w:eastAsia="zh-CN" w:bidi="ar"/>
              </w:rPr>
              <w:t>规格参数（尺寸允许偏差±10%）：尺寸：长940mm*宽440mm*高500mm；材质：框体采用15mm厚三聚氰胺贴面胶合板，木蜡油封边，底部配以塑胶PP脚钉，全面采用圆角设计。</w:t>
            </w:r>
          </w:p>
        </w:tc>
      </w:tr>
      <w:tr w14:paraId="727FB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07F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59</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789A">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12人书包鞋柜（带铭牌）</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CE97">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66.规格参数（尺寸允许偏差±10%）：尺寸：长1200</w:t>
            </w:r>
            <w:r>
              <w:rPr>
                <w:rFonts w:ascii="宋体" w:hAnsi="宋体" w:eastAsia="宋体" w:cs="宋体"/>
                <w:color w:val="000000"/>
                <w:kern w:val="2"/>
                <w:sz w:val="21"/>
                <w:szCs w:val="21"/>
                <w:lang w:eastAsia="zh-CN" w:bidi="ar"/>
              </w:rPr>
              <w:t>mm</w:t>
            </w:r>
            <w:r>
              <w:rPr>
                <w:rFonts w:hint="eastAsia" w:ascii="宋体" w:hAnsi="宋体" w:eastAsia="宋体" w:cs="宋体"/>
                <w:color w:val="000000"/>
                <w:sz w:val="21"/>
                <w:szCs w:val="21"/>
                <w:lang w:eastAsia="zh-CN" w:bidi="ar"/>
              </w:rPr>
              <w:t>*宽300</w:t>
            </w:r>
            <w:r>
              <w:rPr>
                <w:rFonts w:ascii="宋体" w:hAnsi="宋体" w:eastAsia="宋体" w:cs="宋体"/>
                <w:color w:val="000000"/>
                <w:kern w:val="2"/>
                <w:sz w:val="21"/>
                <w:szCs w:val="21"/>
                <w:lang w:eastAsia="zh-CN" w:bidi="ar"/>
              </w:rPr>
              <w:t>mm</w:t>
            </w:r>
            <w:r>
              <w:rPr>
                <w:rFonts w:hint="eastAsia" w:ascii="宋体" w:hAnsi="宋体" w:eastAsia="宋体" w:cs="宋体"/>
                <w:color w:val="000000"/>
                <w:sz w:val="21"/>
                <w:szCs w:val="21"/>
                <w:lang w:eastAsia="zh-CN" w:bidi="ar"/>
              </w:rPr>
              <w:t>*高1200mm；材质：采用15mm厚桦木纹橡胶木实木板，高透亚克力铭牌。面板外接触角的外角R8圆角，层板可触边R8圆角，棱边圆R2圆角边，竖板使用木牙螺丝和木梢进行分隔固定。板件可接触角棱边R5圆角，另一棱边外角圆R2圆角边。底板与侧板使用木牙螺丝固定，底部装有1.5寸万向脚轮。五金件采用电镀工艺。水性漆，采用五底三面工艺</w:t>
            </w:r>
            <w:r>
              <w:rPr>
                <w:rFonts w:ascii="宋体" w:hAnsi="宋体" w:eastAsia="宋体" w:cs="宋体"/>
                <w:color w:val="000000"/>
                <w:kern w:val="2"/>
                <w:sz w:val="21"/>
                <w:szCs w:val="21"/>
                <w:lang w:eastAsia="zh-CN" w:bidi="ar"/>
              </w:rPr>
              <w:t>。</w:t>
            </w:r>
          </w:p>
        </w:tc>
      </w:tr>
      <w:tr w14:paraId="67F9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C8A0">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88BD">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茶杯柜</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BC6C">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67.</w:t>
            </w:r>
            <w:r>
              <w:rPr>
                <w:rFonts w:ascii="宋体" w:hAnsi="宋体" w:eastAsia="宋体" w:cs="宋体"/>
                <w:color w:val="000000"/>
                <w:kern w:val="2"/>
                <w:sz w:val="21"/>
                <w:szCs w:val="21"/>
                <w:lang w:eastAsia="zh-CN" w:bidi="ar"/>
              </w:rPr>
              <w:t>规格参数（尺寸允许偏差±10%）：尺寸：长630mm*宽130mm*高730mm；材质：304不锈钢，外框为14mm橡胶木拼板，带防尘拉网，42个位。</w:t>
            </w:r>
          </w:p>
        </w:tc>
      </w:tr>
      <w:tr w14:paraId="29A6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763A">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9AC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洗手间吊柜</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5D05">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68.</w:t>
            </w:r>
            <w:r>
              <w:rPr>
                <w:rFonts w:ascii="宋体" w:hAnsi="宋体" w:eastAsia="宋体" w:cs="宋体"/>
                <w:color w:val="000000"/>
                <w:kern w:val="2"/>
                <w:sz w:val="21"/>
                <w:szCs w:val="21"/>
                <w:lang w:eastAsia="zh-CN" w:bidi="ar"/>
              </w:rPr>
              <w:t>规格参数（尺寸允许偏差±10%）：尺寸：长1600mm*宽400mm*高800mm；材质：基材采用浸渍胶膜纸饰面胶合板，柜体框架板材厚度18mm。板件四周采用厚度1mmPVC材料封边处理。</w:t>
            </w:r>
          </w:p>
        </w:tc>
      </w:tr>
      <w:tr w14:paraId="17AB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DD03">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D15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毛巾架</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7935">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69.</w:t>
            </w:r>
            <w:r>
              <w:rPr>
                <w:rFonts w:ascii="宋体" w:hAnsi="宋体" w:eastAsia="宋体" w:cs="宋体"/>
                <w:color w:val="000000"/>
                <w:kern w:val="2"/>
                <w:sz w:val="21"/>
                <w:szCs w:val="21"/>
                <w:lang w:eastAsia="zh-CN" w:bidi="ar"/>
              </w:rPr>
              <w:t>规格参数（尺寸允许偏差±10%）：尺寸：36个挂钩；材质：30mm厚松木板，柯木挂钩。</w:t>
            </w:r>
          </w:p>
        </w:tc>
      </w:tr>
      <w:tr w14:paraId="037CD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E3E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CB76">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被子柜</w:t>
            </w:r>
          </w:p>
        </w:tc>
        <w:tc>
          <w:tcPr>
            <w:tcW w:w="6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31B4">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70.</w:t>
            </w:r>
            <w:r>
              <w:rPr>
                <w:rFonts w:ascii="宋体" w:hAnsi="宋体" w:eastAsia="宋体" w:cs="宋体"/>
                <w:color w:val="000000"/>
                <w:kern w:val="2"/>
                <w:sz w:val="21"/>
                <w:szCs w:val="21"/>
                <w:lang w:eastAsia="zh-CN" w:bidi="ar"/>
              </w:rPr>
              <w:t>规格参数（尺寸允许偏差±10%）：尺寸：长4200mm*宽600mm*高2500mm；材质：基材采用浸渍胶膜纸饰面胶合板，柜体框架板材厚度18mm，背板板材厚度9mm。板件四周采用厚度1mmPVC材料封边处理。</w:t>
            </w:r>
          </w:p>
        </w:tc>
      </w:tr>
    </w:tbl>
    <w:p w14:paraId="28325354">
      <w:pPr>
        <w:widowControl w:val="0"/>
        <w:jc w:val="both"/>
        <w:rPr>
          <w:rFonts w:ascii="Calibri" w:hAnsi="Calibri" w:eastAsia="宋体"/>
          <w:b/>
          <w:kern w:val="2"/>
          <w:sz w:val="21"/>
          <w:szCs w:val="21"/>
          <w:lang w:eastAsia="zh-CN"/>
        </w:rPr>
      </w:pPr>
    </w:p>
    <w:p w14:paraId="11B15AFC">
      <w:pPr>
        <w:widowControl w:val="0"/>
        <w:jc w:val="both"/>
        <w:rPr>
          <w:rFonts w:ascii="Calibri" w:hAnsi="Calibri" w:eastAsia="宋体"/>
          <w:b/>
          <w:kern w:val="2"/>
          <w:sz w:val="21"/>
          <w:szCs w:val="21"/>
          <w:lang w:eastAsia="zh-CN"/>
        </w:rPr>
      </w:pPr>
    </w:p>
    <w:p w14:paraId="00A6FE61">
      <w:pPr>
        <w:keepNext/>
        <w:keepLines/>
        <w:widowControl w:val="0"/>
        <w:spacing w:before="120" w:beforeLines="50" w:after="120" w:afterLines="50" w:line="416" w:lineRule="auto"/>
        <w:jc w:val="center"/>
        <w:outlineLvl w:val="1"/>
        <w:rPr>
          <w:rFonts w:ascii="Cambria" w:hAnsi="Cambria" w:eastAsia="宋体"/>
          <w:kern w:val="2"/>
          <w:sz w:val="28"/>
          <w:szCs w:val="28"/>
          <w:lang w:eastAsia="zh-CN"/>
        </w:rPr>
      </w:pPr>
      <w:r>
        <w:rPr>
          <w:rFonts w:hint="eastAsia" w:ascii="宋体" w:hAnsi="宋体" w:eastAsia="宋体"/>
          <w:b/>
          <w:bCs/>
          <w:color w:val="FF0000"/>
          <w:kern w:val="2"/>
          <w:sz w:val="32"/>
          <w:szCs w:val="21"/>
          <w:lang w:eastAsia="zh-CN"/>
        </w:rPr>
        <w:t>★</w:t>
      </w:r>
      <w:r>
        <w:rPr>
          <w:rFonts w:hint="eastAsia" w:ascii="Cambria" w:hAnsi="Cambria" w:eastAsia="宋体" w:cstheme="majorBidi"/>
          <w:kern w:val="2"/>
          <w:sz w:val="28"/>
          <w:szCs w:val="28"/>
          <w:lang w:eastAsia="zh-CN"/>
        </w:rPr>
        <w:t>五、商务要求</w:t>
      </w:r>
    </w:p>
    <w:p w14:paraId="10241CD9">
      <w:pPr>
        <w:widowControl w:val="0"/>
        <w:ind w:firstLine="422" w:firstLineChars="200"/>
        <w:jc w:val="both"/>
        <w:rPr>
          <w:rFonts w:ascii="Calibri" w:hAnsi="Calibri" w:eastAsia="宋体"/>
          <w:b/>
          <w:kern w:val="2"/>
          <w:sz w:val="21"/>
          <w:szCs w:val="21"/>
          <w:lang w:eastAsia="zh-CN"/>
        </w:rPr>
      </w:pPr>
      <w:r>
        <w:rPr>
          <w:rFonts w:hint="eastAsia" w:ascii="Calibri" w:hAnsi="Calibri" w:eastAsia="宋体" w:cstheme="minorBidi"/>
          <w:b/>
          <w:kern w:val="2"/>
          <w:sz w:val="21"/>
          <w:szCs w:val="21"/>
          <w:lang w:eastAsia="zh-CN"/>
        </w:rPr>
        <w:t>说明：</w:t>
      </w:r>
      <w:r>
        <w:rPr>
          <w:rFonts w:hint="eastAsia" w:ascii="Calibri" w:hAnsi="Calibri" w:eastAsia="宋体" w:cstheme="minorBidi"/>
          <w:b/>
          <w:kern w:val="2"/>
          <w:sz w:val="21"/>
          <w:szCs w:val="22"/>
          <w:lang w:eastAsia="zh-CN"/>
        </w:rPr>
        <w:t>本部分内容为项目正常开展的基本要求，均为★号条款要求，不作为评分准则中的评分内容，如未响应或出现负偏离的，将作投标无效处理；</w:t>
      </w:r>
    </w:p>
    <w:tbl>
      <w:tblPr>
        <w:tblStyle w:val="13"/>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658"/>
        <w:gridCol w:w="7431"/>
      </w:tblGrid>
      <w:tr w14:paraId="7143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noWrap w:val="0"/>
            <w:vAlign w:val="center"/>
          </w:tcPr>
          <w:p w14:paraId="71A69B53">
            <w:pPr>
              <w:widowControl w:val="0"/>
              <w:jc w:val="center"/>
              <w:rPr>
                <w:rFonts w:ascii="Calibri" w:hAnsi="Calibri" w:eastAsia="宋体"/>
                <w:b/>
                <w:kern w:val="2"/>
                <w:sz w:val="21"/>
                <w:szCs w:val="21"/>
                <w:lang w:eastAsia="zh-CN"/>
              </w:rPr>
            </w:pPr>
            <w:r>
              <w:rPr>
                <w:rFonts w:hint="eastAsia" w:ascii="Calibri" w:hAnsi="Calibri" w:eastAsia="宋体" w:cstheme="minorBidi"/>
                <w:b/>
                <w:kern w:val="2"/>
                <w:sz w:val="21"/>
                <w:szCs w:val="21"/>
                <w:lang w:eastAsia="zh-CN"/>
              </w:rPr>
              <w:t>序号</w:t>
            </w:r>
          </w:p>
        </w:tc>
        <w:tc>
          <w:tcPr>
            <w:tcW w:w="638" w:type="dxa"/>
            <w:noWrap w:val="0"/>
            <w:vAlign w:val="center"/>
          </w:tcPr>
          <w:p w14:paraId="669EEF08">
            <w:pPr>
              <w:widowControl w:val="0"/>
              <w:jc w:val="center"/>
              <w:rPr>
                <w:rFonts w:ascii="Calibri" w:hAnsi="Calibri" w:eastAsia="宋体"/>
                <w:b/>
                <w:kern w:val="2"/>
                <w:sz w:val="21"/>
                <w:szCs w:val="21"/>
                <w:lang w:eastAsia="zh-CN"/>
              </w:rPr>
            </w:pPr>
            <w:r>
              <w:rPr>
                <w:rFonts w:hint="eastAsia" w:ascii="Calibri" w:hAnsi="Calibri" w:eastAsia="宋体" w:cstheme="minorBidi"/>
                <w:b/>
                <w:kern w:val="2"/>
                <w:sz w:val="21"/>
                <w:szCs w:val="21"/>
                <w:lang w:eastAsia="zh-CN"/>
              </w:rPr>
              <w:t>商务需求项</w:t>
            </w:r>
          </w:p>
        </w:tc>
        <w:tc>
          <w:tcPr>
            <w:tcW w:w="7208" w:type="dxa"/>
            <w:noWrap w:val="0"/>
            <w:vAlign w:val="center"/>
          </w:tcPr>
          <w:p w14:paraId="134F234A">
            <w:pPr>
              <w:widowControl w:val="0"/>
              <w:jc w:val="center"/>
              <w:rPr>
                <w:rFonts w:ascii="Calibri" w:hAnsi="Calibri" w:eastAsia="宋体"/>
                <w:b/>
                <w:kern w:val="2"/>
                <w:sz w:val="21"/>
                <w:szCs w:val="21"/>
                <w:lang w:eastAsia="zh-CN"/>
              </w:rPr>
            </w:pPr>
            <w:r>
              <w:rPr>
                <w:rFonts w:hint="eastAsia" w:ascii="Calibri" w:hAnsi="Calibri" w:eastAsia="宋体" w:cstheme="minorBidi"/>
                <w:b/>
                <w:kern w:val="2"/>
                <w:sz w:val="21"/>
                <w:szCs w:val="21"/>
                <w:lang w:eastAsia="zh-CN"/>
              </w:rPr>
              <w:t>招标商务要求</w:t>
            </w:r>
          </w:p>
        </w:tc>
      </w:tr>
      <w:tr w14:paraId="1535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273" w:type="dxa"/>
            <w:gridSpan w:val="3"/>
            <w:noWrap w:val="0"/>
            <w:vAlign w:val="top"/>
          </w:tcPr>
          <w:p w14:paraId="16A68784">
            <w:pPr>
              <w:widowControl w:val="0"/>
              <w:jc w:val="both"/>
              <w:rPr>
                <w:rFonts w:ascii="Calibri" w:hAnsi="Calibri" w:eastAsia="宋体"/>
                <w:b/>
                <w:kern w:val="2"/>
                <w:sz w:val="21"/>
                <w:szCs w:val="21"/>
                <w:lang w:eastAsia="zh-CN"/>
              </w:rPr>
            </w:pPr>
            <w:r>
              <w:rPr>
                <w:rFonts w:hint="eastAsia" w:ascii="Calibri" w:hAnsi="Calibri" w:eastAsia="宋体" w:cstheme="minorBidi"/>
                <w:b/>
                <w:kern w:val="2"/>
                <w:sz w:val="21"/>
                <w:szCs w:val="21"/>
                <w:lang w:eastAsia="zh-CN"/>
              </w:rPr>
              <w:t>（一）免费保修期内售后服务要求</w:t>
            </w:r>
          </w:p>
        </w:tc>
      </w:tr>
      <w:tr w14:paraId="18F0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27" w:type="dxa"/>
            <w:noWrap w:val="0"/>
            <w:vAlign w:val="center"/>
          </w:tcPr>
          <w:p w14:paraId="2158B04F">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w:t>
            </w:r>
          </w:p>
        </w:tc>
        <w:tc>
          <w:tcPr>
            <w:tcW w:w="638" w:type="dxa"/>
            <w:noWrap w:val="0"/>
            <w:vAlign w:val="top"/>
          </w:tcPr>
          <w:p w14:paraId="28003B3C">
            <w:pPr>
              <w:widowControl w:val="0"/>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维修响应及故障解决时间</w:t>
            </w:r>
          </w:p>
        </w:tc>
        <w:tc>
          <w:tcPr>
            <w:tcW w:w="7208" w:type="dxa"/>
            <w:noWrap w:val="0"/>
            <w:vAlign w:val="top"/>
          </w:tcPr>
          <w:p w14:paraId="46A31466">
            <w:pPr>
              <w:widowControl w:val="0"/>
              <w:jc w:val="both"/>
              <w:rPr>
                <w:rFonts w:ascii="Calibri" w:hAnsi="Calibri" w:eastAsia="宋体"/>
                <w:b/>
                <w:kern w:val="2"/>
                <w:sz w:val="21"/>
                <w:szCs w:val="21"/>
                <w:lang w:eastAsia="zh-CN"/>
              </w:rPr>
            </w:pPr>
            <w:r>
              <w:rPr>
                <w:rFonts w:hint="eastAsia" w:ascii="Calibri" w:hAnsi="Calibri" w:eastAsia="宋体" w:cstheme="minorBidi"/>
                <w:bCs/>
                <w:kern w:val="2"/>
                <w:sz w:val="21"/>
                <w:szCs w:val="21"/>
                <w:lang w:eastAsia="zh-CN"/>
              </w:rPr>
              <w:t>在免费</w:t>
            </w:r>
            <w:bookmarkStart w:id="47" w:name="OLE_LINK2"/>
            <w:r>
              <w:rPr>
                <w:rFonts w:hint="eastAsia" w:ascii="Calibri" w:hAnsi="Calibri" w:eastAsia="宋体" w:cstheme="minorBidi"/>
                <w:bCs/>
                <w:kern w:val="2"/>
                <w:sz w:val="21"/>
                <w:szCs w:val="21"/>
                <w:lang w:eastAsia="zh-CN"/>
              </w:rPr>
              <w:t>保修期</w:t>
            </w:r>
            <w:bookmarkEnd w:id="47"/>
            <w:r>
              <w:rPr>
                <w:rFonts w:hint="eastAsia" w:ascii="Calibri" w:hAnsi="Calibri" w:eastAsia="宋体" w:cstheme="minorBidi"/>
                <w:bCs/>
                <w:kern w:val="2"/>
                <w:sz w:val="21"/>
                <w:szCs w:val="21"/>
                <w:lang w:eastAsia="zh-CN"/>
              </w:rPr>
              <w:t>内，一旦发生质量问题，中标人保证在接到通知4小时内赶到现场进行修理或更换。</w:t>
            </w:r>
          </w:p>
        </w:tc>
      </w:tr>
      <w:tr w14:paraId="444C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27" w:type="dxa"/>
            <w:vMerge w:val="restart"/>
            <w:noWrap w:val="0"/>
            <w:vAlign w:val="center"/>
          </w:tcPr>
          <w:p w14:paraId="27146C0C">
            <w:pPr>
              <w:widowControl w:val="0"/>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2</w:t>
            </w:r>
          </w:p>
        </w:tc>
        <w:tc>
          <w:tcPr>
            <w:tcW w:w="638" w:type="dxa"/>
            <w:vMerge w:val="restart"/>
            <w:noWrap w:val="0"/>
            <w:vAlign w:val="center"/>
          </w:tcPr>
          <w:p w14:paraId="4EF0FB85">
            <w:pPr>
              <w:widowControl w:val="0"/>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免费保修期</w:t>
            </w:r>
          </w:p>
        </w:tc>
        <w:tc>
          <w:tcPr>
            <w:tcW w:w="7208" w:type="dxa"/>
            <w:noWrap w:val="0"/>
            <w:vAlign w:val="top"/>
          </w:tcPr>
          <w:p w14:paraId="1B0B868C">
            <w:pPr>
              <w:widowControl w:val="0"/>
              <w:jc w:val="both"/>
              <w:rPr>
                <w:rFonts w:ascii="Calibri" w:hAnsi="Calibri" w:eastAsia="宋体"/>
                <w:b/>
                <w:kern w:val="2"/>
                <w:sz w:val="21"/>
                <w:szCs w:val="21"/>
                <w:lang w:eastAsia="zh-CN"/>
              </w:rPr>
            </w:pPr>
            <w:r>
              <w:rPr>
                <w:rFonts w:hint="eastAsia" w:ascii="Calibri" w:hAnsi="Calibri" w:eastAsia="宋体" w:cstheme="minorBidi"/>
                <w:bCs/>
                <w:kern w:val="2"/>
                <w:sz w:val="21"/>
                <w:szCs w:val="21"/>
                <w:lang w:eastAsia="zh-CN"/>
              </w:rPr>
              <w:t>1</w:t>
            </w:r>
            <w:r>
              <w:rPr>
                <w:rFonts w:ascii="Calibri" w:hAnsi="Calibri" w:eastAsia="宋体" w:cstheme="minorBidi"/>
                <w:bCs/>
                <w:kern w:val="2"/>
                <w:sz w:val="21"/>
                <w:szCs w:val="21"/>
                <w:lang w:eastAsia="zh-CN"/>
              </w:rPr>
              <w:t>.</w:t>
            </w:r>
            <w:r>
              <w:rPr>
                <w:rFonts w:hint="eastAsia" w:ascii="Calibri" w:hAnsi="Calibri" w:eastAsia="宋体" w:cstheme="minorBidi"/>
                <w:bCs/>
                <w:kern w:val="2"/>
                <w:sz w:val="21"/>
                <w:szCs w:val="21"/>
                <w:lang w:eastAsia="zh-CN"/>
              </w:rPr>
              <w:t>货物免费保修期</w:t>
            </w:r>
            <w:r>
              <w:rPr>
                <w:rFonts w:hint="eastAsia" w:ascii="Calibri" w:hAnsi="Calibri" w:eastAsia="宋体" w:cstheme="minorBidi"/>
                <w:bCs/>
                <w:color w:val="FF0000"/>
                <w:kern w:val="2"/>
                <w:sz w:val="21"/>
                <w:szCs w:val="21"/>
                <w:u w:val="single"/>
                <w:lang w:eastAsia="zh-CN"/>
              </w:rPr>
              <w:t>1</w:t>
            </w:r>
            <w:r>
              <w:rPr>
                <w:rFonts w:hint="eastAsia" w:ascii="Calibri" w:hAnsi="Calibri" w:eastAsia="宋体" w:cstheme="minorBidi"/>
                <w:bCs/>
                <w:color w:val="FF0000"/>
                <w:kern w:val="2"/>
                <w:sz w:val="21"/>
                <w:szCs w:val="21"/>
                <w:lang w:eastAsia="zh-CN"/>
              </w:rPr>
              <w:t>年，</w:t>
            </w:r>
            <w:r>
              <w:rPr>
                <w:rFonts w:hint="eastAsia" w:ascii="Calibri" w:hAnsi="Calibri" w:eastAsia="宋体" w:cstheme="minorBidi"/>
                <w:bCs/>
                <w:kern w:val="2"/>
                <w:sz w:val="21"/>
                <w:szCs w:val="21"/>
                <w:lang w:eastAsia="zh-CN"/>
              </w:rPr>
              <w:t>时间自最终验收合格并交付使用之日起计算。</w:t>
            </w:r>
          </w:p>
        </w:tc>
      </w:tr>
      <w:tr w14:paraId="2EE9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27" w:type="dxa"/>
            <w:vMerge w:val="continue"/>
            <w:noWrap w:val="0"/>
            <w:vAlign w:val="center"/>
          </w:tcPr>
          <w:p w14:paraId="7E116A1E">
            <w:pPr>
              <w:widowControl w:val="0"/>
              <w:jc w:val="center"/>
              <w:rPr>
                <w:rFonts w:ascii="Calibri" w:hAnsi="Calibri" w:eastAsia="宋体"/>
                <w:b/>
                <w:kern w:val="2"/>
                <w:sz w:val="21"/>
                <w:szCs w:val="21"/>
                <w:lang w:eastAsia="zh-CN"/>
              </w:rPr>
            </w:pPr>
          </w:p>
        </w:tc>
        <w:tc>
          <w:tcPr>
            <w:tcW w:w="638" w:type="dxa"/>
            <w:vMerge w:val="continue"/>
            <w:noWrap w:val="0"/>
            <w:vAlign w:val="center"/>
          </w:tcPr>
          <w:p w14:paraId="0F8A32DE">
            <w:pPr>
              <w:widowControl w:val="0"/>
              <w:jc w:val="both"/>
              <w:rPr>
                <w:rFonts w:ascii="Calibri" w:hAnsi="Calibri" w:eastAsia="宋体"/>
                <w:kern w:val="2"/>
                <w:sz w:val="21"/>
                <w:szCs w:val="21"/>
                <w:lang w:eastAsia="zh-CN"/>
              </w:rPr>
            </w:pPr>
          </w:p>
        </w:tc>
        <w:tc>
          <w:tcPr>
            <w:tcW w:w="7208" w:type="dxa"/>
            <w:noWrap w:val="0"/>
            <w:vAlign w:val="center"/>
          </w:tcPr>
          <w:p w14:paraId="3EC2F1FF">
            <w:pPr>
              <w:widowControl w:val="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w:t>
            </w:r>
            <w:r>
              <w:rPr>
                <w:rFonts w:ascii="Calibri" w:hAnsi="Calibri" w:eastAsia="宋体" w:cstheme="minorBidi"/>
                <w:bCs/>
                <w:kern w:val="2"/>
                <w:sz w:val="21"/>
                <w:szCs w:val="21"/>
                <w:lang w:eastAsia="zh-CN"/>
              </w:rPr>
              <w:t>.</w:t>
            </w:r>
            <w:r>
              <w:rPr>
                <w:rFonts w:hint="eastAsia" w:ascii="Calibri" w:hAnsi="Calibri" w:eastAsia="宋体" w:cstheme="minorBidi"/>
                <w:bCs/>
                <w:kern w:val="2"/>
                <w:sz w:val="21"/>
                <w:szCs w:val="21"/>
                <w:lang w:eastAsia="zh-CN"/>
              </w:rPr>
              <w:t>免费保修期内，</w:t>
            </w:r>
            <w:r>
              <w:rPr>
                <w:rFonts w:hint="eastAsia" w:ascii="Calibri" w:hAnsi="Calibri" w:eastAsia="宋体" w:cstheme="minorBidi"/>
                <w:color w:val="000000"/>
                <w:kern w:val="2"/>
                <w:sz w:val="21"/>
                <w:szCs w:val="21"/>
                <w:lang w:eastAsia="zh-CN"/>
              </w:rPr>
              <w:t>所有服务及配件全部免费。</w:t>
            </w:r>
          </w:p>
        </w:tc>
      </w:tr>
      <w:tr w14:paraId="4714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27" w:type="dxa"/>
            <w:noWrap w:val="0"/>
            <w:vAlign w:val="center"/>
          </w:tcPr>
          <w:p w14:paraId="72233E10">
            <w:pPr>
              <w:widowControl w:val="0"/>
              <w:jc w:val="center"/>
              <w:rPr>
                <w:rFonts w:ascii="Calibri" w:hAnsi="Calibri" w:eastAsia="宋体"/>
                <w:b/>
                <w:kern w:val="2"/>
                <w:sz w:val="21"/>
                <w:szCs w:val="21"/>
                <w:lang w:eastAsia="zh-CN"/>
              </w:rPr>
            </w:pPr>
            <w:r>
              <w:rPr>
                <w:rFonts w:hint="eastAsia" w:ascii="Calibri" w:hAnsi="Calibri" w:eastAsia="宋体" w:cstheme="minorBidi"/>
                <w:kern w:val="2"/>
                <w:sz w:val="21"/>
                <w:szCs w:val="21"/>
                <w:lang w:eastAsia="zh-CN"/>
              </w:rPr>
              <w:t>3</w:t>
            </w:r>
          </w:p>
        </w:tc>
        <w:tc>
          <w:tcPr>
            <w:tcW w:w="638" w:type="dxa"/>
            <w:noWrap w:val="0"/>
            <w:vAlign w:val="center"/>
          </w:tcPr>
          <w:p w14:paraId="1AC55FAC">
            <w:pPr>
              <w:widowControl w:val="0"/>
              <w:jc w:val="center"/>
              <w:rPr>
                <w:rFonts w:ascii="Calibri" w:hAnsi="Calibri" w:eastAsia="宋体"/>
                <w:b/>
                <w:kern w:val="2"/>
                <w:sz w:val="21"/>
                <w:szCs w:val="21"/>
                <w:lang w:eastAsia="zh-CN"/>
              </w:rPr>
            </w:pPr>
            <w:r>
              <w:rPr>
                <w:rFonts w:hint="eastAsia" w:ascii="Calibri" w:hAnsi="Calibri" w:eastAsia="宋体" w:cstheme="minorBidi"/>
                <w:kern w:val="2"/>
                <w:sz w:val="21"/>
                <w:szCs w:val="21"/>
                <w:lang w:eastAsia="zh-CN"/>
              </w:rPr>
              <w:t>技术文件</w:t>
            </w:r>
          </w:p>
        </w:tc>
        <w:tc>
          <w:tcPr>
            <w:tcW w:w="7208" w:type="dxa"/>
            <w:noWrap w:val="0"/>
            <w:vAlign w:val="center"/>
          </w:tcPr>
          <w:p w14:paraId="0B9D0332">
            <w:pPr>
              <w:widowControl w:val="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供应商应提供全套、完整的书面技术资料，包括仪器说明书、操作手册、简单维修说明、图纸等。</w:t>
            </w:r>
          </w:p>
        </w:tc>
      </w:tr>
      <w:tr w14:paraId="14FD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3" w:type="dxa"/>
            <w:gridSpan w:val="3"/>
            <w:noWrap w:val="0"/>
            <w:vAlign w:val="center"/>
          </w:tcPr>
          <w:p w14:paraId="630CF39A">
            <w:pPr>
              <w:widowControl w:val="0"/>
              <w:spacing w:line="360" w:lineRule="exact"/>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（二）免费保修期外售后服务要求</w:t>
            </w:r>
          </w:p>
        </w:tc>
      </w:tr>
      <w:tr w14:paraId="76C3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noWrap w:val="0"/>
            <w:vAlign w:val="center"/>
          </w:tcPr>
          <w:p w14:paraId="4EB3D4EA">
            <w:pPr>
              <w:widowControl w:val="0"/>
              <w:spacing w:line="360" w:lineRule="exact"/>
              <w:jc w:val="center"/>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1</w:t>
            </w:r>
          </w:p>
        </w:tc>
        <w:tc>
          <w:tcPr>
            <w:tcW w:w="638" w:type="dxa"/>
            <w:noWrap w:val="0"/>
            <w:vAlign w:val="center"/>
          </w:tcPr>
          <w:p w14:paraId="3FBE12A5">
            <w:pPr>
              <w:widowControl w:val="0"/>
              <w:spacing w:line="360" w:lineRule="exact"/>
              <w:jc w:val="center"/>
              <w:rPr>
                <w:rFonts w:ascii="宋体" w:hAnsi="宋体" w:eastAsia="宋体"/>
                <w:b/>
                <w:color w:val="000000"/>
                <w:kern w:val="2"/>
                <w:sz w:val="21"/>
                <w:szCs w:val="21"/>
                <w:lang w:eastAsia="zh-CN"/>
              </w:rPr>
            </w:pPr>
            <w:r>
              <w:rPr>
                <w:rFonts w:hint="eastAsia" w:ascii="宋体" w:hAnsi="宋体" w:eastAsia="宋体" w:cs="宋体"/>
                <w:b/>
                <w:bCs/>
                <w:color w:val="000000"/>
                <w:kern w:val="2"/>
                <w:sz w:val="21"/>
                <w:szCs w:val="21"/>
                <w:lang w:eastAsia="zh-CN"/>
              </w:rPr>
              <w:t>维修零配件、消耗品和延续保修合同的报价</w:t>
            </w:r>
          </w:p>
        </w:tc>
        <w:tc>
          <w:tcPr>
            <w:tcW w:w="7208" w:type="dxa"/>
            <w:noWrap w:val="0"/>
            <w:vAlign w:val="center"/>
          </w:tcPr>
          <w:p w14:paraId="7B42E635">
            <w:pPr>
              <w:widowControl w:val="0"/>
              <w:spacing w:line="360" w:lineRule="exact"/>
              <w:jc w:val="both"/>
              <w:rPr>
                <w:rFonts w:ascii="宋体" w:hAnsi="宋体" w:eastAsia="宋体"/>
                <w:b/>
                <w:color w:val="000000"/>
                <w:kern w:val="2"/>
                <w:sz w:val="21"/>
                <w:szCs w:val="21"/>
                <w:lang w:eastAsia="zh-CN"/>
              </w:rPr>
            </w:pPr>
            <w:r>
              <w:rPr>
                <w:rFonts w:hint="eastAsia" w:ascii="宋体" w:hAnsi="宋体" w:eastAsia="宋体" w:cs="宋体"/>
                <w:color w:val="000000"/>
                <w:kern w:val="2"/>
                <w:sz w:val="21"/>
                <w:szCs w:val="21"/>
                <w:lang w:eastAsia="zh-CN"/>
              </w:rPr>
              <w:t>1.1由设备制造商提供售后服务，</w:t>
            </w:r>
            <w:r>
              <w:rPr>
                <w:rFonts w:hint="eastAsia" w:ascii="宋体" w:hAnsi="宋体" w:eastAsia="宋体" w:cs="宋体"/>
                <w:color w:val="000000"/>
                <w:kern w:val="2"/>
                <w:sz w:val="21"/>
                <w:szCs w:val="21"/>
                <w:u w:val="single"/>
                <w:lang w:eastAsia="zh-CN"/>
              </w:rPr>
              <w:t>1</w:t>
            </w:r>
            <w:r>
              <w:rPr>
                <w:rFonts w:hint="eastAsia" w:ascii="宋体" w:hAnsi="宋体" w:eastAsia="宋体" w:cs="宋体"/>
                <w:color w:val="000000"/>
                <w:kern w:val="2"/>
                <w:sz w:val="21"/>
                <w:szCs w:val="21"/>
                <w:lang w:eastAsia="zh-CN"/>
              </w:rPr>
              <w:t>小时内响应，</w:t>
            </w:r>
            <w:r>
              <w:rPr>
                <w:rFonts w:hint="eastAsia" w:ascii="宋体" w:hAnsi="宋体" w:eastAsia="宋体" w:cs="宋体"/>
                <w:color w:val="000000"/>
                <w:kern w:val="2"/>
                <w:sz w:val="21"/>
                <w:szCs w:val="21"/>
                <w:u w:val="single"/>
                <w:lang w:eastAsia="zh-CN"/>
              </w:rPr>
              <w:t>24</w:t>
            </w:r>
            <w:r>
              <w:rPr>
                <w:rFonts w:hint="eastAsia" w:ascii="宋体" w:hAnsi="宋体" w:eastAsia="宋体" w:cs="宋体"/>
                <w:color w:val="000000"/>
                <w:kern w:val="2"/>
                <w:sz w:val="21"/>
                <w:szCs w:val="21"/>
                <w:lang w:eastAsia="zh-CN"/>
              </w:rPr>
              <w:t>小时维修到位，并在48小时内消除故障（不可抗力情况除外）。消耗品和零配件供应及时，特殊情况下可提供备用机。在境内有相对应的零配件保税库，于中标后出具证明文件。</w:t>
            </w:r>
          </w:p>
        </w:tc>
      </w:tr>
      <w:tr w14:paraId="49CC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3" w:type="dxa"/>
            <w:gridSpan w:val="3"/>
            <w:noWrap w:val="0"/>
            <w:vAlign w:val="center"/>
          </w:tcPr>
          <w:p w14:paraId="1D58AD9A">
            <w:pPr>
              <w:widowControl w:val="0"/>
              <w:spacing w:line="360" w:lineRule="exact"/>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（三）其他商务要求</w:t>
            </w:r>
          </w:p>
        </w:tc>
      </w:tr>
      <w:tr w14:paraId="3296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restart"/>
            <w:noWrap w:val="0"/>
            <w:vAlign w:val="center"/>
          </w:tcPr>
          <w:p w14:paraId="094B49B5">
            <w:pPr>
              <w:widowControl w:val="0"/>
              <w:spacing w:line="360" w:lineRule="exact"/>
              <w:jc w:val="center"/>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1</w:t>
            </w:r>
          </w:p>
        </w:tc>
        <w:tc>
          <w:tcPr>
            <w:tcW w:w="638" w:type="dxa"/>
            <w:vMerge w:val="restart"/>
            <w:noWrap w:val="0"/>
            <w:vAlign w:val="center"/>
          </w:tcPr>
          <w:p w14:paraId="515E49EC">
            <w:pPr>
              <w:widowControl w:val="0"/>
              <w:spacing w:line="360" w:lineRule="exact"/>
              <w:jc w:val="center"/>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违约责任</w:t>
            </w:r>
          </w:p>
        </w:tc>
        <w:tc>
          <w:tcPr>
            <w:tcW w:w="7208" w:type="dxa"/>
            <w:noWrap w:val="0"/>
            <w:vAlign w:val="top"/>
          </w:tcPr>
          <w:p w14:paraId="473496DD">
            <w:pPr>
              <w:widowControl w:val="0"/>
              <w:spacing w:line="360" w:lineRule="exact"/>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1.1中标人不能交货的，需偿付不能交货部分货款的 5 %的违约金并按主管部门相关规定处理。</w:t>
            </w:r>
          </w:p>
        </w:tc>
      </w:tr>
      <w:tr w14:paraId="3D31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center"/>
          </w:tcPr>
          <w:p w14:paraId="48782948">
            <w:pPr>
              <w:widowControl w:val="0"/>
              <w:spacing w:line="360" w:lineRule="exact"/>
              <w:jc w:val="center"/>
              <w:rPr>
                <w:rFonts w:hint="eastAsia" w:ascii="宋体" w:hAnsi="宋体" w:eastAsia="宋体"/>
                <w:b/>
                <w:kern w:val="2"/>
                <w:sz w:val="21"/>
                <w:szCs w:val="21"/>
                <w:lang w:eastAsia="zh-CN"/>
              </w:rPr>
            </w:pPr>
          </w:p>
        </w:tc>
        <w:tc>
          <w:tcPr>
            <w:tcW w:w="638" w:type="dxa"/>
            <w:vMerge w:val="continue"/>
            <w:noWrap w:val="0"/>
            <w:vAlign w:val="center"/>
          </w:tcPr>
          <w:p w14:paraId="136011F8">
            <w:pPr>
              <w:widowControl w:val="0"/>
              <w:spacing w:line="360" w:lineRule="exact"/>
              <w:jc w:val="center"/>
              <w:rPr>
                <w:rFonts w:hint="eastAsia" w:ascii="宋体" w:hAnsi="宋体" w:eastAsia="宋体"/>
                <w:b/>
                <w:kern w:val="2"/>
                <w:sz w:val="21"/>
                <w:szCs w:val="21"/>
                <w:lang w:eastAsia="zh-CN"/>
              </w:rPr>
            </w:pPr>
          </w:p>
        </w:tc>
        <w:tc>
          <w:tcPr>
            <w:tcW w:w="7208" w:type="dxa"/>
            <w:noWrap w:val="0"/>
            <w:vAlign w:val="top"/>
          </w:tcPr>
          <w:p w14:paraId="1B33761B">
            <w:pPr>
              <w:widowControl w:val="0"/>
              <w:spacing w:line="360" w:lineRule="exact"/>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1.2中标人逾期交货的，应当承担继续履行、采取补救措施或者赔偿损失等违约责任</w:t>
            </w:r>
          </w:p>
        </w:tc>
      </w:tr>
      <w:tr w14:paraId="1B0F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center"/>
          </w:tcPr>
          <w:p w14:paraId="45D566DE">
            <w:pPr>
              <w:widowControl w:val="0"/>
              <w:spacing w:line="360" w:lineRule="exact"/>
              <w:jc w:val="center"/>
              <w:rPr>
                <w:rFonts w:hint="eastAsia" w:ascii="宋体" w:hAnsi="宋体" w:eastAsia="宋体"/>
                <w:b/>
                <w:kern w:val="2"/>
                <w:sz w:val="21"/>
                <w:szCs w:val="21"/>
                <w:lang w:eastAsia="zh-CN"/>
              </w:rPr>
            </w:pPr>
          </w:p>
        </w:tc>
        <w:tc>
          <w:tcPr>
            <w:tcW w:w="638" w:type="dxa"/>
            <w:vMerge w:val="continue"/>
            <w:noWrap w:val="0"/>
            <w:vAlign w:val="center"/>
          </w:tcPr>
          <w:p w14:paraId="6A432AFD">
            <w:pPr>
              <w:widowControl w:val="0"/>
              <w:spacing w:line="360" w:lineRule="exact"/>
              <w:jc w:val="center"/>
              <w:rPr>
                <w:rFonts w:hint="eastAsia" w:ascii="宋体" w:hAnsi="宋体" w:eastAsia="宋体"/>
                <w:b/>
                <w:kern w:val="2"/>
                <w:sz w:val="21"/>
                <w:szCs w:val="21"/>
                <w:lang w:eastAsia="zh-CN"/>
              </w:rPr>
            </w:pPr>
          </w:p>
        </w:tc>
        <w:tc>
          <w:tcPr>
            <w:tcW w:w="7208" w:type="dxa"/>
            <w:noWrap w:val="0"/>
            <w:vAlign w:val="top"/>
          </w:tcPr>
          <w:p w14:paraId="22DEDAA6">
            <w:pPr>
              <w:widowControl w:val="0"/>
              <w:spacing w:line="360" w:lineRule="exact"/>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1.3中标人所交付产品、工程或服务不符合其投标承诺的，或在投标阶段为了中标而盲目虚假承诺、低价恶性竞争，在履约阶段则通过偷工减料、以次充好而获取利润的，采购人将根据标的的性质以及损失的大小，可以合理选择要求中标人承担修理、更换、重作、退货、减少价款或者报酬等违约责任。</w:t>
            </w:r>
          </w:p>
        </w:tc>
      </w:tr>
      <w:tr w14:paraId="4C0C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restart"/>
            <w:noWrap w:val="0"/>
            <w:vAlign w:val="center"/>
          </w:tcPr>
          <w:p w14:paraId="596105EB">
            <w:pPr>
              <w:widowControl w:val="0"/>
              <w:spacing w:line="360" w:lineRule="exact"/>
              <w:jc w:val="center"/>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2</w:t>
            </w:r>
          </w:p>
        </w:tc>
        <w:tc>
          <w:tcPr>
            <w:tcW w:w="638" w:type="dxa"/>
            <w:vMerge w:val="restart"/>
            <w:noWrap w:val="0"/>
            <w:vAlign w:val="center"/>
          </w:tcPr>
          <w:p w14:paraId="49ECDBB0">
            <w:pPr>
              <w:widowControl w:val="0"/>
              <w:spacing w:line="360" w:lineRule="exact"/>
              <w:jc w:val="center"/>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交货及付款要求</w:t>
            </w:r>
          </w:p>
        </w:tc>
        <w:tc>
          <w:tcPr>
            <w:tcW w:w="7208" w:type="dxa"/>
            <w:noWrap w:val="0"/>
            <w:vAlign w:val="center"/>
          </w:tcPr>
          <w:p w14:paraId="02FEB841">
            <w:pPr>
              <w:widowControl w:val="0"/>
              <w:spacing w:line="360" w:lineRule="exact"/>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2.1履约时间和地点：投标供应商在签订合同之日起20天内交货，交货地点为1.深圳市宝安区沙井街道和一社区锦程路1016号恒兴御景园4栋整栋。</w:t>
            </w:r>
          </w:p>
        </w:tc>
      </w:tr>
      <w:tr w14:paraId="37D6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27" w:type="dxa"/>
            <w:vMerge w:val="continue"/>
            <w:noWrap w:val="0"/>
            <w:vAlign w:val="center"/>
          </w:tcPr>
          <w:p w14:paraId="2D177FD1">
            <w:pPr>
              <w:widowControl w:val="0"/>
              <w:spacing w:line="360" w:lineRule="exact"/>
              <w:jc w:val="center"/>
              <w:rPr>
                <w:rFonts w:ascii="宋体" w:hAnsi="宋体" w:eastAsia="宋体"/>
                <w:b/>
                <w:kern w:val="2"/>
                <w:sz w:val="21"/>
                <w:szCs w:val="21"/>
                <w:lang w:eastAsia="zh-CN"/>
              </w:rPr>
            </w:pPr>
          </w:p>
        </w:tc>
        <w:tc>
          <w:tcPr>
            <w:tcW w:w="638" w:type="dxa"/>
            <w:vMerge w:val="continue"/>
            <w:noWrap w:val="0"/>
            <w:vAlign w:val="center"/>
          </w:tcPr>
          <w:p w14:paraId="031C9FA0">
            <w:pPr>
              <w:widowControl w:val="0"/>
              <w:spacing w:line="360" w:lineRule="exact"/>
              <w:jc w:val="center"/>
              <w:rPr>
                <w:rFonts w:ascii="宋体" w:hAnsi="宋体" w:eastAsia="宋体"/>
                <w:b/>
                <w:kern w:val="2"/>
                <w:sz w:val="21"/>
                <w:szCs w:val="21"/>
                <w:lang w:eastAsia="zh-CN"/>
              </w:rPr>
            </w:pPr>
          </w:p>
        </w:tc>
        <w:tc>
          <w:tcPr>
            <w:tcW w:w="7208" w:type="dxa"/>
            <w:noWrap w:val="0"/>
            <w:vAlign w:val="center"/>
          </w:tcPr>
          <w:p w14:paraId="31F581D8">
            <w:pPr>
              <w:widowControl w:val="0"/>
              <w:spacing w:line="360" w:lineRule="auto"/>
              <w:jc w:val="both"/>
              <w:rPr>
                <w:rFonts w:ascii="Calibri" w:hAnsi="Calibri" w:eastAsia="宋体"/>
                <w:b/>
                <w:bCs/>
                <w:kern w:val="2"/>
                <w:sz w:val="21"/>
                <w:szCs w:val="21"/>
                <w:lang w:eastAsia="zh-CN"/>
              </w:rPr>
            </w:pPr>
            <w:r>
              <w:rPr>
                <w:rFonts w:hint="eastAsia" w:ascii="Calibri" w:hAnsi="Calibri" w:eastAsia="宋体" w:cstheme="minorBidi"/>
                <w:b/>
                <w:bCs/>
                <w:kern w:val="2"/>
                <w:sz w:val="21"/>
                <w:szCs w:val="21"/>
                <w:lang w:eastAsia="zh-CN"/>
              </w:rPr>
              <w:t>2</w:t>
            </w:r>
            <w:r>
              <w:rPr>
                <w:rFonts w:ascii="Calibri" w:hAnsi="Calibri" w:eastAsia="宋体" w:cstheme="minorBidi"/>
                <w:b/>
                <w:bCs/>
                <w:kern w:val="2"/>
                <w:sz w:val="21"/>
                <w:szCs w:val="21"/>
                <w:lang w:eastAsia="zh-CN"/>
              </w:rPr>
              <w:t>.2</w:t>
            </w:r>
            <w:r>
              <w:rPr>
                <w:rFonts w:hint="eastAsia" w:ascii="Calibri" w:hAnsi="Calibri" w:eastAsia="宋体" w:cstheme="minorBidi"/>
                <w:b/>
                <w:bCs/>
                <w:kern w:val="2"/>
                <w:sz w:val="21"/>
                <w:szCs w:val="21"/>
                <w:lang w:eastAsia="zh-CN"/>
              </w:rPr>
              <w:t>付款期限和方式：</w:t>
            </w:r>
            <w:r>
              <w:rPr>
                <w:rFonts w:hint="eastAsia" w:ascii="Calibri" w:hAnsi="Calibri" w:eastAsia="宋体" w:cstheme="minorBidi"/>
                <w:kern w:val="2"/>
                <w:sz w:val="21"/>
                <w:szCs w:val="21"/>
                <w:lang w:eastAsia="zh-CN"/>
              </w:rPr>
              <w:t>本项目完成并经验收合格后，对于满足合同约定支付条件的，采购人应当自收到发票后7日内将资金支付到合同约定的中标供应商账户。上述合同价款，甲方按照财政集中支付程序办理支付手续,并在财政拨款到位后按约定及时支付，因财政拨款程序导致支付迟延的，不视为甲方违约，甲方不承担逾期付款违约责任。</w:t>
            </w:r>
          </w:p>
        </w:tc>
      </w:tr>
      <w:tr w14:paraId="5C42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noWrap w:val="0"/>
            <w:vAlign w:val="center"/>
          </w:tcPr>
          <w:p w14:paraId="0A763114">
            <w:pPr>
              <w:widowControl w:val="0"/>
              <w:spacing w:line="360" w:lineRule="exact"/>
              <w:jc w:val="center"/>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3</w:t>
            </w:r>
          </w:p>
        </w:tc>
        <w:tc>
          <w:tcPr>
            <w:tcW w:w="638" w:type="dxa"/>
            <w:noWrap w:val="0"/>
            <w:vAlign w:val="center"/>
          </w:tcPr>
          <w:p w14:paraId="07B0D049">
            <w:pPr>
              <w:widowControl w:val="0"/>
              <w:spacing w:line="360" w:lineRule="exact"/>
              <w:jc w:val="center"/>
              <w:rPr>
                <w:rFonts w:hint="eastAsia" w:ascii="宋体" w:hAnsi="宋体" w:eastAsia="宋体" w:cs="宋体"/>
                <w:b/>
                <w:color w:val="000000"/>
                <w:kern w:val="2"/>
                <w:sz w:val="21"/>
                <w:szCs w:val="21"/>
                <w:lang w:eastAsia="zh-CN"/>
              </w:rPr>
            </w:pPr>
            <w:r>
              <w:rPr>
                <w:rFonts w:hint="eastAsia" w:ascii="宋体" w:hAnsi="宋体" w:eastAsia="宋体" w:cs="宋体"/>
                <w:b/>
                <w:color w:val="000000"/>
                <w:kern w:val="2"/>
                <w:sz w:val="21"/>
                <w:szCs w:val="21"/>
                <w:lang w:eastAsia="zh-CN"/>
              </w:rPr>
              <w:t>验收条件</w:t>
            </w:r>
          </w:p>
        </w:tc>
        <w:tc>
          <w:tcPr>
            <w:tcW w:w="7208" w:type="dxa"/>
            <w:noWrap w:val="0"/>
            <w:vAlign w:val="center"/>
          </w:tcPr>
          <w:p w14:paraId="169383BE">
            <w:pPr>
              <w:widowControl w:val="0"/>
              <w:spacing w:line="360" w:lineRule="exact"/>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由采购单位验收小组进行验收。</w:t>
            </w:r>
          </w:p>
        </w:tc>
      </w:tr>
      <w:tr w14:paraId="3741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noWrap w:val="0"/>
            <w:vAlign w:val="center"/>
          </w:tcPr>
          <w:p w14:paraId="2C8F7FFD">
            <w:pPr>
              <w:widowControl w:val="0"/>
              <w:spacing w:line="360" w:lineRule="exact"/>
              <w:jc w:val="center"/>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4</w:t>
            </w:r>
          </w:p>
        </w:tc>
        <w:tc>
          <w:tcPr>
            <w:tcW w:w="638" w:type="dxa"/>
            <w:noWrap w:val="0"/>
            <w:vAlign w:val="center"/>
          </w:tcPr>
          <w:p w14:paraId="6410DFD8">
            <w:pPr>
              <w:widowControl w:val="0"/>
              <w:spacing w:line="360" w:lineRule="exact"/>
              <w:jc w:val="center"/>
              <w:rPr>
                <w:rFonts w:ascii="宋体" w:hAnsi="宋体" w:eastAsia="宋体"/>
                <w:color w:val="000000"/>
                <w:kern w:val="2"/>
                <w:sz w:val="21"/>
                <w:szCs w:val="21"/>
                <w:lang w:eastAsia="zh-CN"/>
              </w:rPr>
            </w:pPr>
            <w:r>
              <w:rPr>
                <w:rFonts w:hint="eastAsia" w:ascii="宋体" w:hAnsi="宋体" w:eastAsia="宋体" w:cs="宋体"/>
                <w:b/>
                <w:bCs/>
                <w:color w:val="000000"/>
                <w:kern w:val="2"/>
                <w:sz w:val="21"/>
                <w:szCs w:val="21"/>
                <w:lang w:eastAsia="zh-CN"/>
              </w:rPr>
              <w:t>运输、安装条件</w:t>
            </w:r>
          </w:p>
        </w:tc>
        <w:tc>
          <w:tcPr>
            <w:tcW w:w="7208" w:type="dxa"/>
            <w:noWrap w:val="0"/>
            <w:vAlign w:val="center"/>
          </w:tcPr>
          <w:p w14:paraId="42CFD448">
            <w:pPr>
              <w:widowControl w:val="0"/>
              <w:spacing w:line="360" w:lineRule="exact"/>
              <w:jc w:val="both"/>
              <w:rPr>
                <w:rFonts w:ascii="宋体" w:hAnsi="宋体" w:eastAsia="宋体"/>
                <w:bCs/>
                <w:color w:val="000000"/>
                <w:kern w:val="2"/>
                <w:sz w:val="21"/>
                <w:szCs w:val="21"/>
                <w:lang w:eastAsia="zh-CN"/>
              </w:rPr>
            </w:pPr>
            <w:r>
              <w:rPr>
                <w:rFonts w:hint="eastAsia" w:ascii="宋体" w:hAnsi="宋体" w:eastAsia="宋体" w:cs="宋体"/>
                <w:color w:val="000000"/>
                <w:kern w:val="2"/>
                <w:sz w:val="21"/>
                <w:szCs w:val="21"/>
                <w:lang w:eastAsia="zh-CN"/>
              </w:rPr>
              <w:t>投标供应商须在签订合同之日起3天内向采购人提供设备的运行、安装、使用环境要求。</w:t>
            </w:r>
          </w:p>
        </w:tc>
      </w:tr>
      <w:tr w14:paraId="0999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restart"/>
            <w:noWrap w:val="0"/>
            <w:vAlign w:val="center"/>
          </w:tcPr>
          <w:p w14:paraId="3EC13555">
            <w:pPr>
              <w:widowControl w:val="0"/>
              <w:spacing w:line="360" w:lineRule="exact"/>
              <w:jc w:val="center"/>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5</w:t>
            </w:r>
          </w:p>
        </w:tc>
        <w:tc>
          <w:tcPr>
            <w:tcW w:w="638" w:type="dxa"/>
            <w:vMerge w:val="restart"/>
            <w:noWrap w:val="0"/>
            <w:vAlign w:val="center"/>
          </w:tcPr>
          <w:p w14:paraId="283860A5">
            <w:pPr>
              <w:widowControl w:val="0"/>
              <w:spacing w:line="360" w:lineRule="exact"/>
              <w:jc w:val="center"/>
              <w:rPr>
                <w:rFonts w:ascii="宋体" w:hAnsi="宋体" w:eastAsia="宋体"/>
                <w:b/>
                <w:kern w:val="2"/>
                <w:sz w:val="21"/>
                <w:szCs w:val="21"/>
                <w:lang w:eastAsia="zh-CN"/>
              </w:rPr>
            </w:pPr>
            <w:r>
              <w:rPr>
                <w:rFonts w:ascii="宋体" w:hAnsi="宋体" w:eastAsia="宋体" w:cstheme="minorBidi"/>
                <w:b/>
                <w:kern w:val="2"/>
                <w:sz w:val="21"/>
                <w:szCs w:val="21"/>
                <w:lang w:eastAsia="zh-CN"/>
              </w:rPr>
              <w:t>培训</w:t>
            </w:r>
          </w:p>
        </w:tc>
        <w:tc>
          <w:tcPr>
            <w:tcW w:w="7208" w:type="dxa"/>
            <w:noWrap w:val="0"/>
            <w:vAlign w:val="top"/>
          </w:tcPr>
          <w:p w14:paraId="351820DA">
            <w:pPr>
              <w:widowControl/>
              <w:jc w:val="left"/>
              <w:rPr>
                <w:rFonts w:ascii="宋体" w:hAnsi="宋体" w:eastAsia="宋体" w:cs="宋体"/>
                <w:color w:val="000000"/>
                <w:kern w:val="2"/>
                <w:sz w:val="21"/>
                <w:szCs w:val="21"/>
                <w:lang w:eastAsia="zh-CN"/>
              </w:rPr>
            </w:pPr>
            <w:r>
              <w:rPr>
                <w:rFonts w:ascii="宋体" w:hAnsi="宋体" w:eastAsia="宋体" w:cs="宋体"/>
                <w:color w:val="000000"/>
                <w:kern w:val="2"/>
                <w:sz w:val="21"/>
                <w:szCs w:val="21"/>
                <w:lang w:eastAsia="zh-CN"/>
              </w:rPr>
              <w:t>5</w:t>
            </w:r>
            <w:r>
              <w:rPr>
                <w:rFonts w:hint="eastAsia" w:ascii="宋体" w:hAnsi="宋体" w:eastAsia="宋体" w:cs="宋体"/>
                <w:color w:val="000000"/>
                <w:kern w:val="2"/>
                <w:sz w:val="21"/>
                <w:szCs w:val="21"/>
                <w:lang w:eastAsia="zh-CN"/>
              </w:rPr>
              <w:t>.1投标供应商应派专业技术人员免费对采购单位指定人员进行定期培训及指导，直至其完全掌握设备的基本故障处理技术。</w:t>
            </w:r>
          </w:p>
        </w:tc>
      </w:tr>
      <w:tr w14:paraId="1278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center"/>
          </w:tcPr>
          <w:p w14:paraId="41016B8F">
            <w:pPr>
              <w:widowControl w:val="0"/>
              <w:spacing w:line="360" w:lineRule="exact"/>
              <w:jc w:val="center"/>
              <w:rPr>
                <w:rFonts w:hint="eastAsia" w:ascii="宋体" w:hAnsi="宋体" w:eastAsia="宋体"/>
                <w:b/>
                <w:kern w:val="2"/>
                <w:sz w:val="21"/>
                <w:szCs w:val="21"/>
                <w:lang w:eastAsia="zh-CN"/>
              </w:rPr>
            </w:pPr>
          </w:p>
        </w:tc>
        <w:tc>
          <w:tcPr>
            <w:tcW w:w="638" w:type="dxa"/>
            <w:vMerge w:val="continue"/>
            <w:noWrap w:val="0"/>
            <w:vAlign w:val="center"/>
          </w:tcPr>
          <w:p w14:paraId="37E8C49C">
            <w:pPr>
              <w:widowControl w:val="0"/>
              <w:spacing w:line="360" w:lineRule="exact"/>
              <w:jc w:val="center"/>
              <w:rPr>
                <w:rFonts w:ascii="宋体" w:hAnsi="宋体" w:eastAsia="宋体"/>
                <w:b/>
                <w:kern w:val="2"/>
                <w:sz w:val="21"/>
                <w:szCs w:val="21"/>
                <w:lang w:eastAsia="zh-CN"/>
              </w:rPr>
            </w:pPr>
          </w:p>
        </w:tc>
        <w:tc>
          <w:tcPr>
            <w:tcW w:w="7208" w:type="dxa"/>
            <w:noWrap w:val="0"/>
            <w:vAlign w:val="top"/>
          </w:tcPr>
          <w:p w14:paraId="6E5C5E04">
            <w:pPr>
              <w:widowControl/>
              <w:jc w:val="left"/>
              <w:rPr>
                <w:rFonts w:hint="eastAsia" w:ascii="宋体" w:hAnsi="宋体" w:eastAsia="宋体" w:cs="宋体"/>
                <w:color w:val="000000"/>
                <w:kern w:val="2"/>
                <w:sz w:val="21"/>
                <w:szCs w:val="21"/>
                <w:lang w:eastAsia="zh-CN"/>
              </w:rPr>
            </w:pPr>
            <w:r>
              <w:rPr>
                <w:rFonts w:ascii="宋体" w:hAnsi="宋体" w:eastAsia="宋体" w:cs="宋体"/>
                <w:color w:val="000000"/>
                <w:kern w:val="2"/>
                <w:sz w:val="21"/>
                <w:szCs w:val="21"/>
                <w:lang w:eastAsia="zh-CN"/>
              </w:rPr>
              <w:t>5</w:t>
            </w:r>
            <w:r>
              <w:rPr>
                <w:rFonts w:hint="eastAsia" w:ascii="宋体" w:hAnsi="宋体" w:eastAsia="宋体" w:cs="宋体"/>
                <w:color w:val="000000"/>
                <w:kern w:val="2"/>
                <w:sz w:val="21"/>
                <w:szCs w:val="21"/>
                <w:lang w:eastAsia="zh-CN"/>
              </w:rPr>
              <w:t>.2 现场培训：投标供应商应提供现场技术培训，保证使用人员正常操作设备的各种功能。</w:t>
            </w:r>
          </w:p>
        </w:tc>
      </w:tr>
      <w:tr w14:paraId="3609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restart"/>
            <w:noWrap w:val="0"/>
            <w:vAlign w:val="center"/>
          </w:tcPr>
          <w:p w14:paraId="235D1996">
            <w:pPr>
              <w:widowControl w:val="0"/>
              <w:spacing w:line="360" w:lineRule="exact"/>
              <w:jc w:val="center"/>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6</w:t>
            </w:r>
          </w:p>
        </w:tc>
        <w:tc>
          <w:tcPr>
            <w:tcW w:w="638" w:type="dxa"/>
            <w:vMerge w:val="restart"/>
            <w:noWrap w:val="0"/>
            <w:vAlign w:val="center"/>
          </w:tcPr>
          <w:p w14:paraId="1D0C1C2B">
            <w:pPr>
              <w:widowControl w:val="0"/>
              <w:spacing w:line="360" w:lineRule="exact"/>
              <w:jc w:val="center"/>
              <w:rPr>
                <w:rFonts w:ascii="宋体" w:hAnsi="宋体" w:eastAsia="宋体"/>
                <w:b/>
                <w:kern w:val="2"/>
                <w:sz w:val="21"/>
                <w:szCs w:val="21"/>
                <w:lang w:eastAsia="zh-CN"/>
              </w:rPr>
            </w:pPr>
            <w:r>
              <w:rPr>
                <w:rFonts w:ascii="宋体" w:hAnsi="宋体" w:eastAsia="宋体" w:cstheme="minorBidi"/>
                <w:b/>
                <w:kern w:val="2"/>
                <w:sz w:val="21"/>
                <w:szCs w:val="21"/>
                <w:lang w:eastAsia="zh-CN"/>
              </w:rPr>
              <w:t>知识产权</w:t>
            </w:r>
          </w:p>
        </w:tc>
        <w:tc>
          <w:tcPr>
            <w:tcW w:w="7208" w:type="dxa"/>
            <w:noWrap w:val="0"/>
            <w:vAlign w:val="top"/>
          </w:tcPr>
          <w:p w14:paraId="368F9254">
            <w:pPr>
              <w:widowControl w:val="0"/>
              <w:jc w:val="both"/>
              <w:rPr>
                <w:rFonts w:ascii="Calibri" w:hAnsi="Calibri" w:eastAsia="宋体"/>
                <w:kern w:val="2"/>
                <w:sz w:val="21"/>
                <w:szCs w:val="21"/>
                <w:lang w:eastAsia="zh-CN"/>
              </w:rPr>
            </w:pPr>
            <w:r>
              <w:rPr>
                <w:rFonts w:hint="eastAsia" w:ascii="宋体" w:hAnsi="宋体" w:eastAsia="宋体" w:cs="宋体"/>
                <w:color w:val="000000"/>
                <w:kern w:val="2"/>
                <w:sz w:val="21"/>
                <w:szCs w:val="21"/>
                <w:lang w:eastAsia="zh-CN"/>
              </w:rPr>
              <w:t>6.1涉及采购标的的知识产权归属、处理的，应约定知识产权的归属和处理方式。</w:t>
            </w:r>
          </w:p>
        </w:tc>
      </w:tr>
      <w:tr w14:paraId="4645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center"/>
          </w:tcPr>
          <w:p w14:paraId="7F379690">
            <w:pPr>
              <w:widowControl w:val="0"/>
              <w:spacing w:line="360" w:lineRule="exact"/>
              <w:jc w:val="center"/>
              <w:rPr>
                <w:rFonts w:ascii="宋体" w:hAnsi="宋体" w:eastAsia="宋体"/>
                <w:b/>
                <w:kern w:val="2"/>
                <w:sz w:val="21"/>
                <w:szCs w:val="21"/>
                <w:lang w:eastAsia="zh-CN"/>
              </w:rPr>
            </w:pPr>
          </w:p>
        </w:tc>
        <w:tc>
          <w:tcPr>
            <w:tcW w:w="638" w:type="dxa"/>
            <w:vMerge w:val="continue"/>
            <w:noWrap w:val="0"/>
            <w:vAlign w:val="center"/>
          </w:tcPr>
          <w:p w14:paraId="6D053B10">
            <w:pPr>
              <w:widowControl w:val="0"/>
              <w:spacing w:line="360" w:lineRule="exact"/>
              <w:jc w:val="both"/>
              <w:rPr>
                <w:rFonts w:ascii="宋体" w:hAnsi="宋体" w:eastAsia="宋体"/>
                <w:b/>
                <w:kern w:val="2"/>
                <w:sz w:val="21"/>
                <w:szCs w:val="21"/>
                <w:lang w:eastAsia="zh-CN"/>
              </w:rPr>
            </w:pPr>
          </w:p>
        </w:tc>
        <w:tc>
          <w:tcPr>
            <w:tcW w:w="7208" w:type="dxa"/>
            <w:noWrap w:val="0"/>
            <w:vAlign w:val="top"/>
          </w:tcPr>
          <w:p w14:paraId="1C6CA514">
            <w:pPr>
              <w:widowControl/>
              <w:jc w:val="left"/>
              <w:rPr>
                <w:rFonts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6.2采购人购买产品后，有权对该产品与其他设备进行配套、整合或适当改进，而免受侵犯专利权的起诉。</w:t>
            </w:r>
          </w:p>
        </w:tc>
      </w:tr>
      <w:tr w14:paraId="08FE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noWrap w:val="0"/>
            <w:vAlign w:val="center"/>
          </w:tcPr>
          <w:p w14:paraId="64722C50">
            <w:pPr>
              <w:widowControl w:val="0"/>
              <w:spacing w:line="360" w:lineRule="exact"/>
              <w:jc w:val="center"/>
              <w:rPr>
                <w:rFonts w:ascii="宋体" w:hAnsi="宋体" w:eastAsia="宋体"/>
                <w:b/>
                <w:kern w:val="2"/>
                <w:sz w:val="21"/>
                <w:szCs w:val="21"/>
                <w:lang w:eastAsia="zh-CN"/>
              </w:rPr>
            </w:pPr>
            <w:r>
              <w:rPr>
                <w:rFonts w:hint="eastAsia" w:ascii="宋体" w:hAnsi="宋体" w:eastAsia="宋体" w:cs="宋体"/>
                <w:b/>
                <w:bCs/>
                <w:color w:val="000000"/>
                <w:kern w:val="2"/>
                <w:sz w:val="21"/>
                <w:szCs w:val="21"/>
                <w:lang w:eastAsia="zh-CN"/>
              </w:rPr>
              <w:t>7</w:t>
            </w:r>
          </w:p>
        </w:tc>
        <w:tc>
          <w:tcPr>
            <w:tcW w:w="638" w:type="dxa"/>
            <w:noWrap w:val="0"/>
            <w:vAlign w:val="center"/>
          </w:tcPr>
          <w:p w14:paraId="3643D646">
            <w:pPr>
              <w:widowControl w:val="0"/>
              <w:spacing w:line="360" w:lineRule="exact"/>
              <w:jc w:val="center"/>
              <w:rPr>
                <w:rFonts w:ascii="宋体" w:hAnsi="宋体" w:eastAsia="宋体"/>
                <w:b/>
                <w:kern w:val="2"/>
                <w:sz w:val="21"/>
                <w:szCs w:val="21"/>
                <w:lang w:eastAsia="zh-CN"/>
              </w:rPr>
            </w:pPr>
            <w:r>
              <w:rPr>
                <w:rFonts w:hint="eastAsia" w:ascii="宋体" w:hAnsi="宋体" w:eastAsia="宋体" w:cs="宋体"/>
                <w:b/>
                <w:bCs/>
                <w:color w:val="000000"/>
                <w:kern w:val="2"/>
                <w:sz w:val="21"/>
                <w:szCs w:val="21"/>
                <w:lang w:eastAsia="zh-CN"/>
              </w:rPr>
              <w:t>报价要求</w:t>
            </w:r>
          </w:p>
        </w:tc>
        <w:tc>
          <w:tcPr>
            <w:tcW w:w="7208" w:type="dxa"/>
            <w:noWrap w:val="0"/>
            <w:vAlign w:val="top"/>
          </w:tcPr>
          <w:p w14:paraId="33139DF6">
            <w:pPr>
              <w:widowControl/>
              <w:jc w:val="left"/>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投标报价为报投标总价。投标总价必须是完成该项目的一切费用总和，包括投标费、设备费、运输费、装卸费、保险费、技术培训费、设备安装费、调试费、检测费、国家规定的各项税费等。</w:t>
            </w:r>
          </w:p>
        </w:tc>
      </w:tr>
      <w:tr w14:paraId="5E78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restart"/>
            <w:noWrap w:val="0"/>
            <w:vAlign w:val="center"/>
          </w:tcPr>
          <w:p w14:paraId="1EB706E9">
            <w:pPr>
              <w:widowControl w:val="0"/>
              <w:spacing w:line="360" w:lineRule="exact"/>
              <w:jc w:val="center"/>
              <w:rPr>
                <w:rFonts w:hint="eastAsia" w:ascii="宋体" w:hAnsi="宋体" w:eastAsia="宋体"/>
                <w:b/>
                <w:kern w:val="2"/>
                <w:sz w:val="21"/>
                <w:szCs w:val="21"/>
                <w:lang w:eastAsia="zh-CN"/>
              </w:rPr>
            </w:pPr>
            <w:r>
              <w:rPr>
                <w:rFonts w:hint="eastAsia" w:ascii="Calibri" w:hAnsi="Calibri" w:eastAsia="宋体" w:cstheme="minorBidi"/>
                <w:b/>
                <w:kern w:val="2"/>
                <w:sz w:val="21"/>
                <w:szCs w:val="21"/>
                <w:lang w:eastAsia="zh-CN"/>
              </w:rPr>
              <w:t>8</w:t>
            </w:r>
          </w:p>
        </w:tc>
        <w:tc>
          <w:tcPr>
            <w:tcW w:w="638" w:type="dxa"/>
            <w:vMerge w:val="restart"/>
            <w:noWrap w:val="0"/>
            <w:vAlign w:val="center"/>
          </w:tcPr>
          <w:p w14:paraId="60BC73A2">
            <w:pPr>
              <w:widowControl w:val="0"/>
              <w:spacing w:line="360" w:lineRule="exact"/>
              <w:jc w:val="center"/>
              <w:rPr>
                <w:rFonts w:ascii="宋体" w:hAnsi="宋体" w:eastAsia="宋体"/>
                <w:b/>
                <w:kern w:val="2"/>
                <w:sz w:val="21"/>
                <w:szCs w:val="21"/>
                <w:lang w:eastAsia="zh-CN"/>
              </w:rPr>
            </w:pPr>
            <w:r>
              <w:rPr>
                <w:rFonts w:hint="eastAsia" w:ascii="Calibri" w:hAnsi="Calibri" w:eastAsia="宋体" w:cs="宋体"/>
                <w:b/>
                <w:bCs/>
                <w:color w:val="000000"/>
                <w:kern w:val="2"/>
                <w:sz w:val="21"/>
                <w:szCs w:val="21"/>
                <w:lang w:eastAsia="zh-CN"/>
              </w:rPr>
              <w:t>其他</w:t>
            </w:r>
          </w:p>
        </w:tc>
        <w:tc>
          <w:tcPr>
            <w:tcW w:w="7208" w:type="dxa"/>
            <w:noWrap w:val="0"/>
            <w:vAlign w:val="center"/>
          </w:tcPr>
          <w:p w14:paraId="1DFE2A24">
            <w:pPr>
              <w:widowControl/>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8</w:t>
            </w:r>
            <w:r>
              <w:rPr>
                <w:rFonts w:ascii="宋体" w:hAnsi="宋体" w:eastAsia="宋体" w:cs="宋体"/>
                <w:color w:val="000000"/>
                <w:kern w:val="2"/>
                <w:sz w:val="21"/>
                <w:szCs w:val="21"/>
                <w:lang w:eastAsia="zh-CN"/>
              </w:rPr>
              <w:t>.1</w:t>
            </w:r>
            <w:r>
              <w:rPr>
                <w:rFonts w:hint="eastAsia" w:ascii="宋体" w:hAnsi="宋体" w:eastAsia="宋体" w:cs="宋体"/>
                <w:color w:val="000000"/>
                <w:kern w:val="2"/>
                <w:sz w:val="21"/>
                <w:szCs w:val="21"/>
                <w:lang w:eastAsia="zh-CN"/>
              </w:rPr>
              <w:t>投标供应商应按其投标文件中的承诺，进行其他售后服务工作。</w:t>
            </w:r>
          </w:p>
        </w:tc>
      </w:tr>
      <w:tr w14:paraId="35D4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center"/>
          </w:tcPr>
          <w:p w14:paraId="675925B3">
            <w:pPr>
              <w:widowControl w:val="0"/>
              <w:spacing w:line="360" w:lineRule="exact"/>
              <w:jc w:val="center"/>
              <w:rPr>
                <w:rFonts w:hint="eastAsia" w:ascii="Calibri" w:hAnsi="Calibri" w:eastAsia="宋体"/>
                <w:b/>
                <w:kern w:val="2"/>
                <w:sz w:val="21"/>
                <w:szCs w:val="21"/>
                <w:lang w:eastAsia="zh-CN"/>
              </w:rPr>
            </w:pPr>
          </w:p>
        </w:tc>
        <w:tc>
          <w:tcPr>
            <w:tcW w:w="638" w:type="dxa"/>
            <w:vMerge w:val="continue"/>
            <w:noWrap w:val="0"/>
            <w:vAlign w:val="center"/>
          </w:tcPr>
          <w:p w14:paraId="30D55179">
            <w:pPr>
              <w:widowControl w:val="0"/>
              <w:spacing w:line="360" w:lineRule="exact"/>
              <w:jc w:val="center"/>
              <w:rPr>
                <w:rFonts w:ascii="宋体" w:hAnsi="宋体" w:eastAsia="宋体"/>
                <w:b/>
                <w:color w:val="0000FF"/>
                <w:kern w:val="2"/>
                <w:sz w:val="21"/>
                <w:szCs w:val="21"/>
                <w:lang w:eastAsia="zh-CN"/>
              </w:rPr>
            </w:pPr>
          </w:p>
        </w:tc>
        <w:tc>
          <w:tcPr>
            <w:tcW w:w="7208" w:type="dxa"/>
            <w:noWrap w:val="0"/>
            <w:vAlign w:val="center"/>
          </w:tcPr>
          <w:p w14:paraId="6BF173E0">
            <w:pPr>
              <w:widowControl/>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8</w:t>
            </w:r>
            <w:r>
              <w:rPr>
                <w:rFonts w:ascii="宋体" w:hAnsi="宋体" w:eastAsia="宋体" w:cs="宋体"/>
                <w:color w:val="000000"/>
                <w:kern w:val="2"/>
                <w:sz w:val="21"/>
                <w:szCs w:val="21"/>
                <w:lang w:eastAsia="zh-CN"/>
              </w:rPr>
              <w:t>.2</w:t>
            </w:r>
            <w:r>
              <w:rPr>
                <w:rFonts w:hint="eastAsia" w:ascii="宋体" w:hAnsi="宋体" w:eastAsia="宋体" w:cs="宋体"/>
                <w:color w:val="000000"/>
                <w:kern w:val="2"/>
                <w:sz w:val="21"/>
                <w:szCs w:val="21"/>
                <w:lang w:eastAsia="zh-CN"/>
              </w:rPr>
              <w:t>中标供应商在签订合同时应提供投标文件打印稿贰份，并加盖公章（一份交给监理公司，一份交给学校），同时提供投标文件的OFFICE文档。</w:t>
            </w:r>
          </w:p>
        </w:tc>
      </w:tr>
      <w:tr w14:paraId="3B11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center"/>
          </w:tcPr>
          <w:p w14:paraId="0531F299">
            <w:pPr>
              <w:widowControl w:val="0"/>
              <w:spacing w:line="360" w:lineRule="exact"/>
              <w:jc w:val="center"/>
              <w:rPr>
                <w:rFonts w:hint="eastAsia" w:ascii="Calibri" w:hAnsi="Calibri" w:eastAsia="宋体"/>
                <w:b/>
                <w:kern w:val="2"/>
                <w:sz w:val="21"/>
                <w:szCs w:val="21"/>
                <w:lang w:eastAsia="zh-CN"/>
              </w:rPr>
            </w:pPr>
          </w:p>
        </w:tc>
        <w:tc>
          <w:tcPr>
            <w:tcW w:w="638" w:type="dxa"/>
            <w:vMerge w:val="continue"/>
            <w:noWrap w:val="0"/>
            <w:vAlign w:val="center"/>
          </w:tcPr>
          <w:p w14:paraId="34F52B67">
            <w:pPr>
              <w:widowControl w:val="0"/>
              <w:spacing w:line="360" w:lineRule="exact"/>
              <w:jc w:val="center"/>
              <w:rPr>
                <w:rFonts w:ascii="宋体" w:hAnsi="宋体" w:eastAsia="宋体"/>
                <w:b/>
                <w:color w:val="0000FF"/>
                <w:kern w:val="2"/>
                <w:sz w:val="21"/>
                <w:szCs w:val="21"/>
                <w:lang w:eastAsia="zh-CN"/>
              </w:rPr>
            </w:pPr>
          </w:p>
        </w:tc>
        <w:tc>
          <w:tcPr>
            <w:tcW w:w="7208" w:type="dxa"/>
            <w:noWrap w:val="0"/>
            <w:vAlign w:val="center"/>
          </w:tcPr>
          <w:p w14:paraId="52B7974A">
            <w:pPr>
              <w:widowControl/>
              <w:jc w:val="both"/>
              <w:rPr>
                <w:rFonts w:hint="eastAsia" w:ascii="宋体" w:hAnsi="宋体" w:eastAsia="宋体" w:cs="宋体"/>
                <w:color w:val="000000"/>
                <w:kern w:val="2"/>
                <w:sz w:val="21"/>
                <w:szCs w:val="21"/>
                <w:lang w:eastAsia="zh-CN"/>
              </w:rPr>
            </w:pPr>
            <w:r>
              <w:rPr>
                <w:rFonts w:ascii="宋体" w:hAnsi="宋体" w:eastAsia="宋体" w:cs="宋体"/>
                <w:color w:val="000000"/>
                <w:kern w:val="2"/>
                <w:sz w:val="21"/>
                <w:szCs w:val="21"/>
                <w:lang w:eastAsia="zh-CN"/>
              </w:rPr>
              <w:t>8.3</w:t>
            </w:r>
            <w:r>
              <w:rPr>
                <w:rFonts w:hint="eastAsia" w:ascii="宋体" w:hAnsi="宋体" w:eastAsia="宋体" w:cs="宋体"/>
                <w:color w:val="000000"/>
                <w:kern w:val="2"/>
                <w:sz w:val="21"/>
                <w:szCs w:val="21"/>
                <w:lang w:eastAsia="zh-CN"/>
              </w:rPr>
              <w:t>上报验收报告时，除了表格中写明的材料外，还需要提交验收记录表、产品三证（产品合格证、供货凭证（含生产厂家或代理商证明）、产品检测证明（含第三方有资质检测机构出具的有效检测报告）、合同及附件；</w:t>
            </w:r>
          </w:p>
        </w:tc>
      </w:tr>
      <w:tr w14:paraId="2DB5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center"/>
          </w:tcPr>
          <w:p w14:paraId="2C4E6238">
            <w:pPr>
              <w:widowControl w:val="0"/>
              <w:spacing w:line="360" w:lineRule="exact"/>
              <w:jc w:val="center"/>
              <w:rPr>
                <w:rFonts w:hint="eastAsia" w:ascii="Calibri" w:hAnsi="Calibri" w:eastAsia="宋体"/>
                <w:b/>
                <w:kern w:val="2"/>
                <w:sz w:val="21"/>
                <w:szCs w:val="21"/>
                <w:lang w:eastAsia="zh-CN"/>
              </w:rPr>
            </w:pPr>
          </w:p>
        </w:tc>
        <w:tc>
          <w:tcPr>
            <w:tcW w:w="638" w:type="dxa"/>
            <w:vMerge w:val="continue"/>
            <w:noWrap w:val="0"/>
            <w:vAlign w:val="center"/>
          </w:tcPr>
          <w:p w14:paraId="146B6D45">
            <w:pPr>
              <w:widowControl w:val="0"/>
              <w:spacing w:line="360" w:lineRule="exact"/>
              <w:jc w:val="center"/>
              <w:rPr>
                <w:rFonts w:ascii="宋体" w:hAnsi="宋体" w:eastAsia="宋体"/>
                <w:b/>
                <w:color w:val="0000FF"/>
                <w:kern w:val="2"/>
                <w:sz w:val="21"/>
                <w:szCs w:val="21"/>
                <w:lang w:eastAsia="zh-CN"/>
              </w:rPr>
            </w:pPr>
          </w:p>
        </w:tc>
        <w:tc>
          <w:tcPr>
            <w:tcW w:w="7208" w:type="dxa"/>
            <w:noWrap w:val="0"/>
            <w:vAlign w:val="center"/>
          </w:tcPr>
          <w:p w14:paraId="0C502D6B">
            <w:pPr>
              <w:widowControl/>
              <w:jc w:val="both"/>
              <w:rPr>
                <w:rFonts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★8.4技术参数要求表中每项清单内容所描述的各种配件组成部分的数量为</w:t>
            </w:r>
            <w:bookmarkStart w:id="48" w:name="OLE_LINK4"/>
            <w:r>
              <w:rPr>
                <w:rFonts w:hint="eastAsia" w:ascii="宋体" w:hAnsi="宋体" w:eastAsia="宋体" w:cs="宋体"/>
                <w:color w:val="000000"/>
                <w:kern w:val="2"/>
                <w:sz w:val="21"/>
                <w:szCs w:val="21"/>
                <w:lang w:eastAsia="zh-CN"/>
              </w:rPr>
              <w:t>不可负偏离</w:t>
            </w:r>
            <w:bookmarkEnd w:id="48"/>
            <w:r>
              <w:rPr>
                <w:rFonts w:hint="eastAsia" w:ascii="宋体" w:hAnsi="宋体" w:eastAsia="宋体" w:cs="宋体"/>
                <w:color w:val="000000"/>
                <w:kern w:val="2"/>
                <w:sz w:val="21"/>
                <w:szCs w:val="21"/>
                <w:lang w:eastAsia="zh-CN"/>
              </w:rPr>
              <w:t>，若有数量有负偏离将导致投标无效，若在验收阶段发现的，将导致项目不能通过验收，相关后果由中标公司承担。</w:t>
            </w:r>
          </w:p>
        </w:tc>
      </w:tr>
      <w:tr w14:paraId="6B1A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center"/>
          </w:tcPr>
          <w:p w14:paraId="4E996FB8">
            <w:pPr>
              <w:widowControl w:val="0"/>
              <w:spacing w:line="360" w:lineRule="exact"/>
              <w:jc w:val="center"/>
              <w:rPr>
                <w:rFonts w:hint="eastAsia" w:ascii="Calibri" w:hAnsi="Calibri" w:eastAsia="宋体"/>
                <w:b/>
                <w:kern w:val="2"/>
                <w:sz w:val="21"/>
                <w:szCs w:val="21"/>
                <w:lang w:eastAsia="zh-CN"/>
              </w:rPr>
            </w:pPr>
          </w:p>
        </w:tc>
        <w:tc>
          <w:tcPr>
            <w:tcW w:w="638" w:type="dxa"/>
            <w:vMerge w:val="continue"/>
            <w:noWrap w:val="0"/>
            <w:vAlign w:val="center"/>
          </w:tcPr>
          <w:p w14:paraId="779E88BB">
            <w:pPr>
              <w:widowControl w:val="0"/>
              <w:spacing w:line="360" w:lineRule="exact"/>
              <w:jc w:val="center"/>
              <w:rPr>
                <w:rFonts w:ascii="宋体" w:hAnsi="宋体" w:eastAsia="宋体"/>
                <w:b/>
                <w:color w:val="0000FF"/>
                <w:kern w:val="2"/>
                <w:sz w:val="21"/>
                <w:szCs w:val="21"/>
                <w:lang w:eastAsia="zh-CN"/>
              </w:rPr>
            </w:pPr>
          </w:p>
        </w:tc>
        <w:tc>
          <w:tcPr>
            <w:tcW w:w="7208" w:type="dxa"/>
            <w:noWrap w:val="0"/>
            <w:vAlign w:val="center"/>
          </w:tcPr>
          <w:p w14:paraId="50BE63A6">
            <w:pPr>
              <w:widowControl w:val="0"/>
              <w:numPr>
                <w:ilvl w:val="0"/>
                <w:numId w:val="0"/>
              </w:numPr>
              <w:spacing w:line="360" w:lineRule="auto"/>
              <w:ind w:left="0" w:firstLine="0"/>
              <w:rPr>
                <w:rFonts w:hint="eastAsia" w:ascii="Calibri" w:hAnsi="Calibri" w:eastAsia="宋体"/>
                <w:color w:val="FF0000"/>
                <w:kern w:val="2"/>
                <w:szCs w:val="22"/>
                <w:lang w:eastAsia="zh-CN"/>
              </w:rPr>
            </w:pPr>
            <w:r>
              <w:rPr>
                <w:rFonts w:hint="eastAsia" w:ascii="Calibri" w:hAnsi="Calibri" w:eastAsia="宋体"/>
                <w:color w:val="FF0000"/>
                <w:kern w:val="2"/>
                <w:szCs w:val="22"/>
                <w:lang w:eastAsia="zh-CN"/>
              </w:rPr>
              <w:t>8.5特别条款：对于单纯家具（含课桌椅）项目、含家具或装修的功能室项目及教室照明设备在验收时还需提供以下材料：</w:t>
            </w:r>
          </w:p>
          <w:p w14:paraId="6314CC3D">
            <w:pPr>
              <w:widowControl w:val="0"/>
              <w:numPr>
                <w:ilvl w:val="0"/>
                <w:numId w:val="0"/>
              </w:numPr>
              <w:spacing w:line="360" w:lineRule="auto"/>
              <w:ind w:left="0" w:firstLine="0"/>
              <w:rPr>
                <w:rFonts w:hint="eastAsia" w:ascii="Calibri" w:hAnsi="Calibri" w:eastAsia="宋体"/>
                <w:color w:val="FF0000"/>
                <w:kern w:val="2"/>
                <w:szCs w:val="22"/>
                <w:lang w:eastAsia="zh-CN"/>
              </w:rPr>
            </w:pPr>
            <w:r>
              <w:rPr>
                <w:rFonts w:hint="eastAsia" w:ascii="Calibri" w:hAnsi="Calibri" w:eastAsia="宋体"/>
                <w:color w:val="FF0000"/>
                <w:kern w:val="2"/>
                <w:szCs w:val="22"/>
                <w:lang w:eastAsia="zh-CN"/>
              </w:rPr>
              <w:t>①家具（含课桌椅）类货物应提供有害物质检测报告。根据深圳经济特区技术规范《家具成品及原辅材料中有害物质限量》（SZJG52-2016）的规定，需根据现场抽样并对以下项目进行检验且合格：</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1"/>
              <w:gridCol w:w="1325"/>
              <w:gridCol w:w="1580"/>
              <w:gridCol w:w="1207"/>
              <w:gridCol w:w="2231"/>
            </w:tblGrid>
            <w:tr w14:paraId="7AC7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E11BC8">
                  <w:pPr>
                    <w:keepNext w:val="0"/>
                    <w:keepLines w:val="0"/>
                    <w:widowControl/>
                    <w:suppressLineNumbers w:val="0"/>
                    <w:jc w:val="center"/>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序号</w:t>
                  </w:r>
                </w:p>
              </w:tc>
              <w:tc>
                <w:tcPr>
                  <w:tcW w:w="12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D74F30">
                  <w:pPr>
                    <w:keepNext w:val="0"/>
                    <w:keepLines w:val="0"/>
                    <w:widowControl/>
                    <w:suppressLineNumbers w:val="0"/>
                    <w:jc w:val="left"/>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检验项目</w:t>
                  </w:r>
                </w:p>
              </w:tc>
              <w:tc>
                <w:tcPr>
                  <w:tcW w:w="14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912976">
                  <w:pPr>
                    <w:keepNext w:val="0"/>
                    <w:keepLines w:val="0"/>
                    <w:widowControl/>
                    <w:suppressLineNumbers w:val="0"/>
                    <w:jc w:val="left"/>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依据法律法规或标准条款</w:t>
                  </w:r>
                </w:p>
              </w:tc>
              <w:tc>
                <w:tcPr>
                  <w:tcW w:w="1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71985B">
                  <w:pPr>
                    <w:keepNext w:val="0"/>
                    <w:keepLines w:val="0"/>
                    <w:widowControl/>
                    <w:suppressLineNumbers w:val="0"/>
                    <w:jc w:val="left"/>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强制性/推荐性</w:t>
                  </w:r>
                </w:p>
              </w:tc>
              <w:tc>
                <w:tcPr>
                  <w:tcW w:w="2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53081">
                  <w:pPr>
                    <w:keepNext w:val="0"/>
                    <w:keepLines w:val="0"/>
                    <w:widowControl/>
                    <w:suppressLineNumbers w:val="0"/>
                    <w:jc w:val="left"/>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检测方法</w:t>
                  </w:r>
                </w:p>
              </w:tc>
            </w:tr>
            <w:tr w14:paraId="7654D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4709C75">
                  <w:pPr>
                    <w:keepNext w:val="0"/>
                    <w:keepLines w:val="0"/>
                    <w:widowControl/>
                    <w:suppressLineNumbers w:val="0"/>
                    <w:jc w:val="center"/>
                    <w:textAlignment w:val="top"/>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1</w:t>
                  </w:r>
                </w:p>
              </w:tc>
              <w:tc>
                <w:tcPr>
                  <w:tcW w:w="1226" w:type="dxa"/>
                  <w:tcBorders>
                    <w:top w:val="nil"/>
                    <w:left w:val="single" w:color="000000" w:sz="8" w:space="0"/>
                    <w:bottom w:val="single" w:color="000000" w:sz="8" w:space="0"/>
                    <w:right w:val="single" w:color="000000" w:sz="8" w:space="0"/>
                  </w:tcBorders>
                  <w:shd w:val="clear" w:color="auto" w:fill="auto"/>
                  <w:vAlign w:val="center"/>
                </w:tcPr>
                <w:p w14:paraId="10CB85CF">
                  <w:pPr>
                    <w:keepNext w:val="0"/>
                    <w:keepLines w:val="0"/>
                    <w:widowControl/>
                    <w:suppressLineNumbers w:val="0"/>
                    <w:jc w:val="left"/>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甲醛释放量</w:t>
                  </w:r>
                </w:p>
              </w:tc>
              <w:tc>
                <w:tcPr>
                  <w:tcW w:w="1463" w:type="dxa"/>
                  <w:tcBorders>
                    <w:top w:val="nil"/>
                    <w:left w:val="single" w:color="000000" w:sz="8" w:space="0"/>
                    <w:bottom w:val="single" w:color="000000" w:sz="8" w:space="0"/>
                    <w:right w:val="single" w:color="000000" w:sz="8" w:space="0"/>
                  </w:tcBorders>
                  <w:shd w:val="clear" w:color="auto" w:fill="auto"/>
                  <w:vAlign w:val="center"/>
                </w:tcPr>
                <w:p w14:paraId="74C0464A">
                  <w:pPr>
                    <w:keepNext w:val="0"/>
                    <w:keepLines w:val="0"/>
                    <w:widowControl/>
                    <w:suppressLineNumbers w:val="0"/>
                    <w:jc w:val="left"/>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SZJG52-2016</w:t>
                  </w:r>
                </w:p>
              </w:tc>
              <w:tc>
                <w:tcPr>
                  <w:tcW w:w="1117" w:type="dxa"/>
                  <w:tcBorders>
                    <w:top w:val="nil"/>
                    <w:left w:val="single" w:color="000000" w:sz="8" w:space="0"/>
                    <w:bottom w:val="single" w:color="000000" w:sz="8" w:space="0"/>
                    <w:right w:val="single" w:color="000000" w:sz="8" w:space="0"/>
                  </w:tcBorders>
                  <w:shd w:val="clear" w:color="auto" w:fill="auto"/>
                  <w:vAlign w:val="center"/>
                </w:tcPr>
                <w:p w14:paraId="0B874468">
                  <w:pPr>
                    <w:keepNext w:val="0"/>
                    <w:keepLines w:val="0"/>
                    <w:widowControl/>
                    <w:suppressLineNumbers w:val="0"/>
                    <w:jc w:val="center"/>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强制性</w:t>
                  </w:r>
                </w:p>
              </w:tc>
              <w:tc>
                <w:tcPr>
                  <w:tcW w:w="2065" w:type="dxa"/>
                  <w:tcBorders>
                    <w:top w:val="nil"/>
                    <w:left w:val="single" w:color="000000" w:sz="8" w:space="0"/>
                    <w:bottom w:val="single" w:color="000000" w:sz="8" w:space="0"/>
                    <w:right w:val="single" w:color="000000" w:sz="8" w:space="0"/>
                  </w:tcBorders>
                  <w:shd w:val="clear" w:color="auto" w:fill="auto"/>
                  <w:vAlign w:val="center"/>
                </w:tcPr>
                <w:p w14:paraId="247F433E">
                  <w:pPr>
                    <w:keepNext w:val="0"/>
                    <w:keepLines w:val="0"/>
                    <w:widowControl/>
                    <w:suppressLineNumbers w:val="0"/>
                    <w:jc w:val="left"/>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SZJG52-2016 GB/T31106-2014</w:t>
                  </w:r>
                </w:p>
              </w:tc>
            </w:tr>
            <w:tr w14:paraId="4C838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8741C35">
                  <w:pPr>
                    <w:keepNext w:val="0"/>
                    <w:keepLines w:val="0"/>
                    <w:widowControl/>
                    <w:suppressLineNumbers w:val="0"/>
                    <w:jc w:val="center"/>
                    <w:textAlignment w:val="top"/>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2</w:t>
                  </w:r>
                </w:p>
              </w:tc>
              <w:tc>
                <w:tcPr>
                  <w:tcW w:w="1226" w:type="dxa"/>
                  <w:tcBorders>
                    <w:top w:val="nil"/>
                    <w:left w:val="single" w:color="000000" w:sz="8" w:space="0"/>
                    <w:bottom w:val="single" w:color="000000" w:sz="8" w:space="0"/>
                    <w:right w:val="single" w:color="000000" w:sz="8" w:space="0"/>
                  </w:tcBorders>
                  <w:shd w:val="clear" w:color="auto" w:fill="auto"/>
                  <w:vAlign w:val="center"/>
                </w:tcPr>
                <w:p w14:paraId="431FE396">
                  <w:pPr>
                    <w:keepNext w:val="0"/>
                    <w:keepLines w:val="0"/>
                    <w:widowControl/>
                    <w:suppressLineNumbers w:val="0"/>
                    <w:jc w:val="left"/>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苯释放量</w:t>
                  </w:r>
                </w:p>
              </w:tc>
              <w:tc>
                <w:tcPr>
                  <w:tcW w:w="1463" w:type="dxa"/>
                  <w:tcBorders>
                    <w:top w:val="nil"/>
                    <w:left w:val="single" w:color="000000" w:sz="8" w:space="0"/>
                    <w:bottom w:val="single" w:color="000000" w:sz="8" w:space="0"/>
                    <w:right w:val="single" w:color="000000" w:sz="8" w:space="0"/>
                  </w:tcBorders>
                  <w:shd w:val="clear" w:color="auto" w:fill="auto"/>
                  <w:vAlign w:val="center"/>
                </w:tcPr>
                <w:p w14:paraId="453F308F">
                  <w:pPr>
                    <w:keepNext w:val="0"/>
                    <w:keepLines w:val="0"/>
                    <w:widowControl/>
                    <w:suppressLineNumbers w:val="0"/>
                    <w:jc w:val="left"/>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SZJG52-2016</w:t>
                  </w:r>
                </w:p>
              </w:tc>
              <w:tc>
                <w:tcPr>
                  <w:tcW w:w="1117" w:type="dxa"/>
                  <w:tcBorders>
                    <w:top w:val="nil"/>
                    <w:left w:val="single" w:color="000000" w:sz="8" w:space="0"/>
                    <w:bottom w:val="single" w:color="000000" w:sz="8" w:space="0"/>
                    <w:right w:val="single" w:color="000000" w:sz="8" w:space="0"/>
                  </w:tcBorders>
                  <w:shd w:val="clear" w:color="auto" w:fill="auto"/>
                  <w:vAlign w:val="center"/>
                </w:tcPr>
                <w:p w14:paraId="703EB6EF">
                  <w:pPr>
                    <w:keepNext w:val="0"/>
                    <w:keepLines w:val="0"/>
                    <w:widowControl/>
                    <w:suppressLineNumbers w:val="0"/>
                    <w:jc w:val="center"/>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强制性</w:t>
                  </w:r>
                </w:p>
              </w:tc>
              <w:tc>
                <w:tcPr>
                  <w:tcW w:w="2065" w:type="dxa"/>
                  <w:tcBorders>
                    <w:top w:val="nil"/>
                    <w:left w:val="single" w:color="000000" w:sz="8" w:space="0"/>
                    <w:bottom w:val="single" w:color="000000" w:sz="8" w:space="0"/>
                    <w:right w:val="single" w:color="000000" w:sz="8" w:space="0"/>
                  </w:tcBorders>
                  <w:shd w:val="clear" w:color="auto" w:fill="auto"/>
                  <w:vAlign w:val="center"/>
                </w:tcPr>
                <w:p w14:paraId="50370448">
                  <w:pPr>
                    <w:keepNext w:val="0"/>
                    <w:keepLines w:val="0"/>
                    <w:widowControl/>
                    <w:suppressLineNumbers w:val="0"/>
                    <w:jc w:val="left"/>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SZJG52-2016 GB/T31106-2014</w:t>
                  </w:r>
                </w:p>
              </w:tc>
            </w:tr>
            <w:tr w14:paraId="71C2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37E33CB">
                  <w:pPr>
                    <w:keepNext w:val="0"/>
                    <w:keepLines w:val="0"/>
                    <w:widowControl/>
                    <w:suppressLineNumbers w:val="0"/>
                    <w:jc w:val="center"/>
                    <w:textAlignment w:val="top"/>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3</w:t>
                  </w:r>
                </w:p>
              </w:tc>
              <w:tc>
                <w:tcPr>
                  <w:tcW w:w="1226" w:type="dxa"/>
                  <w:tcBorders>
                    <w:top w:val="nil"/>
                    <w:left w:val="single" w:color="000000" w:sz="8" w:space="0"/>
                    <w:bottom w:val="single" w:color="000000" w:sz="8" w:space="0"/>
                    <w:right w:val="single" w:color="000000" w:sz="8" w:space="0"/>
                  </w:tcBorders>
                  <w:shd w:val="clear" w:color="auto" w:fill="auto"/>
                  <w:vAlign w:val="center"/>
                </w:tcPr>
                <w:p w14:paraId="5DA9B412">
                  <w:pPr>
                    <w:keepNext w:val="0"/>
                    <w:keepLines w:val="0"/>
                    <w:widowControl/>
                    <w:suppressLineNumbers w:val="0"/>
                    <w:jc w:val="left"/>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甲苯释放量</w:t>
                  </w:r>
                </w:p>
              </w:tc>
              <w:tc>
                <w:tcPr>
                  <w:tcW w:w="1463" w:type="dxa"/>
                  <w:tcBorders>
                    <w:top w:val="nil"/>
                    <w:left w:val="single" w:color="000000" w:sz="8" w:space="0"/>
                    <w:bottom w:val="single" w:color="000000" w:sz="8" w:space="0"/>
                    <w:right w:val="single" w:color="000000" w:sz="8" w:space="0"/>
                  </w:tcBorders>
                  <w:shd w:val="clear" w:color="auto" w:fill="auto"/>
                  <w:vAlign w:val="center"/>
                </w:tcPr>
                <w:p w14:paraId="6756E63C">
                  <w:pPr>
                    <w:keepNext w:val="0"/>
                    <w:keepLines w:val="0"/>
                    <w:widowControl/>
                    <w:suppressLineNumbers w:val="0"/>
                    <w:jc w:val="left"/>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SZJG52-2016</w:t>
                  </w:r>
                </w:p>
              </w:tc>
              <w:tc>
                <w:tcPr>
                  <w:tcW w:w="1117" w:type="dxa"/>
                  <w:tcBorders>
                    <w:top w:val="nil"/>
                    <w:left w:val="single" w:color="000000" w:sz="8" w:space="0"/>
                    <w:bottom w:val="single" w:color="000000" w:sz="8" w:space="0"/>
                    <w:right w:val="single" w:color="000000" w:sz="8" w:space="0"/>
                  </w:tcBorders>
                  <w:shd w:val="clear" w:color="auto" w:fill="auto"/>
                  <w:vAlign w:val="center"/>
                </w:tcPr>
                <w:p w14:paraId="0CC4E692">
                  <w:pPr>
                    <w:keepNext w:val="0"/>
                    <w:keepLines w:val="0"/>
                    <w:widowControl/>
                    <w:suppressLineNumbers w:val="0"/>
                    <w:jc w:val="center"/>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强制性</w:t>
                  </w:r>
                </w:p>
              </w:tc>
              <w:tc>
                <w:tcPr>
                  <w:tcW w:w="2065" w:type="dxa"/>
                  <w:tcBorders>
                    <w:top w:val="nil"/>
                    <w:left w:val="single" w:color="000000" w:sz="8" w:space="0"/>
                    <w:bottom w:val="single" w:color="000000" w:sz="8" w:space="0"/>
                    <w:right w:val="single" w:color="000000" w:sz="8" w:space="0"/>
                  </w:tcBorders>
                  <w:shd w:val="clear" w:color="auto" w:fill="auto"/>
                  <w:vAlign w:val="center"/>
                </w:tcPr>
                <w:p w14:paraId="7D61EA8A">
                  <w:pPr>
                    <w:keepNext w:val="0"/>
                    <w:keepLines w:val="0"/>
                    <w:widowControl/>
                    <w:suppressLineNumbers w:val="0"/>
                    <w:jc w:val="left"/>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SZJG52-2016 GB/T31106-2014</w:t>
                  </w:r>
                </w:p>
              </w:tc>
            </w:tr>
            <w:tr w14:paraId="2B7D5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25390A7">
                  <w:pPr>
                    <w:keepNext w:val="0"/>
                    <w:keepLines w:val="0"/>
                    <w:widowControl/>
                    <w:suppressLineNumbers w:val="0"/>
                    <w:jc w:val="center"/>
                    <w:textAlignment w:val="top"/>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4</w:t>
                  </w:r>
                </w:p>
              </w:tc>
              <w:tc>
                <w:tcPr>
                  <w:tcW w:w="1226" w:type="dxa"/>
                  <w:tcBorders>
                    <w:top w:val="nil"/>
                    <w:left w:val="single" w:color="000000" w:sz="8" w:space="0"/>
                    <w:bottom w:val="single" w:color="000000" w:sz="8" w:space="0"/>
                    <w:right w:val="single" w:color="000000" w:sz="8" w:space="0"/>
                  </w:tcBorders>
                  <w:shd w:val="clear" w:color="auto" w:fill="auto"/>
                  <w:vAlign w:val="center"/>
                </w:tcPr>
                <w:p w14:paraId="48D9F834">
                  <w:pPr>
                    <w:keepNext w:val="0"/>
                    <w:keepLines w:val="0"/>
                    <w:widowControl/>
                    <w:suppressLineNumbers w:val="0"/>
                    <w:jc w:val="left"/>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二甲苯释放量</w:t>
                  </w:r>
                </w:p>
              </w:tc>
              <w:tc>
                <w:tcPr>
                  <w:tcW w:w="1463" w:type="dxa"/>
                  <w:tcBorders>
                    <w:top w:val="nil"/>
                    <w:left w:val="single" w:color="000000" w:sz="8" w:space="0"/>
                    <w:bottom w:val="single" w:color="000000" w:sz="8" w:space="0"/>
                    <w:right w:val="single" w:color="000000" w:sz="8" w:space="0"/>
                  </w:tcBorders>
                  <w:shd w:val="clear" w:color="auto" w:fill="auto"/>
                  <w:vAlign w:val="center"/>
                </w:tcPr>
                <w:p w14:paraId="29BE36C5">
                  <w:pPr>
                    <w:keepNext w:val="0"/>
                    <w:keepLines w:val="0"/>
                    <w:widowControl/>
                    <w:suppressLineNumbers w:val="0"/>
                    <w:jc w:val="left"/>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SZJG52-2016</w:t>
                  </w:r>
                </w:p>
              </w:tc>
              <w:tc>
                <w:tcPr>
                  <w:tcW w:w="1117" w:type="dxa"/>
                  <w:tcBorders>
                    <w:top w:val="nil"/>
                    <w:left w:val="single" w:color="000000" w:sz="8" w:space="0"/>
                    <w:bottom w:val="single" w:color="000000" w:sz="8" w:space="0"/>
                    <w:right w:val="single" w:color="000000" w:sz="8" w:space="0"/>
                  </w:tcBorders>
                  <w:shd w:val="clear" w:color="auto" w:fill="auto"/>
                  <w:vAlign w:val="center"/>
                </w:tcPr>
                <w:p w14:paraId="613DB8C6">
                  <w:pPr>
                    <w:keepNext w:val="0"/>
                    <w:keepLines w:val="0"/>
                    <w:widowControl/>
                    <w:suppressLineNumbers w:val="0"/>
                    <w:jc w:val="center"/>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强制性</w:t>
                  </w:r>
                </w:p>
              </w:tc>
              <w:tc>
                <w:tcPr>
                  <w:tcW w:w="2065" w:type="dxa"/>
                  <w:tcBorders>
                    <w:top w:val="nil"/>
                    <w:left w:val="single" w:color="000000" w:sz="8" w:space="0"/>
                    <w:bottom w:val="single" w:color="000000" w:sz="8" w:space="0"/>
                    <w:right w:val="single" w:color="000000" w:sz="8" w:space="0"/>
                  </w:tcBorders>
                  <w:shd w:val="clear" w:color="auto" w:fill="auto"/>
                  <w:vAlign w:val="center"/>
                </w:tcPr>
                <w:p w14:paraId="2B966795">
                  <w:pPr>
                    <w:keepNext w:val="0"/>
                    <w:keepLines w:val="0"/>
                    <w:widowControl/>
                    <w:suppressLineNumbers w:val="0"/>
                    <w:jc w:val="left"/>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SZJG52-2016 GB/T31106-2014</w:t>
                  </w:r>
                </w:p>
              </w:tc>
            </w:tr>
            <w:tr w14:paraId="438B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91B95B8">
                  <w:pPr>
                    <w:keepNext w:val="0"/>
                    <w:keepLines w:val="0"/>
                    <w:widowControl/>
                    <w:suppressLineNumbers w:val="0"/>
                    <w:jc w:val="center"/>
                    <w:textAlignment w:val="top"/>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5</w:t>
                  </w:r>
                </w:p>
              </w:tc>
              <w:tc>
                <w:tcPr>
                  <w:tcW w:w="1226" w:type="dxa"/>
                  <w:tcBorders>
                    <w:top w:val="nil"/>
                    <w:left w:val="single" w:color="000000" w:sz="8" w:space="0"/>
                    <w:bottom w:val="single" w:color="000000" w:sz="8" w:space="0"/>
                    <w:right w:val="single" w:color="000000" w:sz="8" w:space="0"/>
                  </w:tcBorders>
                  <w:shd w:val="clear" w:color="auto" w:fill="auto"/>
                  <w:vAlign w:val="center"/>
                </w:tcPr>
                <w:p w14:paraId="6FE6449F">
                  <w:pPr>
                    <w:keepNext w:val="0"/>
                    <w:keepLines w:val="0"/>
                    <w:widowControl/>
                    <w:suppressLineNumbers w:val="0"/>
                    <w:jc w:val="left"/>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总挥发性有机化合物（TVOC）释放量</w:t>
                  </w:r>
                </w:p>
              </w:tc>
              <w:tc>
                <w:tcPr>
                  <w:tcW w:w="1463" w:type="dxa"/>
                  <w:tcBorders>
                    <w:top w:val="nil"/>
                    <w:left w:val="single" w:color="000000" w:sz="8" w:space="0"/>
                    <w:bottom w:val="single" w:color="000000" w:sz="8" w:space="0"/>
                    <w:right w:val="single" w:color="000000" w:sz="8" w:space="0"/>
                  </w:tcBorders>
                  <w:shd w:val="clear" w:color="auto" w:fill="auto"/>
                  <w:vAlign w:val="center"/>
                </w:tcPr>
                <w:p w14:paraId="26B801D7">
                  <w:pPr>
                    <w:keepNext w:val="0"/>
                    <w:keepLines w:val="0"/>
                    <w:widowControl/>
                    <w:suppressLineNumbers w:val="0"/>
                    <w:jc w:val="left"/>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SZJG52-2016</w:t>
                  </w:r>
                </w:p>
              </w:tc>
              <w:tc>
                <w:tcPr>
                  <w:tcW w:w="1117" w:type="dxa"/>
                  <w:tcBorders>
                    <w:top w:val="nil"/>
                    <w:left w:val="single" w:color="000000" w:sz="8" w:space="0"/>
                    <w:bottom w:val="single" w:color="000000" w:sz="8" w:space="0"/>
                    <w:right w:val="single" w:color="000000" w:sz="8" w:space="0"/>
                  </w:tcBorders>
                  <w:shd w:val="clear" w:color="auto" w:fill="auto"/>
                  <w:vAlign w:val="center"/>
                </w:tcPr>
                <w:p w14:paraId="4D905346">
                  <w:pPr>
                    <w:keepNext w:val="0"/>
                    <w:keepLines w:val="0"/>
                    <w:widowControl/>
                    <w:suppressLineNumbers w:val="0"/>
                    <w:jc w:val="center"/>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强制性</w:t>
                  </w:r>
                </w:p>
              </w:tc>
              <w:tc>
                <w:tcPr>
                  <w:tcW w:w="2065" w:type="dxa"/>
                  <w:tcBorders>
                    <w:top w:val="nil"/>
                    <w:left w:val="single" w:color="000000" w:sz="8" w:space="0"/>
                    <w:bottom w:val="single" w:color="000000" w:sz="8" w:space="0"/>
                    <w:right w:val="single" w:color="000000" w:sz="8" w:space="0"/>
                  </w:tcBorders>
                  <w:shd w:val="clear" w:color="auto" w:fill="auto"/>
                  <w:vAlign w:val="center"/>
                </w:tcPr>
                <w:p w14:paraId="3C381191">
                  <w:pPr>
                    <w:keepNext w:val="0"/>
                    <w:keepLines w:val="0"/>
                    <w:widowControl/>
                    <w:suppressLineNumbers w:val="0"/>
                    <w:jc w:val="left"/>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SZJG52-2016 GB/T31106-2014</w:t>
                  </w:r>
                </w:p>
              </w:tc>
            </w:tr>
          </w:tbl>
          <w:p w14:paraId="4967593B">
            <w:pPr>
              <w:widowControl w:val="0"/>
              <w:numPr>
                <w:ilvl w:val="0"/>
                <w:numId w:val="0"/>
              </w:numPr>
              <w:spacing w:line="360" w:lineRule="auto"/>
              <w:ind w:left="0" w:firstLine="0"/>
              <w:rPr>
                <w:rFonts w:hint="eastAsia" w:ascii="Calibri" w:hAnsi="Calibri" w:eastAsia="宋体"/>
                <w:color w:val="FF0000"/>
                <w:kern w:val="2"/>
                <w:szCs w:val="22"/>
                <w:lang w:eastAsia="zh-CN"/>
              </w:rPr>
            </w:pPr>
            <w:r>
              <w:rPr>
                <w:rFonts w:hint="eastAsia" w:ascii="Calibri" w:hAnsi="Calibri" w:eastAsia="宋体"/>
                <w:color w:val="FF0000"/>
                <w:kern w:val="2"/>
                <w:szCs w:val="22"/>
                <w:lang w:eastAsia="zh-CN"/>
              </w:rPr>
              <w:t>②含家具或装修的功能室应当另行提供室内环境污染检测报告。按照国家《室内空气质量标准》（GB/T 18883-2022）中的标准进行检测并合格（至少包括以下五项，如有更新则以最新标准为准）：</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5"/>
              <w:gridCol w:w="2904"/>
              <w:gridCol w:w="2926"/>
            </w:tblGrid>
            <w:tr w14:paraId="1C5A0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4DD39A">
                  <w:pPr>
                    <w:keepNext w:val="0"/>
                    <w:keepLines w:val="0"/>
                    <w:widowControl/>
                    <w:suppressLineNumbers w:val="0"/>
                    <w:jc w:val="center"/>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序号</w:t>
                  </w:r>
                </w:p>
              </w:tc>
              <w:tc>
                <w:tcPr>
                  <w:tcW w:w="28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01BBA5">
                  <w:pPr>
                    <w:keepNext w:val="0"/>
                    <w:keepLines w:val="0"/>
                    <w:widowControl/>
                    <w:suppressLineNumbers w:val="0"/>
                    <w:jc w:val="center"/>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检验项目</w:t>
                  </w:r>
                </w:p>
              </w:tc>
              <w:tc>
                <w:tcPr>
                  <w:tcW w:w="2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C1D19F">
                  <w:pPr>
                    <w:keepNext w:val="0"/>
                    <w:keepLines w:val="0"/>
                    <w:widowControl/>
                    <w:suppressLineNumbers w:val="0"/>
                    <w:jc w:val="center"/>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依据法律法规或标准条款</w:t>
                  </w:r>
                </w:p>
              </w:tc>
            </w:tr>
            <w:tr w14:paraId="54CC7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1335" w:type="dxa"/>
                  <w:tcBorders>
                    <w:top w:val="nil"/>
                    <w:left w:val="single" w:color="000000" w:sz="8" w:space="0"/>
                    <w:bottom w:val="single" w:color="000000" w:sz="8" w:space="0"/>
                    <w:right w:val="single" w:color="000000" w:sz="8" w:space="0"/>
                  </w:tcBorders>
                  <w:shd w:val="clear" w:color="auto" w:fill="auto"/>
                  <w:vAlign w:val="center"/>
                </w:tcPr>
                <w:p w14:paraId="26B6369F">
                  <w:pPr>
                    <w:keepNext w:val="0"/>
                    <w:keepLines w:val="0"/>
                    <w:widowControl/>
                    <w:suppressLineNumbers w:val="0"/>
                    <w:jc w:val="center"/>
                    <w:textAlignment w:val="top"/>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1</w:t>
                  </w:r>
                </w:p>
              </w:tc>
              <w:tc>
                <w:tcPr>
                  <w:tcW w:w="2801" w:type="dxa"/>
                  <w:tcBorders>
                    <w:top w:val="nil"/>
                    <w:left w:val="single" w:color="000000" w:sz="8" w:space="0"/>
                    <w:bottom w:val="single" w:color="000000" w:sz="8" w:space="0"/>
                    <w:right w:val="single" w:color="000000" w:sz="8" w:space="0"/>
                  </w:tcBorders>
                  <w:shd w:val="clear" w:color="auto" w:fill="auto"/>
                  <w:vAlign w:val="center"/>
                </w:tcPr>
                <w:p w14:paraId="439C5381">
                  <w:pPr>
                    <w:keepNext w:val="0"/>
                    <w:keepLines w:val="0"/>
                    <w:widowControl/>
                    <w:suppressLineNumbers w:val="0"/>
                    <w:jc w:val="center"/>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甲醛</w:t>
                  </w:r>
                </w:p>
              </w:tc>
              <w:tc>
                <w:tcPr>
                  <w:tcW w:w="2822" w:type="dxa"/>
                  <w:tcBorders>
                    <w:top w:val="nil"/>
                    <w:left w:val="single" w:color="000000" w:sz="8" w:space="0"/>
                    <w:bottom w:val="single" w:color="000000" w:sz="8" w:space="0"/>
                    <w:right w:val="single" w:color="000000" w:sz="8" w:space="0"/>
                  </w:tcBorders>
                  <w:shd w:val="clear" w:color="auto" w:fill="auto"/>
                  <w:vAlign w:val="center"/>
                </w:tcPr>
                <w:p w14:paraId="5ACA0174">
                  <w:pPr>
                    <w:keepNext w:val="0"/>
                    <w:keepLines w:val="0"/>
                    <w:widowControl/>
                    <w:suppressLineNumbers w:val="0"/>
                    <w:jc w:val="center"/>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GB/T 18883-2022</w:t>
                  </w:r>
                </w:p>
              </w:tc>
            </w:tr>
            <w:tr w14:paraId="4E2E9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1335" w:type="dxa"/>
                  <w:tcBorders>
                    <w:top w:val="nil"/>
                    <w:left w:val="single" w:color="000000" w:sz="8" w:space="0"/>
                    <w:bottom w:val="single" w:color="000000" w:sz="8" w:space="0"/>
                    <w:right w:val="single" w:color="000000" w:sz="8" w:space="0"/>
                  </w:tcBorders>
                  <w:shd w:val="clear" w:color="auto" w:fill="auto"/>
                  <w:vAlign w:val="center"/>
                </w:tcPr>
                <w:p w14:paraId="43C7C839">
                  <w:pPr>
                    <w:keepNext w:val="0"/>
                    <w:keepLines w:val="0"/>
                    <w:widowControl/>
                    <w:suppressLineNumbers w:val="0"/>
                    <w:jc w:val="center"/>
                    <w:textAlignment w:val="top"/>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2</w:t>
                  </w:r>
                </w:p>
              </w:tc>
              <w:tc>
                <w:tcPr>
                  <w:tcW w:w="2801" w:type="dxa"/>
                  <w:tcBorders>
                    <w:top w:val="nil"/>
                    <w:left w:val="single" w:color="000000" w:sz="8" w:space="0"/>
                    <w:bottom w:val="single" w:color="000000" w:sz="8" w:space="0"/>
                    <w:right w:val="single" w:color="000000" w:sz="8" w:space="0"/>
                  </w:tcBorders>
                  <w:shd w:val="clear" w:color="auto" w:fill="auto"/>
                  <w:vAlign w:val="center"/>
                </w:tcPr>
                <w:p w14:paraId="3D543B48">
                  <w:pPr>
                    <w:keepNext w:val="0"/>
                    <w:keepLines w:val="0"/>
                    <w:widowControl/>
                    <w:suppressLineNumbers w:val="0"/>
                    <w:jc w:val="center"/>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苯</w:t>
                  </w:r>
                </w:p>
              </w:tc>
              <w:tc>
                <w:tcPr>
                  <w:tcW w:w="2822" w:type="dxa"/>
                  <w:tcBorders>
                    <w:top w:val="nil"/>
                    <w:left w:val="single" w:color="000000" w:sz="8" w:space="0"/>
                    <w:bottom w:val="single" w:color="000000" w:sz="8" w:space="0"/>
                    <w:right w:val="single" w:color="000000" w:sz="8" w:space="0"/>
                  </w:tcBorders>
                  <w:shd w:val="clear" w:color="auto" w:fill="auto"/>
                  <w:vAlign w:val="center"/>
                </w:tcPr>
                <w:p w14:paraId="0E1AFE97">
                  <w:pPr>
                    <w:keepNext w:val="0"/>
                    <w:keepLines w:val="0"/>
                    <w:widowControl/>
                    <w:suppressLineNumbers w:val="0"/>
                    <w:jc w:val="center"/>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GB/T 18883-2022</w:t>
                  </w:r>
                </w:p>
              </w:tc>
            </w:tr>
            <w:tr w14:paraId="21E4E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1335" w:type="dxa"/>
                  <w:tcBorders>
                    <w:top w:val="nil"/>
                    <w:left w:val="single" w:color="000000" w:sz="8" w:space="0"/>
                    <w:bottom w:val="single" w:color="000000" w:sz="8" w:space="0"/>
                    <w:right w:val="single" w:color="000000" w:sz="8" w:space="0"/>
                  </w:tcBorders>
                  <w:shd w:val="clear" w:color="auto" w:fill="auto"/>
                  <w:vAlign w:val="center"/>
                </w:tcPr>
                <w:p w14:paraId="2130B15A">
                  <w:pPr>
                    <w:keepNext w:val="0"/>
                    <w:keepLines w:val="0"/>
                    <w:widowControl/>
                    <w:suppressLineNumbers w:val="0"/>
                    <w:jc w:val="center"/>
                    <w:textAlignment w:val="top"/>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3</w:t>
                  </w:r>
                </w:p>
              </w:tc>
              <w:tc>
                <w:tcPr>
                  <w:tcW w:w="2801" w:type="dxa"/>
                  <w:tcBorders>
                    <w:top w:val="nil"/>
                    <w:left w:val="single" w:color="000000" w:sz="8" w:space="0"/>
                    <w:bottom w:val="single" w:color="000000" w:sz="8" w:space="0"/>
                    <w:right w:val="single" w:color="000000" w:sz="8" w:space="0"/>
                  </w:tcBorders>
                  <w:shd w:val="clear" w:color="auto" w:fill="auto"/>
                  <w:vAlign w:val="center"/>
                </w:tcPr>
                <w:p w14:paraId="66773D12">
                  <w:pPr>
                    <w:keepNext w:val="0"/>
                    <w:keepLines w:val="0"/>
                    <w:widowControl/>
                    <w:suppressLineNumbers w:val="0"/>
                    <w:jc w:val="center"/>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甲苯</w:t>
                  </w:r>
                </w:p>
              </w:tc>
              <w:tc>
                <w:tcPr>
                  <w:tcW w:w="2822" w:type="dxa"/>
                  <w:tcBorders>
                    <w:top w:val="nil"/>
                    <w:left w:val="single" w:color="000000" w:sz="8" w:space="0"/>
                    <w:bottom w:val="single" w:color="000000" w:sz="8" w:space="0"/>
                    <w:right w:val="single" w:color="000000" w:sz="8" w:space="0"/>
                  </w:tcBorders>
                  <w:shd w:val="clear" w:color="auto" w:fill="auto"/>
                  <w:vAlign w:val="center"/>
                </w:tcPr>
                <w:p w14:paraId="765A15F4">
                  <w:pPr>
                    <w:keepNext w:val="0"/>
                    <w:keepLines w:val="0"/>
                    <w:widowControl/>
                    <w:suppressLineNumbers w:val="0"/>
                    <w:jc w:val="center"/>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GB/T 18883-2022</w:t>
                  </w:r>
                </w:p>
              </w:tc>
            </w:tr>
            <w:tr w14:paraId="70E1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1335" w:type="dxa"/>
                  <w:tcBorders>
                    <w:top w:val="nil"/>
                    <w:left w:val="single" w:color="000000" w:sz="8" w:space="0"/>
                    <w:bottom w:val="single" w:color="000000" w:sz="8" w:space="0"/>
                    <w:right w:val="single" w:color="000000" w:sz="8" w:space="0"/>
                  </w:tcBorders>
                  <w:shd w:val="clear" w:color="auto" w:fill="auto"/>
                  <w:vAlign w:val="center"/>
                </w:tcPr>
                <w:p w14:paraId="40F06FA2">
                  <w:pPr>
                    <w:keepNext w:val="0"/>
                    <w:keepLines w:val="0"/>
                    <w:widowControl/>
                    <w:suppressLineNumbers w:val="0"/>
                    <w:jc w:val="center"/>
                    <w:textAlignment w:val="top"/>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4</w:t>
                  </w:r>
                </w:p>
              </w:tc>
              <w:tc>
                <w:tcPr>
                  <w:tcW w:w="2801" w:type="dxa"/>
                  <w:tcBorders>
                    <w:top w:val="nil"/>
                    <w:left w:val="single" w:color="000000" w:sz="8" w:space="0"/>
                    <w:bottom w:val="single" w:color="000000" w:sz="8" w:space="0"/>
                    <w:right w:val="single" w:color="000000" w:sz="8" w:space="0"/>
                  </w:tcBorders>
                  <w:shd w:val="clear" w:color="auto" w:fill="auto"/>
                  <w:vAlign w:val="center"/>
                </w:tcPr>
                <w:p w14:paraId="056AC9D1">
                  <w:pPr>
                    <w:keepNext w:val="0"/>
                    <w:keepLines w:val="0"/>
                    <w:widowControl/>
                    <w:suppressLineNumbers w:val="0"/>
                    <w:jc w:val="center"/>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二甲苯</w:t>
                  </w:r>
                </w:p>
              </w:tc>
              <w:tc>
                <w:tcPr>
                  <w:tcW w:w="2822" w:type="dxa"/>
                  <w:tcBorders>
                    <w:top w:val="nil"/>
                    <w:left w:val="single" w:color="000000" w:sz="8" w:space="0"/>
                    <w:bottom w:val="single" w:color="000000" w:sz="8" w:space="0"/>
                    <w:right w:val="single" w:color="000000" w:sz="8" w:space="0"/>
                  </w:tcBorders>
                  <w:shd w:val="clear" w:color="auto" w:fill="auto"/>
                  <w:vAlign w:val="center"/>
                </w:tcPr>
                <w:p w14:paraId="53CABC85">
                  <w:pPr>
                    <w:keepNext w:val="0"/>
                    <w:keepLines w:val="0"/>
                    <w:widowControl/>
                    <w:suppressLineNumbers w:val="0"/>
                    <w:jc w:val="center"/>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GB/T 18883-2022</w:t>
                  </w:r>
                </w:p>
              </w:tc>
            </w:tr>
            <w:tr w14:paraId="1B859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335" w:type="dxa"/>
                  <w:tcBorders>
                    <w:top w:val="nil"/>
                    <w:left w:val="single" w:color="000000" w:sz="8" w:space="0"/>
                    <w:bottom w:val="single" w:color="000000" w:sz="8" w:space="0"/>
                    <w:right w:val="single" w:color="000000" w:sz="8" w:space="0"/>
                  </w:tcBorders>
                  <w:shd w:val="clear" w:color="auto" w:fill="auto"/>
                  <w:vAlign w:val="center"/>
                </w:tcPr>
                <w:p w14:paraId="60644CBE">
                  <w:pPr>
                    <w:keepNext w:val="0"/>
                    <w:keepLines w:val="0"/>
                    <w:widowControl/>
                    <w:suppressLineNumbers w:val="0"/>
                    <w:jc w:val="center"/>
                    <w:textAlignment w:val="top"/>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5</w:t>
                  </w:r>
                </w:p>
              </w:tc>
              <w:tc>
                <w:tcPr>
                  <w:tcW w:w="2801" w:type="dxa"/>
                  <w:tcBorders>
                    <w:top w:val="nil"/>
                    <w:left w:val="single" w:color="000000" w:sz="8" w:space="0"/>
                    <w:bottom w:val="single" w:color="000000" w:sz="8" w:space="0"/>
                    <w:right w:val="single" w:color="000000" w:sz="8" w:space="0"/>
                  </w:tcBorders>
                  <w:shd w:val="clear" w:color="auto" w:fill="auto"/>
                  <w:vAlign w:val="center"/>
                </w:tcPr>
                <w:p w14:paraId="785CC15C">
                  <w:pPr>
                    <w:keepNext w:val="0"/>
                    <w:keepLines w:val="0"/>
                    <w:widowControl/>
                    <w:suppressLineNumbers w:val="0"/>
                    <w:jc w:val="center"/>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总挥发性有机化合物（TVOC）</w:t>
                  </w:r>
                </w:p>
              </w:tc>
              <w:tc>
                <w:tcPr>
                  <w:tcW w:w="2822" w:type="dxa"/>
                  <w:tcBorders>
                    <w:top w:val="nil"/>
                    <w:left w:val="single" w:color="000000" w:sz="8" w:space="0"/>
                    <w:bottom w:val="single" w:color="000000" w:sz="8" w:space="0"/>
                    <w:right w:val="single" w:color="000000" w:sz="8" w:space="0"/>
                  </w:tcBorders>
                  <w:shd w:val="clear" w:color="auto" w:fill="auto"/>
                  <w:vAlign w:val="center"/>
                </w:tcPr>
                <w:p w14:paraId="74395D35">
                  <w:pPr>
                    <w:keepNext w:val="0"/>
                    <w:keepLines w:val="0"/>
                    <w:widowControl/>
                    <w:suppressLineNumbers w:val="0"/>
                    <w:jc w:val="center"/>
                    <w:textAlignment w:val="center"/>
                    <w:rPr>
                      <w:rFonts w:hint="eastAsia" w:ascii="宋体" w:hAnsi="宋体" w:eastAsia="宋体" w:cs="宋体"/>
                      <w:color w:val="FF0000"/>
                      <w:kern w:val="2"/>
                      <w:sz w:val="20"/>
                      <w:szCs w:val="20"/>
                      <w:lang w:eastAsia="zh-CN"/>
                    </w:rPr>
                  </w:pPr>
                  <w:r>
                    <w:rPr>
                      <w:rFonts w:hint="eastAsia" w:ascii="宋体" w:hAnsi="宋体" w:eastAsia="宋体" w:cs="宋体"/>
                      <w:color w:val="FF0000"/>
                      <w:sz w:val="20"/>
                      <w:szCs w:val="20"/>
                      <w:lang w:eastAsia="zh-CN" w:bidi="ar"/>
                    </w:rPr>
                    <w:t>GB/T 18883-2022</w:t>
                  </w:r>
                </w:p>
              </w:tc>
            </w:tr>
          </w:tbl>
          <w:p w14:paraId="02F9FF02">
            <w:pPr>
              <w:widowControl/>
              <w:jc w:val="both"/>
              <w:rPr>
                <w:rFonts w:ascii="宋体" w:hAnsi="宋体" w:eastAsia="宋体" w:cs="宋体"/>
                <w:color w:val="000000"/>
                <w:kern w:val="2"/>
                <w:sz w:val="21"/>
                <w:szCs w:val="21"/>
                <w:lang w:eastAsia="zh-CN"/>
              </w:rPr>
            </w:pPr>
          </w:p>
        </w:tc>
      </w:tr>
    </w:tbl>
    <w:p w14:paraId="4C925FDA">
      <w:pPr>
        <w:widowControl w:val="0"/>
        <w:jc w:val="both"/>
        <w:rPr>
          <w:rFonts w:ascii="Calibri" w:hAnsi="Calibri" w:eastAsia="宋体"/>
          <w:b/>
          <w:kern w:val="2"/>
          <w:sz w:val="21"/>
          <w:szCs w:val="22"/>
          <w:lang w:eastAsia="zh-CN"/>
        </w:rPr>
      </w:pPr>
    </w:p>
    <w:p w14:paraId="2AD4AAA8">
      <w:pPr>
        <w:widowControl w:val="0"/>
        <w:spacing w:before="60" w:beforeLines="25" w:after="60" w:afterLines="25"/>
        <w:ind w:firstLine="0" w:firstLineChars="0"/>
        <w:jc w:val="both"/>
        <w:rPr>
          <w:rFonts w:ascii="宋体" w:hAnsi="宋体" w:eastAsia="宋体"/>
          <w:kern w:val="2"/>
          <w:sz w:val="21"/>
          <w:szCs w:val="21"/>
          <w:lang w:eastAsia="zh-CN"/>
        </w:rPr>
      </w:pPr>
    </w:p>
    <w:p w14:paraId="2E4433F7">
      <w:pPr>
        <w:widowControl w:val="0"/>
        <w:spacing w:before="60" w:beforeLines="25" w:after="60" w:afterLines="25"/>
        <w:ind w:firstLine="0" w:firstLineChars="0"/>
        <w:jc w:val="both"/>
        <w:rPr>
          <w:rFonts w:ascii="宋体" w:hAnsi="宋体" w:eastAsia="宋体"/>
          <w:kern w:val="2"/>
          <w:sz w:val="21"/>
          <w:szCs w:val="21"/>
          <w:lang w:eastAsia="zh-CN"/>
        </w:rPr>
      </w:pPr>
    </w:p>
    <w:p w14:paraId="4F6CC81D">
      <w:pPr>
        <w:widowControl w:val="0"/>
        <w:spacing w:before="60" w:beforeLines="25" w:after="60" w:afterLines="25"/>
        <w:ind w:firstLine="0" w:firstLineChars="0"/>
        <w:jc w:val="both"/>
        <w:rPr>
          <w:rFonts w:ascii="宋体" w:hAnsi="宋体" w:eastAsia="宋体"/>
          <w:kern w:val="2"/>
          <w:sz w:val="21"/>
          <w:szCs w:val="21"/>
          <w:lang w:eastAsia="zh-CN"/>
        </w:rPr>
      </w:pPr>
    </w:p>
    <w:p w14:paraId="3DFED5CA">
      <w:pPr>
        <w:widowControl w:val="0"/>
        <w:spacing w:before="60" w:beforeLines="25" w:after="60" w:afterLines="25"/>
        <w:ind w:firstLine="0" w:firstLineChars="0"/>
        <w:jc w:val="both"/>
        <w:rPr>
          <w:rFonts w:ascii="宋体" w:hAnsi="宋体" w:eastAsia="宋体"/>
          <w:kern w:val="2"/>
          <w:sz w:val="21"/>
          <w:szCs w:val="21"/>
          <w:lang w:eastAsia="zh-CN"/>
        </w:rPr>
      </w:pPr>
    </w:p>
    <w:p w14:paraId="2525CE87">
      <w:pPr>
        <w:keepNext/>
        <w:keepLines/>
        <w:widowControl w:val="0"/>
        <w:spacing w:before="120" w:beforeLines="50" w:after="120" w:afterLines="50" w:line="416" w:lineRule="auto"/>
        <w:jc w:val="center"/>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七、其他重要条款</w:t>
      </w:r>
    </w:p>
    <w:p w14:paraId="18A10677">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348D7D4">
      <w:pPr>
        <w:widowControl w:val="0"/>
        <w:spacing w:before="60" w:beforeLines="25" w:after="60" w:afterLines="25"/>
        <w:ind w:firstLine="392" w:firstLineChars="187"/>
        <w:jc w:val="both"/>
        <w:rPr>
          <w:rFonts w:ascii="宋体" w:hAnsi="宋体" w:eastAsia="宋体"/>
          <w:kern w:val="2"/>
          <w:sz w:val="21"/>
          <w:szCs w:val="21"/>
          <w:lang w:eastAsia="zh-CN"/>
        </w:rPr>
      </w:pPr>
      <w:r>
        <w:rPr>
          <w:rFonts w:ascii="Calibri" w:hAnsi="Calibri" w:eastAsia="宋体" w:cstheme="minorBidi"/>
          <w:bCs/>
          <w:kern w:val="2"/>
          <w:sz w:val="21"/>
          <w:szCs w:val="21"/>
          <w:lang w:eastAsia="zh-CN"/>
        </w:rPr>
        <w:t>2</w:t>
      </w:r>
      <w:r>
        <w:rPr>
          <w:rFonts w:hint="eastAsia" w:ascii="Calibri" w:hAnsi="Calibri" w:eastAsia="宋体" w:cstheme="minorBidi"/>
          <w:bCs/>
          <w:kern w:val="2"/>
          <w:sz w:val="21"/>
          <w:szCs w:val="21"/>
          <w:lang w:eastAsia="zh-CN"/>
        </w:rPr>
        <w:t>、投标人应充分了解项目的位置、情况、道路及任何其它足以影响投标报价的情况，任何因忽视或误解项目情况而导致的索赔或服务期限延长申请将不获批准。</w:t>
      </w:r>
    </w:p>
    <w:p w14:paraId="42E549E3">
      <w:pPr>
        <w:widowControl w:val="0"/>
        <w:ind w:firstLine="420" w:firstLineChars="200"/>
        <w:jc w:val="both"/>
        <w:rPr>
          <w:rFonts w:ascii="Calibri" w:hAnsi="Calibri" w:eastAsia="宋体"/>
          <w:bCs/>
          <w:kern w:val="2"/>
          <w:sz w:val="21"/>
          <w:szCs w:val="21"/>
          <w:lang w:eastAsia="zh-CN"/>
        </w:rPr>
      </w:pPr>
      <w:r>
        <w:rPr>
          <w:rFonts w:ascii="Calibri" w:hAnsi="Calibri" w:eastAsia="宋体" w:cstheme="minorBidi"/>
          <w:bCs/>
          <w:kern w:val="2"/>
          <w:sz w:val="21"/>
          <w:szCs w:val="21"/>
          <w:lang w:eastAsia="zh-CN"/>
        </w:rPr>
        <w:t>3</w:t>
      </w:r>
      <w:r>
        <w:rPr>
          <w:rFonts w:hint="eastAsia" w:ascii="Calibri" w:hAnsi="Calibri" w:eastAsia="宋体" w:cstheme="minorBidi"/>
          <w:bCs/>
          <w:kern w:val="2"/>
          <w:sz w:val="21"/>
          <w:szCs w:val="21"/>
          <w:lang w:eastAsia="zh-CN"/>
        </w:rPr>
        <w:t>、投标人不得期望通过索赔等方式获取补偿，否则，除可能遭到拒绝外，还可能将被作为不良行为记录在案，并可能影响其以后参加政府采购（自行采购）的项目投标。各投标人在投标报价时，应充分考虑投标报价的风险。</w:t>
      </w:r>
    </w:p>
    <w:p w14:paraId="088EDA72">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4、除政府采购（自行采购）合同继续履行将损害国家利益和社会公共利益外，双方当事人不得擅自变更、中止或者终止合同。</w:t>
      </w:r>
    </w:p>
    <w:p w14:paraId="2C76C282">
      <w:pPr>
        <w:widowControl w:val="0"/>
        <w:ind w:firstLine="420" w:firstLineChars="200"/>
        <w:jc w:val="both"/>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0BA9154C">
      <w:pPr>
        <w:widowControl w:val="0"/>
        <w:jc w:val="both"/>
        <w:rPr>
          <w:rFonts w:ascii="宋体" w:hAnsi="宋体" w:eastAsia="宋体"/>
          <w:kern w:val="2"/>
          <w:sz w:val="21"/>
          <w:szCs w:val="22"/>
          <w:lang w:eastAsia="zh-CN"/>
        </w:rPr>
      </w:pPr>
    </w:p>
    <w:p w14:paraId="1187799F">
      <w:pPr>
        <w:widowControl w:val="0"/>
        <w:spacing w:line="360" w:lineRule="auto"/>
        <w:jc w:val="both"/>
        <w:rPr>
          <w:rFonts w:ascii="宋体" w:hAnsi="宋体" w:eastAsia="宋体"/>
          <w:b/>
          <w:bCs/>
          <w:kern w:val="2"/>
          <w:szCs w:val="22"/>
          <w:lang w:eastAsia="zh-CN"/>
        </w:rPr>
      </w:pPr>
    </w:p>
    <w:p w14:paraId="0D97F241">
      <w:pPr>
        <w:widowControl w:val="0"/>
        <w:spacing w:line="360" w:lineRule="auto"/>
        <w:jc w:val="both"/>
        <w:rPr>
          <w:rFonts w:ascii="Calibri" w:hAnsi="Calibri" w:eastAsia="宋体"/>
          <w:kern w:val="2"/>
          <w:szCs w:val="22"/>
          <w:lang w:eastAsia="zh-CN"/>
        </w:rPr>
      </w:pPr>
    </w:p>
    <w:p w14:paraId="1BBC7AF7">
      <w:pPr>
        <w:widowControl w:val="0"/>
        <w:spacing w:line="360" w:lineRule="auto"/>
        <w:jc w:val="both"/>
        <w:rPr>
          <w:rFonts w:ascii="宋体" w:hAnsi="宋体" w:eastAsia="宋体"/>
          <w:b/>
          <w:bCs/>
          <w:kern w:val="2"/>
          <w:szCs w:val="22"/>
          <w:lang w:eastAsia="zh-CN"/>
        </w:rPr>
        <w:sectPr>
          <w:pgSz w:w="11907" w:h="16840"/>
          <w:pgMar w:top="1440" w:right="1797" w:bottom="1440" w:left="1797" w:header="851" w:footer="992" w:gutter="0"/>
          <w:cols w:space="425" w:num="1"/>
          <w:titlePg/>
          <w:docGrid w:linePitch="462" w:charSpace="0"/>
        </w:sectPr>
      </w:pPr>
    </w:p>
    <w:p w14:paraId="72879232">
      <w:pPr>
        <w:keepNext/>
        <w:keepLines/>
        <w:widowControl w:val="0"/>
        <w:spacing w:before="260" w:after="260" w:line="416" w:lineRule="auto"/>
        <w:jc w:val="center"/>
        <w:outlineLvl w:val="1"/>
        <w:rPr>
          <w:rFonts w:ascii="Cambria" w:hAnsi="Cambria" w:eastAsia="宋体"/>
          <w:kern w:val="2"/>
          <w:sz w:val="32"/>
          <w:szCs w:val="32"/>
          <w:lang w:eastAsia="zh-CN"/>
        </w:rPr>
      </w:pPr>
      <w:r>
        <w:rPr>
          <w:rFonts w:hint="eastAsia" w:ascii="Cambria" w:hAnsi="Cambria" w:eastAsia="宋体" w:cstheme="majorBidi"/>
          <w:kern w:val="2"/>
          <w:sz w:val="32"/>
          <w:szCs w:val="32"/>
          <w:lang w:eastAsia="zh-CN"/>
        </w:rPr>
        <w:t>第四章</w:t>
      </w:r>
      <w:r>
        <w:rPr>
          <w:rFonts w:ascii="Cambria" w:hAnsi="Cambria" w:eastAsia="宋体" w:cstheme="majorBidi"/>
          <w:kern w:val="2"/>
          <w:sz w:val="32"/>
          <w:szCs w:val="32"/>
          <w:lang w:eastAsia="zh-CN"/>
        </w:rPr>
        <w:t xml:space="preserve"> </w:t>
      </w:r>
      <w:r>
        <w:rPr>
          <w:rFonts w:hint="eastAsia" w:ascii="Cambria" w:hAnsi="Cambria" w:eastAsia="宋体" w:cstheme="majorBidi"/>
          <w:kern w:val="2"/>
          <w:sz w:val="32"/>
          <w:szCs w:val="32"/>
          <w:lang w:eastAsia="zh-CN"/>
        </w:rPr>
        <w:t xml:space="preserve"> 投标文件组成要求及格式</w:t>
      </w:r>
    </w:p>
    <w:p w14:paraId="43CF9AB8">
      <w:pPr>
        <w:widowControl w:val="0"/>
        <w:jc w:val="both"/>
        <w:rPr>
          <w:rFonts w:ascii="黑体" w:hAnsi="Calibri" w:eastAsia="黑体"/>
          <w:bCs/>
          <w:kern w:val="2"/>
          <w:szCs w:val="22"/>
          <w:lang w:eastAsia="zh-CN"/>
        </w:rPr>
      </w:pPr>
      <w:r>
        <w:rPr>
          <w:rFonts w:hint="eastAsia" w:ascii="黑体" w:hAnsi="Calibri" w:eastAsia="黑体" w:cstheme="minorBidi"/>
          <w:bCs/>
          <w:kern w:val="2"/>
          <w:szCs w:val="22"/>
          <w:lang w:eastAsia="zh-CN"/>
        </w:rPr>
        <w:t>特别提醒：</w:t>
      </w:r>
    </w:p>
    <w:p w14:paraId="32C7EF12">
      <w:pPr>
        <w:widowControl w:val="0"/>
        <w:ind w:firstLine="480" w:firstLineChars="200"/>
        <w:jc w:val="both"/>
        <w:rPr>
          <w:rFonts w:ascii="仿宋_GB2312" w:hAnsi="Calibri" w:eastAsia="仿宋_GB2312"/>
          <w:kern w:val="2"/>
          <w:szCs w:val="22"/>
          <w:lang w:eastAsia="zh-CN"/>
        </w:rPr>
      </w:pPr>
      <w:r>
        <w:rPr>
          <w:rFonts w:hint="eastAsia" w:ascii="仿宋_GB2312" w:hAnsi="Calibri" w:eastAsia="仿宋_GB2312" w:cstheme="minorBidi"/>
          <w:kern w:val="2"/>
          <w:szCs w:val="22"/>
          <w:lang w:eastAsia="zh-CN"/>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61CB5106">
      <w:pPr>
        <w:widowControl w:val="0"/>
        <w:jc w:val="both"/>
        <w:rPr>
          <w:rFonts w:ascii="仿宋_GB2312" w:hAnsi="Calibri" w:eastAsia="仿宋_GB2312"/>
          <w:kern w:val="2"/>
          <w:szCs w:val="22"/>
          <w:lang w:eastAsia="zh-CN"/>
        </w:rPr>
      </w:pPr>
      <w:r>
        <w:rPr>
          <w:rFonts w:hint="eastAsia" w:ascii="仿宋_GB2312" w:hAnsi="Calibri" w:eastAsia="仿宋_GB2312" w:cstheme="minorBidi"/>
          <w:kern w:val="2"/>
          <w:szCs w:val="22"/>
          <w:lang w:eastAsia="zh-CN"/>
        </w:rPr>
        <w:t xml:space="preserve">    投标文件正文（信息公开部分）必须编制于“正文（公开部分）”部分，投标文件附件（非信息公开部分）必须编制于“附件（不公开部分）”部分，如下图所示。</w:t>
      </w:r>
    </w:p>
    <w:p w14:paraId="3FCB126F">
      <w:pPr>
        <w:widowControl/>
        <w:jc w:val="left"/>
        <w:rPr>
          <w:rFonts w:ascii="宋体" w:hAnsi="宋体" w:eastAsia="宋体" w:cs="宋体"/>
          <w:szCs w:val="22"/>
          <w:lang w:eastAsia="zh-CN"/>
        </w:rPr>
      </w:pPr>
      <w:r>
        <w:drawing>
          <wp:inline distT="0" distB="0" distL="114300" distR="114300">
            <wp:extent cx="5162550" cy="4011295"/>
            <wp:effectExtent l="0" t="0" r="0" b="8255"/>
            <wp:docPr id="1"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6f322b8feee32c1a3f0d48f365c82"/>
                    <pic:cNvPicPr>
                      <a:picLocks noChangeAspect="1"/>
                    </pic:cNvPicPr>
                  </pic:nvPicPr>
                  <pic:blipFill>
                    <a:blip r:embed="rId15"/>
                    <a:stretch>
                      <a:fillRect/>
                    </a:stretch>
                  </pic:blipFill>
                  <pic:spPr>
                    <a:xfrm>
                      <a:off x="0" y="0"/>
                      <a:ext cx="5162550" cy="4011295"/>
                    </a:xfrm>
                    <a:prstGeom prst="rect">
                      <a:avLst/>
                    </a:prstGeom>
                  </pic:spPr>
                </pic:pic>
              </a:graphicData>
            </a:graphic>
          </wp:inline>
        </w:drawing>
      </w:r>
    </w:p>
    <w:p w14:paraId="172F516A">
      <w:pPr>
        <w:widowControl w:val="0"/>
        <w:ind w:firstLine="480" w:firstLineChars="200"/>
        <w:jc w:val="both"/>
        <w:rPr>
          <w:rFonts w:ascii="仿宋_GB2312" w:hAnsi="Calibri" w:eastAsia="仿宋_GB2312"/>
          <w:kern w:val="2"/>
          <w:szCs w:val="22"/>
          <w:lang w:eastAsia="zh-CN"/>
        </w:rPr>
      </w:pPr>
      <w:bookmarkStart w:id="49" w:name="_Hlk72257167"/>
      <w:r>
        <w:rPr>
          <w:rFonts w:hint="eastAsia" w:ascii="仿宋_GB2312" w:hAnsi="Calibri" w:eastAsia="仿宋_GB2312" w:cstheme="minorBidi"/>
          <w:kern w:val="2"/>
          <w:szCs w:val="22"/>
          <w:lang w:eastAsia="zh-CN"/>
        </w:rPr>
        <w:t>政府集中采购机构公布投标文件正文（信息公开部分）时为计算机截取信息自动公布，</w:t>
      </w:r>
      <w:r>
        <w:rPr>
          <w:rFonts w:hint="eastAsia" w:ascii="仿宋_GB2312" w:hAnsi="Calibri" w:eastAsia="仿宋_GB2312" w:cstheme="minorBidi"/>
          <w:b/>
          <w:bCs/>
          <w:kern w:val="2"/>
          <w:szCs w:val="22"/>
          <w:lang w:eastAsia="zh-CN"/>
        </w:rPr>
        <w:t>如投标人误将涉及个人隐私的信息放入投标文件正文，相关后果由投标人自负；</w:t>
      </w:r>
      <w:r>
        <w:rPr>
          <w:rFonts w:hint="eastAsia" w:ascii="仿宋_GB2312" w:hAnsi="Calibri" w:eastAsia="仿宋_GB2312" w:cstheme="minorBidi"/>
          <w:kern w:val="2"/>
          <w:szCs w:val="22"/>
          <w:highlight w:val="yellow"/>
          <w:lang w:eastAsia="zh-CN"/>
        </w:rPr>
        <w:t>如投标人将必须放于投标文件正文（信息公开部分）的内容放入投标文件附件（非信息公开部分），将作投标无效处理。</w:t>
      </w:r>
    </w:p>
    <w:bookmarkEnd w:id="49"/>
    <w:p w14:paraId="1AD90BEF">
      <w:pPr>
        <w:widowControl w:val="0"/>
        <w:ind w:firstLine="420" w:firstLineChars="200"/>
        <w:jc w:val="both"/>
        <w:rPr>
          <w:rFonts w:ascii="宋体" w:hAnsi="宋体" w:eastAsia="宋体"/>
          <w:kern w:val="2"/>
          <w:sz w:val="21"/>
          <w:szCs w:val="21"/>
          <w:lang w:eastAsia="zh-CN"/>
        </w:rPr>
      </w:pPr>
    </w:p>
    <w:p w14:paraId="1786BDAB">
      <w:pPr>
        <w:widowControl w:val="0"/>
        <w:ind w:firstLine="480" w:firstLineChars="200"/>
        <w:jc w:val="both"/>
        <w:rPr>
          <w:rFonts w:ascii="仿宋_GB2312" w:hAnsi="Calibri" w:eastAsia="仿宋_GB2312"/>
          <w:kern w:val="2"/>
          <w:szCs w:val="22"/>
          <w:lang w:eastAsia="zh-CN"/>
        </w:rPr>
      </w:pPr>
    </w:p>
    <w:p w14:paraId="4F27A916">
      <w:pPr>
        <w:widowControl w:val="0"/>
        <w:jc w:val="both"/>
        <w:rPr>
          <w:rFonts w:ascii="仿宋_GB2312" w:hAnsi="Calibri" w:eastAsia="仿宋_GB2312"/>
          <w:kern w:val="2"/>
          <w:szCs w:val="22"/>
          <w:lang w:eastAsia="zh-CN"/>
        </w:rPr>
      </w:pPr>
    </w:p>
    <w:p w14:paraId="0665B012">
      <w:pPr>
        <w:widowControl w:val="0"/>
        <w:jc w:val="both"/>
        <w:rPr>
          <w:rFonts w:ascii="宋体" w:hAnsi="宋体" w:eastAsia="宋体"/>
          <w:kern w:val="2"/>
          <w:szCs w:val="22"/>
          <w:lang w:eastAsia="zh-CN"/>
        </w:rPr>
      </w:pPr>
      <w:bookmarkStart w:id="50" w:name="_Hlk72263559"/>
      <w:bookmarkStart w:id="51" w:name="_Hlk72257771"/>
      <w:r>
        <w:rPr>
          <w:rFonts w:hint="eastAsia" w:ascii="宋体" w:hAnsi="宋体" w:eastAsia="宋体" w:cstheme="minorBidi"/>
          <w:kern w:val="2"/>
          <w:szCs w:val="22"/>
          <w:lang w:eastAsia="zh-CN"/>
        </w:rPr>
        <w:t>投标文件组成：</w:t>
      </w:r>
    </w:p>
    <w:p w14:paraId="465FFC9E">
      <w:pPr>
        <w:widowControl w:val="0"/>
        <w:ind w:firstLine="1200" w:firstLineChars="500"/>
        <w:jc w:val="both"/>
        <w:outlineLvl w:val="9"/>
        <w:rPr>
          <w:rFonts w:ascii="宋体" w:hAnsi="宋体" w:eastAsia="宋体"/>
          <w:kern w:val="2"/>
          <w:szCs w:val="22"/>
          <w:lang w:eastAsia="zh-CN"/>
        </w:rPr>
      </w:pPr>
      <w:r>
        <w:rPr>
          <w:rFonts w:hint="eastAsia" w:ascii="宋体" w:hAnsi="宋体" w:eastAsia="宋体" w:cstheme="minorBidi"/>
          <w:kern w:val="2"/>
          <w:szCs w:val="22"/>
          <w:lang w:eastAsia="zh-CN"/>
        </w:rPr>
        <w:t>1.投标文件正文</w:t>
      </w:r>
      <w:r>
        <w:rPr>
          <w:rFonts w:hint="eastAsia" w:ascii="宋体" w:hAnsi="宋体" w:eastAsia="宋体" w:cstheme="minorBidi"/>
          <w:b/>
          <w:color w:val="FF0000"/>
          <w:kern w:val="2"/>
          <w:szCs w:val="22"/>
          <w:lang w:eastAsia="zh-CN"/>
        </w:rPr>
        <w:t>（信息公开部分）</w:t>
      </w:r>
      <w:r>
        <w:rPr>
          <w:rFonts w:hint="eastAsia" w:ascii="宋体" w:hAnsi="宋体" w:eastAsia="宋体" w:cstheme="minorBidi"/>
          <w:kern w:val="2"/>
          <w:szCs w:val="22"/>
          <w:lang w:eastAsia="zh-CN"/>
        </w:rPr>
        <w:t>，主要包括以下内容：</w:t>
      </w:r>
    </w:p>
    <w:p w14:paraId="09B36EB6">
      <w:pPr>
        <w:widowControl w:val="0"/>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（1）</w:t>
      </w:r>
      <w:bookmarkStart w:id="52" w:name="_Hlk72070784"/>
      <w:r>
        <w:rPr>
          <w:rFonts w:hint="eastAsia" w:ascii="Calibri" w:hAnsi="Calibri" w:eastAsia="宋体" w:cstheme="minorBidi"/>
          <w:kern w:val="2"/>
          <w:sz w:val="21"/>
          <w:szCs w:val="21"/>
          <w:lang w:eastAsia="zh-CN"/>
        </w:rPr>
        <w:t>投标函</w:t>
      </w:r>
      <w:bookmarkEnd w:id="52"/>
      <w:r>
        <w:rPr>
          <w:rFonts w:hint="eastAsia" w:ascii="Calibri" w:hAnsi="Calibri" w:eastAsia="宋体" w:cstheme="minorBidi"/>
          <w:kern w:val="2"/>
          <w:sz w:val="21"/>
          <w:szCs w:val="21"/>
          <w:lang w:eastAsia="zh-CN"/>
        </w:rPr>
        <w:t>；</w:t>
      </w:r>
    </w:p>
    <w:p w14:paraId="642E63B2">
      <w:pPr>
        <w:widowControl w:val="0"/>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（2）自行采购投标及履约承诺函；</w:t>
      </w:r>
    </w:p>
    <w:p w14:paraId="0B9E1AC3">
      <w:pPr>
        <w:widowControl w:val="0"/>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w:t>
      </w:r>
      <w:r>
        <w:rPr>
          <w:rFonts w:ascii="Calibri" w:hAnsi="Calibri" w:eastAsia="宋体" w:cstheme="minorBidi"/>
          <w:kern w:val="2"/>
          <w:sz w:val="21"/>
          <w:szCs w:val="21"/>
          <w:lang w:eastAsia="zh-CN"/>
        </w:rPr>
        <w:t>3</w:t>
      </w:r>
      <w:r>
        <w:rPr>
          <w:rFonts w:hint="eastAsia" w:ascii="Calibri" w:hAnsi="Calibri" w:eastAsia="宋体" w:cstheme="minorBidi"/>
          <w:kern w:val="2"/>
          <w:sz w:val="21"/>
          <w:szCs w:val="21"/>
          <w:lang w:eastAsia="zh-CN"/>
        </w:rPr>
        <w:t>）投标人情况及资格证明文件；</w:t>
      </w:r>
    </w:p>
    <w:p w14:paraId="3FBCE2E2">
      <w:pPr>
        <w:widowControl w:val="0"/>
        <w:ind w:left="821" w:leftChars="342" w:firstLine="1417" w:firstLineChars="675"/>
        <w:jc w:val="both"/>
        <w:rPr>
          <w:rFonts w:hint="eastAsia" w:ascii="Calibri" w:hAnsi="Calibri" w:eastAsia="宋体"/>
          <w:kern w:val="2"/>
          <w:sz w:val="21"/>
          <w:szCs w:val="21"/>
          <w:lang w:eastAsia="zh-CN"/>
        </w:rPr>
      </w:pPr>
      <w:bookmarkStart w:id="53" w:name="_Hlk72257201"/>
      <w:r>
        <w:rPr>
          <w:rFonts w:hint="eastAsia" w:ascii="Calibri" w:hAnsi="Calibri" w:eastAsia="宋体" w:cstheme="minorBidi"/>
          <w:kern w:val="2"/>
          <w:sz w:val="21"/>
          <w:szCs w:val="21"/>
          <w:lang w:eastAsia="zh-CN"/>
        </w:rPr>
        <w:t>（</w:t>
      </w:r>
      <w:r>
        <w:rPr>
          <w:rFonts w:ascii="Calibri" w:hAnsi="Calibri" w:eastAsia="宋体" w:cstheme="minorBidi"/>
          <w:kern w:val="2"/>
          <w:sz w:val="21"/>
          <w:szCs w:val="21"/>
          <w:lang w:eastAsia="zh-CN"/>
        </w:rPr>
        <w:t>4</w:t>
      </w:r>
      <w:r>
        <w:rPr>
          <w:rFonts w:hint="eastAsia" w:ascii="Calibri" w:hAnsi="Calibri" w:eastAsia="宋体" w:cstheme="minorBidi"/>
          <w:kern w:val="2"/>
          <w:sz w:val="21"/>
          <w:szCs w:val="21"/>
          <w:lang w:eastAsia="zh-CN"/>
        </w:rPr>
        <w:t>）</w:t>
      </w:r>
      <w:bookmarkEnd w:id="53"/>
      <w:r>
        <w:rPr>
          <w:rFonts w:hint="eastAsia" w:ascii="Calibri" w:hAnsi="Calibri" w:eastAsia="宋体" w:cstheme="minorBidi"/>
          <w:kern w:val="2"/>
          <w:sz w:val="21"/>
          <w:szCs w:val="21"/>
          <w:lang w:eastAsia="zh-CN"/>
        </w:rPr>
        <w:t>项目详细报价；</w:t>
      </w:r>
    </w:p>
    <w:p w14:paraId="0B18107E">
      <w:pPr>
        <w:widowControl w:val="0"/>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（5）经验评价；</w:t>
      </w:r>
    </w:p>
    <w:p w14:paraId="28028F90">
      <w:pPr>
        <w:widowControl w:val="0"/>
        <w:ind w:left="821" w:leftChars="342" w:firstLine="1417" w:firstLineChars="675"/>
        <w:jc w:val="both"/>
        <w:rPr>
          <w:rFonts w:hint="eastAsia" w:ascii="Calibri" w:hAnsi="Calibri" w:eastAsia="宋体"/>
          <w:kern w:val="2"/>
          <w:sz w:val="21"/>
          <w:szCs w:val="21"/>
          <w:lang w:eastAsia="zh-CN"/>
        </w:rPr>
      </w:pPr>
      <w:r>
        <w:rPr>
          <w:rFonts w:hint="eastAsia" w:ascii="宋体" w:hAnsi="宋体" w:eastAsia="宋体" w:cstheme="minorBidi"/>
          <w:kern w:val="2"/>
          <w:sz w:val="21"/>
          <w:szCs w:val="21"/>
          <w:lang w:eastAsia="zh-CN"/>
        </w:rPr>
        <w:t>（6）</w:t>
      </w:r>
      <w:r>
        <w:rPr>
          <w:rFonts w:hint="eastAsia" w:ascii="Calibri" w:hAnsi="Calibri" w:eastAsia="宋体" w:cstheme="minorBidi"/>
          <w:kern w:val="2"/>
          <w:sz w:val="21"/>
          <w:szCs w:val="21"/>
          <w:lang w:eastAsia="zh-CN"/>
        </w:rPr>
        <w:t>投标人认为需要加以说明的其他内容；</w:t>
      </w:r>
    </w:p>
    <w:p w14:paraId="0E590B4A">
      <w:pPr>
        <w:widowControl w:val="0"/>
        <w:ind w:firstLine="1200" w:firstLineChars="500"/>
        <w:jc w:val="both"/>
        <w:outlineLvl w:val="9"/>
        <w:rPr>
          <w:rFonts w:ascii="宋体" w:hAnsi="宋体" w:eastAsia="宋体"/>
          <w:kern w:val="2"/>
          <w:szCs w:val="22"/>
          <w:lang w:eastAsia="zh-CN"/>
        </w:rPr>
      </w:pPr>
      <w:r>
        <w:rPr>
          <w:rFonts w:hint="eastAsia" w:ascii="宋体" w:hAnsi="宋体" w:eastAsia="宋体" w:cstheme="minorBidi"/>
          <w:kern w:val="2"/>
          <w:szCs w:val="22"/>
          <w:lang w:eastAsia="zh-CN"/>
        </w:rPr>
        <w:t>2.投标文件附件</w:t>
      </w:r>
      <w:r>
        <w:rPr>
          <w:rFonts w:hint="eastAsia" w:ascii="宋体" w:hAnsi="宋体" w:eastAsia="宋体" w:cstheme="minorBidi"/>
          <w:b/>
          <w:color w:val="FF0000"/>
          <w:kern w:val="2"/>
          <w:szCs w:val="22"/>
          <w:lang w:eastAsia="zh-CN"/>
        </w:rPr>
        <w:t>（信息不公开部分）</w:t>
      </w:r>
      <w:r>
        <w:rPr>
          <w:rFonts w:hint="eastAsia" w:ascii="宋体" w:hAnsi="宋体" w:eastAsia="宋体" w:cstheme="minorBidi"/>
          <w:kern w:val="2"/>
          <w:szCs w:val="22"/>
          <w:lang w:eastAsia="zh-CN"/>
        </w:rPr>
        <w:t>：主要包括以下内容：</w:t>
      </w:r>
    </w:p>
    <w:p w14:paraId="1D7D2380">
      <w:pPr>
        <w:widowControl w:val="0"/>
        <w:ind w:firstLine="2100" w:firstLineChars="10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（1）供应商基本情况表；</w:t>
      </w:r>
    </w:p>
    <w:p w14:paraId="00A820E7">
      <w:pPr>
        <w:widowControl w:val="0"/>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（2）法定代表人（负责人）证明书；</w:t>
      </w:r>
    </w:p>
    <w:p w14:paraId="3151FA0B">
      <w:pPr>
        <w:widowControl w:val="0"/>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（3）投标文件签署授权委托书；</w:t>
      </w:r>
    </w:p>
    <w:p w14:paraId="5DE67C75">
      <w:pPr>
        <w:widowControl w:val="0"/>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（4）</w:t>
      </w:r>
      <w:r>
        <w:rPr>
          <w:rFonts w:ascii="Calibri" w:hAnsi="Calibri" w:eastAsia="宋体" w:cstheme="minorBidi"/>
          <w:kern w:val="2"/>
          <w:sz w:val="21"/>
          <w:szCs w:val="21"/>
          <w:lang w:eastAsia="zh-CN"/>
        </w:rPr>
        <w:t>实质性条款响应情况表</w:t>
      </w:r>
      <w:r>
        <w:rPr>
          <w:rFonts w:hint="eastAsia" w:ascii="Calibri" w:hAnsi="Calibri" w:eastAsia="宋体" w:cstheme="minorBidi"/>
          <w:kern w:val="2"/>
          <w:sz w:val="21"/>
          <w:szCs w:val="21"/>
          <w:lang w:eastAsia="zh-CN"/>
        </w:rPr>
        <w:t>；</w:t>
      </w:r>
    </w:p>
    <w:p w14:paraId="31C788C8">
      <w:pPr>
        <w:widowControl w:val="0"/>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（5）技术要求偏离表</w:t>
      </w:r>
    </w:p>
    <w:p w14:paraId="4A58079A">
      <w:pPr>
        <w:widowControl w:val="0"/>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（6）政府采购节能环保产品情况；</w:t>
      </w:r>
    </w:p>
    <w:p w14:paraId="0B8D3D42">
      <w:pPr>
        <w:widowControl w:val="0"/>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（7）绿色采购情况；</w:t>
      </w:r>
    </w:p>
    <w:p w14:paraId="27F00BC4">
      <w:pPr>
        <w:widowControl w:val="0"/>
        <w:numPr>
          <w:ilvl w:val="0"/>
          <w:numId w:val="2"/>
        </w:numPr>
        <w:ind w:left="821" w:leftChars="342" w:firstLine="1417" w:firstLineChars="675"/>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项目组织实施方案的评价</w:t>
      </w:r>
    </w:p>
    <w:p w14:paraId="653943F5">
      <w:pPr>
        <w:widowControl w:val="0"/>
        <w:numPr>
          <w:ilvl w:val="0"/>
          <w:numId w:val="2"/>
        </w:numPr>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设计图评价；</w:t>
      </w:r>
    </w:p>
    <w:p w14:paraId="1B129A2C">
      <w:pPr>
        <w:widowControl w:val="0"/>
        <w:numPr>
          <w:ilvl w:val="0"/>
          <w:numId w:val="2"/>
        </w:numPr>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售后服务评价；</w:t>
      </w:r>
    </w:p>
    <w:p w14:paraId="08D528F5">
      <w:pPr>
        <w:widowControl w:val="0"/>
        <w:numPr>
          <w:ilvl w:val="0"/>
          <w:numId w:val="2"/>
        </w:numPr>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投标人认为需要加以说明的其他内容；</w:t>
      </w:r>
    </w:p>
    <w:p w14:paraId="265D789B">
      <w:pPr>
        <w:widowControl w:val="0"/>
        <w:spacing w:line="360" w:lineRule="auto"/>
        <w:jc w:val="both"/>
        <w:rPr>
          <w:rFonts w:ascii="Calibri" w:hAnsi="Calibri" w:eastAsia="宋体"/>
          <w:b/>
          <w:bCs/>
          <w:kern w:val="2"/>
          <w:szCs w:val="22"/>
          <w:lang w:eastAsia="zh-CN"/>
        </w:rPr>
      </w:pPr>
    </w:p>
    <w:p w14:paraId="6FB878B5">
      <w:pPr>
        <w:widowControl w:val="0"/>
        <w:ind w:left="240" w:leftChars="100" w:firstLine="781" w:firstLineChars="372"/>
        <w:jc w:val="both"/>
        <w:rPr>
          <w:rFonts w:ascii="宋体" w:hAnsi="宋体" w:eastAsia="宋体"/>
          <w:kern w:val="2"/>
          <w:sz w:val="21"/>
          <w:szCs w:val="21"/>
          <w:lang w:eastAsia="zh-CN"/>
        </w:rPr>
      </w:pPr>
    </w:p>
    <w:p w14:paraId="54794CB5">
      <w:pPr>
        <w:widowControl w:val="0"/>
        <w:jc w:val="both"/>
        <w:rPr>
          <w:rFonts w:ascii="仿宋_GB2312" w:hAnsi="Calibri" w:eastAsia="仿宋_GB2312"/>
          <w:kern w:val="2"/>
          <w:szCs w:val="22"/>
          <w:lang w:eastAsia="zh-CN"/>
        </w:rPr>
      </w:pPr>
    </w:p>
    <w:p w14:paraId="2360ED0E">
      <w:pPr>
        <w:widowControl w:val="0"/>
        <w:ind w:firstLine="426" w:firstLineChars="202"/>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备注：</w:t>
      </w:r>
    </w:p>
    <w:p w14:paraId="5F324565">
      <w:pPr>
        <w:widowControl w:val="0"/>
        <w:ind w:firstLine="426" w:firstLineChars="202"/>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1.本项目为网上电子投标项目，投标文件不需法人或授权委托人另行签字，无需加盖单位公章，招标文件另有规定的除外。</w:t>
      </w:r>
    </w:p>
    <w:p w14:paraId="32AC4054">
      <w:pPr>
        <w:widowControl w:val="0"/>
        <w:ind w:firstLine="422" w:firstLineChars="200"/>
        <w:jc w:val="both"/>
        <w:rPr>
          <w:rFonts w:ascii="宋体" w:hAnsi="宋体" w:eastAsia="宋体"/>
          <w:color w:val="FF0000"/>
          <w:kern w:val="2"/>
          <w:szCs w:val="22"/>
          <w:lang w:eastAsia="zh-CN"/>
        </w:rPr>
      </w:pPr>
      <w:r>
        <w:rPr>
          <w:rFonts w:hint="eastAsia" w:ascii="宋体" w:hAnsi="宋体" w:eastAsia="宋体" w:cstheme="minorBidi"/>
          <w:b/>
          <w:kern w:val="2"/>
          <w:sz w:val="21"/>
          <w:szCs w:val="21"/>
          <w:lang w:eastAsia="zh-CN"/>
        </w:rPr>
        <w:t>2.关于填写“开标一览表”的说明：“开标一览表”中除“投标总价”外，其他信息不作评审依据</w:t>
      </w:r>
      <w:bookmarkEnd w:id="50"/>
      <w:bookmarkEnd w:id="51"/>
    </w:p>
    <w:p w14:paraId="29A4B357">
      <w:pPr>
        <w:widowControl w:val="0"/>
        <w:jc w:val="both"/>
        <w:rPr>
          <w:rFonts w:ascii="宋体" w:hAnsi="宋体" w:eastAsia="宋体"/>
          <w:color w:val="FF0000"/>
          <w:kern w:val="2"/>
          <w:szCs w:val="22"/>
          <w:lang w:eastAsia="zh-CN"/>
        </w:rPr>
      </w:pPr>
    </w:p>
    <w:p w14:paraId="075836D5">
      <w:pPr>
        <w:widowControl w:val="0"/>
        <w:jc w:val="both"/>
        <w:rPr>
          <w:rFonts w:ascii="宋体" w:hAnsi="宋体" w:eastAsia="宋体"/>
          <w:color w:val="FF0000"/>
          <w:kern w:val="2"/>
          <w:szCs w:val="22"/>
          <w:lang w:eastAsia="zh-CN"/>
        </w:rPr>
      </w:pPr>
    </w:p>
    <w:p w14:paraId="4295570B">
      <w:pPr>
        <w:widowControl w:val="0"/>
        <w:jc w:val="both"/>
        <w:rPr>
          <w:rFonts w:ascii="宋体" w:hAnsi="宋体" w:eastAsia="宋体"/>
          <w:color w:val="FF0000"/>
          <w:kern w:val="2"/>
          <w:szCs w:val="22"/>
          <w:lang w:eastAsia="zh-CN"/>
        </w:rPr>
      </w:pPr>
    </w:p>
    <w:p w14:paraId="5FB85E1A">
      <w:pPr>
        <w:widowControl w:val="0"/>
        <w:jc w:val="both"/>
        <w:rPr>
          <w:rFonts w:ascii="宋体" w:hAnsi="宋体" w:eastAsia="宋体"/>
          <w:color w:val="FF0000"/>
          <w:kern w:val="2"/>
          <w:szCs w:val="22"/>
          <w:lang w:eastAsia="zh-CN"/>
        </w:rPr>
        <w:sectPr>
          <w:pgSz w:w="11907" w:h="16840"/>
          <w:pgMar w:top="1440" w:right="1797" w:bottom="1440" w:left="1797" w:header="851" w:footer="992" w:gutter="0"/>
          <w:cols w:space="425" w:num="1"/>
          <w:titlePg/>
          <w:docGrid w:linePitch="462" w:charSpace="0"/>
        </w:sectPr>
      </w:pPr>
    </w:p>
    <w:p w14:paraId="25EA22D9">
      <w:pPr>
        <w:widowControl w:val="0"/>
        <w:jc w:val="both"/>
        <w:outlineLvl w:val="1"/>
        <w:rPr>
          <w:rFonts w:ascii="宋体" w:hAnsi="宋体" w:eastAsia="宋体"/>
          <w:b/>
          <w:color w:val="FF0000"/>
          <w:kern w:val="2"/>
          <w:sz w:val="28"/>
          <w:szCs w:val="28"/>
          <w:lang w:eastAsia="zh-CN"/>
        </w:rPr>
      </w:pPr>
      <w:r>
        <w:rPr>
          <w:rFonts w:hint="eastAsia" w:ascii="宋体" w:hAnsi="宋体" w:eastAsia="宋体" w:cstheme="minorBidi"/>
          <w:b/>
          <w:color w:val="FF0000"/>
          <w:kern w:val="2"/>
          <w:sz w:val="28"/>
          <w:szCs w:val="28"/>
          <w:lang w:eastAsia="zh-CN"/>
        </w:rPr>
        <w:t>投标文件正文（信息公开部分）</w:t>
      </w:r>
    </w:p>
    <w:p w14:paraId="56FD2265">
      <w:pPr>
        <w:keepNext/>
        <w:keepLines/>
        <w:widowControl w:val="0"/>
        <w:spacing w:before="260" w:after="260" w:line="240" w:lineRule="auto"/>
        <w:jc w:val="center"/>
        <w:outlineLvl w:val="2"/>
        <w:rPr>
          <w:rFonts w:ascii="黑体" w:hAnsi="宋体" w:eastAsia="黑体"/>
          <w:bCs/>
          <w:kern w:val="2"/>
          <w:szCs w:val="32"/>
          <w:lang w:eastAsia="zh-CN"/>
        </w:rPr>
      </w:pPr>
      <w:r>
        <w:rPr>
          <w:rFonts w:hint="eastAsia" w:ascii="黑体" w:hAnsi="宋体" w:eastAsia="黑体" w:cstheme="minorBidi"/>
          <w:bCs/>
          <w:kern w:val="2"/>
          <w:szCs w:val="32"/>
          <w:lang w:eastAsia="zh-CN"/>
        </w:rPr>
        <w:t>一、投标函</w:t>
      </w:r>
    </w:p>
    <w:p w14:paraId="7F38C5B7">
      <w:pPr>
        <w:widowControl w:val="0"/>
        <w:spacing w:line="360" w:lineRule="auto"/>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致：</w:t>
      </w:r>
      <w:r>
        <w:rPr>
          <w:rFonts w:hint="eastAsia" w:ascii="宋体" w:hAnsi="宋体" w:eastAsia="宋体" w:cstheme="minorBidi"/>
          <w:color w:val="FF0000"/>
          <w:kern w:val="2"/>
          <w:sz w:val="21"/>
          <w:szCs w:val="21"/>
          <w:u w:val="single"/>
          <w:lang w:eastAsia="zh-CN"/>
        </w:rPr>
        <w:t>深圳公共资源交易中心</w:t>
      </w:r>
    </w:p>
    <w:p w14:paraId="6C88F975">
      <w:pPr>
        <w:widowControl w:val="0"/>
        <w:ind w:firstLine="420" w:firstLineChars="200"/>
        <w:jc w:val="both"/>
        <w:rPr>
          <w:rFonts w:ascii="宋体" w:hAnsi="宋体" w:eastAsia="宋体"/>
          <w:kern w:val="2"/>
          <w:sz w:val="21"/>
          <w:szCs w:val="21"/>
          <w:lang w:eastAsia="zh-CN"/>
        </w:rPr>
      </w:pPr>
      <w:r>
        <w:rPr>
          <w:rFonts w:hint="eastAsia" w:ascii="Calibri" w:hAnsi="Calibri" w:eastAsia="宋体" w:cstheme="minorBidi"/>
          <w:kern w:val="2"/>
          <w:sz w:val="21"/>
          <w:szCs w:val="21"/>
          <w:lang w:eastAsia="zh-CN"/>
        </w:rPr>
        <w:t>1、根据已收到贵单位的项目编号为</w:t>
      </w:r>
      <w:r>
        <w:rPr>
          <w:rFonts w:hint="eastAsia" w:ascii="Calibri" w:hAnsi="Calibri" w:eastAsia="宋体" w:cstheme="minorBidi"/>
          <w:kern w:val="2"/>
          <w:sz w:val="21"/>
          <w:szCs w:val="21"/>
          <w:u w:val="thick"/>
          <w:lang w:eastAsia="zh-CN"/>
        </w:rPr>
        <w:t>xxx（项目编号）xxx</w:t>
      </w:r>
      <w:r>
        <w:rPr>
          <w:rFonts w:hint="eastAsia" w:ascii="Calibri" w:hAnsi="Calibri" w:eastAsia="宋体" w:cstheme="minorBidi"/>
          <w:kern w:val="2"/>
          <w:sz w:val="21"/>
          <w:szCs w:val="21"/>
          <w:lang w:eastAsia="zh-CN"/>
        </w:rPr>
        <w:t>的</w:t>
      </w:r>
      <w:r>
        <w:rPr>
          <w:rFonts w:hint="eastAsia" w:ascii="Calibri" w:hAnsi="Calibri" w:eastAsia="宋体" w:cstheme="minorBidi"/>
          <w:kern w:val="2"/>
          <w:sz w:val="21"/>
          <w:szCs w:val="21"/>
          <w:u w:val="thick"/>
          <w:lang w:eastAsia="zh-CN"/>
        </w:rPr>
        <w:t>xxx（项目名称）xxx</w:t>
      </w:r>
      <w:r>
        <w:rPr>
          <w:rFonts w:hint="eastAsia" w:ascii="Calibri" w:hAnsi="Calibri" w:eastAsia="宋体" w:cstheme="minorBidi"/>
          <w:kern w:val="2"/>
          <w:sz w:val="21"/>
          <w:szCs w:val="21"/>
          <w:lang w:eastAsia="zh-CN"/>
        </w:rPr>
        <w:t>项目的招标文件，参照《深圳经济特区政府采购条例》和《深圳网上政府采购管理暂行办法》等有关规定，我单位经研究上述招标文件的专用条款及通用条款后，愿意按照招标文件要求承包上述项目并修补其任何缺陷。</w:t>
      </w:r>
    </w:p>
    <w:p w14:paraId="6660D287">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、投标价格见</w:t>
      </w:r>
      <w:r>
        <w:rPr>
          <w:rFonts w:hint="eastAsia" w:ascii="Calibri" w:hAnsi="Calibri" w:eastAsia="宋体" w:cstheme="minorBidi"/>
          <w:kern w:val="2"/>
          <w:sz w:val="21"/>
          <w:szCs w:val="21"/>
          <w:lang w:eastAsia="zh-CN"/>
        </w:rPr>
        <w:t>投标书编制软件中《开标一览表》中填写的投标总价。</w:t>
      </w:r>
    </w:p>
    <w:p w14:paraId="736A37A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3、如果我单位中标，我单位将按照招标文件的要求足额提交履约担保。</w:t>
      </w:r>
    </w:p>
    <w:p w14:paraId="4F33F11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4、我单位同意所递交的投标文件在“对通用条款的补充内容”中明确的投标有效期内有效，在此期间内我单位的投标有可能中标，我方将受此约束。</w:t>
      </w:r>
    </w:p>
    <w:p w14:paraId="263E94A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5、除非另外达成协议并生效，贵单位的中标通知书和本投标文件将构成合同的重要内容。</w:t>
      </w:r>
    </w:p>
    <w:p w14:paraId="6B3B8E16">
      <w:pPr>
        <w:widowControl w:val="0"/>
        <w:ind w:left="480" w:leftChars="200" w:firstLine="0" w:firstLineChars="0"/>
        <w:jc w:val="both"/>
        <w:rPr>
          <w:rFonts w:ascii="宋体" w:hAnsi="宋体" w:eastAsia="宋体"/>
          <w:b/>
          <w:kern w:val="2"/>
          <w:sz w:val="21"/>
          <w:szCs w:val="21"/>
          <w:lang w:eastAsia="zh-CN"/>
        </w:rPr>
      </w:pPr>
      <w:r>
        <w:rPr>
          <w:rFonts w:hint="eastAsia" w:ascii="宋体" w:hAnsi="宋体" w:eastAsia="宋体" w:cstheme="minorBidi"/>
          <w:kern w:val="2"/>
          <w:sz w:val="21"/>
          <w:szCs w:val="21"/>
          <w:lang w:eastAsia="zh-CN"/>
        </w:rPr>
        <w:t>6、我单位理解贵单位将不受必须接受所收到的最低报价或其它任何投标文件的约束。</w:t>
      </w:r>
      <w:r>
        <w:rPr>
          <w:rFonts w:hint="eastAsia" w:ascii="宋体" w:hAnsi="宋体" w:eastAsia="宋体" w:cstheme="minorBidi"/>
          <w:b/>
          <w:kern w:val="2"/>
          <w:sz w:val="21"/>
          <w:szCs w:val="21"/>
          <w:lang w:eastAsia="zh-CN"/>
        </w:rPr>
        <w:t>7</w:t>
      </w:r>
      <w:r>
        <w:rPr>
          <w:rFonts w:ascii="宋体" w:hAnsi="宋体" w:eastAsia="宋体" w:cstheme="minorBidi"/>
          <w:b/>
          <w:kern w:val="2"/>
          <w:sz w:val="21"/>
          <w:szCs w:val="21"/>
          <w:lang w:eastAsia="zh-CN"/>
        </w:rPr>
        <w:t>、</w:t>
      </w:r>
      <w:r>
        <w:rPr>
          <w:rFonts w:hint="eastAsia" w:ascii="宋体" w:hAnsi="宋体" w:eastAsia="宋体" w:cstheme="minorBidi"/>
          <w:b/>
          <w:kern w:val="2"/>
          <w:sz w:val="21"/>
          <w:szCs w:val="21"/>
          <w:lang w:eastAsia="zh-CN"/>
        </w:rPr>
        <w:t>7、</w:t>
      </w:r>
      <w:r>
        <w:rPr>
          <w:rFonts w:ascii="宋体" w:hAnsi="宋体" w:eastAsia="宋体" w:cstheme="minorBidi"/>
          <w:b/>
          <w:kern w:val="2"/>
          <w:sz w:val="21"/>
          <w:szCs w:val="21"/>
          <w:lang w:eastAsia="zh-CN"/>
        </w:rPr>
        <w:t>如我单位提交样品，且未在规定时间内取回样品的，视同放弃取回，同意深圳公共资源交易中心对我单位提交的样品进行清理。</w:t>
      </w:r>
    </w:p>
    <w:p w14:paraId="3E5700EE">
      <w:pPr>
        <w:widowControl w:val="0"/>
        <w:ind w:left="480" w:leftChars="200" w:firstLine="210" w:firstLineChars="100"/>
        <w:jc w:val="both"/>
        <w:rPr>
          <w:rFonts w:hint="eastAsia" w:ascii="Calibri" w:hAnsi="Calibri" w:eastAsia="宋体"/>
          <w:kern w:val="2"/>
          <w:sz w:val="21"/>
          <w:szCs w:val="21"/>
          <w:lang w:eastAsia="zh-CN"/>
        </w:rPr>
      </w:pPr>
    </w:p>
    <w:p w14:paraId="31FC43F9">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投标人：     ；单位地址：        ；</w:t>
      </w:r>
    </w:p>
    <w:p w14:paraId="0E8C303D">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法定代表人（负责人）或其</w:t>
      </w:r>
      <w:r>
        <w:rPr>
          <w:rFonts w:hint="eastAsia" w:hAnsi="Calibri" w:eastAsia="宋体" w:cstheme="minorBidi"/>
          <w:kern w:val="2"/>
          <w:sz w:val="21"/>
          <w:szCs w:val="21"/>
          <w:lang w:eastAsia="zh-CN"/>
        </w:rPr>
        <w:t>授权</w:t>
      </w:r>
      <w:r>
        <w:rPr>
          <w:rFonts w:hint="eastAsia" w:ascii="Calibri" w:hAnsi="Calibri" w:eastAsia="宋体" w:cstheme="minorBidi"/>
          <w:kern w:val="2"/>
          <w:sz w:val="21"/>
          <w:szCs w:val="21"/>
          <w:lang w:eastAsia="zh-CN"/>
        </w:rPr>
        <w:t>委托代理人：                ；</w:t>
      </w:r>
    </w:p>
    <w:p w14:paraId="30EE44F6">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电话：      ；</w:t>
      </w:r>
    </w:p>
    <w:p w14:paraId="3B9A389C">
      <w:pPr>
        <w:widowControl w:val="0"/>
        <w:ind w:left="480" w:leftChars="200" w:firstLine="210" w:firstLineChars="100"/>
        <w:jc w:val="both"/>
        <w:rPr>
          <w:rFonts w:hint="eastAsia" w:ascii="Calibri" w:hAnsi="Calibri" w:eastAsia="宋体"/>
          <w:kern w:val="2"/>
          <w:szCs w:val="22"/>
          <w:lang w:eastAsia="zh-CN"/>
        </w:rPr>
      </w:pPr>
      <w:r>
        <w:rPr>
          <w:rFonts w:hint="eastAsia" w:ascii="宋体" w:hAnsi="宋体" w:eastAsia="宋体" w:cstheme="minorBidi"/>
          <w:kern w:val="2"/>
          <w:sz w:val="21"/>
          <w:szCs w:val="21"/>
          <w:lang w:eastAsia="zh-CN"/>
        </w:rPr>
        <w:t>日期：       年      月       日</w:t>
      </w:r>
    </w:p>
    <w:p w14:paraId="74BB159A">
      <w:pPr>
        <w:widowControl w:val="0"/>
        <w:ind w:left="480" w:leftChars="200"/>
        <w:jc w:val="both"/>
        <w:rPr>
          <w:rFonts w:hint="eastAsia" w:ascii="Calibri" w:hAnsi="Calibri" w:eastAsia="宋体"/>
          <w:kern w:val="2"/>
          <w:szCs w:val="22"/>
          <w:lang w:eastAsia="zh-CN"/>
        </w:rPr>
      </w:pPr>
    </w:p>
    <w:p w14:paraId="454FB1E3">
      <w:pPr>
        <w:widowControl w:val="0"/>
        <w:jc w:val="both"/>
        <w:rPr>
          <w:rFonts w:ascii="黑体" w:hAnsi="宋体" w:eastAsia="黑体"/>
          <w:kern w:val="2"/>
          <w:sz w:val="21"/>
          <w:szCs w:val="22"/>
          <w:lang w:eastAsia="zh-CN"/>
        </w:rPr>
      </w:pPr>
      <w:bookmarkStart w:id="54" w:name="_Hlk72257506"/>
    </w:p>
    <w:p w14:paraId="31A34803">
      <w:pPr>
        <w:widowControl w:val="0"/>
        <w:jc w:val="both"/>
        <w:rPr>
          <w:rFonts w:ascii="黑体" w:hAnsi="宋体" w:eastAsia="黑体"/>
          <w:kern w:val="2"/>
          <w:sz w:val="21"/>
          <w:szCs w:val="22"/>
          <w:lang w:eastAsia="zh-CN"/>
        </w:rPr>
      </w:pPr>
    </w:p>
    <w:bookmarkEnd w:id="54"/>
    <w:p w14:paraId="56E98375">
      <w:pPr>
        <w:keepNext/>
        <w:keepLines/>
        <w:widowControl w:val="0"/>
        <w:spacing w:before="260" w:after="260" w:line="240" w:lineRule="auto"/>
        <w:jc w:val="center"/>
        <w:outlineLvl w:val="2"/>
        <w:rPr>
          <w:rFonts w:hint="eastAsia" w:ascii="黑体" w:hAnsi="宋体" w:eastAsia="黑体"/>
          <w:bCs/>
          <w:kern w:val="2"/>
          <w:szCs w:val="32"/>
          <w:lang w:eastAsia="zh-CN"/>
        </w:rPr>
      </w:pPr>
      <w:r>
        <w:rPr>
          <w:rFonts w:hint="eastAsia" w:ascii="黑体" w:hAnsi="宋体" w:eastAsia="黑体" w:cstheme="minorBidi"/>
          <w:bCs/>
          <w:kern w:val="2"/>
          <w:szCs w:val="32"/>
          <w:lang w:eastAsia="zh-CN"/>
        </w:rPr>
        <w:t>二、自行采购投标及履约承诺函</w:t>
      </w:r>
    </w:p>
    <w:p w14:paraId="6E04A7CD">
      <w:pPr>
        <w:widowControl w:val="0"/>
        <w:jc w:val="both"/>
        <w:rPr>
          <w:rFonts w:ascii="宋体" w:hAnsi="宋体" w:eastAsia="宋体"/>
          <w:color w:val="FF0000"/>
          <w:kern w:val="2"/>
          <w:sz w:val="21"/>
          <w:szCs w:val="21"/>
          <w:lang w:eastAsia="zh-CN"/>
        </w:rPr>
      </w:pPr>
      <w:bookmarkStart w:id="55" w:name="_Hlk72257530"/>
      <w:r>
        <w:rPr>
          <w:rFonts w:hint="eastAsia" w:ascii="宋体" w:hAnsi="宋体" w:eastAsia="宋体" w:cstheme="minorBidi"/>
          <w:color w:val="FF0000"/>
          <w:kern w:val="2"/>
          <w:sz w:val="21"/>
          <w:szCs w:val="21"/>
          <w:lang w:eastAsia="zh-CN"/>
        </w:rPr>
        <w:t>致：</w:t>
      </w:r>
      <w:r>
        <w:rPr>
          <w:rFonts w:hint="eastAsia" w:ascii="宋体" w:hAnsi="宋体" w:eastAsia="宋体" w:cstheme="minorBidi"/>
          <w:color w:val="FF0000"/>
          <w:kern w:val="2"/>
          <w:sz w:val="21"/>
          <w:szCs w:val="21"/>
          <w:u w:val="single"/>
          <w:lang w:eastAsia="zh-CN"/>
        </w:rPr>
        <w:t>深圳公共资源交易中心</w:t>
      </w:r>
    </w:p>
    <w:p w14:paraId="758E1040">
      <w:pPr>
        <w:widowControl w:val="0"/>
        <w:ind w:right="-815"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我单位承诺：</w:t>
      </w:r>
    </w:p>
    <w:p w14:paraId="06C62A19">
      <w:pPr>
        <w:widowControl w:val="0"/>
        <w:ind w:firstLine="420" w:firstLineChars="200"/>
        <w:jc w:val="both"/>
        <w:rPr>
          <w:rFonts w:hint="eastAsia" w:ascii="宋体" w:hAnsi="宋体" w:eastAsia="宋体"/>
          <w:b/>
          <w:kern w:val="2"/>
          <w:sz w:val="21"/>
          <w:szCs w:val="21"/>
          <w:lang w:eastAsia="zh-CN"/>
        </w:rPr>
      </w:pPr>
      <w:r>
        <w:rPr>
          <w:rFonts w:hint="eastAsia" w:ascii="宋体" w:hAnsi="宋体" w:eastAsia="宋体" w:cstheme="minorBidi"/>
          <w:bCs/>
          <w:kern w:val="2"/>
          <w:sz w:val="21"/>
          <w:szCs w:val="21"/>
          <w:lang w:eastAsia="zh-CN"/>
        </w:rPr>
        <w:t>1.我单位参与本项目所投标的货物、工程或服务，不存在侵犯知识产权的情况。</w:t>
      </w:r>
    </w:p>
    <w:p w14:paraId="772A975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2.我单位参与本项目</w:t>
      </w:r>
      <w:r>
        <w:rPr>
          <w:rFonts w:hint="eastAsia" w:ascii="Calibri" w:hAnsi="Calibri" w:eastAsia="宋体" w:cstheme="minorBidi"/>
          <w:kern w:val="2"/>
          <w:sz w:val="21"/>
          <w:szCs w:val="22"/>
          <w:lang w:eastAsia="zh-CN"/>
        </w:rPr>
        <w:t>政府采购（自行采购）活动时不存在被有关部门禁止参与政府采购（自行采购）活动且在有效期内的情况。符合招标文件关于联合体及进口产品的相关资格要求。</w:t>
      </w:r>
    </w:p>
    <w:p w14:paraId="6555E80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3.我单位具备《中华人民共和国政府采购法》第二十二条第一款规定的六项条件。</w:t>
      </w:r>
    </w:p>
    <w:p w14:paraId="65A79BB7">
      <w:pPr>
        <w:widowControl w:val="0"/>
        <w:ind w:firstLine="420" w:firstLineChars="200"/>
        <w:jc w:val="both"/>
        <w:rPr>
          <w:rFonts w:hint="eastAsia" w:ascii="Calibri" w:hAnsi="Calibri" w:eastAsia="宋体"/>
          <w:kern w:val="2"/>
          <w:sz w:val="21"/>
          <w:szCs w:val="22"/>
          <w:lang w:eastAsia="zh-CN"/>
        </w:rPr>
      </w:pPr>
      <w:r>
        <w:rPr>
          <w:rFonts w:hint="eastAsia" w:ascii="宋体" w:hAnsi="宋体" w:eastAsia="宋体" w:cstheme="minorBidi"/>
          <w:kern w:val="2"/>
          <w:sz w:val="21"/>
          <w:szCs w:val="21"/>
          <w:lang w:eastAsia="zh-CN"/>
        </w:rPr>
        <w:t>4.我单位</w:t>
      </w:r>
      <w:r>
        <w:rPr>
          <w:rFonts w:hint="eastAsia" w:ascii="Calibri" w:hAnsi="Calibri" w:eastAsia="宋体" w:cstheme="minorBidi"/>
          <w:kern w:val="2"/>
          <w:sz w:val="21"/>
          <w:szCs w:val="22"/>
          <w:lang w:eastAsia="zh-CN"/>
        </w:rPr>
        <w:t>未被列入失信被执行人、重大税收违法案件当事人名单、政府采购（自行采购）严重违法失信行为记录名单。</w:t>
      </w:r>
    </w:p>
    <w:p w14:paraId="10D56532">
      <w:pPr>
        <w:widowControl w:val="0"/>
        <w:ind w:firstLine="420" w:firstLineChars="200"/>
        <w:jc w:val="both"/>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2"/>
          <w:lang w:eastAsia="zh-CN"/>
        </w:rPr>
        <w:t>5.我单位不存在《深圳市财政局政府采购供应商信用信息管理办法》（深财规〔2023〕3号）列明的严重违法失信行为。</w:t>
      </w:r>
    </w:p>
    <w:p w14:paraId="2EF201D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w:t>
      </w:r>
      <w:bookmarkStart w:id="56" w:name="_Hlk72587269"/>
      <w:bookmarkStart w:id="57" w:name="_Hlk72587299"/>
      <w:r>
        <w:rPr>
          <w:rFonts w:hint="eastAsia" w:ascii="宋体" w:hAnsi="宋体" w:eastAsia="宋体" w:cstheme="minorBidi"/>
          <w:kern w:val="2"/>
          <w:sz w:val="21"/>
          <w:szCs w:val="21"/>
          <w:lang w:eastAsia="zh-CN"/>
        </w:rPr>
        <w:t>我单位参与该项目投标，严格遵守政府采购（自行采购）相关法律，不造假，不围标、串标、陪标。我单位已清楚，如违反上述要求，投标将作无效处理，被列入不良记录名单并在网上曝光，同时将被提请政府采购（自行采购）主管部门给予一定年限内禁止参与政府采购（自行采购）活动或其他处罚</w:t>
      </w:r>
      <w:bookmarkEnd w:id="56"/>
      <w:r>
        <w:rPr>
          <w:rFonts w:hint="eastAsia" w:ascii="宋体" w:hAnsi="宋体" w:eastAsia="宋体" w:cstheme="minorBidi"/>
          <w:kern w:val="2"/>
          <w:sz w:val="21"/>
          <w:szCs w:val="21"/>
          <w:lang w:eastAsia="zh-CN"/>
        </w:rPr>
        <w:t>。</w:t>
      </w:r>
    </w:p>
    <w:bookmarkEnd w:id="57"/>
    <w:p w14:paraId="2D8F338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A7CB95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484A0B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CCBCC6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9.我单位承诺中标后项目不转包，未经采购人同意不进行分包。</w:t>
      </w:r>
    </w:p>
    <w:p w14:paraId="5365A50A">
      <w:pPr>
        <w:widowControl w:val="0"/>
        <w:ind w:firstLine="420" w:firstLineChars="200"/>
        <w:jc w:val="both"/>
        <w:rPr>
          <w:rFonts w:ascii="宋体" w:hAnsi="宋体" w:eastAsia="宋体"/>
          <w:kern w:val="2"/>
          <w:sz w:val="21"/>
          <w:szCs w:val="22"/>
          <w:lang w:eastAsia="zh-CN"/>
        </w:rPr>
      </w:pPr>
      <w:r>
        <w:rPr>
          <w:rFonts w:hint="eastAsia" w:ascii="宋体" w:hAnsi="宋体" w:eastAsia="宋体" w:cstheme="minorBidi"/>
          <w:kern w:val="2"/>
          <w:sz w:val="21"/>
          <w:szCs w:val="21"/>
          <w:lang w:eastAsia="zh-CN"/>
        </w:rPr>
        <w:t>10</w:t>
      </w:r>
      <w:r>
        <w:rPr>
          <w:rFonts w:ascii="宋体" w:hAnsi="宋体" w:eastAsia="宋体" w:cstheme="minorBidi"/>
          <w:kern w:val="2"/>
          <w:sz w:val="21"/>
          <w:szCs w:val="21"/>
          <w:lang w:eastAsia="zh-CN"/>
        </w:rPr>
        <w:t>.</w:t>
      </w:r>
      <w:r>
        <w:rPr>
          <w:rFonts w:hint="eastAsia" w:ascii="宋体" w:hAnsi="宋体" w:eastAsia="宋体" w:cstheme="minorBidi"/>
          <w:kern w:val="2"/>
          <w:sz w:val="21"/>
          <w:szCs w:val="22"/>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5EC5D7F">
      <w:pPr>
        <w:widowControl w:val="0"/>
        <w:ind w:firstLine="420" w:firstLineChars="200"/>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11</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我单位保证，若所投货物涉及</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财政部生态环境部关于印发节能产品政府采购品目清单的通知》（财库〔20</w:t>
      </w:r>
      <w:r>
        <w:rPr>
          <w:rFonts w:ascii="宋体" w:hAnsi="宋体" w:eastAsia="宋体" w:cstheme="minorBidi"/>
          <w:kern w:val="2"/>
          <w:sz w:val="21"/>
          <w:szCs w:val="22"/>
          <w:lang w:eastAsia="zh-CN"/>
        </w:rPr>
        <w:t>19</w:t>
      </w:r>
      <w:r>
        <w:rPr>
          <w:rFonts w:hint="eastAsia" w:ascii="宋体" w:hAnsi="宋体" w:eastAsia="宋体" w:cstheme="minorBidi"/>
          <w:kern w:val="2"/>
          <w:sz w:val="21"/>
          <w:szCs w:val="22"/>
          <w:lang w:eastAsia="zh-CN"/>
        </w:rPr>
        <w:t>〕</w:t>
      </w:r>
      <w:r>
        <w:rPr>
          <w:rFonts w:ascii="宋体" w:hAnsi="宋体" w:eastAsia="宋体" w:cstheme="minorBidi"/>
          <w:kern w:val="2"/>
          <w:sz w:val="21"/>
          <w:szCs w:val="22"/>
          <w:lang w:eastAsia="zh-CN"/>
        </w:rPr>
        <w:t>19</w:t>
      </w:r>
      <w:r>
        <w:rPr>
          <w:rFonts w:hint="eastAsia" w:ascii="宋体" w:hAnsi="宋体" w:eastAsia="宋体" w:cstheme="minorBidi"/>
          <w:kern w:val="2"/>
          <w:sz w:val="21"/>
          <w:szCs w:val="22"/>
          <w:lang w:eastAsia="zh-CN"/>
        </w:rPr>
        <w:t>号）列明的政府采购强制产品，则所投该产品符合节能产品的认证要求。若所投产品包括数据中心相关设备的，应满足</w:t>
      </w:r>
      <w:r>
        <w:rPr>
          <w:rFonts w:hint="eastAsia" w:ascii="Calibri" w:hAnsi="Calibri" w:eastAsia="宋体" w:cstheme="minorBidi"/>
          <w:kern w:val="2"/>
          <w:sz w:val="21"/>
          <w:szCs w:val="22"/>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14:paraId="249AD50B">
      <w:pPr>
        <w:widowControl w:val="0"/>
        <w:ind w:firstLine="420" w:firstLineChars="200"/>
        <w:jc w:val="both"/>
        <w:rPr>
          <w:rFonts w:ascii="宋体" w:hAnsi="宋体" w:eastAsia="宋体"/>
          <w:bCs/>
          <w:kern w:val="2"/>
          <w:sz w:val="21"/>
          <w:szCs w:val="22"/>
          <w:lang w:eastAsia="zh-CN"/>
        </w:rPr>
      </w:pPr>
      <w:r>
        <w:rPr>
          <w:rFonts w:hint="eastAsia" w:ascii="宋体" w:hAnsi="宋体" w:eastAsia="宋体" w:cs="宋体"/>
          <w:bCs/>
          <w:sz w:val="21"/>
          <w:szCs w:val="21"/>
          <w:lang w:eastAsia="zh-CN"/>
        </w:rPr>
        <w:t>12.</w:t>
      </w:r>
      <w:r>
        <w:rPr>
          <w:rFonts w:hint="eastAsia" w:ascii="宋体" w:hAnsi="宋体" w:eastAsia="宋体" w:cstheme="minorBidi"/>
          <w:bCs/>
          <w:kern w:val="2"/>
          <w:sz w:val="21"/>
          <w:szCs w:val="22"/>
          <w:lang w:eastAsia="zh-CN"/>
        </w:rPr>
        <w:t>我单位已知悉并同意中标（成交）结果信息公示（公开）的内容。</w:t>
      </w:r>
    </w:p>
    <w:p w14:paraId="6B1CFCE7">
      <w:pPr>
        <w:widowControl w:val="0"/>
        <w:ind w:firstLine="420" w:firstLineChars="200"/>
        <w:jc w:val="both"/>
        <w:rPr>
          <w:rFonts w:hint="eastAsia" w:ascii="宋体" w:hAnsi="宋体" w:eastAsia="宋体" w:cs="宋体"/>
          <w:b/>
          <w:color w:val="FF0000"/>
          <w:sz w:val="21"/>
          <w:szCs w:val="21"/>
          <w:lang w:eastAsia="zh-CN"/>
        </w:rPr>
      </w:pPr>
      <w:r>
        <w:rPr>
          <w:rFonts w:hint="eastAsia" w:ascii="宋体" w:hAnsi="宋体" w:eastAsia="宋体" w:cstheme="minorBidi"/>
          <w:bCs/>
          <w:kern w:val="2"/>
          <w:sz w:val="21"/>
          <w:szCs w:val="22"/>
          <w:lang w:eastAsia="zh-CN"/>
        </w:rPr>
        <w:t>13</w:t>
      </w:r>
      <w:r>
        <w:rPr>
          <w:rFonts w:ascii="宋体" w:hAnsi="宋体" w:eastAsia="宋体" w:cstheme="minorBidi"/>
          <w:bCs/>
          <w:kern w:val="2"/>
          <w:sz w:val="21"/>
          <w:szCs w:val="22"/>
          <w:lang w:eastAsia="zh-CN"/>
        </w:rPr>
        <w:t>.我单位保证，符合《中华人民共和国政府采购法实施条例》第十八条规定，与其他投标供应商不存在单位负责人为同一人或者存在直接控股、管理关系；</w:t>
      </w:r>
      <w:r>
        <w:rPr>
          <w:rFonts w:hint="eastAsia" w:ascii="宋体" w:hAnsi="宋体" w:eastAsia="宋体" w:cstheme="minorBidi"/>
          <w:bCs/>
          <w:kern w:val="2"/>
          <w:sz w:val="21"/>
          <w:szCs w:val="22"/>
          <w:lang w:eastAsia="zh-CN"/>
        </w:rPr>
        <w:t>不存在为</w:t>
      </w:r>
      <w:r>
        <w:rPr>
          <w:rFonts w:ascii="宋体" w:hAnsi="宋体" w:eastAsia="宋体" w:cstheme="minorBidi"/>
          <w:bCs/>
          <w:kern w:val="2"/>
          <w:sz w:val="21"/>
          <w:szCs w:val="22"/>
          <w:lang w:eastAsia="zh-CN"/>
        </w:rPr>
        <w:t>本次采购项目提供整体设计、规范编制或者项目管理、监理、检测等服务的情形。</w:t>
      </w:r>
      <w:r>
        <w:rPr>
          <w:rFonts w:hint="eastAsia" w:ascii="宋体" w:hAnsi="宋体" w:eastAsia="宋体" w:cstheme="minorBidi"/>
          <w:bCs/>
          <w:kern w:val="2"/>
          <w:sz w:val="21"/>
          <w:szCs w:val="22"/>
          <w:lang w:eastAsia="zh-CN"/>
        </w:rPr>
        <w:t>若存在“不同供应商的董事、股东或其他高级管理人员为同一人的”情形的，我单位保证不存在串通投标、恶意串通或者视为串通投标的情形。</w:t>
      </w:r>
    </w:p>
    <w:p w14:paraId="5C45A344">
      <w:pPr>
        <w:widowControl w:val="0"/>
        <w:ind w:firstLine="422" w:firstLineChars="200"/>
        <w:jc w:val="both"/>
        <w:rPr>
          <w:rFonts w:hint="eastAsia" w:ascii="宋体" w:hAnsi="宋体" w:eastAsia="宋体"/>
          <w:b/>
          <w:kern w:val="2"/>
          <w:sz w:val="21"/>
          <w:szCs w:val="22"/>
          <w:lang w:eastAsia="zh-CN"/>
        </w:rPr>
      </w:pPr>
      <w:r>
        <w:rPr>
          <w:rFonts w:hint="eastAsia" w:ascii="宋体" w:hAnsi="宋体" w:eastAsia="宋体" w:cstheme="minorBidi"/>
          <w:b/>
          <w:kern w:val="2"/>
          <w:sz w:val="21"/>
          <w:szCs w:val="22"/>
          <w:lang w:eastAsia="zh-CN"/>
        </w:rPr>
        <w:t>14.我单位清楚，如存在违反投标承诺行为情节严重的，将根据《深圳市财政局关于印发&lt;深圳市财政局政府采购供应商信用信息管理办法&gt;的通知》，依法被列入失信信息。</w:t>
      </w:r>
    </w:p>
    <w:p w14:paraId="595F45E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ascii="宋体" w:hAnsi="宋体" w:eastAsia="宋体"/>
          <w:b/>
          <w:kern w:val="2"/>
          <w:sz w:val="21"/>
          <w:szCs w:val="22"/>
          <w:lang w:eastAsia="zh-CN"/>
        </w:rPr>
      </w:pPr>
      <w:r>
        <w:rPr>
          <w:rFonts w:hint="eastAsia" w:ascii="宋体" w:hAnsi="宋体" w:eastAsia="宋体" w:cstheme="minorBidi"/>
          <w:kern w:val="2"/>
          <w:sz w:val="21"/>
          <w:szCs w:val="22"/>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1B7E57E4">
      <w:pPr>
        <w:widowControl w:val="0"/>
        <w:ind w:firstLine="420" w:firstLineChars="200"/>
        <w:jc w:val="both"/>
        <w:rPr>
          <w:rFonts w:ascii="宋体" w:hAnsi="宋体" w:eastAsia="宋体"/>
          <w:kern w:val="2"/>
          <w:sz w:val="21"/>
          <w:szCs w:val="22"/>
          <w:lang w:eastAsia="zh-CN"/>
        </w:rPr>
      </w:pPr>
    </w:p>
    <w:p w14:paraId="438385B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以上承诺，如有违反，愿依照国家相关法律法规处理，并承担由此给采购人带来的损失。</w:t>
      </w:r>
    </w:p>
    <w:p w14:paraId="42B0A403">
      <w:pPr>
        <w:widowControl w:val="0"/>
        <w:spacing w:before="60" w:beforeLines="25" w:after="60" w:afterLines="25"/>
        <w:ind w:firstLine="5460" w:firstLineChars="2600"/>
        <w:jc w:val="both"/>
        <w:rPr>
          <w:rFonts w:hint="eastAsia" w:ascii="宋体" w:hAnsi="宋体" w:eastAsia="宋体"/>
          <w:kern w:val="2"/>
          <w:sz w:val="21"/>
          <w:szCs w:val="21"/>
          <w:lang w:eastAsia="zh-CN"/>
        </w:rPr>
      </w:pPr>
    </w:p>
    <w:bookmarkEnd w:id="55"/>
    <w:p w14:paraId="0710EABE">
      <w:pPr>
        <w:widowControl w:val="0"/>
        <w:wordWrap w:val="0"/>
        <w:spacing w:before="60" w:beforeLines="25" w:after="60" w:afterLines="25"/>
        <w:jc w:val="right"/>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1"/>
          <w:lang w:eastAsia="zh-CN"/>
        </w:rPr>
        <w:t xml:space="preserve">投标人：     </w:t>
      </w:r>
    </w:p>
    <w:p w14:paraId="16568397">
      <w:pPr>
        <w:widowControl w:val="0"/>
        <w:ind w:firstLine="645"/>
        <w:jc w:val="right"/>
        <w:rPr>
          <w:rFonts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日期：    年     月     日</w:t>
      </w:r>
    </w:p>
    <w:p w14:paraId="2F9E6DD4">
      <w:pPr>
        <w:widowControl w:val="0"/>
        <w:ind w:firstLine="645"/>
        <w:jc w:val="both"/>
        <w:rPr>
          <w:rFonts w:ascii="宋体" w:hAnsi="宋体" w:eastAsia="宋体"/>
          <w:kern w:val="2"/>
          <w:sz w:val="21"/>
          <w:szCs w:val="21"/>
          <w:lang w:eastAsia="zh-CN"/>
        </w:rPr>
      </w:pPr>
    </w:p>
    <w:p w14:paraId="3A027D2B">
      <w:pPr>
        <w:widowControl w:val="0"/>
        <w:jc w:val="both"/>
        <w:rPr>
          <w:rFonts w:ascii="宋体" w:hAnsi="Calibri" w:eastAsia="宋体"/>
          <w:b/>
          <w:kern w:val="2"/>
          <w:sz w:val="21"/>
          <w:szCs w:val="21"/>
          <w:lang w:eastAsia="zh-CN"/>
        </w:rPr>
      </w:pPr>
    </w:p>
    <w:p w14:paraId="5BE87D28">
      <w:pPr>
        <w:widowControl w:val="0"/>
        <w:ind w:firstLine="482" w:firstLineChars="200"/>
        <w:jc w:val="center"/>
        <w:rPr>
          <w:rFonts w:ascii="Calibri" w:hAnsi="宋体" w:eastAsia="宋体"/>
          <w:b/>
          <w:bCs/>
          <w:kern w:val="2"/>
          <w:szCs w:val="22"/>
          <w:lang w:eastAsia="zh-CN"/>
        </w:rPr>
      </w:pPr>
    </w:p>
    <w:p w14:paraId="0EA0AB0E">
      <w:pPr>
        <w:keepNext/>
        <w:keepLines/>
        <w:widowControl w:val="0"/>
        <w:spacing w:before="260" w:after="260" w:line="240" w:lineRule="auto"/>
        <w:jc w:val="center"/>
        <w:outlineLvl w:val="2"/>
        <w:rPr>
          <w:rFonts w:ascii="黑体" w:hAnsi="宋体" w:eastAsia="黑体"/>
          <w:bCs/>
          <w:kern w:val="2"/>
          <w:lang w:eastAsia="zh-CN"/>
        </w:rPr>
      </w:pPr>
      <w:r>
        <w:rPr>
          <w:rFonts w:hint="eastAsia" w:ascii="黑体" w:hAnsi="宋体" w:eastAsia="黑体" w:cstheme="minorBidi"/>
          <w:bCs/>
          <w:kern w:val="2"/>
          <w:lang w:eastAsia="zh-CN"/>
        </w:rPr>
        <w:t>三、投标人情况及资格证明文件</w:t>
      </w:r>
    </w:p>
    <w:p w14:paraId="655DBDAA">
      <w:pPr>
        <w:widowControl w:val="0"/>
        <w:jc w:val="both"/>
        <w:rPr>
          <w:rFonts w:ascii="Calibri" w:hAnsi="Calibri" w:eastAsia="宋体"/>
          <w:b/>
          <w:bCs/>
          <w:kern w:val="2"/>
          <w:szCs w:val="22"/>
          <w:lang w:eastAsia="zh-CN"/>
        </w:rPr>
      </w:pPr>
    </w:p>
    <w:p w14:paraId="0834502F">
      <w:pPr>
        <w:widowControl w:val="0"/>
        <w:ind w:firstLine="2640" w:firstLineChars="1100"/>
        <w:jc w:val="both"/>
        <w:outlineLvl w:val="3"/>
        <w:rPr>
          <w:rFonts w:ascii="黑体" w:hAnsi="宋体" w:eastAsia="黑体"/>
          <w:bCs/>
          <w:szCs w:val="32"/>
          <w:lang w:eastAsia="zh-CN"/>
        </w:rPr>
      </w:pPr>
      <w:bookmarkStart w:id="58" w:name="_Hlk72257590"/>
      <w:r>
        <w:rPr>
          <w:rFonts w:hint="eastAsia" w:ascii="黑体" w:hAnsi="宋体" w:eastAsia="黑体" w:cstheme="minorBidi"/>
          <w:bCs/>
          <w:szCs w:val="32"/>
          <w:lang w:eastAsia="zh-CN"/>
        </w:rPr>
        <w:t>（一）投标人资格证明文件</w:t>
      </w:r>
    </w:p>
    <w:p w14:paraId="0A1AAFAB">
      <w:pPr>
        <w:widowControl w:val="0"/>
        <w:spacing w:before="120" w:beforeLines="50"/>
        <w:ind w:firstLine="422" w:firstLineChars="200"/>
        <w:jc w:val="both"/>
        <w:rPr>
          <w:rFonts w:ascii="Calibri" w:hAnsi="Calibri" w:eastAsia="宋体"/>
          <w:b/>
          <w:bCs/>
          <w:color w:val="FF0000"/>
          <w:kern w:val="2"/>
          <w:sz w:val="21"/>
          <w:szCs w:val="22"/>
          <w:lang w:eastAsia="zh-CN"/>
        </w:rPr>
      </w:pPr>
      <w:r>
        <w:rPr>
          <w:rFonts w:hint="eastAsia" w:ascii="Calibri" w:hAnsi="Calibri" w:eastAsia="宋体" w:cstheme="minorBidi"/>
          <w:b/>
          <w:bCs/>
          <w:color w:val="FF0000"/>
          <w:kern w:val="2"/>
          <w:sz w:val="21"/>
          <w:szCs w:val="22"/>
          <w:lang w:eastAsia="zh-CN"/>
        </w:rPr>
        <w:t>（特别提示：投标人须按本招标文件第一册第一章招标公告“申请人的资格要求”（即投标人资格要求）提供相关的资格证明资料，未提供或提供不完整、不符合要求的，将作投标无效处理，其中要求提供《自行采购投标及履约承诺函》《供应商基本情况表》且已在规定章节中提供的，此处不重复提供。）</w:t>
      </w:r>
    </w:p>
    <w:p w14:paraId="7825DB3D">
      <w:pPr>
        <w:widowControl w:val="0"/>
        <w:jc w:val="both"/>
        <w:rPr>
          <w:rFonts w:ascii="Calibri" w:hAnsi="Calibri" w:eastAsia="宋体"/>
          <w:b/>
          <w:bCs/>
          <w:kern w:val="2"/>
          <w:szCs w:val="22"/>
          <w:lang w:eastAsia="zh-CN"/>
        </w:rPr>
      </w:pPr>
    </w:p>
    <w:p w14:paraId="2F0AC516">
      <w:pPr>
        <w:widowControl w:val="0"/>
        <w:ind w:firstLine="480" w:firstLineChars="200"/>
        <w:jc w:val="both"/>
        <w:outlineLvl w:val="3"/>
        <w:rPr>
          <w:rFonts w:ascii="黑体" w:hAnsi="宋体" w:eastAsia="黑体"/>
          <w:bCs/>
          <w:szCs w:val="32"/>
          <w:lang w:eastAsia="zh-CN"/>
        </w:rPr>
      </w:pPr>
      <w:bookmarkStart w:id="59" w:name="_Hlk72257908"/>
      <w:r>
        <w:rPr>
          <w:rFonts w:hint="eastAsia" w:ascii="黑体" w:hAnsi="宋体" w:eastAsia="黑体" w:cstheme="minorBidi"/>
          <w:bCs/>
          <w:szCs w:val="32"/>
          <w:lang w:eastAsia="zh-CN"/>
        </w:rPr>
        <w:t>（二）中小企业声明函、残疾人福利性单位声明函及监狱企业声明函</w:t>
      </w:r>
    </w:p>
    <w:bookmarkEnd w:id="58"/>
    <w:p w14:paraId="472F586D">
      <w:pPr>
        <w:widowControl w:val="0"/>
        <w:jc w:val="left"/>
        <w:outlineLvl w:val="9"/>
        <w:rPr>
          <w:rFonts w:ascii="黑体" w:hAnsi="宋体" w:eastAsia="黑体"/>
          <w:bCs/>
          <w:szCs w:val="32"/>
          <w:lang w:eastAsia="zh-CN"/>
        </w:rPr>
      </w:pPr>
    </w:p>
    <w:p w14:paraId="3AE310B8">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填写指引：</w:t>
      </w:r>
    </w:p>
    <w:p w14:paraId="2AD99719">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宋体" w:eastAsia="黑体" w:cstheme="minorBidi"/>
          <w:bCs/>
          <w:color w:val="FF0000"/>
          <w:sz w:val="21"/>
          <w:szCs w:val="21"/>
          <w:lang w:eastAsia="zh-CN"/>
        </w:rPr>
        <w:t>1、该部分内容由投标人根据自身实际情况填写，不符合要求的投标人可以不填写或直接删除相应的声明函。</w:t>
      </w:r>
      <w:r>
        <w:rPr>
          <w:rFonts w:hint="eastAsia" w:ascii="黑体" w:hAnsi="黑体" w:eastAsia="黑体" w:cstheme="minorBidi"/>
          <w:color w:val="FF0000"/>
          <w:kern w:val="2"/>
          <w:sz w:val="21"/>
          <w:szCs w:val="21"/>
          <w:lang w:eastAsia="zh-CN"/>
        </w:rPr>
        <w:t>投标人提供的声明函不属实的，属于提供虚假资料谋取中标，参照《中华人民共和国政府采购法》等国家有关规定追究相应责任。</w:t>
      </w:r>
    </w:p>
    <w:p w14:paraId="4A66BF3F">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2、该部分内容填写需要参考的相关文件：</w:t>
      </w:r>
    </w:p>
    <w:p w14:paraId="6E2AD275">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w:t>
      </w:r>
      <w:r>
        <w:rPr>
          <w:rFonts w:ascii="黑体" w:hAnsi="黑体" w:eastAsia="黑体" w:cstheme="minorBidi"/>
          <w:color w:val="FF0000"/>
          <w:kern w:val="2"/>
          <w:sz w:val="21"/>
          <w:szCs w:val="21"/>
          <w:lang w:eastAsia="zh-CN"/>
        </w:rPr>
        <w:t>1</w:t>
      </w:r>
      <w:r>
        <w:rPr>
          <w:rFonts w:hint="eastAsia" w:ascii="黑体" w:hAnsi="黑体" w:eastAsia="黑体" w:cstheme="minorBidi"/>
          <w:color w:val="FF0000"/>
          <w:kern w:val="2"/>
          <w:sz w:val="21"/>
          <w:szCs w:val="21"/>
          <w:lang w:eastAsia="zh-CN"/>
        </w:rPr>
        <w:t>)财政部《政府采购促进中小企业发展管理办法》（财库〔2020〕46号）；</w:t>
      </w:r>
    </w:p>
    <w:p w14:paraId="588A90C8">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w:t>
      </w:r>
      <w:r>
        <w:rPr>
          <w:rFonts w:ascii="黑体" w:hAnsi="黑体" w:eastAsia="黑体" w:cstheme="minorBidi"/>
          <w:color w:val="FF0000"/>
          <w:kern w:val="2"/>
          <w:sz w:val="21"/>
          <w:szCs w:val="21"/>
          <w:lang w:eastAsia="zh-CN"/>
        </w:rPr>
        <w:t>2</w:t>
      </w:r>
      <w:r>
        <w:rPr>
          <w:rFonts w:hint="eastAsia" w:ascii="黑体" w:hAnsi="黑体" w:eastAsia="黑体" w:cstheme="minorBidi"/>
          <w:color w:val="FF0000"/>
          <w:kern w:val="2"/>
          <w:sz w:val="21"/>
          <w:szCs w:val="21"/>
          <w:lang w:eastAsia="zh-CN"/>
        </w:rPr>
        <w:t>)《工业和信息化部、国家统计局、国家发展和改革委员会、财政部关于印发中小企业划型标准规定的通知》（工信部联企业〔2011〕300号）；</w:t>
      </w:r>
    </w:p>
    <w:p w14:paraId="7E385061">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(3)《统计上大中小微型企业划分办法(2017)》（国统字〔2017〕213号）；</w:t>
      </w:r>
    </w:p>
    <w:p w14:paraId="1DFEC8CA">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(4)《关于促进残疾人就业政府采购政策的通知》（财库〔2017〕141号）；</w:t>
      </w:r>
    </w:p>
    <w:p w14:paraId="7BABF4FF">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(5)《关于政府采购支持监狱企业发展有关问题的通知》（财库〔2014〕68号）</w:t>
      </w:r>
    </w:p>
    <w:p w14:paraId="603A8A51">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3、请依照提供的格式和内容填写声明函，不要随意变更格式；声明函不需要盖章或签字；</w:t>
      </w:r>
      <w:r>
        <w:rPr>
          <w:rFonts w:hint="eastAsia" w:ascii="黑体" w:hAnsi="黑体" w:eastAsia="黑体" w:cstheme="minorBidi"/>
          <w:color w:val="FF0000"/>
          <w:kern w:val="2"/>
          <w:sz w:val="21"/>
          <w:szCs w:val="21"/>
          <w:lang w:eastAsia="zh-CN"/>
        </w:rPr>
        <w:t>满足多项优惠政策的投标人，不重复享受多项价格扣除政策。</w:t>
      </w:r>
    </w:p>
    <w:p w14:paraId="3DB61ED3">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4、声明函具体填写要求：</w:t>
      </w:r>
    </w:p>
    <w:p w14:paraId="6C0D3651">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（1）声明是中小企业须填写《中小企业声明函》的以下内容：</w:t>
      </w:r>
    </w:p>
    <w:p w14:paraId="1ABDB82F">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第一处，在“单位名称”下划线处如实填写采购人名称（深圳公共资源交易中心不是本项目的采购人，而是组织实施机构）；</w:t>
      </w:r>
    </w:p>
    <w:p w14:paraId="5292CF5C">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14:paraId="38DA5684">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14914DA7">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四处，在“采购文件中明确的所属行业”下划线处填写采购标的对应的中小企业划分标准所属行业（所属行业以招标文件第一册第三章用户需求书“货物清单明细”的“标的所属行业”一栏为准），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涉及的货物制造商本身的所属行业保持一致；对于以联合体方式面向中小企业采购的项目，“采购文件中明确的所属行业”应按照采购文件中注明的联合体中中小企业承担的采购标的所属行业填写，并应确保与该分包部分采购标的涉及的货物制造商本身的所属行业保持一致；</w:t>
      </w:r>
    </w:p>
    <w:p w14:paraId="779B0AA1">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第五处，在“企业名称”下划线处如实填写</w:t>
      </w:r>
      <w:r>
        <w:rPr>
          <w:rFonts w:hint="eastAsia" w:ascii="黑体" w:hAnsi="宋体" w:eastAsia="黑体" w:cstheme="minorBidi"/>
          <w:b/>
          <w:color w:val="FF0000"/>
          <w:sz w:val="21"/>
          <w:szCs w:val="21"/>
          <w:lang w:eastAsia="zh-CN"/>
        </w:rPr>
        <w:t>货物制造商名称。</w:t>
      </w:r>
      <w:r>
        <w:rPr>
          <w:rFonts w:hint="eastAsia" w:ascii="黑体" w:hAnsi="宋体" w:eastAsia="黑体" w:cstheme="minorBidi"/>
          <w:bCs/>
          <w:color w:val="FF0000"/>
          <w:sz w:val="21"/>
          <w:szCs w:val="21"/>
          <w:lang w:eastAsia="zh-CN"/>
        </w:rPr>
        <w:t>对于分包方式面向中小企业采购的项目，“企业名称”应填写分包部分采购标的对应的货物制造商；对于以联合体方式面向中小企业采购的项目，“企业名称”应填写联合体中中小企业承担采购标的对应的货物制造商；</w:t>
      </w:r>
    </w:p>
    <w:p w14:paraId="78904C74">
      <w:pPr>
        <w:widowControl w:val="0"/>
        <w:numPr>
          <w:ilvl w:val="0"/>
          <w:numId w:val="0"/>
        </w:numPr>
        <w:ind w:left="0"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第六、</w:t>
      </w:r>
      <w:r>
        <w:rPr>
          <w:rFonts w:hint="eastAsia" w:ascii="黑体" w:hAnsi="宋体" w:eastAsia="黑体" w:cstheme="minorBidi"/>
          <w:bCs/>
          <w:color w:val="FF0000"/>
          <w:sz w:val="21"/>
          <w:szCs w:val="21"/>
          <w:lang w:eastAsia="zh-CN"/>
        </w:rPr>
        <w:t>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0BFCEA73">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货物制造商是否属于采购文件所属行业的中型企业/小型企业/微型企业。</w:t>
      </w:r>
    </w:p>
    <w:p w14:paraId="0AC4F78B">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59C71672">
      <w:pPr>
        <w:widowControl w:val="0"/>
        <w:numPr>
          <w:ilvl w:val="0"/>
          <w:numId w:val="0"/>
        </w:numPr>
        <w:ind w:left="0"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（3）事业单位、社会组织等非企业主体不享受中小企业扶持政策，但事业单位、社会组织等非企业主体提供全部由中小企业制造的货物参加货物采购项目的除外。</w:t>
      </w:r>
    </w:p>
    <w:p w14:paraId="19323843">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（4）声明是残疾人福利性单位须填写《残疾人福利性单位声明函》的相关内容，具体参照以上《中小企业声明函》填写要求执行。</w:t>
      </w:r>
    </w:p>
    <w:p w14:paraId="1D5CFD73">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（5）声明是监狱企业须填写《监狱企业声明函》的三项内容（填写位置的字体已加粗），具体参照以上《中小企业声明函》填写要求执行。</w:t>
      </w:r>
    </w:p>
    <w:p w14:paraId="1EF97DFE">
      <w:pPr>
        <w:widowControl w:val="0"/>
        <w:ind w:firstLine="420" w:firstLineChars="200"/>
        <w:jc w:val="both"/>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771F11CA">
      <w:pPr>
        <w:widowControl w:val="0"/>
        <w:ind w:firstLine="420" w:firstLineChars="200"/>
        <w:jc w:val="both"/>
        <w:rPr>
          <w:rFonts w:ascii="Calibri" w:hAnsi="Calibri" w:eastAsia="宋体"/>
          <w:kern w:val="2"/>
          <w:sz w:val="21"/>
          <w:szCs w:val="22"/>
          <w:lang w:eastAsia="zh-CN"/>
        </w:rPr>
      </w:pPr>
      <w:r>
        <w:rPr>
          <w:rFonts w:hint="eastAsia" w:ascii="黑体" w:hAnsi="宋体" w:eastAsia="黑体" w:cstheme="minorBidi"/>
          <w:bCs/>
          <w:color w:val="FF0000"/>
          <w:sz w:val="21"/>
          <w:szCs w:val="21"/>
          <w:lang w:eastAsia="zh-CN"/>
        </w:rPr>
        <w:t>6、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649C9738">
      <w:pPr>
        <w:widowControl w:val="0"/>
        <w:ind w:firstLine="420" w:firstLineChars="200"/>
        <w:jc w:val="both"/>
        <w:rPr>
          <w:rFonts w:ascii="Calibri" w:hAnsi="Calibri" w:eastAsia="宋体"/>
          <w:kern w:val="2"/>
          <w:sz w:val="21"/>
          <w:szCs w:val="22"/>
          <w:lang w:eastAsia="zh-CN"/>
        </w:rPr>
      </w:pPr>
    </w:p>
    <w:p w14:paraId="6CD60290">
      <w:pPr>
        <w:widowControl w:val="0"/>
        <w:numPr>
          <w:ilvl w:val="0"/>
          <w:numId w:val="3"/>
        </w:numPr>
        <w:jc w:val="center"/>
        <w:outlineLvl w:val="9"/>
        <w:rPr>
          <w:rFonts w:ascii="Calibri" w:hAnsi="Calibri" w:eastAsia="宋体"/>
          <w:b/>
          <w:kern w:val="2"/>
          <w:szCs w:val="22"/>
          <w:lang w:eastAsia="zh-CN"/>
        </w:rPr>
      </w:pPr>
      <w:r>
        <w:rPr>
          <w:rFonts w:ascii="Calibri" w:hAnsi="Calibri" w:eastAsia="宋体" w:cstheme="minorBidi"/>
          <w:b/>
          <w:kern w:val="2"/>
          <w:szCs w:val="22"/>
          <w:lang w:eastAsia="zh-CN"/>
        </w:rPr>
        <w:t>中小企业声明函（货物）</w:t>
      </w:r>
    </w:p>
    <w:p w14:paraId="3548BCA5">
      <w:pPr>
        <w:widowControl w:val="0"/>
        <w:numPr>
          <w:ilvl w:val="0"/>
          <w:numId w:val="0"/>
        </w:numPr>
        <w:spacing w:line="360" w:lineRule="auto"/>
        <w:ind w:left="0" w:firstLine="0"/>
        <w:jc w:val="both"/>
        <w:rPr>
          <w:rFonts w:ascii="Calibri" w:hAnsi="Calibri" w:eastAsia="宋体"/>
          <w:b/>
          <w:bCs/>
          <w:kern w:val="2"/>
          <w:szCs w:val="22"/>
          <w:lang w:eastAsia="zh-CN"/>
        </w:rPr>
      </w:pPr>
    </w:p>
    <w:p w14:paraId="05B68CC8">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本公司（联合体）郑重声明，参照《政府采购促进中小企业发展管理办法》（财库﹝2020﹞46号）的规定，本公司（联合体）参加</w:t>
      </w:r>
      <w:r>
        <w:rPr>
          <w:rFonts w:hint="eastAsia" w:ascii="宋体" w:hAnsi="宋体" w:eastAsia="宋体" w:cs="宋体"/>
          <w:b/>
          <w:bCs/>
          <w:i/>
          <w:iCs/>
          <w:kern w:val="2"/>
          <w:sz w:val="21"/>
          <w:szCs w:val="21"/>
          <w:u w:val="single"/>
          <w:lang w:eastAsia="zh-CN"/>
        </w:rPr>
        <w:t>（单位名称）</w:t>
      </w:r>
      <w:r>
        <w:rPr>
          <w:rFonts w:hint="eastAsia" w:ascii="宋体" w:hAnsi="宋体" w:eastAsia="宋体" w:cs="宋体"/>
          <w:kern w:val="2"/>
          <w:sz w:val="21"/>
          <w:szCs w:val="21"/>
          <w:lang w:eastAsia="zh-CN"/>
        </w:rPr>
        <w:t>的</w:t>
      </w:r>
      <w:r>
        <w:rPr>
          <w:rFonts w:hint="eastAsia" w:ascii="宋体" w:hAnsi="宋体" w:eastAsia="宋体" w:cs="宋体"/>
          <w:b/>
          <w:bCs/>
          <w:i/>
          <w:iCs/>
          <w:kern w:val="2"/>
          <w:sz w:val="21"/>
          <w:szCs w:val="21"/>
          <w:u w:val="single"/>
          <w:lang w:eastAsia="zh-CN"/>
        </w:rPr>
        <w:t>（项目名称）</w:t>
      </w:r>
      <w:r>
        <w:rPr>
          <w:rFonts w:hint="eastAsia" w:ascii="宋体" w:hAnsi="宋体" w:eastAsia="宋体" w:cs="宋体"/>
          <w:kern w:val="2"/>
          <w:sz w:val="21"/>
          <w:szCs w:val="21"/>
          <w:lang w:eastAsia="zh-CN"/>
        </w:rPr>
        <w:t>采购活动，提供的货物全部由符合政策要求的中小企业制造。相关企业（含联合体中的中小企业、签订分包意向协议的中小企业）的具体情况如下：</w:t>
      </w:r>
    </w:p>
    <w:p w14:paraId="7B008CF5">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i/>
          <w:iCs/>
          <w:kern w:val="2"/>
          <w:sz w:val="21"/>
          <w:szCs w:val="21"/>
          <w:u w:val="single"/>
          <w:lang w:eastAsia="zh-CN"/>
        </w:rPr>
        <w:t>（标的名称）</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（采购文件中明确的所属行业）</w:t>
      </w:r>
      <w:r>
        <w:rPr>
          <w:rFonts w:hint="eastAsia" w:ascii="宋体" w:hAnsi="宋体" w:eastAsia="宋体" w:cs="宋体"/>
          <w:kern w:val="2"/>
          <w:sz w:val="21"/>
          <w:szCs w:val="21"/>
          <w:lang w:eastAsia="zh-CN"/>
        </w:rPr>
        <w:t>行业；制造商为</w:t>
      </w:r>
      <w:r>
        <w:rPr>
          <w:rFonts w:hint="eastAsia" w:ascii="宋体" w:hAnsi="宋体" w:eastAsia="宋体" w:cs="宋体"/>
          <w:b/>
          <w:bCs/>
          <w:i/>
          <w:iCs/>
          <w:kern w:val="2"/>
          <w:sz w:val="21"/>
          <w:szCs w:val="21"/>
          <w:u w:val="single"/>
          <w:lang w:eastAsia="zh-CN"/>
        </w:rPr>
        <w:t>（企业名称，要求制造商本身所属行业应当与招标文件要求的行业相一致）</w:t>
      </w:r>
      <w:r>
        <w:rPr>
          <w:rFonts w:hint="eastAsia" w:ascii="宋体" w:hAnsi="宋体" w:eastAsia="宋体" w:cs="宋体"/>
          <w:kern w:val="2"/>
          <w:sz w:val="21"/>
          <w:szCs w:val="21"/>
          <w:lang w:eastAsia="zh-CN"/>
        </w:rPr>
        <w:t>，从业人员人，营业收入为万元，资产总额为万元，属于</w:t>
      </w:r>
      <w:r>
        <w:rPr>
          <w:rFonts w:hint="eastAsia" w:ascii="宋体" w:hAnsi="宋体" w:eastAsia="宋体" w:cs="宋体"/>
          <w:b/>
          <w:bCs/>
          <w:i/>
          <w:iCs/>
          <w:kern w:val="2"/>
          <w:sz w:val="21"/>
          <w:szCs w:val="21"/>
          <w:u w:val="single"/>
          <w:lang w:eastAsia="zh-CN"/>
        </w:rPr>
        <w:t>（中型企业、小型企业、微型企业）</w:t>
      </w:r>
      <w:r>
        <w:rPr>
          <w:rFonts w:hint="eastAsia" w:ascii="宋体" w:hAnsi="宋体" w:eastAsia="宋体" w:cs="宋体"/>
          <w:kern w:val="2"/>
          <w:sz w:val="21"/>
          <w:szCs w:val="21"/>
          <w:lang w:eastAsia="zh-CN"/>
        </w:rPr>
        <w:t>；</w:t>
      </w:r>
    </w:p>
    <w:p w14:paraId="7CEB15FD">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b/>
          <w:bCs/>
          <w:i/>
          <w:iCs/>
          <w:kern w:val="2"/>
          <w:sz w:val="21"/>
          <w:szCs w:val="21"/>
          <w:u w:val="single"/>
          <w:lang w:eastAsia="zh-CN"/>
        </w:rPr>
        <w:t>（标的名称）</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（采购文件中明确的所属行业）</w:t>
      </w:r>
      <w:r>
        <w:rPr>
          <w:rFonts w:hint="eastAsia" w:ascii="宋体" w:hAnsi="宋体" w:eastAsia="宋体" w:cs="宋体"/>
          <w:kern w:val="2"/>
          <w:sz w:val="21"/>
          <w:szCs w:val="21"/>
          <w:lang w:eastAsia="zh-CN"/>
        </w:rPr>
        <w:t>行业；制造商为</w:t>
      </w:r>
      <w:r>
        <w:rPr>
          <w:rFonts w:hint="eastAsia" w:ascii="宋体" w:hAnsi="宋体" w:eastAsia="宋体" w:cs="宋体"/>
          <w:b/>
          <w:bCs/>
          <w:i/>
          <w:iCs/>
          <w:kern w:val="2"/>
          <w:sz w:val="21"/>
          <w:szCs w:val="21"/>
          <w:u w:val="single"/>
          <w:lang w:eastAsia="zh-CN"/>
        </w:rPr>
        <w:t>（企业名称，要求制造商本身所属行业应当与招标文件要求的行业相一致）</w:t>
      </w:r>
      <w:r>
        <w:rPr>
          <w:rFonts w:hint="eastAsia" w:ascii="宋体" w:hAnsi="宋体" w:eastAsia="宋体" w:cs="宋体"/>
          <w:kern w:val="2"/>
          <w:sz w:val="21"/>
          <w:szCs w:val="21"/>
          <w:lang w:eastAsia="zh-CN"/>
        </w:rPr>
        <w:t>，从业人员人，营业收入为万元，资产总额为万元，属于</w:t>
      </w:r>
      <w:r>
        <w:rPr>
          <w:rFonts w:hint="eastAsia" w:ascii="宋体" w:hAnsi="宋体" w:eastAsia="宋体" w:cs="宋体"/>
          <w:b/>
          <w:bCs/>
          <w:i/>
          <w:iCs/>
          <w:kern w:val="2"/>
          <w:sz w:val="21"/>
          <w:szCs w:val="21"/>
          <w:u w:val="single"/>
          <w:lang w:eastAsia="zh-CN"/>
        </w:rPr>
        <w:t>（中型企业、小型企业、微型企业）</w:t>
      </w:r>
      <w:r>
        <w:rPr>
          <w:rFonts w:hint="eastAsia" w:ascii="宋体" w:hAnsi="宋体" w:eastAsia="宋体" w:cs="宋体"/>
          <w:kern w:val="2"/>
          <w:sz w:val="21"/>
          <w:szCs w:val="21"/>
          <w:lang w:eastAsia="zh-CN"/>
        </w:rPr>
        <w:t>；</w:t>
      </w:r>
    </w:p>
    <w:p w14:paraId="50D39BEA">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p w14:paraId="7CFD69B5">
      <w:pPr>
        <w:widowControl w:val="0"/>
        <w:spacing w:line="360" w:lineRule="auto"/>
        <w:ind w:firstLine="420" w:firstLineChars="200"/>
        <w:jc w:val="both"/>
        <w:rPr>
          <w:rFonts w:hint="eastAsia" w:ascii="宋体" w:hAnsi="宋体" w:eastAsia="宋体" w:cs="宋体"/>
          <w:kern w:val="2"/>
          <w:sz w:val="21"/>
          <w:szCs w:val="21"/>
          <w:lang w:eastAsia="zh-CN"/>
        </w:rPr>
      </w:pPr>
    </w:p>
    <w:p w14:paraId="5FD3DC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以上企业，不属于大企业的分支机构，不存在控股股东为大企业的情形，也不存在与大企业的负责人为同一人的情形。</w:t>
      </w:r>
    </w:p>
    <w:p w14:paraId="56613F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bookmarkStart w:id="60" w:name="_Hlk73562203"/>
      <w:r>
        <w:rPr>
          <w:rFonts w:hint="eastAsia" w:ascii="宋体" w:hAnsi="宋体" w:eastAsia="宋体" w:cs="宋体"/>
          <w:kern w:val="2"/>
          <w:sz w:val="21"/>
          <w:szCs w:val="21"/>
          <w:lang w:eastAsia="zh-CN"/>
        </w:rPr>
        <w:t>本投标人对上述声明内容的真实性负责。如有虚假，将依法承担相应责任。</w:t>
      </w:r>
    </w:p>
    <w:p w14:paraId="66789F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宋体"/>
          <w:kern w:val="2"/>
          <w:lang w:eastAsia="zh-CN"/>
        </w:rPr>
      </w:pPr>
      <w:r>
        <w:rPr>
          <w:rFonts w:hint="eastAsia" w:ascii="宋体" w:hAnsi="宋体" w:eastAsia="宋体" w:cs="宋体"/>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参照《政府采购促进中小企业发展管理办法》（财库〔2020〕46号）第二十条规定，投标人按照本办法规定提供声明函内容不实的，属于提供虚假材料谋取中标，参照《政府采购法》等政府采购有关法律法规规定追究相应责任。</w:t>
      </w:r>
      <w:bookmarkEnd w:id="60"/>
    </w:p>
    <w:p w14:paraId="7B1B9E69">
      <w:pPr>
        <w:widowControl w:val="0"/>
        <w:ind w:firstLine="420" w:firstLineChars="200"/>
        <w:jc w:val="both"/>
        <w:outlineLvl w:val="9"/>
        <w:rPr>
          <w:rFonts w:ascii="宋体" w:hAnsi="宋体" w:eastAsia="宋体"/>
          <w:bCs/>
          <w:color w:val="FF0000"/>
          <w:sz w:val="21"/>
          <w:szCs w:val="21"/>
          <w:lang w:eastAsia="zh-CN"/>
        </w:rPr>
      </w:pPr>
    </w:p>
    <w:p w14:paraId="00E09C1F">
      <w:pPr>
        <w:widowControl w:val="0"/>
        <w:jc w:val="both"/>
        <w:rPr>
          <w:rFonts w:ascii="Calibri" w:hAnsi="Calibri" w:eastAsia="宋体"/>
          <w:kern w:val="2"/>
          <w:sz w:val="21"/>
          <w:szCs w:val="22"/>
          <w:lang w:eastAsia="zh-CN"/>
        </w:rPr>
      </w:pPr>
    </w:p>
    <w:p w14:paraId="3509CBF5">
      <w:pPr>
        <w:widowControl w:val="0"/>
        <w:ind w:firstLine="420" w:firstLineChars="200"/>
        <w:jc w:val="both"/>
        <w:rPr>
          <w:rFonts w:ascii="Calibri" w:hAnsi="Calibri" w:eastAsia="宋体"/>
          <w:kern w:val="2"/>
          <w:sz w:val="21"/>
          <w:szCs w:val="22"/>
          <w:lang w:eastAsia="zh-CN"/>
        </w:rPr>
      </w:pPr>
    </w:p>
    <w:p w14:paraId="6B1C135B">
      <w:pPr>
        <w:widowControl w:val="0"/>
        <w:jc w:val="center"/>
        <w:outlineLvl w:val="9"/>
        <w:rPr>
          <w:rFonts w:ascii="Calibri" w:hAnsi="Calibri" w:eastAsia="宋体"/>
          <w:b/>
          <w:kern w:val="2"/>
          <w:szCs w:val="22"/>
          <w:lang w:eastAsia="zh-CN"/>
        </w:rPr>
      </w:pPr>
      <w:r>
        <w:rPr>
          <w:rFonts w:hint="eastAsia" w:ascii="Calibri" w:hAnsi="Calibri" w:eastAsia="宋体" w:cstheme="minorBidi"/>
          <w:b/>
          <w:kern w:val="2"/>
          <w:szCs w:val="22"/>
          <w:lang w:eastAsia="zh-CN"/>
        </w:rPr>
        <w:t>2、残疾人福利性单位声明函（货物类）</w:t>
      </w:r>
    </w:p>
    <w:p w14:paraId="1B44AA1D">
      <w:pPr>
        <w:widowControl w:val="0"/>
        <w:jc w:val="both"/>
        <w:rPr>
          <w:rFonts w:ascii="Calibri" w:hAnsi="Calibri" w:eastAsia="宋体"/>
          <w:b/>
          <w:bCs/>
          <w:kern w:val="2"/>
          <w:sz w:val="21"/>
          <w:szCs w:val="22"/>
          <w:lang w:eastAsia="zh-CN"/>
        </w:rPr>
      </w:pPr>
    </w:p>
    <w:p w14:paraId="2BF50A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bookmarkStart w:id="61" w:name="_Hlk73562331"/>
      <w:bookmarkStart w:id="62" w:name="_Hlk73562245"/>
      <w:r>
        <w:rPr>
          <w:rFonts w:hint="eastAsia" w:ascii="宋体" w:hAnsi="宋体" w:eastAsia="宋体" w:cs="宋体"/>
          <w:kern w:val="2"/>
          <w:sz w:val="21"/>
          <w:szCs w:val="21"/>
          <w:lang w:eastAsia="zh-CN"/>
        </w:rPr>
        <w:t>本单位郑重声明，参照《财政部民政部中国残疾人联合会关于促进残疾人就业政府采购政策的通知》（财库〔2017〕141号）的规定，本单位为符合条件的残疾人福利性单位，且本单位参加</w:t>
      </w:r>
      <w:r>
        <w:rPr>
          <w:rFonts w:hint="eastAsia" w:ascii="宋体" w:hAnsi="宋体" w:eastAsia="宋体" w:cs="宋体"/>
          <w:b/>
          <w:bCs/>
          <w:i/>
          <w:iCs/>
          <w:kern w:val="2"/>
          <w:sz w:val="21"/>
          <w:szCs w:val="21"/>
          <w:u w:val="single"/>
          <w:lang w:eastAsia="zh-CN"/>
        </w:rPr>
        <w:t>（单位名称）</w:t>
      </w:r>
      <w:r>
        <w:rPr>
          <w:rFonts w:hint="eastAsia" w:ascii="宋体" w:hAnsi="宋体" w:eastAsia="宋体" w:cs="宋体"/>
          <w:kern w:val="2"/>
          <w:sz w:val="21"/>
          <w:szCs w:val="21"/>
          <w:lang w:eastAsia="zh-CN"/>
        </w:rPr>
        <w:t>单位的</w:t>
      </w:r>
      <w:r>
        <w:rPr>
          <w:rFonts w:hint="eastAsia" w:ascii="宋体" w:hAnsi="宋体" w:eastAsia="宋体" w:cs="宋体"/>
          <w:b/>
          <w:bCs/>
          <w:i/>
          <w:iCs/>
          <w:kern w:val="2"/>
          <w:sz w:val="21"/>
          <w:szCs w:val="21"/>
          <w:u w:val="single"/>
          <w:lang w:eastAsia="zh-CN"/>
        </w:rPr>
        <w:t>（项目名称）</w:t>
      </w:r>
      <w:r>
        <w:rPr>
          <w:rFonts w:hint="eastAsia" w:ascii="宋体" w:hAnsi="宋体" w:eastAsia="宋体" w:cs="宋体"/>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14:paraId="7E73FA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本单位对上述声明的真实性负责。如有虚假，将依法承担相应责任。</w:t>
      </w:r>
    </w:p>
    <w:p w14:paraId="1B9092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61"/>
    </w:p>
    <w:bookmarkEnd w:id="62"/>
    <w:p w14:paraId="52D914F6">
      <w:pPr>
        <w:widowControl w:val="0"/>
        <w:ind w:firstLine="420" w:firstLineChars="200"/>
        <w:jc w:val="both"/>
        <w:rPr>
          <w:rFonts w:ascii="宋体" w:hAnsi="宋体" w:eastAsia="宋体"/>
          <w:kern w:val="2"/>
          <w:sz w:val="21"/>
          <w:szCs w:val="21"/>
          <w:lang w:eastAsia="zh-CN"/>
        </w:rPr>
      </w:pPr>
    </w:p>
    <w:p w14:paraId="6048986A">
      <w:pPr>
        <w:widowControl w:val="0"/>
        <w:ind w:firstLine="420" w:firstLineChars="200"/>
        <w:jc w:val="both"/>
        <w:rPr>
          <w:rFonts w:ascii="宋体" w:hAnsi="宋体" w:eastAsia="宋体"/>
          <w:kern w:val="2"/>
          <w:sz w:val="21"/>
          <w:szCs w:val="21"/>
          <w:lang w:eastAsia="zh-CN"/>
        </w:rPr>
      </w:pPr>
    </w:p>
    <w:p w14:paraId="1AEE54F4">
      <w:pPr>
        <w:widowControl w:val="0"/>
        <w:jc w:val="center"/>
        <w:outlineLvl w:val="9"/>
        <w:rPr>
          <w:rFonts w:ascii="Calibri" w:hAnsi="Calibri" w:eastAsia="宋体"/>
          <w:b/>
          <w:kern w:val="2"/>
          <w:szCs w:val="22"/>
          <w:lang w:eastAsia="zh-CN"/>
        </w:rPr>
      </w:pPr>
      <w:r>
        <w:rPr>
          <w:rFonts w:hint="eastAsia" w:ascii="Calibri" w:hAnsi="Calibri" w:eastAsia="宋体" w:cstheme="minorBidi"/>
          <w:b/>
          <w:kern w:val="2"/>
          <w:szCs w:val="22"/>
          <w:lang w:eastAsia="zh-CN"/>
        </w:rPr>
        <w:t>3、监狱企业声明函【货物类，提供监狱企业货物的供应商如需享受优惠政策，还须另行提供省级以上监狱管理局、戒毒管理局（含新疆生产建设兵团）出具的监狱企业证明文件】</w:t>
      </w:r>
    </w:p>
    <w:p w14:paraId="450460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kern w:val="2"/>
          <w:sz w:val="21"/>
          <w:szCs w:val="21"/>
          <w:lang w:eastAsia="zh-CN"/>
        </w:rPr>
      </w:pPr>
      <w:r>
        <w:rPr>
          <w:rFonts w:hint="eastAsia" w:ascii="宋体" w:hAnsi="宋体" w:eastAsia="宋体" w:cstheme="minorBidi"/>
          <w:kern w:val="2"/>
          <w:sz w:val="21"/>
          <w:szCs w:val="21"/>
          <w:lang w:eastAsia="zh-CN"/>
        </w:rPr>
        <w:t>本投标人郑重声明，参照《财政部司法部关于政府采购支持监狱企业发展有关问题的通知》（财库〔</w:t>
      </w:r>
      <w:r>
        <w:rPr>
          <w:rFonts w:ascii="宋体" w:hAnsi="宋体" w:eastAsia="宋体" w:cstheme="minorBidi"/>
          <w:kern w:val="2"/>
          <w:sz w:val="21"/>
          <w:szCs w:val="21"/>
          <w:lang w:eastAsia="zh-CN"/>
        </w:rPr>
        <w:t>2014</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68</w:t>
      </w:r>
      <w:r>
        <w:rPr>
          <w:rFonts w:hint="eastAsia" w:ascii="宋体" w:hAnsi="宋体" w:eastAsia="宋体" w:cstheme="minorBidi"/>
          <w:kern w:val="2"/>
          <w:sz w:val="21"/>
          <w:szCs w:val="21"/>
          <w:lang w:eastAsia="zh-CN"/>
        </w:rPr>
        <w:t>号）的规定，本投标人</w:t>
      </w:r>
      <w:r>
        <w:rPr>
          <w:rFonts w:ascii="宋体" w:hAnsi="宋体" w:eastAsia="宋体" w:cstheme="minorBidi"/>
          <w:kern w:val="2"/>
          <w:sz w:val="21"/>
          <w:szCs w:val="21"/>
          <w:lang w:eastAsia="zh-CN"/>
        </w:rPr>
        <w:t>参加</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采购人</w:t>
      </w:r>
      <w:r>
        <w:rPr>
          <w:rFonts w:ascii="宋体" w:hAnsi="宋体" w:eastAsia="宋体" w:cstheme="minorBidi"/>
          <w:b/>
          <w:bCs/>
          <w:i/>
          <w:iCs/>
          <w:kern w:val="2"/>
          <w:sz w:val="21"/>
          <w:szCs w:val="21"/>
          <w:u w:val="single"/>
          <w:lang w:eastAsia="zh-CN"/>
        </w:rPr>
        <w:t>名称）</w:t>
      </w:r>
      <w:r>
        <w:rPr>
          <w:rFonts w:ascii="宋体" w:hAnsi="宋体" w:eastAsia="宋体" w:cstheme="minorBidi"/>
          <w:kern w:val="2"/>
          <w:sz w:val="21"/>
          <w:szCs w:val="21"/>
          <w:lang w:eastAsia="zh-CN"/>
        </w:rPr>
        <w:t>的</w:t>
      </w:r>
      <w:r>
        <w:rPr>
          <w:rFonts w:ascii="宋体" w:hAnsi="宋体" w:eastAsia="宋体" w:cstheme="minorBidi"/>
          <w:b/>
          <w:bCs/>
          <w:i/>
          <w:iCs/>
          <w:kern w:val="2"/>
          <w:sz w:val="21"/>
          <w:szCs w:val="21"/>
          <w:u w:val="single"/>
          <w:lang w:eastAsia="zh-CN"/>
        </w:rPr>
        <w:t>（项目名称）</w:t>
      </w:r>
      <w:r>
        <w:rPr>
          <w:rFonts w:ascii="宋体" w:hAnsi="宋体" w:eastAsia="宋体" w:cstheme="minorBidi"/>
          <w:kern w:val="2"/>
          <w:sz w:val="21"/>
          <w:szCs w:val="21"/>
          <w:lang w:eastAsia="zh-CN"/>
        </w:rPr>
        <w:t>采购活动，提供的货物全部由符合政策要求的</w:t>
      </w:r>
      <w:r>
        <w:rPr>
          <w:rFonts w:hint="eastAsia" w:ascii="宋体" w:hAnsi="宋体" w:eastAsia="宋体" w:cstheme="minorBidi"/>
          <w:kern w:val="2"/>
          <w:sz w:val="21"/>
          <w:szCs w:val="21"/>
          <w:lang w:eastAsia="zh-CN"/>
        </w:rPr>
        <w:t>监狱企业</w:t>
      </w:r>
      <w:r>
        <w:rPr>
          <w:rFonts w:ascii="宋体" w:hAnsi="宋体" w:eastAsia="宋体" w:cstheme="minorBidi"/>
          <w:kern w:val="2"/>
          <w:sz w:val="21"/>
          <w:szCs w:val="21"/>
          <w:lang w:eastAsia="zh-CN"/>
        </w:rPr>
        <w:t>制造。相关</w:t>
      </w:r>
      <w:r>
        <w:rPr>
          <w:rFonts w:hint="eastAsia" w:ascii="宋体" w:hAnsi="宋体" w:eastAsia="宋体" w:cstheme="minorBidi"/>
          <w:kern w:val="2"/>
          <w:sz w:val="21"/>
          <w:szCs w:val="21"/>
          <w:lang w:eastAsia="zh-CN"/>
        </w:rPr>
        <w:t>监狱企业</w:t>
      </w:r>
      <w:r>
        <w:rPr>
          <w:rFonts w:ascii="宋体" w:hAnsi="宋体" w:eastAsia="宋体" w:cstheme="minorBidi"/>
          <w:kern w:val="2"/>
          <w:sz w:val="21"/>
          <w:szCs w:val="21"/>
          <w:lang w:eastAsia="zh-CN"/>
        </w:rPr>
        <w:t>的具体情况如下：</w:t>
      </w:r>
    </w:p>
    <w:p w14:paraId="016D0F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ascii="宋体" w:hAnsi="宋体" w:eastAsia="宋体" w:cstheme="minorBidi"/>
          <w:b/>
          <w:bCs/>
          <w:i/>
          <w:iCs/>
          <w:kern w:val="2"/>
          <w:sz w:val="21"/>
          <w:szCs w:val="21"/>
          <w:u w:val="single"/>
          <w:lang w:eastAsia="zh-CN"/>
        </w:rPr>
        <w:t>（标的名称）</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制造商为</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企业</w:t>
      </w:r>
      <w:r>
        <w:rPr>
          <w:rFonts w:ascii="宋体" w:hAnsi="宋体" w:eastAsia="宋体" w:cstheme="minorBidi"/>
          <w:b/>
          <w:bCs/>
          <w:i/>
          <w:iCs/>
          <w:kern w:val="2"/>
          <w:sz w:val="21"/>
          <w:szCs w:val="21"/>
          <w:u w:val="single"/>
          <w:lang w:eastAsia="zh-CN"/>
        </w:rPr>
        <w:t>名称）</w:t>
      </w:r>
      <w:r>
        <w:rPr>
          <w:rFonts w:ascii="宋体" w:hAnsi="宋体" w:eastAsia="宋体" w:cstheme="minorBidi"/>
          <w:kern w:val="2"/>
          <w:sz w:val="21"/>
          <w:szCs w:val="21"/>
          <w:lang w:eastAsia="zh-CN"/>
        </w:rPr>
        <w:t>，属于</w:t>
      </w:r>
      <w:r>
        <w:rPr>
          <w:rFonts w:hint="eastAsia" w:ascii="宋体" w:hAnsi="宋体" w:eastAsia="宋体" w:cstheme="minorBidi"/>
          <w:b/>
          <w:bCs/>
          <w:kern w:val="2"/>
          <w:sz w:val="21"/>
          <w:szCs w:val="21"/>
          <w:u w:val="single"/>
          <w:lang w:eastAsia="zh-CN"/>
        </w:rPr>
        <w:t>监狱企业</w:t>
      </w:r>
      <w:r>
        <w:rPr>
          <w:rFonts w:ascii="宋体" w:hAnsi="宋体" w:eastAsia="宋体" w:cstheme="minorBidi"/>
          <w:kern w:val="2"/>
          <w:sz w:val="21"/>
          <w:szCs w:val="21"/>
          <w:lang w:eastAsia="zh-CN"/>
        </w:rPr>
        <w:t>；</w:t>
      </w:r>
    </w:p>
    <w:p w14:paraId="26168A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ascii="宋体" w:hAnsi="宋体" w:eastAsia="宋体" w:cstheme="minorBidi"/>
          <w:b/>
          <w:bCs/>
          <w:i/>
          <w:iCs/>
          <w:kern w:val="2"/>
          <w:sz w:val="21"/>
          <w:szCs w:val="21"/>
          <w:u w:val="single"/>
          <w:lang w:eastAsia="zh-CN"/>
        </w:rPr>
        <w:t>（标的名称）</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制造商为</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企业</w:t>
      </w:r>
      <w:r>
        <w:rPr>
          <w:rFonts w:ascii="宋体" w:hAnsi="宋体" w:eastAsia="宋体" w:cstheme="minorBidi"/>
          <w:b/>
          <w:bCs/>
          <w:i/>
          <w:iCs/>
          <w:kern w:val="2"/>
          <w:sz w:val="21"/>
          <w:szCs w:val="21"/>
          <w:u w:val="single"/>
          <w:lang w:eastAsia="zh-CN"/>
        </w:rPr>
        <w:t>名称）</w:t>
      </w:r>
      <w:r>
        <w:rPr>
          <w:rFonts w:ascii="宋体" w:hAnsi="宋体" w:eastAsia="宋体" w:cstheme="minorBidi"/>
          <w:kern w:val="2"/>
          <w:sz w:val="21"/>
          <w:szCs w:val="21"/>
          <w:lang w:eastAsia="zh-CN"/>
        </w:rPr>
        <w:t>，属于</w:t>
      </w:r>
      <w:r>
        <w:rPr>
          <w:rFonts w:hint="eastAsia" w:ascii="宋体" w:hAnsi="宋体" w:eastAsia="宋体" w:cstheme="minorBidi"/>
          <w:b/>
          <w:bCs/>
          <w:kern w:val="2"/>
          <w:sz w:val="21"/>
          <w:szCs w:val="21"/>
          <w:u w:val="single"/>
          <w:lang w:eastAsia="zh-CN"/>
        </w:rPr>
        <w:t>监狱企业</w:t>
      </w:r>
      <w:r>
        <w:rPr>
          <w:rFonts w:hint="eastAsia" w:ascii="宋体" w:hAnsi="宋体" w:eastAsia="宋体" w:cstheme="minorBidi"/>
          <w:kern w:val="2"/>
          <w:sz w:val="21"/>
          <w:szCs w:val="21"/>
          <w:lang w:eastAsia="zh-CN"/>
        </w:rPr>
        <w:t>。</w:t>
      </w:r>
    </w:p>
    <w:p w14:paraId="011A82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kern w:val="2"/>
          <w:sz w:val="21"/>
          <w:szCs w:val="21"/>
          <w:lang w:eastAsia="zh-CN"/>
        </w:rPr>
      </w:pPr>
      <w:r>
        <w:rPr>
          <w:rFonts w:ascii="宋体" w:hAnsi="宋体" w:eastAsia="宋体" w:cstheme="minorBidi"/>
          <w:kern w:val="2"/>
          <w:sz w:val="21"/>
          <w:szCs w:val="21"/>
          <w:lang w:eastAsia="zh-CN"/>
        </w:rPr>
        <w:t>……</w:t>
      </w:r>
    </w:p>
    <w:p w14:paraId="05ED62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kern w:val="2"/>
          <w:sz w:val="21"/>
          <w:szCs w:val="21"/>
          <w:lang w:eastAsia="zh-CN"/>
        </w:rPr>
      </w:pPr>
      <w:r>
        <w:rPr>
          <w:rFonts w:ascii="宋体" w:hAnsi="宋体" w:eastAsia="宋体" w:cstheme="minorBidi"/>
          <w:kern w:val="2"/>
          <w:sz w:val="21"/>
          <w:szCs w:val="21"/>
          <w:lang w:eastAsia="zh-CN"/>
        </w:rPr>
        <w:t>本</w:t>
      </w:r>
      <w:r>
        <w:rPr>
          <w:rFonts w:hint="eastAsia" w:ascii="宋体" w:hAnsi="宋体" w:eastAsia="宋体" w:cstheme="minorBidi"/>
          <w:kern w:val="2"/>
          <w:sz w:val="21"/>
          <w:szCs w:val="21"/>
          <w:lang w:eastAsia="zh-CN"/>
        </w:rPr>
        <w:t>投标人</w:t>
      </w:r>
      <w:r>
        <w:rPr>
          <w:rFonts w:ascii="宋体" w:hAnsi="宋体" w:eastAsia="宋体" w:cstheme="minorBidi"/>
          <w:kern w:val="2"/>
          <w:sz w:val="21"/>
          <w:szCs w:val="21"/>
          <w:lang w:eastAsia="zh-CN"/>
        </w:rPr>
        <w:t>对上述声明内容的真实性负责。如有虚假，将依法承担相应责任。</w:t>
      </w:r>
    </w:p>
    <w:p w14:paraId="23DAA2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附：省级以上监狱管理局、戒毒管理局（含新疆生产建设兵团）出具的监狱企业证明文件。</w:t>
      </w:r>
      <w:bookmarkEnd w:id="59"/>
    </w:p>
    <w:p w14:paraId="675EA2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kern w:val="2"/>
          <w:sz w:val="21"/>
          <w:szCs w:val="21"/>
          <w:lang w:eastAsia="zh-CN"/>
        </w:rPr>
      </w:pPr>
    </w:p>
    <w:p w14:paraId="15A890F8">
      <w:pPr>
        <w:keepNext/>
        <w:keepLines/>
        <w:widowControl w:val="0"/>
        <w:spacing w:before="260" w:after="260" w:line="240" w:lineRule="auto"/>
        <w:jc w:val="center"/>
        <w:outlineLvl w:val="2"/>
        <w:rPr>
          <w:rFonts w:ascii="黑体" w:hAnsi="宋体" w:eastAsia="黑体"/>
          <w:bCs/>
          <w:kern w:val="2"/>
          <w:lang w:eastAsia="zh-CN"/>
        </w:rPr>
      </w:pPr>
      <w:bookmarkStart w:id="63" w:name="_Hlk72259976"/>
      <w:r>
        <w:rPr>
          <w:rFonts w:hint="eastAsia" w:ascii="黑体" w:hAnsi="宋体" w:eastAsia="黑体" w:cstheme="minorBidi"/>
          <w:bCs/>
          <w:kern w:val="2"/>
          <w:lang w:eastAsia="zh-CN"/>
        </w:rPr>
        <w:t>四、项目详细报价</w:t>
      </w:r>
    </w:p>
    <w:p w14:paraId="1F09A587">
      <w:pPr>
        <w:widowControl w:val="0"/>
        <w:tabs>
          <w:tab w:val="left" w:pos="720"/>
        </w:tabs>
        <w:ind w:firstLine="3132" w:firstLineChars="1300"/>
        <w:jc w:val="both"/>
        <w:rPr>
          <w:rFonts w:ascii="Calibri" w:hAnsi="Calibri" w:eastAsia="宋体"/>
          <w:b/>
          <w:kern w:val="2"/>
          <w:szCs w:val="22"/>
          <w:lang w:eastAsia="zh-CN"/>
        </w:rPr>
      </w:pPr>
      <w:r>
        <w:rPr>
          <w:rFonts w:hint="eastAsia" w:ascii="Calibri" w:hAnsi="Calibri" w:eastAsia="宋体" w:cstheme="minorBidi"/>
          <w:b/>
          <w:kern w:val="2"/>
          <w:szCs w:val="22"/>
          <w:lang w:eastAsia="zh-CN"/>
        </w:rPr>
        <w:t>（一）分项报价表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126"/>
        <w:gridCol w:w="1243"/>
        <w:gridCol w:w="1062"/>
        <w:gridCol w:w="659"/>
        <w:gridCol w:w="659"/>
        <w:gridCol w:w="577"/>
        <w:gridCol w:w="680"/>
        <w:gridCol w:w="441"/>
        <w:gridCol w:w="409"/>
        <w:gridCol w:w="540"/>
        <w:gridCol w:w="532"/>
        <w:gridCol w:w="532"/>
        <w:gridCol w:w="659"/>
      </w:tblGrid>
      <w:tr w14:paraId="76BF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vAlign w:val="center"/>
          </w:tcPr>
          <w:p w14:paraId="5A709DAD">
            <w:pPr>
              <w:widowControl w:val="0"/>
              <w:jc w:val="center"/>
              <w:rPr>
                <w:rFonts w:eastAsia="宋体"/>
                <w:bCs/>
                <w:kern w:val="2"/>
                <w:sz w:val="21"/>
                <w:szCs w:val="21"/>
                <w:lang w:eastAsia="zh-CN"/>
              </w:rPr>
            </w:pPr>
            <w:r>
              <w:rPr>
                <w:rFonts w:hint="eastAsia" w:eastAsia="宋体"/>
                <w:bCs/>
                <w:kern w:val="2"/>
                <w:sz w:val="21"/>
                <w:szCs w:val="21"/>
                <w:lang w:eastAsia="zh-CN"/>
              </w:rPr>
              <w:t>序号</w:t>
            </w:r>
          </w:p>
        </w:tc>
        <w:tc>
          <w:tcPr>
            <w:tcW w:w="1485" w:type="dxa"/>
            <w:gridSpan w:val="2"/>
            <w:vAlign w:val="center"/>
          </w:tcPr>
          <w:p w14:paraId="01DF67AF">
            <w:pPr>
              <w:widowControl w:val="0"/>
              <w:jc w:val="center"/>
              <w:rPr>
                <w:rFonts w:eastAsia="宋体"/>
                <w:bCs/>
                <w:kern w:val="2"/>
                <w:sz w:val="21"/>
                <w:szCs w:val="21"/>
                <w:lang w:eastAsia="zh-CN"/>
              </w:rPr>
            </w:pPr>
            <w:r>
              <w:rPr>
                <w:rFonts w:hint="eastAsia" w:eastAsia="宋体"/>
                <w:kern w:val="2"/>
                <w:sz w:val="21"/>
                <w:szCs w:val="21"/>
                <w:lang w:eastAsia="zh-CN"/>
              </w:rPr>
              <w:t>采购计划编号</w:t>
            </w:r>
          </w:p>
        </w:tc>
        <w:tc>
          <w:tcPr>
            <w:tcW w:w="1147" w:type="dxa"/>
            <w:vAlign w:val="center"/>
          </w:tcPr>
          <w:p w14:paraId="4A3735C4">
            <w:pPr>
              <w:widowControl w:val="0"/>
              <w:jc w:val="center"/>
              <w:rPr>
                <w:rFonts w:eastAsia="宋体"/>
                <w:bCs/>
                <w:kern w:val="2"/>
                <w:sz w:val="21"/>
                <w:szCs w:val="21"/>
                <w:lang w:eastAsia="zh-CN"/>
              </w:rPr>
            </w:pPr>
            <w:r>
              <w:rPr>
                <w:rFonts w:hint="eastAsia" w:eastAsia="宋体"/>
                <w:bCs/>
                <w:kern w:val="2"/>
                <w:sz w:val="21"/>
                <w:szCs w:val="21"/>
                <w:lang w:eastAsia="zh-CN"/>
              </w:rPr>
              <w:t>货物名称</w:t>
            </w:r>
          </w:p>
        </w:tc>
        <w:tc>
          <w:tcPr>
            <w:tcW w:w="703" w:type="dxa"/>
            <w:vAlign w:val="center"/>
          </w:tcPr>
          <w:p w14:paraId="050875CE">
            <w:pPr>
              <w:widowControl w:val="0"/>
              <w:jc w:val="center"/>
              <w:rPr>
                <w:rFonts w:hint="eastAsia" w:eastAsia="宋体"/>
                <w:bCs/>
                <w:kern w:val="2"/>
                <w:sz w:val="21"/>
                <w:szCs w:val="21"/>
                <w:lang w:eastAsia="zh-CN"/>
              </w:rPr>
            </w:pPr>
            <w:r>
              <w:rPr>
                <w:rFonts w:hint="eastAsia" w:eastAsia="宋体"/>
                <w:kern w:val="2"/>
                <w:sz w:val="21"/>
                <w:szCs w:val="21"/>
                <w:lang w:eastAsia="zh-CN"/>
              </w:rPr>
              <w:t>品牌</w:t>
            </w:r>
          </w:p>
        </w:tc>
        <w:tc>
          <w:tcPr>
            <w:tcW w:w="703" w:type="dxa"/>
            <w:vAlign w:val="center"/>
          </w:tcPr>
          <w:p w14:paraId="45C95DF4">
            <w:pPr>
              <w:widowControl w:val="0"/>
              <w:jc w:val="center"/>
              <w:rPr>
                <w:rFonts w:eastAsia="宋体"/>
                <w:bCs/>
                <w:kern w:val="2"/>
                <w:sz w:val="21"/>
                <w:szCs w:val="21"/>
                <w:lang w:eastAsia="zh-CN"/>
              </w:rPr>
            </w:pPr>
            <w:r>
              <w:rPr>
                <w:rFonts w:hint="eastAsia" w:eastAsia="宋体"/>
                <w:kern w:val="2"/>
                <w:sz w:val="21"/>
                <w:szCs w:val="21"/>
                <w:lang w:eastAsia="zh-CN"/>
              </w:rPr>
              <w:t>规格/型号</w:t>
            </w:r>
          </w:p>
        </w:tc>
        <w:tc>
          <w:tcPr>
            <w:tcW w:w="612" w:type="dxa"/>
            <w:vAlign w:val="center"/>
          </w:tcPr>
          <w:p w14:paraId="18160E3E">
            <w:pPr>
              <w:widowControl w:val="0"/>
              <w:jc w:val="center"/>
              <w:rPr>
                <w:rFonts w:eastAsia="宋体"/>
                <w:bCs/>
                <w:kern w:val="2"/>
                <w:sz w:val="21"/>
                <w:szCs w:val="21"/>
                <w:lang w:eastAsia="zh-CN"/>
              </w:rPr>
            </w:pPr>
            <w:r>
              <w:rPr>
                <w:rFonts w:hint="eastAsia" w:eastAsia="宋体"/>
                <w:b/>
                <w:color w:val="FF0000"/>
                <w:kern w:val="2"/>
                <w:sz w:val="21"/>
                <w:szCs w:val="21"/>
                <w:lang w:eastAsia="zh-CN"/>
              </w:rPr>
              <w:t>原产地</w:t>
            </w:r>
          </w:p>
        </w:tc>
        <w:tc>
          <w:tcPr>
            <w:tcW w:w="726" w:type="dxa"/>
            <w:vAlign w:val="center"/>
          </w:tcPr>
          <w:p w14:paraId="1B3C9296">
            <w:pPr>
              <w:widowControl w:val="0"/>
              <w:jc w:val="center"/>
              <w:rPr>
                <w:rFonts w:eastAsia="宋体"/>
                <w:bCs/>
                <w:kern w:val="2"/>
                <w:sz w:val="21"/>
                <w:szCs w:val="21"/>
                <w:lang w:eastAsia="zh-CN"/>
              </w:rPr>
            </w:pPr>
            <w:r>
              <w:rPr>
                <w:rFonts w:hint="eastAsia" w:eastAsia="宋体"/>
                <w:kern w:val="2"/>
                <w:sz w:val="21"/>
                <w:szCs w:val="21"/>
                <w:lang w:eastAsia="zh-CN"/>
              </w:rPr>
              <w:t>制造商名称</w:t>
            </w:r>
          </w:p>
        </w:tc>
        <w:tc>
          <w:tcPr>
            <w:tcW w:w="462" w:type="dxa"/>
            <w:vAlign w:val="center"/>
          </w:tcPr>
          <w:p w14:paraId="208FC0B0">
            <w:pPr>
              <w:widowControl w:val="0"/>
              <w:jc w:val="center"/>
              <w:rPr>
                <w:rFonts w:eastAsia="宋体"/>
                <w:bCs/>
                <w:kern w:val="2"/>
                <w:sz w:val="21"/>
                <w:szCs w:val="21"/>
                <w:lang w:eastAsia="zh-CN"/>
              </w:rPr>
            </w:pPr>
            <w:r>
              <w:rPr>
                <w:rFonts w:hint="eastAsia" w:eastAsia="宋体"/>
                <w:bCs/>
                <w:kern w:val="2"/>
                <w:sz w:val="21"/>
                <w:szCs w:val="21"/>
                <w:lang w:eastAsia="zh-CN"/>
              </w:rPr>
              <w:t>数量</w:t>
            </w:r>
          </w:p>
        </w:tc>
        <w:tc>
          <w:tcPr>
            <w:tcW w:w="427" w:type="dxa"/>
            <w:vAlign w:val="center"/>
          </w:tcPr>
          <w:p w14:paraId="3ECECB62">
            <w:pPr>
              <w:widowControl w:val="0"/>
              <w:jc w:val="center"/>
              <w:rPr>
                <w:rFonts w:eastAsia="宋体"/>
                <w:bCs/>
                <w:kern w:val="2"/>
                <w:sz w:val="21"/>
                <w:szCs w:val="21"/>
                <w:lang w:eastAsia="zh-CN"/>
              </w:rPr>
            </w:pPr>
            <w:r>
              <w:rPr>
                <w:rFonts w:hint="eastAsia" w:eastAsia="宋体"/>
                <w:bCs/>
                <w:kern w:val="2"/>
                <w:sz w:val="21"/>
                <w:szCs w:val="21"/>
                <w:lang w:eastAsia="zh-CN"/>
              </w:rPr>
              <w:t>单位</w:t>
            </w:r>
          </w:p>
        </w:tc>
        <w:tc>
          <w:tcPr>
            <w:tcW w:w="571" w:type="dxa"/>
            <w:vAlign w:val="center"/>
          </w:tcPr>
          <w:p w14:paraId="35E02376">
            <w:pPr>
              <w:widowControl w:val="0"/>
              <w:jc w:val="center"/>
              <w:rPr>
                <w:rFonts w:eastAsia="宋体"/>
                <w:bCs/>
                <w:kern w:val="2"/>
                <w:sz w:val="21"/>
                <w:szCs w:val="21"/>
                <w:lang w:eastAsia="zh-CN"/>
              </w:rPr>
            </w:pPr>
            <w:r>
              <w:rPr>
                <w:rFonts w:hint="eastAsia" w:eastAsia="宋体"/>
                <w:kern w:val="2"/>
                <w:sz w:val="21"/>
                <w:szCs w:val="21"/>
                <w:lang w:eastAsia="zh-CN"/>
              </w:rPr>
              <w:t>单价限价(元)</w:t>
            </w:r>
          </w:p>
        </w:tc>
        <w:tc>
          <w:tcPr>
            <w:tcW w:w="563" w:type="dxa"/>
            <w:vAlign w:val="center"/>
          </w:tcPr>
          <w:p w14:paraId="700B4843">
            <w:pPr>
              <w:widowControl w:val="0"/>
              <w:jc w:val="center"/>
              <w:rPr>
                <w:rFonts w:hint="eastAsia" w:eastAsia="宋体"/>
                <w:kern w:val="2"/>
                <w:sz w:val="21"/>
                <w:szCs w:val="21"/>
                <w:lang w:eastAsia="zh-CN"/>
              </w:rPr>
            </w:pPr>
            <w:r>
              <w:rPr>
                <w:rFonts w:hint="eastAsia" w:eastAsia="宋体"/>
                <w:kern w:val="2"/>
                <w:sz w:val="21"/>
                <w:szCs w:val="21"/>
                <w:lang w:eastAsia="zh-CN"/>
              </w:rPr>
              <w:t>单价(元)</w:t>
            </w:r>
          </w:p>
        </w:tc>
        <w:tc>
          <w:tcPr>
            <w:tcW w:w="563" w:type="dxa"/>
            <w:vAlign w:val="center"/>
          </w:tcPr>
          <w:p w14:paraId="2C101824">
            <w:pPr>
              <w:widowControl w:val="0"/>
              <w:jc w:val="center"/>
              <w:rPr>
                <w:rFonts w:eastAsia="宋体"/>
                <w:bCs/>
                <w:kern w:val="2"/>
                <w:sz w:val="21"/>
                <w:szCs w:val="21"/>
                <w:lang w:eastAsia="zh-CN"/>
              </w:rPr>
            </w:pPr>
            <w:r>
              <w:rPr>
                <w:rFonts w:hint="eastAsia" w:eastAsia="宋体"/>
                <w:kern w:val="2"/>
                <w:sz w:val="21"/>
                <w:szCs w:val="21"/>
                <w:lang w:eastAsia="zh-CN"/>
              </w:rPr>
              <w:t>合价(元)</w:t>
            </w:r>
          </w:p>
        </w:tc>
        <w:tc>
          <w:tcPr>
            <w:tcW w:w="703" w:type="dxa"/>
            <w:vAlign w:val="center"/>
          </w:tcPr>
          <w:p w14:paraId="2C500AE4">
            <w:pPr>
              <w:widowControl w:val="0"/>
              <w:jc w:val="center"/>
              <w:rPr>
                <w:rFonts w:eastAsia="宋体"/>
                <w:kern w:val="2"/>
                <w:sz w:val="21"/>
                <w:szCs w:val="21"/>
                <w:lang w:eastAsia="zh-CN"/>
              </w:rPr>
            </w:pPr>
            <w:r>
              <w:rPr>
                <w:rFonts w:hint="eastAsia" w:eastAsia="宋体"/>
                <w:kern w:val="2"/>
                <w:sz w:val="21"/>
                <w:szCs w:val="21"/>
                <w:lang w:eastAsia="zh-CN"/>
              </w:rPr>
              <w:t>预算金额（元）</w:t>
            </w:r>
          </w:p>
        </w:tc>
      </w:tr>
      <w:tr w14:paraId="16B8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07B126A0">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w:t>
            </w:r>
          </w:p>
        </w:tc>
        <w:tc>
          <w:tcPr>
            <w:tcW w:w="1485" w:type="dxa"/>
            <w:gridSpan w:val="2"/>
            <w:vMerge w:val="restart"/>
            <w:vAlign w:val="center"/>
          </w:tcPr>
          <w:p w14:paraId="4EAF41FA">
            <w:pPr>
              <w:widowControl w:val="0"/>
              <w:jc w:val="center"/>
              <w:rPr>
                <w:rFonts w:eastAsia="宋体"/>
                <w:bCs/>
                <w:kern w:val="2"/>
                <w:sz w:val="21"/>
                <w:szCs w:val="21"/>
                <w:lang w:eastAsia="zh-CN"/>
              </w:rPr>
            </w:pPr>
            <w:r>
              <w:rPr>
                <w:rFonts w:hint="eastAsia" w:eastAsia="宋体"/>
                <w:bCs/>
                <w:kern w:val="2"/>
                <w:sz w:val="21"/>
                <w:szCs w:val="21"/>
                <w:lang w:eastAsia="zh-CN"/>
              </w:rPr>
              <w:t>JYCG-DECL-2025-19308</w:t>
            </w:r>
          </w:p>
        </w:tc>
        <w:tc>
          <w:tcPr>
            <w:tcW w:w="1147" w:type="dxa"/>
            <w:shd w:val="clear" w:color="auto" w:fill="auto"/>
            <w:vAlign w:val="center"/>
          </w:tcPr>
          <w:p w14:paraId="5C9B2820">
            <w:pPr>
              <w:widowControl w:val="0"/>
              <w:jc w:val="center"/>
              <w:rPr>
                <w:rFonts w:ascii="Calibri" w:hAnsi="Calibri" w:eastAsia="宋体"/>
                <w:bCs/>
                <w:kern w:val="2"/>
                <w:sz w:val="21"/>
                <w:szCs w:val="21"/>
                <w:lang w:eastAsia="zh-CN"/>
              </w:rPr>
            </w:pPr>
            <w:r>
              <w:rPr>
                <w:rFonts w:hint="eastAsia" w:ascii="宋体" w:hAnsi="宋体" w:eastAsia="宋体" w:cs="宋体"/>
                <w:sz w:val="21"/>
                <w:szCs w:val="21"/>
                <w:lang w:eastAsia="zh-CN" w:bidi="ar"/>
              </w:rPr>
              <w:t>大厅入口展示柜</w:t>
            </w:r>
          </w:p>
        </w:tc>
        <w:tc>
          <w:tcPr>
            <w:tcW w:w="703" w:type="dxa"/>
            <w:shd w:val="clear" w:color="auto" w:fill="auto"/>
            <w:vAlign w:val="center"/>
          </w:tcPr>
          <w:p w14:paraId="49C7F542">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4E578B93">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0768885D">
            <w:pPr>
              <w:widowControl w:val="0"/>
              <w:jc w:val="center"/>
              <w:rPr>
                <w:rFonts w:hint="eastAsia" w:ascii="宋体" w:hAnsi="宋体" w:eastAsia="宋体" w:cs="宋体"/>
                <w:b/>
                <w:bCs/>
                <w:sz w:val="21"/>
                <w:szCs w:val="21"/>
                <w:lang w:eastAsia="zh-CN" w:bidi="ar"/>
              </w:rPr>
            </w:pPr>
          </w:p>
        </w:tc>
        <w:tc>
          <w:tcPr>
            <w:tcW w:w="726" w:type="dxa"/>
            <w:vAlign w:val="center"/>
          </w:tcPr>
          <w:p w14:paraId="29CDDA46">
            <w:pPr>
              <w:widowControl w:val="0"/>
              <w:jc w:val="center"/>
              <w:rPr>
                <w:rFonts w:eastAsia="宋体"/>
                <w:bCs/>
                <w:kern w:val="2"/>
                <w:sz w:val="21"/>
                <w:szCs w:val="21"/>
                <w:lang w:eastAsia="zh-CN"/>
              </w:rPr>
            </w:pPr>
          </w:p>
        </w:tc>
        <w:tc>
          <w:tcPr>
            <w:tcW w:w="462" w:type="dxa"/>
            <w:shd w:val="clear" w:color="auto" w:fill="auto"/>
            <w:vAlign w:val="center"/>
          </w:tcPr>
          <w:p w14:paraId="4AC9FF5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2E8FC265">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7212A5A3">
            <w:pPr>
              <w:widowControl w:val="0"/>
              <w:jc w:val="center"/>
              <w:rPr>
                <w:rFonts w:hint="eastAsia" w:ascii="宋体" w:hAnsi="宋体" w:eastAsia="宋体" w:cs="宋体"/>
                <w:b/>
                <w:bCs/>
                <w:sz w:val="21"/>
                <w:szCs w:val="21"/>
                <w:lang w:eastAsia="zh-CN" w:bidi="ar"/>
              </w:rPr>
            </w:pPr>
            <w:r>
              <w:rPr>
                <w:rFonts w:hint="eastAsia" w:ascii="宋体" w:hAnsi="宋体" w:eastAsia="宋体" w:cs="宋体"/>
                <w:color w:val="000000"/>
                <w:sz w:val="21"/>
                <w:szCs w:val="21"/>
                <w:lang w:eastAsia="zh-CN" w:bidi="ar"/>
              </w:rPr>
              <w:t>19955.00</w:t>
            </w:r>
          </w:p>
        </w:tc>
        <w:tc>
          <w:tcPr>
            <w:tcW w:w="563" w:type="dxa"/>
            <w:vAlign w:val="center"/>
          </w:tcPr>
          <w:p w14:paraId="461B6758">
            <w:pPr>
              <w:widowControl w:val="0"/>
              <w:jc w:val="center"/>
              <w:rPr>
                <w:rFonts w:eastAsia="宋体"/>
                <w:bCs/>
                <w:kern w:val="2"/>
                <w:sz w:val="21"/>
                <w:szCs w:val="21"/>
                <w:lang w:eastAsia="zh-CN"/>
              </w:rPr>
            </w:pPr>
          </w:p>
        </w:tc>
        <w:tc>
          <w:tcPr>
            <w:tcW w:w="563" w:type="dxa"/>
            <w:vAlign w:val="center"/>
          </w:tcPr>
          <w:p w14:paraId="6956C04F">
            <w:pPr>
              <w:widowControl w:val="0"/>
              <w:jc w:val="center"/>
              <w:rPr>
                <w:rFonts w:eastAsia="宋体"/>
                <w:bCs/>
                <w:kern w:val="2"/>
                <w:sz w:val="21"/>
                <w:szCs w:val="21"/>
                <w:lang w:eastAsia="zh-CN"/>
              </w:rPr>
            </w:pPr>
          </w:p>
        </w:tc>
        <w:tc>
          <w:tcPr>
            <w:tcW w:w="703" w:type="dxa"/>
            <w:vMerge w:val="restart"/>
            <w:vAlign w:val="center"/>
          </w:tcPr>
          <w:p w14:paraId="08745970">
            <w:pPr>
              <w:widowControl w:val="0"/>
              <w:jc w:val="center"/>
              <w:rPr>
                <w:rFonts w:eastAsia="宋体"/>
                <w:b/>
                <w:bCs/>
                <w:kern w:val="2"/>
                <w:sz w:val="21"/>
                <w:szCs w:val="21"/>
                <w:lang w:eastAsia="zh-CN"/>
              </w:rPr>
            </w:pPr>
            <w:r>
              <w:rPr>
                <w:rFonts w:hint="eastAsia" w:eastAsia="宋体"/>
                <w:bCs/>
                <w:kern w:val="2"/>
                <w:sz w:val="21"/>
                <w:szCs w:val="21"/>
                <w:lang w:eastAsia="zh-CN"/>
              </w:rPr>
              <w:t>683797</w:t>
            </w:r>
          </w:p>
        </w:tc>
      </w:tr>
      <w:tr w14:paraId="1B1D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65BA6D38">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w:t>
            </w:r>
          </w:p>
        </w:tc>
        <w:tc>
          <w:tcPr>
            <w:tcW w:w="1485" w:type="dxa"/>
            <w:gridSpan w:val="2"/>
            <w:vMerge w:val="continue"/>
            <w:vAlign w:val="center"/>
          </w:tcPr>
          <w:p w14:paraId="6E3C8056">
            <w:pPr>
              <w:widowControl w:val="0"/>
              <w:jc w:val="center"/>
              <w:rPr>
                <w:rFonts w:eastAsia="宋体"/>
                <w:bCs/>
                <w:kern w:val="2"/>
                <w:sz w:val="21"/>
                <w:szCs w:val="21"/>
                <w:lang w:eastAsia="zh-CN"/>
              </w:rPr>
            </w:pPr>
          </w:p>
        </w:tc>
        <w:tc>
          <w:tcPr>
            <w:tcW w:w="1147" w:type="dxa"/>
            <w:shd w:val="clear" w:color="auto" w:fill="auto"/>
            <w:vAlign w:val="center"/>
          </w:tcPr>
          <w:p w14:paraId="50E3DFF8">
            <w:pPr>
              <w:widowControl w:val="0"/>
              <w:jc w:val="center"/>
              <w:rPr>
                <w:rFonts w:ascii="Calibri" w:hAnsi="Calibri" w:eastAsia="宋体"/>
                <w:bCs/>
                <w:kern w:val="2"/>
                <w:sz w:val="21"/>
                <w:szCs w:val="21"/>
                <w:lang w:eastAsia="zh-CN"/>
              </w:rPr>
            </w:pPr>
            <w:r>
              <w:rPr>
                <w:rFonts w:hint="eastAsia" w:ascii="宋体" w:hAnsi="宋体" w:eastAsia="宋体" w:cs="宋体"/>
                <w:sz w:val="21"/>
                <w:szCs w:val="21"/>
                <w:lang w:eastAsia="zh-CN" w:bidi="ar"/>
              </w:rPr>
              <w:t>教室晨谈柜</w:t>
            </w:r>
          </w:p>
        </w:tc>
        <w:tc>
          <w:tcPr>
            <w:tcW w:w="703" w:type="dxa"/>
            <w:shd w:val="clear" w:color="auto" w:fill="auto"/>
            <w:vAlign w:val="center"/>
          </w:tcPr>
          <w:p w14:paraId="17CD1FE4">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27FAE4A2">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7E2ED883">
            <w:pPr>
              <w:widowControl w:val="0"/>
              <w:jc w:val="center"/>
              <w:rPr>
                <w:rFonts w:hint="eastAsia" w:ascii="宋体" w:hAnsi="宋体" w:eastAsia="宋体" w:cs="宋体"/>
                <w:b/>
                <w:bCs/>
                <w:sz w:val="21"/>
                <w:szCs w:val="21"/>
                <w:lang w:eastAsia="zh-CN" w:bidi="ar"/>
              </w:rPr>
            </w:pPr>
          </w:p>
        </w:tc>
        <w:tc>
          <w:tcPr>
            <w:tcW w:w="726" w:type="dxa"/>
            <w:vAlign w:val="center"/>
          </w:tcPr>
          <w:p w14:paraId="597B402F">
            <w:pPr>
              <w:widowControl w:val="0"/>
              <w:jc w:val="center"/>
              <w:rPr>
                <w:rFonts w:eastAsia="宋体"/>
                <w:bCs/>
                <w:kern w:val="2"/>
                <w:sz w:val="21"/>
                <w:szCs w:val="21"/>
                <w:lang w:eastAsia="zh-CN"/>
              </w:rPr>
            </w:pPr>
          </w:p>
        </w:tc>
        <w:tc>
          <w:tcPr>
            <w:tcW w:w="462" w:type="dxa"/>
            <w:shd w:val="clear" w:color="auto" w:fill="auto"/>
            <w:vAlign w:val="center"/>
          </w:tcPr>
          <w:p w14:paraId="48D3D92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12</w:t>
            </w:r>
          </w:p>
        </w:tc>
        <w:tc>
          <w:tcPr>
            <w:tcW w:w="427" w:type="dxa"/>
            <w:shd w:val="clear" w:color="auto" w:fill="auto"/>
            <w:vAlign w:val="center"/>
          </w:tcPr>
          <w:p w14:paraId="1FA3C0C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45329411">
            <w:pPr>
              <w:widowControl w:val="0"/>
              <w:jc w:val="center"/>
              <w:rPr>
                <w:rFonts w:hint="eastAsia" w:ascii="宋体" w:hAnsi="宋体" w:eastAsia="宋体" w:cs="宋体"/>
                <w:b/>
                <w:bCs/>
                <w:sz w:val="21"/>
                <w:szCs w:val="21"/>
                <w:lang w:eastAsia="zh-CN" w:bidi="ar"/>
              </w:rPr>
            </w:pPr>
            <w:r>
              <w:rPr>
                <w:rFonts w:hint="eastAsia" w:ascii="宋体" w:hAnsi="宋体" w:eastAsia="宋体" w:cs="宋体"/>
                <w:color w:val="000000"/>
                <w:sz w:val="21"/>
                <w:szCs w:val="21"/>
                <w:lang w:eastAsia="zh-CN" w:bidi="ar"/>
              </w:rPr>
              <w:t>17230.00</w:t>
            </w:r>
          </w:p>
        </w:tc>
        <w:tc>
          <w:tcPr>
            <w:tcW w:w="563" w:type="dxa"/>
            <w:vAlign w:val="center"/>
          </w:tcPr>
          <w:p w14:paraId="4B64D3F0">
            <w:pPr>
              <w:widowControl w:val="0"/>
              <w:jc w:val="center"/>
              <w:rPr>
                <w:rFonts w:eastAsia="宋体"/>
                <w:bCs/>
                <w:kern w:val="2"/>
                <w:sz w:val="21"/>
                <w:szCs w:val="21"/>
                <w:lang w:eastAsia="zh-CN"/>
              </w:rPr>
            </w:pPr>
          </w:p>
        </w:tc>
        <w:tc>
          <w:tcPr>
            <w:tcW w:w="563" w:type="dxa"/>
            <w:vAlign w:val="center"/>
          </w:tcPr>
          <w:p w14:paraId="54F64FA3">
            <w:pPr>
              <w:widowControl w:val="0"/>
              <w:jc w:val="center"/>
              <w:rPr>
                <w:rFonts w:eastAsia="宋体"/>
                <w:bCs/>
                <w:kern w:val="2"/>
                <w:sz w:val="21"/>
                <w:szCs w:val="21"/>
                <w:lang w:eastAsia="zh-CN"/>
              </w:rPr>
            </w:pPr>
          </w:p>
        </w:tc>
        <w:tc>
          <w:tcPr>
            <w:tcW w:w="703" w:type="dxa"/>
            <w:vMerge w:val="continue"/>
            <w:vAlign w:val="center"/>
          </w:tcPr>
          <w:p w14:paraId="41DF1EDA">
            <w:pPr>
              <w:widowControl w:val="0"/>
              <w:jc w:val="center"/>
              <w:rPr>
                <w:rFonts w:eastAsia="宋体"/>
                <w:b/>
                <w:bCs/>
                <w:color w:val="FF0000"/>
                <w:kern w:val="2"/>
                <w:sz w:val="21"/>
                <w:szCs w:val="21"/>
                <w:lang w:eastAsia="zh-CN"/>
              </w:rPr>
            </w:pPr>
          </w:p>
        </w:tc>
      </w:tr>
      <w:tr w14:paraId="677B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304D44F7">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3</w:t>
            </w:r>
          </w:p>
        </w:tc>
        <w:tc>
          <w:tcPr>
            <w:tcW w:w="1485" w:type="dxa"/>
            <w:gridSpan w:val="2"/>
            <w:vMerge w:val="continue"/>
            <w:vAlign w:val="center"/>
          </w:tcPr>
          <w:p w14:paraId="7805B3E7">
            <w:pPr>
              <w:widowControl w:val="0"/>
              <w:jc w:val="center"/>
              <w:rPr>
                <w:rFonts w:eastAsia="宋体"/>
                <w:bCs/>
                <w:kern w:val="2"/>
                <w:sz w:val="21"/>
                <w:szCs w:val="21"/>
                <w:lang w:eastAsia="zh-CN"/>
              </w:rPr>
            </w:pPr>
          </w:p>
        </w:tc>
        <w:tc>
          <w:tcPr>
            <w:tcW w:w="1147" w:type="dxa"/>
            <w:shd w:val="clear" w:color="auto" w:fill="auto"/>
            <w:vAlign w:val="center"/>
          </w:tcPr>
          <w:p w14:paraId="72EC0AED">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材料展示抽屉桌</w:t>
            </w:r>
          </w:p>
        </w:tc>
        <w:tc>
          <w:tcPr>
            <w:tcW w:w="703" w:type="dxa"/>
            <w:shd w:val="clear" w:color="auto" w:fill="auto"/>
            <w:vAlign w:val="center"/>
          </w:tcPr>
          <w:p w14:paraId="5E902BDC">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164F4441">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6D958109">
            <w:pPr>
              <w:widowControl w:val="0"/>
              <w:jc w:val="center"/>
              <w:rPr>
                <w:rFonts w:hint="eastAsia" w:ascii="宋体" w:hAnsi="宋体" w:eastAsia="宋体" w:cs="宋体"/>
                <w:b/>
                <w:bCs/>
                <w:sz w:val="21"/>
                <w:szCs w:val="21"/>
                <w:lang w:eastAsia="zh-CN" w:bidi="ar"/>
              </w:rPr>
            </w:pPr>
          </w:p>
        </w:tc>
        <w:tc>
          <w:tcPr>
            <w:tcW w:w="726" w:type="dxa"/>
            <w:vAlign w:val="center"/>
          </w:tcPr>
          <w:p w14:paraId="2A002963">
            <w:pPr>
              <w:widowControl w:val="0"/>
              <w:jc w:val="center"/>
              <w:rPr>
                <w:rFonts w:eastAsia="宋体"/>
                <w:bCs/>
                <w:kern w:val="2"/>
                <w:sz w:val="21"/>
                <w:szCs w:val="21"/>
                <w:lang w:eastAsia="zh-CN"/>
              </w:rPr>
            </w:pPr>
          </w:p>
        </w:tc>
        <w:tc>
          <w:tcPr>
            <w:tcW w:w="462" w:type="dxa"/>
            <w:shd w:val="clear" w:color="auto" w:fill="auto"/>
            <w:vAlign w:val="center"/>
          </w:tcPr>
          <w:p w14:paraId="0F5E1D9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6</w:t>
            </w:r>
          </w:p>
        </w:tc>
        <w:tc>
          <w:tcPr>
            <w:tcW w:w="427" w:type="dxa"/>
            <w:shd w:val="clear" w:color="auto" w:fill="auto"/>
            <w:vAlign w:val="center"/>
          </w:tcPr>
          <w:p w14:paraId="70362EA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71" w:type="dxa"/>
            <w:shd w:val="clear" w:color="auto" w:fill="auto"/>
            <w:vAlign w:val="center"/>
          </w:tcPr>
          <w:p w14:paraId="5E169845">
            <w:pPr>
              <w:widowControl w:val="0"/>
              <w:jc w:val="center"/>
              <w:rPr>
                <w:rFonts w:hint="eastAsia" w:ascii="宋体" w:hAnsi="宋体" w:eastAsia="宋体" w:cs="宋体"/>
                <w:b/>
                <w:bCs/>
                <w:sz w:val="21"/>
                <w:szCs w:val="21"/>
                <w:lang w:eastAsia="zh-CN" w:bidi="ar"/>
              </w:rPr>
            </w:pPr>
            <w:r>
              <w:rPr>
                <w:rFonts w:hint="eastAsia" w:ascii="宋体" w:hAnsi="宋体" w:eastAsia="宋体" w:cs="宋体"/>
                <w:color w:val="000000"/>
                <w:sz w:val="21"/>
                <w:szCs w:val="21"/>
                <w:lang w:eastAsia="zh-CN" w:bidi="ar"/>
              </w:rPr>
              <w:t xml:space="preserve">4544.00 </w:t>
            </w:r>
          </w:p>
        </w:tc>
        <w:tc>
          <w:tcPr>
            <w:tcW w:w="563" w:type="dxa"/>
            <w:vAlign w:val="center"/>
          </w:tcPr>
          <w:p w14:paraId="78BB7C7F">
            <w:pPr>
              <w:widowControl w:val="0"/>
              <w:jc w:val="center"/>
              <w:rPr>
                <w:rFonts w:eastAsia="宋体"/>
                <w:bCs/>
                <w:kern w:val="2"/>
                <w:sz w:val="21"/>
                <w:szCs w:val="21"/>
                <w:lang w:eastAsia="zh-CN"/>
              </w:rPr>
            </w:pPr>
          </w:p>
        </w:tc>
        <w:tc>
          <w:tcPr>
            <w:tcW w:w="563" w:type="dxa"/>
            <w:vAlign w:val="center"/>
          </w:tcPr>
          <w:p w14:paraId="66405462">
            <w:pPr>
              <w:widowControl w:val="0"/>
              <w:jc w:val="center"/>
              <w:rPr>
                <w:rFonts w:eastAsia="宋体"/>
                <w:bCs/>
                <w:kern w:val="2"/>
                <w:sz w:val="21"/>
                <w:szCs w:val="21"/>
                <w:lang w:eastAsia="zh-CN"/>
              </w:rPr>
            </w:pPr>
          </w:p>
        </w:tc>
        <w:tc>
          <w:tcPr>
            <w:tcW w:w="703" w:type="dxa"/>
            <w:vMerge w:val="continue"/>
            <w:vAlign w:val="center"/>
          </w:tcPr>
          <w:p w14:paraId="7EF4A3FB">
            <w:pPr>
              <w:widowControl w:val="0"/>
              <w:jc w:val="center"/>
              <w:rPr>
                <w:rFonts w:eastAsia="宋体"/>
                <w:b/>
                <w:bCs/>
                <w:kern w:val="2"/>
                <w:sz w:val="21"/>
                <w:szCs w:val="21"/>
                <w:lang w:eastAsia="zh-CN"/>
              </w:rPr>
            </w:pPr>
          </w:p>
        </w:tc>
      </w:tr>
      <w:tr w14:paraId="4CC2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314591C6">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4</w:t>
            </w:r>
          </w:p>
        </w:tc>
        <w:tc>
          <w:tcPr>
            <w:tcW w:w="1485" w:type="dxa"/>
            <w:gridSpan w:val="2"/>
            <w:vMerge w:val="continue"/>
            <w:vAlign w:val="center"/>
          </w:tcPr>
          <w:p w14:paraId="22C63A45">
            <w:pPr>
              <w:widowControl w:val="0"/>
              <w:jc w:val="center"/>
              <w:rPr>
                <w:rFonts w:eastAsia="宋体"/>
                <w:bCs/>
                <w:kern w:val="2"/>
                <w:sz w:val="21"/>
                <w:szCs w:val="21"/>
                <w:lang w:eastAsia="zh-CN"/>
              </w:rPr>
            </w:pPr>
          </w:p>
        </w:tc>
        <w:tc>
          <w:tcPr>
            <w:tcW w:w="1147" w:type="dxa"/>
            <w:shd w:val="clear" w:color="auto" w:fill="auto"/>
            <w:vAlign w:val="center"/>
          </w:tcPr>
          <w:p w14:paraId="346B02E8">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编织方凳</w:t>
            </w:r>
          </w:p>
        </w:tc>
        <w:tc>
          <w:tcPr>
            <w:tcW w:w="703" w:type="dxa"/>
            <w:shd w:val="clear" w:color="auto" w:fill="auto"/>
            <w:vAlign w:val="center"/>
          </w:tcPr>
          <w:p w14:paraId="6D104A50">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55FCC9E7">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49BC213A">
            <w:pPr>
              <w:widowControl w:val="0"/>
              <w:jc w:val="center"/>
              <w:rPr>
                <w:rFonts w:hint="eastAsia" w:ascii="Calibri" w:hAnsi="Calibri" w:eastAsia="宋体"/>
                <w:b/>
                <w:bCs/>
                <w:kern w:val="2"/>
                <w:sz w:val="21"/>
                <w:szCs w:val="21"/>
                <w:lang w:eastAsia="zh-CN"/>
              </w:rPr>
            </w:pPr>
          </w:p>
        </w:tc>
        <w:tc>
          <w:tcPr>
            <w:tcW w:w="726" w:type="dxa"/>
            <w:vAlign w:val="center"/>
          </w:tcPr>
          <w:p w14:paraId="0EB3C418">
            <w:pPr>
              <w:widowControl w:val="0"/>
              <w:jc w:val="center"/>
              <w:rPr>
                <w:rFonts w:eastAsia="宋体"/>
                <w:bCs/>
                <w:kern w:val="2"/>
                <w:sz w:val="21"/>
                <w:szCs w:val="21"/>
                <w:lang w:eastAsia="zh-CN"/>
              </w:rPr>
            </w:pPr>
          </w:p>
        </w:tc>
        <w:tc>
          <w:tcPr>
            <w:tcW w:w="462" w:type="dxa"/>
            <w:shd w:val="clear" w:color="auto" w:fill="auto"/>
            <w:vAlign w:val="center"/>
          </w:tcPr>
          <w:p w14:paraId="2EDBD9F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28</w:t>
            </w:r>
          </w:p>
        </w:tc>
        <w:tc>
          <w:tcPr>
            <w:tcW w:w="427" w:type="dxa"/>
            <w:shd w:val="clear" w:color="auto" w:fill="auto"/>
            <w:vAlign w:val="center"/>
          </w:tcPr>
          <w:p w14:paraId="00381BDC">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71" w:type="dxa"/>
            <w:shd w:val="clear" w:color="auto" w:fill="auto"/>
            <w:vAlign w:val="center"/>
          </w:tcPr>
          <w:p w14:paraId="6803B431">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 xml:space="preserve">440.00 </w:t>
            </w:r>
          </w:p>
        </w:tc>
        <w:tc>
          <w:tcPr>
            <w:tcW w:w="563" w:type="dxa"/>
            <w:vAlign w:val="center"/>
          </w:tcPr>
          <w:p w14:paraId="239C8DBC">
            <w:pPr>
              <w:widowControl w:val="0"/>
              <w:jc w:val="center"/>
              <w:rPr>
                <w:rFonts w:eastAsia="宋体"/>
                <w:bCs/>
                <w:kern w:val="2"/>
                <w:sz w:val="21"/>
                <w:szCs w:val="21"/>
                <w:lang w:eastAsia="zh-CN"/>
              </w:rPr>
            </w:pPr>
          </w:p>
        </w:tc>
        <w:tc>
          <w:tcPr>
            <w:tcW w:w="563" w:type="dxa"/>
            <w:vAlign w:val="center"/>
          </w:tcPr>
          <w:p w14:paraId="1DC7842D">
            <w:pPr>
              <w:widowControl w:val="0"/>
              <w:jc w:val="center"/>
              <w:rPr>
                <w:rFonts w:eastAsia="宋体"/>
                <w:bCs/>
                <w:kern w:val="2"/>
                <w:sz w:val="21"/>
                <w:szCs w:val="21"/>
                <w:lang w:eastAsia="zh-CN"/>
              </w:rPr>
            </w:pPr>
          </w:p>
        </w:tc>
        <w:tc>
          <w:tcPr>
            <w:tcW w:w="703" w:type="dxa"/>
            <w:vMerge w:val="continue"/>
            <w:vAlign w:val="center"/>
          </w:tcPr>
          <w:p w14:paraId="6A7E5CD8">
            <w:pPr>
              <w:widowControl w:val="0"/>
              <w:jc w:val="center"/>
              <w:rPr>
                <w:rFonts w:eastAsia="宋体"/>
                <w:b/>
                <w:bCs/>
                <w:kern w:val="2"/>
                <w:sz w:val="21"/>
                <w:szCs w:val="21"/>
                <w:lang w:eastAsia="zh-CN"/>
              </w:rPr>
            </w:pPr>
          </w:p>
        </w:tc>
      </w:tr>
      <w:tr w14:paraId="3975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2E5DCEC9">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5</w:t>
            </w:r>
          </w:p>
        </w:tc>
        <w:tc>
          <w:tcPr>
            <w:tcW w:w="1485" w:type="dxa"/>
            <w:gridSpan w:val="2"/>
            <w:vMerge w:val="continue"/>
            <w:vAlign w:val="center"/>
          </w:tcPr>
          <w:p w14:paraId="769C6746">
            <w:pPr>
              <w:widowControl w:val="0"/>
              <w:jc w:val="center"/>
              <w:rPr>
                <w:rFonts w:eastAsia="宋体"/>
                <w:bCs/>
                <w:kern w:val="2"/>
                <w:sz w:val="21"/>
                <w:szCs w:val="21"/>
                <w:lang w:eastAsia="zh-CN"/>
              </w:rPr>
            </w:pPr>
          </w:p>
        </w:tc>
        <w:tc>
          <w:tcPr>
            <w:tcW w:w="1147" w:type="dxa"/>
            <w:shd w:val="clear" w:color="auto" w:fill="auto"/>
            <w:vAlign w:val="center"/>
          </w:tcPr>
          <w:p w14:paraId="5823C968">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展示架-藤编</w:t>
            </w:r>
          </w:p>
        </w:tc>
        <w:tc>
          <w:tcPr>
            <w:tcW w:w="703" w:type="dxa"/>
            <w:shd w:val="clear" w:color="auto" w:fill="auto"/>
            <w:vAlign w:val="center"/>
          </w:tcPr>
          <w:p w14:paraId="77EA75B1">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502E3CF2">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1DA60CB3">
            <w:pPr>
              <w:widowControl w:val="0"/>
              <w:jc w:val="center"/>
              <w:rPr>
                <w:rFonts w:hint="eastAsia" w:ascii="Calibri" w:hAnsi="Calibri" w:eastAsia="宋体"/>
                <w:b/>
                <w:bCs/>
                <w:kern w:val="2"/>
                <w:sz w:val="21"/>
                <w:szCs w:val="21"/>
                <w:lang w:eastAsia="zh-CN"/>
              </w:rPr>
            </w:pPr>
          </w:p>
        </w:tc>
        <w:tc>
          <w:tcPr>
            <w:tcW w:w="726" w:type="dxa"/>
            <w:vAlign w:val="center"/>
          </w:tcPr>
          <w:p w14:paraId="64A6C3CD">
            <w:pPr>
              <w:widowControl w:val="0"/>
              <w:jc w:val="center"/>
              <w:rPr>
                <w:rFonts w:eastAsia="宋体"/>
                <w:bCs/>
                <w:kern w:val="2"/>
                <w:sz w:val="21"/>
                <w:szCs w:val="21"/>
                <w:lang w:eastAsia="zh-CN"/>
              </w:rPr>
            </w:pPr>
          </w:p>
        </w:tc>
        <w:tc>
          <w:tcPr>
            <w:tcW w:w="462" w:type="dxa"/>
            <w:shd w:val="clear" w:color="auto" w:fill="auto"/>
            <w:vAlign w:val="center"/>
          </w:tcPr>
          <w:p w14:paraId="7E77A2AE">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2</w:t>
            </w:r>
          </w:p>
        </w:tc>
        <w:tc>
          <w:tcPr>
            <w:tcW w:w="427" w:type="dxa"/>
            <w:shd w:val="clear" w:color="auto" w:fill="auto"/>
            <w:vAlign w:val="center"/>
          </w:tcPr>
          <w:p w14:paraId="3B3650B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3949A34D">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 xml:space="preserve">1952.00 </w:t>
            </w:r>
          </w:p>
        </w:tc>
        <w:tc>
          <w:tcPr>
            <w:tcW w:w="563" w:type="dxa"/>
            <w:vAlign w:val="center"/>
          </w:tcPr>
          <w:p w14:paraId="7A33D46E">
            <w:pPr>
              <w:widowControl w:val="0"/>
              <w:jc w:val="center"/>
              <w:rPr>
                <w:rFonts w:eastAsia="宋体"/>
                <w:bCs/>
                <w:kern w:val="2"/>
                <w:sz w:val="21"/>
                <w:szCs w:val="21"/>
                <w:lang w:eastAsia="zh-CN"/>
              </w:rPr>
            </w:pPr>
          </w:p>
        </w:tc>
        <w:tc>
          <w:tcPr>
            <w:tcW w:w="563" w:type="dxa"/>
            <w:vAlign w:val="center"/>
          </w:tcPr>
          <w:p w14:paraId="7581904D">
            <w:pPr>
              <w:widowControl w:val="0"/>
              <w:jc w:val="center"/>
              <w:rPr>
                <w:rFonts w:eastAsia="宋体"/>
                <w:bCs/>
                <w:kern w:val="2"/>
                <w:sz w:val="21"/>
                <w:szCs w:val="21"/>
                <w:lang w:eastAsia="zh-CN"/>
              </w:rPr>
            </w:pPr>
          </w:p>
        </w:tc>
        <w:tc>
          <w:tcPr>
            <w:tcW w:w="703" w:type="dxa"/>
            <w:vMerge w:val="continue"/>
            <w:vAlign w:val="center"/>
          </w:tcPr>
          <w:p w14:paraId="2240B992">
            <w:pPr>
              <w:widowControl w:val="0"/>
              <w:jc w:val="center"/>
              <w:rPr>
                <w:rFonts w:eastAsia="宋体"/>
                <w:b/>
                <w:bCs/>
                <w:color w:val="FF0000"/>
                <w:kern w:val="2"/>
                <w:sz w:val="21"/>
                <w:szCs w:val="21"/>
                <w:lang w:eastAsia="zh-CN"/>
              </w:rPr>
            </w:pPr>
          </w:p>
        </w:tc>
      </w:tr>
      <w:tr w14:paraId="1E23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5E164403">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6</w:t>
            </w:r>
          </w:p>
        </w:tc>
        <w:tc>
          <w:tcPr>
            <w:tcW w:w="1485" w:type="dxa"/>
            <w:gridSpan w:val="2"/>
            <w:vMerge w:val="continue"/>
            <w:vAlign w:val="center"/>
          </w:tcPr>
          <w:p w14:paraId="50DB99E9">
            <w:pPr>
              <w:widowControl w:val="0"/>
              <w:jc w:val="center"/>
              <w:rPr>
                <w:rFonts w:eastAsia="宋体"/>
                <w:bCs/>
                <w:kern w:val="2"/>
                <w:sz w:val="21"/>
                <w:szCs w:val="21"/>
                <w:lang w:eastAsia="zh-CN"/>
              </w:rPr>
            </w:pPr>
          </w:p>
        </w:tc>
        <w:tc>
          <w:tcPr>
            <w:tcW w:w="1147" w:type="dxa"/>
            <w:shd w:val="clear" w:color="auto" w:fill="auto"/>
            <w:vAlign w:val="center"/>
          </w:tcPr>
          <w:p w14:paraId="3545FD9D">
            <w:pPr>
              <w:keepNext w:val="0"/>
              <w:keepLines w:val="0"/>
              <w:widowControl/>
              <w:suppressLineNumbers w:val="0"/>
              <w:jc w:val="center"/>
              <w:textAlignment w:val="center"/>
              <w:rPr>
                <w:rFonts w:hint="eastAsia" w:ascii="宋体" w:hAnsi="宋体" w:eastAsia="宋体" w:cs="宋体"/>
                <w:sz w:val="21"/>
                <w:szCs w:val="21"/>
                <w:lang w:eastAsia="zh-CN" w:bidi="ar"/>
              </w:rPr>
            </w:pPr>
            <w:r>
              <w:rPr>
                <w:rFonts w:ascii="宋体" w:hAnsi="宋体" w:eastAsia="宋体" w:cs="宋体"/>
                <w:kern w:val="2"/>
                <w:sz w:val="21"/>
                <w:szCs w:val="21"/>
                <w:lang w:eastAsia="zh-CN" w:bidi="ar"/>
              </w:rPr>
              <w:t>展示架-网格</w:t>
            </w:r>
          </w:p>
        </w:tc>
        <w:tc>
          <w:tcPr>
            <w:tcW w:w="703" w:type="dxa"/>
            <w:shd w:val="clear" w:color="auto" w:fill="auto"/>
            <w:vAlign w:val="center"/>
          </w:tcPr>
          <w:p w14:paraId="0D234516">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5E80025A">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71BD84A3">
            <w:pPr>
              <w:widowControl w:val="0"/>
              <w:jc w:val="center"/>
              <w:rPr>
                <w:rFonts w:hint="eastAsia" w:ascii="Calibri" w:hAnsi="Calibri" w:eastAsia="宋体"/>
                <w:b/>
                <w:bCs/>
                <w:kern w:val="2"/>
                <w:sz w:val="21"/>
                <w:szCs w:val="21"/>
                <w:lang w:eastAsia="zh-CN"/>
              </w:rPr>
            </w:pPr>
          </w:p>
        </w:tc>
        <w:tc>
          <w:tcPr>
            <w:tcW w:w="726" w:type="dxa"/>
            <w:vAlign w:val="center"/>
          </w:tcPr>
          <w:p w14:paraId="0B89085B">
            <w:pPr>
              <w:widowControl w:val="0"/>
              <w:jc w:val="center"/>
              <w:rPr>
                <w:rFonts w:eastAsia="宋体"/>
                <w:bCs/>
                <w:kern w:val="2"/>
                <w:sz w:val="21"/>
                <w:szCs w:val="21"/>
                <w:lang w:eastAsia="zh-CN"/>
              </w:rPr>
            </w:pPr>
          </w:p>
        </w:tc>
        <w:tc>
          <w:tcPr>
            <w:tcW w:w="462" w:type="dxa"/>
            <w:shd w:val="clear" w:color="auto" w:fill="auto"/>
            <w:vAlign w:val="center"/>
          </w:tcPr>
          <w:p w14:paraId="7E75E86C">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2</w:t>
            </w:r>
          </w:p>
        </w:tc>
        <w:tc>
          <w:tcPr>
            <w:tcW w:w="427" w:type="dxa"/>
            <w:shd w:val="clear" w:color="auto" w:fill="auto"/>
            <w:vAlign w:val="center"/>
          </w:tcPr>
          <w:p w14:paraId="4F39F37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5B4FB7A8">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 xml:space="preserve">1760.00 </w:t>
            </w:r>
          </w:p>
        </w:tc>
        <w:tc>
          <w:tcPr>
            <w:tcW w:w="563" w:type="dxa"/>
            <w:vAlign w:val="center"/>
          </w:tcPr>
          <w:p w14:paraId="2549BCE8">
            <w:pPr>
              <w:widowControl w:val="0"/>
              <w:jc w:val="center"/>
              <w:rPr>
                <w:rFonts w:eastAsia="宋体"/>
                <w:bCs/>
                <w:kern w:val="2"/>
                <w:sz w:val="21"/>
                <w:szCs w:val="21"/>
                <w:lang w:eastAsia="zh-CN"/>
              </w:rPr>
            </w:pPr>
          </w:p>
        </w:tc>
        <w:tc>
          <w:tcPr>
            <w:tcW w:w="563" w:type="dxa"/>
            <w:vAlign w:val="center"/>
          </w:tcPr>
          <w:p w14:paraId="6A9AC6DB">
            <w:pPr>
              <w:widowControl w:val="0"/>
              <w:jc w:val="center"/>
              <w:rPr>
                <w:rFonts w:eastAsia="宋体"/>
                <w:bCs/>
                <w:kern w:val="2"/>
                <w:sz w:val="21"/>
                <w:szCs w:val="21"/>
                <w:lang w:eastAsia="zh-CN"/>
              </w:rPr>
            </w:pPr>
          </w:p>
        </w:tc>
        <w:tc>
          <w:tcPr>
            <w:tcW w:w="703" w:type="dxa"/>
            <w:vAlign w:val="center"/>
          </w:tcPr>
          <w:p w14:paraId="1AD70E24">
            <w:pPr>
              <w:widowControl w:val="0"/>
              <w:jc w:val="center"/>
              <w:rPr>
                <w:rFonts w:eastAsia="宋体"/>
                <w:b/>
                <w:bCs/>
                <w:color w:val="FF0000"/>
                <w:kern w:val="2"/>
                <w:sz w:val="21"/>
                <w:szCs w:val="21"/>
                <w:lang w:eastAsia="zh-CN"/>
              </w:rPr>
            </w:pPr>
          </w:p>
        </w:tc>
      </w:tr>
      <w:tr w14:paraId="6C13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3815308F">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7</w:t>
            </w:r>
          </w:p>
        </w:tc>
        <w:tc>
          <w:tcPr>
            <w:tcW w:w="1485" w:type="dxa"/>
            <w:gridSpan w:val="2"/>
            <w:vMerge w:val="continue"/>
            <w:vAlign w:val="center"/>
          </w:tcPr>
          <w:p w14:paraId="70A923F5">
            <w:pPr>
              <w:widowControl w:val="0"/>
              <w:jc w:val="center"/>
              <w:rPr>
                <w:rFonts w:eastAsia="宋体"/>
                <w:bCs/>
                <w:kern w:val="2"/>
                <w:sz w:val="21"/>
                <w:szCs w:val="21"/>
                <w:lang w:eastAsia="zh-CN"/>
              </w:rPr>
            </w:pPr>
          </w:p>
        </w:tc>
        <w:tc>
          <w:tcPr>
            <w:tcW w:w="1147" w:type="dxa"/>
            <w:shd w:val="clear" w:color="auto" w:fill="auto"/>
            <w:vAlign w:val="center"/>
          </w:tcPr>
          <w:p w14:paraId="65699D7C">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干画架</w:t>
            </w:r>
          </w:p>
        </w:tc>
        <w:tc>
          <w:tcPr>
            <w:tcW w:w="703" w:type="dxa"/>
            <w:shd w:val="clear" w:color="auto" w:fill="auto"/>
            <w:vAlign w:val="center"/>
          </w:tcPr>
          <w:p w14:paraId="10CF2BCF">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38548FA1">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0364AC7C">
            <w:pPr>
              <w:widowControl w:val="0"/>
              <w:jc w:val="center"/>
              <w:rPr>
                <w:rFonts w:hint="eastAsia" w:ascii="Calibri" w:hAnsi="Calibri" w:eastAsia="宋体"/>
                <w:b/>
                <w:bCs/>
                <w:kern w:val="2"/>
                <w:sz w:val="21"/>
                <w:szCs w:val="21"/>
                <w:lang w:eastAsia="zh-CN"/>
              </w:rPr>
            </w:pPr>
          </w:p>
        </w:tc>
        <w:tc>
          <w:tcPr>
            <w:tcW w:w="726" w:type="dxa"/>
            <w:vAlign w:val="center"/>
          </w:tcPr>
          <w:p w14:paraId="05A53AE4">
            <w:pPr>
              <w:widowControl w:val="0"/>
              <w:jc w:val="center"/>
              <w:rPr>
                <w:rFonts w:eastAsia="宋体"/>
                <w:bCs/>
                <w:kern w:val="2"/>
                <w:sz w:val="21"/>
                <w:szCs w:val="21"/>
                <w:lang w:eastAsia="zh-CN"/>
              </w:rPr>
            </w:pPr>
          </w:p>
        </w:tc>
        <w:tc>
          <w:tcPr>
            <w:tcW w:w="462" w:type="dxa"/>
            <w:shd w:val="clear" w:color="auto" w:fill="auto"/>
            <w:vAlign w:val="center"/>
          </w:tcPr>
          <w:p w14:paraId="0D4B166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2171CAFE">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6908ACB9">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 xml:space="preserve">1680.00 </w:t>
            </w:r>
          </w:p>
        </w:tc>
        <w:tc>
          <w:tcPr>
            <w:tcW w:w="563" w:type="dxa"/>
            <w:vAlign w:val="center"/>
          </w:tcPr>
          <w:p w14:paraId="453280E3">
            <w:pPr>
              <w:widowControl w:val="0"/>
              <w:jc w:val="center"/>
              <w:rPr>
                <w:rFonts w:eastAsia="宋体"/>
                <w:bCs/>
                <w:kern w:val="2"/>
                <w:sz w:val="21"/>
                <w:szCs w:val="21"/>
                <w:lang w:eastAsia="zh-CN"/>
              </w:rPr>
            </w:pPr>
          </w:p>
        </w:tc>
        <w:tc>
          <w:tcPr>
            <w:tcW w:w="563" w:type="dxa"/>
            <w:vAlign w:val="center"/>
          </w:tcPr>
          <w:p w14:paraId="50C50ACD">
            <w:pPr>
              <w:widowControl w:val="0"/>
              <w:jc w:val="center"/>
              <w:rPr>
                <w:rFonts w:eastAsia="宋体"/>
                <w:bCs/>
                <w:kern w:val="2"/>
                <w:sz w:val="21"/>
                <w:szCs w:val="21"/>
                <w:lang w:eastAsia="zh-CN"/>
              </w:rPr>
            </w:pPr>
          </w:p>
        </w:tc>
        <w:tc>
          <w:tcPr>
            <w:tcW w:w="703" w:type="dxa"/>
            <w:vAlign w:val="center"/>
          </w:tcPr>
          <w:p w14:paraId="1304D4F5">
            <w:pPr>
              <w:widowControl w:val="0"/>
              <w:jc w:val="center"/>
              <w:rPr>
                <w:rFonts w:eastAsia="宋体"/>
                <w:b/>
                <w:bCs/>
                <w:color w:val="FF0000"/>
                <w:kern w:val="2"/>
                <w:sz w:val="21"/>
                <w:szCs w:val="21"/>
                <w:lang w:eastAsia="zh-CN"/>
              </w:rPr>
            </w:pPr>
          </w:p>
        </w:tc>
      </w:tr>
      <w:tr w14:paraId="0739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7588601B">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8</w:t>
            </w:r>
          </w:p>
        </w:tc>
        <w:tc>
          <w:tcPr>
            <w:tcW w:w="1485" w:type="dxa"/>
            <w:gridSpan w:val="2"/>
            <w:vMerge w:val="continue"/>
            <w:vAlign w:val="center"/>
          </w:tcPr>
          <w:p w14:paraId="6774DBDF">
            <w:pPr>
              <w:widowControl w:val="0"/>
              <w:jc w:val="center"/>
              <w:rPr>
                <w:rFonts w:eastAsia="宋体"/>
                <w:bCs/>
                <w:kern w:val="2"/>
                <w:sz w:val="21"/>
                <w:szCs w:val="21"/>
                <w:lang w:eastAsia="zh-CN"/>
              </w:rPr>
            </w:pPr>
          </w:p>
        </w:tc>
        <w:tc>
          <w:tcPr>
            <w:tcW w:w="1147" w:type="dxa"/>
            <w:shd w:val="clear" w:color="auto" w:fill="auto"/>
            <w:vAlign w:val="center"/>
          </w:tcPr>
          <w:p w14:paraId="622AE266">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作品展示架</w:t>
            </w:r>
          </w:p>
        </w:tc>
        <w:tc>
          <w:tcPr>
            <w:tcW w:w="703" w:type="dxa"/>
            <w:shd w:val="clear" w:color="auto" w:fill="auto"/>
            <w:vAlign w:val="center"/>
          </w:tcPr>
          <w:p w14:paraId="57C9A3EA">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04DC1B4D">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390B6F72">
            <w:pPr>
              <w:widowControl w:val="0"/>
              <w:jc w:val="center"/>
              <w:rPr>
                <w:rFonts w:hint="eastAsia" w:ascii="Calibri" w:hAnsi="Calibri" w:eastAsia="宋体"/>
                <w:b/>
                <w:bCs/>
                <w:kern w:val="2"/>
                <w:sz w:val="21"/>
                <w:szCs w:val="21"/>
                <w:lang w:eastAsia="zh-CN"/>
              </w:rPr>
            </w:pPr>
          </w:p>
        </w:tc>
        <w:tc>
          <w:tcPr>
            <w:tcW w:w="726" w:type="dxa"/>
            <w:vAlign w:val="center"/>
          </w:tcPr>
          <w:p w14:paraId="46BD3B15">
            <w:pPr>
              <w:widowControl w:val="0"/>
              <w:jc w:val="center"/>
              <w:rPr>
                <w:rFonts w:eastAsia="宋体"/>
                <w:bCs/>
                <w:kern w:val="2"/>
                <w:sz w:val="21"/>
                <w:szCs w:val="21"/>
                <w:lang w:eastAsia="zh-CN"/>
              </w:rPr>
            </w:pPr>
          </w:p>
        </w:tc>
        <w:tc>
          <w:tcPr>
            <w:tcW w:w="462" w:type="dxa"/>
            <w:shd w:val="clear" w:color="auto" w:fill="auto"/>
            <w:vAlign w:val="center"/>
          </w:tcPr>
          <w:p w14:paraId="66129BE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472A3FB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5408F9FC">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4104.00</w:t>
            </w:r>
          </w:p>
        </w:tc>
        <w:tc>
          <w:tcPr>
            <w:tcW w:w="563" w:type="dxa"/>
            <w:vAlign w:val="center"/>
          </w:tcPr>
          <w:p w14:paraId="265656E3">
            <w:pPr>
              <w:widowControl w:val="0"/>
              <w:jc w:val="center"/>
              <w:rPr>
                <w:rFonts w:eastAsia="宋体"/>
                <w:bCs/>
                <w:kern w:val="2"/>
                <w:sz w:val="21"/>
                <w:szCs w:val="21"/>
                <w:lang w:eastAsia="zh-CN"/>
              </w:rPr>
            </w:pPr>
          </w:p>
        </w:tc>
        <w:tc>
          <w:tcPr>
            <w:tcW w:w="563" w:type="dxa"/>
            <w:vAlign w:val="center"/>
          </w:tcPr>
          <w:p w14:paraId="2EB89346">
            <w:pPr>
              <w:widowControl w:val="0"/>
              <w:jc w:val="center"/>
              <w:rPr>
                <w:rFonts w:eastAsia="宋体"/>
                <w:bCs/>
                <w:kern w:val="2"/>
                <w:sz w:val="21"/>
                <w:szCs w:val="21"/>
                <w:lang w:eastAsia="zh-CN"/>
              </w:rPr>
            </w:pPr>
          </w:p>
        </w:tc>
        <w:tc>
          <w:tcPr>
            <w:tcW w:w="703" w:type="dxa"/>
            <w:vAlign w:val="center"/>
          </w:tcPr>
          <w:p w14:paraId="2D0F5359">
            <w:pPr>
              <w:widowControl w:val="0"/>
              <w:jc w:val="center"/>
              <w:rPr>
                <w:rFonts w:eastAsia="宋体"/>
                <w:b/>
                <w:bCs/>
                <w:color w:val="FF0000"/>
                <w:kern w:val="2"/>
                <w:sz w:val="21"/>
                <w:szCs w:val="21"/>
                <w:lang w:eastAsia="zh-CN"/>
              </w:rPr>
            </w:pPr>
          </w:p>
        </w:tc>
      </w:tr>
      <w:tr w14:paraId="1793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6AC64538">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9</w:t>
            </w:r>
          </w:p>
        </w:tc>
        <w:tc>
          <w:tcPr>
            <w:tcW w:w="1485" w:type="dxa"/>
            <w:gridSpan w:val="2"/>
            <w:vMerge w:val="continue"/>
            <w:vAlign w:val="center"/>
          </w:tcPr>
          <w:p w14:paraId="708AEDAF">
            <w:pPr>
              <w:widowControl w:val="0"/>
              <w:jc w:val="center"/>
              <w:rPr>
                <w:rFonts w:eastAsia="宋体"/>
                <w:bCs/>
                <w:kern w:val="2"/>
                <w:sz w:val="21"/>
                <w:szCs w:val="21"/>
                <w:lang w:eastAsia="zh-CN"/>
              </w:rPr>
            </w:pPr>
          </w:p>
        </w:tc>
        <w:tc>
          <w:tcPr>
            <w:tcW w:w="1147" w:type="dxa"/>
            <w:shd w:val="clear" w:color="auto" w:fill="auto"/>
            <w:vAlign w:val="center"/>
          </w:tcPr>
          <w:p w14:paraId="46121948">
            <w:pPr>
              <w:keepNext w:val="0"/>
              <w:keepLines w:val="0"/>
              <w:widowControl/>
              <w:suppressLineNumbers w:val="0"/>
              <w:jc w:val="center"/>
              <w:textAlignment w:val="center"/>
              <w:rPr>
                <w:rFonts w:hint="eastAsia" w:ascii="宋体" w:hAnsi="宋体" w:eastAsia="宋体" w:cs="宋体"/>
                <w:sz w:val="21"/>
                <w:szCs w:val="21"/>
                <w:lang w:eastAsia="zh-CN" w:bidi="ar"/>
              </w:rPr>
            </w:pPr>
            <w:r>
              <w:rPr>
                <w:rFonts w:ascii="宋体" w:hAnsi="宋体" w:eastAsia="宋体" w:cs="宋体"/>
                <w:kern w:val="2"/>
                <w:sz w:val="21"/>
                <w:szCs w:val="21"/>
                <w:lang w:eastAsia="zh-CN" w:bidi="ar"/>
              </w:rPr>
              <w:t>材料展示柜A</w:t>
            </w:r>
          </w:p>
        </w:tc>
        <w:tc>
          <w:tcPr>
            <w:tcW w:w="703" w:type="dxa"/>
            <w:shd w:val="clear" w:color="auto" w:fill="auto"/>
            <w:vAlign w:val="center"/>
          </w:tcPr>
          <w:p w14:paraId="74FB16E0">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770519A3">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17A065AC">
            <w:pPr>
              <w:widowControl w:val="0"/>
              <w:jc w:val="center"/>
              <w:rPr>
                <w:rFonts w:hint="eastAsia" w:ascii="Calibri" w:hAnsi="Calibri" w:eastAsia="宋体"/>
                <w:b/>
                <w:bCs/>
                <w:kern w:val="2"/>
                <w:sz w:val="21"/>
                <w:szCs w:val="21"/>
                <w:lang w:eastAsia="zh-CN"/>
              </w:rPr>
            </w:pPr>
          </w:p>
        </w:tc>
        <w:tc>
          <w:tcPr>
            <w:tcW w:w="726" w:type="dxa"/>
            <w:vAlign w:val="center"/>
          </w:tcPr>
          <w:p w14:paraId="7CE8415C">
            <w:pPr>
              <w:widowControl w:val="0"/>
              <w:jc w:val="center"/>
              <w:rPr>
                <w:rFonts w:eastAsia="宋体"/>
                <w:bCs/>
                <w:kern w:val="2"/>
                <w:sz w:val="21"/>
                <w:szCs w:val="21"/>
                <w:lang w:eastAsia="zh-CN"/>
              </w:rPr>
            </w:pPr>
          </w:p>
        </w:tc>
        <w:tc>
          <w:tcPr>
            <w:tcW w:w="462" w:type="dxa"/>
            <w:shd w:val="clear" w:color="auto" w:fill="auto"/>
            <w:vAlign w:val="center"/>
          </w:tcPr>
          <w:p w14:paraId="20D13B6E">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01A938A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498A39D2">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 xml:space="preserve">2560.00 </w:t>
            </w:r>
          </w:p>
        </w:tc>
        <w:tc>
          <w:tcPr>
            <w:tcW w:w="563" w:type="dxa"/>
            <w:vAlign w:val="center"/>
          </w:tcPr>
          <w:p w14:paraId="3E8A7D9F">
            <w:pPr>
              <w:widowControl w:val="0"/>
              <w:jc w:val="center"/>
              <w:rPr>
                <w:rFonts w:eastAsia="宋体"/>
                <w:bCs/>
                <w:kern w:val="2"/>
                <w:sz w:val="21"/>
                <w:szCs w:val="21"/>
                <w:lang w:eastAsia="zh-CN"/>
              </w:rPr>
            </w:pPr>
          </w:p>
        </w:tc>
        <w:tc>
          <w:tcPr>
            <w:tcW w:w="563" w:type="dxa"/>
            <w:vAlign w:val="center"/>
          </w:tcPr>
          <w:p w14:paraId="0EF0C3DC">
            <w:pPr>
              <w:widowControl w:val="0"/>
              <w:jc w:val="center"/>
              <w:rPr>
                <w:rFonts w:eastAsia="宋体"/>
                <w:bCs/>
                <w:kern w:val="2"/>
                <w:sz w:val="21"/>
                <w:szCs w:val="21"/>
                <w:lang w:eastAsia="zh-CN"/>
              </w:rPr>
            </w:pPr>
          </w:p>
        </w:tc>
        <w:tc>
          <w:tcPr>
            <w:tcW w:w="703" w:type="dxa"/>
            <w:vAlign w:val="center"/>
          </w:tcPr>
          <w:p w14:paraId="271C25BC">
            <w:pPr>
              <w:widowControl w:val="0"/>
              <w:jc w:val="center"/>
              <w:rPr>
                <w:rFonts w:eastAsia="宋体"/>
                <w:b/>
                <w:bCs/>
                <w:color w:val="FF0000"/>
                <w:kern w:val="2"/>
                <w:sz w:val="21"/>
                <w:szCs w:val="21"/>
                <w:lang w:eastAsia="zh-CN"/>
              </w:rPr>
            </w:pPr>
          </w:p>
        </w:tc>
      </w:tr>
      <w:tr w14:paraId="563B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31D8D5D5">
            <w:pPr>
              <w:widowControl w:val="0"/>
              <w:jc w:val="center"/>
              <w:rPr>
                <w:rFonts w:ascii="Calibri" w:hAnsi="Calibri" w:eastAsia="宋体"/>
                <w:bCs/>
                <w:kern w:val="2"/>
                <w:sz w:val="21"/>
                <w:szCs w:val="21"/>
                <w:lang w:eastAsia="zh-CN"/>
              </w:rPr>
            </w:pPr>
            <w:r>
              <w:rPr>
                <w:rFonts w:ascii="Calibri" w:hAnsi="Calibri" w:eastAsia="宋体" w:cstheme="minorBidi"/>
                <w:bCs/>
                <w:kern w:val="2"/>
                <w:sz w:val="21"/>
                <w:szCs w:val="21"/>
                <w:lang w:eastAsia="zh-CN"/>
              </w:rPr>
              <w:t>10</w:t>
            </w:r>
          </w:p>
        </w:tc>
        <w:tc>
          <w:tcPr>
            <w:tcW w:w="1485" w:type="dxa"/>
            <w:gridSpan w:val="2"/>
            <w:vMerge w:val="continue"/>
            <w:vAlign w:val="center"/>
          </w:tcPr>
          <w:p w14:paraId="59626AB5">
            <w:pPr>
              <w:widowControl w:val="0"/>
              <w:jc w:val="center"/>
              <w:rPr>
                <w:rFonts w:eastAsia="宋体"/>
                <w:bCs/>
                <w:kern w:val="2"/>
                <w:sz w:val="21"/>
                <w:szCs w:val="21"/>
                <w:lang w:eastAsia="zh-CN"/>
              </w:rPr>
            </w:pPr>
          </w:p>
        </w:tc>
        <w:tc>
          <w:tcPr>
            <w:tcW w:w="1147" w:type="dxa"/>
            <w:shd w:val="clear" w:color="auto" w:fill="auto"/>
            <w:vAlign w:val="center"/>
          </w:tcPr>
          <w:p w14:paraId="67A2F983">
            <w:pPr>
              <w:keepNext w:val="0"/>
              <w:keepLines w:val="0"/>
              <w:widowControl/>
              <w:suppressLineNumbers w:val="0"/>
              <w:jc w:val="center"/>
              <w:textAlignment w:val="center"/>
              <w:rPr>
                <w:rFonts w:hint="eastAsia" w:ascii="宋体" w:hAnsi="宋体" w:eastAsia="宋体" w:cs="宋体"/>
                <w:sz w:val="21"/>
                <w:szCs w:val="21"/>
                <w:lang w:eastAsia="zh-CN" w:bidi="ar"/>
              </w:rPr>
            </w:pPr>
            <w:r>
              <w:rPr>
                <w:rFonts w:ascii="宋体" w:hAnsi="宋体" w:eastAsia="宋体" w:cs="宋体"/>
                <w:kern w:val="2"/>
                <w:sz w:val="21"/>
                <w:szCs w:val="21"/>
                <w:lang w:eastAsia="zh-CN" w:bidi="ar"/>
              </w:rPr>
              <w:t>材料展示柜B</w:t>
            </w:r>
          </w:p>
        </w:tc>
        <w:tc>
          <w:tcPr>
            <w:tcW w:w="703" w:type="dxa"/>
            <w:shd w:val="clear" w:color="auto" w:fill="auto"/>
            <w:vAlign w:val="center"/>
          </w:tcPr>
          <w:p w14:paraId="1B16D879">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4F24F517">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13144473">
            <w:pPr>
              <w:widowControl w:val="0"/>
              <w:jc w:val="center"/>
              <w:rPr>
                <w:rFonts w:hint="eastAsia" w:ascii="Calibri" w:hAnsi="Calibri" w:eastAsia="宋体"/>
                <w:b/>
                <w:bCs/>
                <w:kern w:val="2"/>
                <w:sz w:val="21"/>
                <w:szCs w:val="21"/>
                <w:lang w:eastAsia="zh-CN"/>
              </w:rPr>
            </w:pPr>
          </w:p>
        </w:tc>
        <w:tc>
          <w:tcPr>
            <w:tcW w:w="726" w:type="dxa"/>
            <w:vAlign w:val="center"/>
          </w:tcPr>
          <w:p w14:paraId="66BA9968">
            <w:pPr>
              <w:widowControl w:val="0"/>
              <w:jc w:val="center"/>
              <w:rPr>
                <w:rFonts w:eastAsia="宋体"/>
                <w:bCs/>
                <w:kern w:val="2"/>
                <w:sz w:val="21"/>
                <w:szCs w:val="21"/>
                <w:lang w:eastAsia="zh-CN"/>
              </w:rPr>
            </w:pPr>
          </w:p>
        </w:tc>
        <w:tc>
          <w:tcPr>
            <w:tcW w:w="462" w:type="dxa"/>
            <w:shd w:val="clear" w:color="auto" w:fill="auto"/>
            <w:vAlign w:val="center"/>
          </w:tcPr>
          <w:p w14:paraId="610E763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5198C8A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199227BD">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2896.00</w:t>
            </w:r>
          </w:p>
        </w:tc>
        <w:tc>
          <w:tcPr>
            <w:tcW w:w="563" w:type="dxa"/>
            <w:vAlign w:val="center"/>
          </w:tcPr>
          <w:p w14:paraId="1CE7E454">
            <w:pPr>
              <w:widowControl w:val="0"/>
              <w:jc w:val="center"/>
              <w:rPr>
                <w:rFonts w:eastAsia="宋体"/>
                <w:bCs/>
                <w:kern w:val="2"/>
                <w:sz w:val="21"/>
                <w:szCs w:val="21"/>
                <w:lang w:eastAsia="zh-CN"/>
              </w:rPr>
            </w:pPr>
          </w:p>
        </w:tc>
        <w:tc>
          <w:tcPr>
            <w:tcW w:w="563" w:type="dxa"/>
            <w:vAlign w:val="center"/>
          </w:tcPr>
          <w:p w14:paraId="265068EE">
            <w:pPr>
              <w:widowControl w:val="0"/>
              <w:jc w:val="center"/>
              <w:rPr>
                <w:rFonts w:eastAsia="宋体"/>
                <w:bCs/>
                <w:kern w:val="2"/>
                <w:sz w:val="21"/>
                <w:szCs w:val="21"/>
                <w:lang w:eastAsia="zh-CN"/>
              </w:rPr>
            </w:pPr>
          </w:p>
        </w:tc>
        <w:tc>
          <w:tcPr>
            <w:tcW w:w="703" w:type="dxa"/>
            <w:vAlign w:val="center"/>
          </w:tcPr>
          <w:p w14:paraId="47B040C6">
            <w:pPr>
              <w:widowControl w:val="0"/>
              <w:jc w:val="center"/>
              <w:rPr>
                <w:rFonts w:eastAsia="宋体"/>
                <w:b/>
                <w:bCs/>
                <w:color w:val="FF0000"/>
                <w:kern w:val="2"/>
                <w:sz w:val="21"/>
                <w:szCs w:val="21"/>
                <w:lang w:eastAsia="zh-CN"/>
              </w:rPr>
            </w:pPr>
          </w:p>
        </w:tc>
      </w:tr>
      <w:tr w14:paraId="7953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top"/>
          </w:tcPr>
          <w:p w14:paraId="5B007515">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11</w:t>
            </w:r>
          </w:p>
        </w:tc>
        <w:tc>
          <w:tcPr>
            <w:tcW w:w="1485" w:type="dxa"/>
            <w:gridSpan w:val="2"/>
            <w:vMerge w:val="continue"/>
            <w:vAlign w:val="center"/>
          </w:tcPr>
          <w:p w14:paraId="29EA047D">
            <w:pPr>
              <w:widowControl w:val="0"/>
              <w:jc w:val="center"/>
              <w:rPr>
                <w:rFonts w:eastAsia="宋体"/>
                <w:bCs/>
                <w:kern w:val="2"/>
                <w:sz w:val="21"/>
                <w:szCs w:val="21"/>
                <w:lang w:eastAsia="zh-CN"/>
              </w:rPr>
            </w:pPr>
          </w:p>
        </w:tc>
        <w:tc>
          <w:tcPr>
            <w:tcW w:w="1147" w:type="dxa"/>
            <w:shd w:val="clear" w:color="auto" w:fill="auto"/>
            <w:vAlign w:val="center"/>
          </w:tcPr>
          <w:p w14:paraId="5265B015">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三层柜</w:t>
            </w:r>
            <w:r>
              <w:rPr>
                <w:rFonts w:hint="eastAsia" w:ascii="Calibri" w:hAnsi="Calibri" w:eastAsia="宋体" w:cstheme="minorBidi"/>
                <w:kern w:val="2"/>
                <w:sz w:val="21"/>
                <w:szCs w:val="22"/>
                <w:lang w:eastAsia="zh-CN"/>
              </w:rPr>
              <w:t>1</w:t>
            </w:r>
          </w:p>
        </w:tc>
        <w:tc>
          <w:tcPr>
            <w:tcW w:w="703" w:type="dxa"/>
            <w:shd w:val="clear" w:color="auto" w:fill="auto"/>
            <w:vAlign w:val="center"/>
          </w:tcPr>
          <w:p w14:paraId="1F856616">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20D2180C">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1FD133DC">
            <w:pPr>
              <w:widowControl w:val="0"/>
              <w:jc w:val="center"/>
              <w:rPr>
                <w:rFonts w:hint="eastAsia" w:ascii="Calibri" w:hAnsi="Calibri" w:eastAsia="宋体"/>
                <w:b/>
                <w:bCs/>
                <w:kern w:val="2"/>
                <w:sz w:val="21"/>
                <w:szCs w:val="21"/>
                <w:lang w:eastAsia="zh-CN"/>
              </w:rPr>
            </w:pPr>
          </w:p>
        </w:tc>
        <w:tc>
          <w:tcPr>
            <w:tcW w:w="726" w:type="dxa"/>
            <w:vAlign w:val="center"/>
          </w:tcPr>
          <w:p w14:paraId="6474A592">
            <w:pPr>
              <w:widowControl w:val="0"/>
              <w:jc w:val="center"/>
              <w:rPr>
                <w:rFonts w:eastAsia="宋体"/>
                <w:bCs/>
                <w:kern w:val="2"/>
                <w:sz w:val="21"/>
                <w:szCs w:val="21"/>
                <w:lang w:eastAsia="zh-CN"/>
              </w:rPr>
            </w:pPr>
          </w:p>
        </w:tc>
        <w:tc>
          <w:tcPr>
            <w:tcW w:w="462" w:type="dxa"/>
            <w:shd w:val="clear" w:color="auto" w:fill="auto"/>
            <w:vAlign w:val="center"/>
          </w:tcPr>
          <w:p w14:paraId="3B32EC3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12</w:t>
            </w:r>
          </w:p>
        </w:tc>
        <w:tc>
          <w:tcPr>
            <w:tcW w:w="427" w:type="dxa"/>
            <w:shd w:val="clear" w:color="auto" w:fill="auto"/>
            <w:vAlign w:val="center"/>
          </w:tcPr>
          <w:p w14:paraId="20D8F78E">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02540619">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 xml:space="preserve">954.00 </w:t>
            </w:r>
          </w:p>
        </w:tc>
        <w:tc>
          <w:tcPr>
            <w:tcW w:w="563" w:type="dxa"/>
            <w:vAlign w:val="center"/>
          </w:tcPr>
          <w:p w14:paraId="509FE240">
            <w:pPr>
              <w:widowControl w:val="0"/>
              <w:jc w:val="center"/>
              <w:rPr>
                <w:rFonts w:eastAsia="宋体"/>
                <w:bCs/>
                <w:kern w:val="2"/>
                <w:sz w:val="21"/>
                <w:szCs w:val="21"/>
                <w:lang w:eastAsia="zh-CN"/>
              </w:rPr>
            </w:pPr>
          </w:p>
        </w:tc>
        <w:tc>
          <w:tcPr>
            <w:tcW w:w="563" w:type="dxa"/>
            <w:vAlign w:val="center"/>
          </w:tcPr>
          <w:p w14:paraId="1959FFD1">
            <w:pPr>
              <w:widowControl w:val="0"/>
              <w:jc w:val="center"/>
              <w:rPr>
                <w:rFonts w:eastAsia="宋体"/>
                <w:bCs/>
                <w:kern w:val="2"/>
                <w:sz w:val="21"/>
                <w:szCs w:val="21"/>
                <w:lang w:eastAsia="zh-CN"/>
              </w:rPr>
            </w:pPr>
          </w:p>
        </w:tc>
        <w:tc>
          <w:tcPr>
            <w:tcW w:w="703" w:type="dxa"/>
            <w:vAlign w:val="center"/>
          </w:tcPr>
          <w:p w14:paraId="0FCEFCF2">
            <w:pPr>
              <w:widowControl w:val="0"/>
              <w:jc w:val="center"/>
              <w:rPr>
                <w:rFonts w:eastAsia="宋体"/>
                <w:b/>
                <w:bCs/>
                <w:color w:val="FF0000"/>
                <w:kern w:val="2"/>
                <w:sz w:val="21"/>
                <w:szCs w:val="21"/>
                <w:lang w:eastAsia="zh-CN"/>
              </w:rPr>
            </w:pPr>
          </w:p>
        </w:tc>
      </w:tr>
      <w:tr w14:paraId="5B71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top"/>
          </w:tcPr>
          <w:p w14:paraId="1E8A9618">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12</w:t>
            </w:r>
          </w:p>
        </w:tc>
        <w:tc>
          <w:tcPr>
            <w:tcW w:w="1485" w:type="dxa"/>
            <w:gridSpan w:val="2"/>
            <w:vMerge w:val="continue"/>
            <w:vAlign w:val="center"/>
          </w:tcPr>
          <w:p w14:paraId="0F9C069A">
            <w:pPr>
              <w:widowControl w:val="0"/>
              <w:jc w:val="center"/>
              <w:rPr>
                <w:rFonts w:eastAsia="宋体"/>
                <w:bCs/>
                <w:kern w:val="2"/>
                <w:sz w:val="21"/>
                <w:szCs w:val="21"/>
                <w:lang w:eastAsia="zh-CN"/>
              </w:rPr>
            </w:pPr>
          </w:p>
        </w:tc>
        <w:tc>
          <w:tcPr>
            <w:tcW w:w="1147" w:type="dxa"/>
            <w:shd w:val="clear" w:color="auto" w:fill="auto"/>
            <w:vAlign w:val="center"/>
          </w:tcPr>
          <w:p w14:paraId="669C22B3">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三层柜</w:t>
            </w:r>
            <w:r>
              <w:rPr>
                <w:rFonts w:hint="eastAsia" w:ascii="Calibri" w:hAnsi="Calibri" w:eastAsia="宋体" w:cstheme="minorBidi"/>
                <w:kern w:val="2"/>
                <w:sz w:val="21"/>
                <w:szCs w:val="22"/>
                <w:lang w:eastAsia="zh-CN"/>
              </w:rPr>
              <w:t>2</w:t>
            </w:r>
          </w:p>
        </w:tc>
        <w:tc>
          <w:tcPr>
            <w:tcW w:w="703" w:type="dxa"/>
            <w:shd w:val="clear" w:color="auto" w:fill="auto"/>
            <w:vAlign w:val="center"/>
          </w:tcPr>
          <w:p w14:paraId="08E4A0AC">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02A04DAF">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2711BC62">
            <w:pPr>
              <w:widowControl w:val="0"/>
              <w:jc w:val="center"/>
              <w:rPr>
                <w:rFonts w:hint="eastAsia" w:ascii="宋体" w:hAnsi="宋体" w:eastAsia="宋体" w:cs="宋体"/>
                <w:b/>
                <w:bCs/>
                <w:sz w:val="21"/>
                <w:szCs w:val="21"/>
                <w:lang w:eastAsia="zh-CN" w:bidi="ar"/>
              </w:rPr>
            </w:pPr>
          </w:p>
        </w:tc>
        <w:tc>
          <w:tcPr>
            <w:tcW w:w="726" w:type="dxa"/>
            <w:vAlign w:val="center"/>
          </w:tcPr>
          <w:p w14:paraId="75AC8500">
            <w:pPr>
              <w:widowControl w:val="0"/>
              <w:jc w:val="center"/>
              <w:rPr>
                <w:rFonts w:eastAsia="宋体"/>
                <w:bCs/>
                <w:kern w:val="2"/>
                <w:sz w:val="21"/>
                <w:szCs w:val="21"/>
                <w:lang w:eastAsia="zh-CN"/>
              </w:rPr>
            </w:pPr>
          </w:p>
        </w:tc>
        <w:tc>
          <w:tcPr>
            <w:tcW w:w="462" w:type="dxa"/>
            <w:shd w:val="clear" w:color="auto" w:fill="auto"/>
            <w:vAlign w:val="center"/>
          </w:tcPr>
          <w:p w14:paraId="3FF163B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14</w:t>
            </w:r>
          </w:p>
        </w:tc>
        <w:tc>
          <w:tcPr>
            <w:tcW w:w="427" w:type="dxa"/>
            <w:shd w:val="clear" w:color="auto" w:fill="auto"/>
            <w:vAlign w:val="center"/>
          </w:tcPr>
          <w:p w14:paraId="649CFD8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71" w:type="dxa"/>
            <w:shd w:val="clear" w:color="auto" w:fill="auto"/>
            <w:vAlign w:val="center"/>
          </w:tcPr>
          <w:p w14:paraId="4A872FF1">
            <w:pPr>
              <w:widowControl w:val="0"/>
              <w:jc w:val="center"/>
              <w:rPr>
                <w:rFonts w:hint="eastAsia" w:ascii="宋体" w:hAnsi="宋体" w:eastAsia="宋体" w:cs="宋体"/>
                <w:b/>
                <w:bCs/>
                <w:sz w:val="21"/>
                <w:szCs w:val="21"/>
                <w:lang w:eastAsia="zh-CN" w:bidi="ar"/>
              </w:rPr>
            </w:pPr>
            <w:r>
              <w:rPr>
                <w:rFonts w:hint="eastAsia" w:ascii="宋体" w:hAnsi="宋体" w:eastAsia="宋体" w:cs="宋体"/>
                <w:color w:val="000000"/>
                <w:sz w:val="21"/>
                <w:szCs w:val="21"/>
                <w:lang w:eastAsia="zh-CN" w:bidi="ar"/>
              </w:rPr>
              <w:t>954.00</w:t>
            </w:r>
          </w:p>
        </w:tc>
        <w:tc>
          <w:tcPr>
            <w:tcW w:w="563" w:type="dxa"/>
            <w:vAlign w:val="center"/>
          </w:tcPr>
          <w:p w14:paraId="692EBDAC">
            <w:pPr>
              <w:widowControl w:val="0"/>
              <w:jc w:val="center"/>
              <w:rPr>
                <w:rFonts w:eastAsia="宋体"/>
                <w:bCs/>
                <w:kern w:val="2"/>
                <w:sz w:val="21"/>
                <w:szCs w:val="21"/>
                <w:lang w:eastAsia="zh-CN"/>
              </w:rPr>
            </w:pPr>
          </w:p>
        </w:tc>
        <w:tc>
          <w:tcPr>
            <w:tcW w:w="563" w:type="dxa"/>
            <w:vAlign w:val="center"/>
          </w:tcPr>
          <w:p w14:paraId="1E063D22">
            <w:pPr>
              <w:widowControl w:val="0"/>
              <w:jc w:val="center"/>
              <w:rPr>
                <w:rFonts w:eastAsia="宋体"/>
                <w:bCs/>
                <w:kern w:val="2"/>
                <w:sz w:val="21"/>
                <w:szCs w:val="21"/>
                <w:lang w:eastAsia="zh-CN"/>
              </w:rPr>
            </w:pPr>
          </w:p>
        </w:tc>
        <w:tc>
          <w:tcPr>
            <w:tcW w:w="703" w:type="dxa"/>
            <w:vAlign w:val="center"/>
          </w:tcPr>
          <w:p w14:paraId="067050D3">
            <w:pPr>
              <w:widowControl w:val="0"/>
              <w:jc w:val="center"/>
              <w:rPr>
                <w:rFonts w:eastAsia="宋体"/>
                <w:b/>
                <w:bCs/>
                <w:color w:val="FF0000"/>
                <w:kern w:val="2"/>
                <w:sz w:val="21"/>
                <w:szCs w:val="21"/>
                <w:lang w:eastAsia="zh-CN"/>
              </w:rPr>
            </w:pPr>
          </w:p>
        </w:tc>
      </w:tr>
      <w:tr w14:paraId="3E02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top"/>
          </w:tcPr>
          <w:p w14:paraId="24E2A7F8">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13</w:t>
            </w:r>
          </w:p>
        </w:tc>
        <w:tc>
          <w:tcPr>
            <w:tcW w:w="1485" w:type="dxa"/>
            <w:gridSpan w:val="2"/>
            <w:vMerge w:val="continue"/>
            <w:vAlign w:val="center"/>
          </w:tcPr>
          <w:p w14:paraId="0012BF87">
            <w:pPr>
              <w:widowControl w:val="0"/>
              <w:jc w:val="center"/>
              <w:rPr>
                <w:rFonts w:eastAsia="宋体"/>
                <w:bCs/>
                <w:kern w:val="2"/>
                <w:sz w:val="21"/>
                <w:szCs w:val="21"/>
                <w:lang w:eastAsia="zh-CN"/>
              </w:rPr>
            </w:pPr>
          </w:p>
        </w:tc>
        <w:tc>
          <w:tcPr>
            <w:tcW w:w="1147" w:type="dxa"/>
            <w:shd w:val="clear" w:color="auto" w:fill="auto"/>
            <w:vAlign w:val="center"/>
          </w:tcPr>
          <w:p w14:paraId="5155DA7C">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收纳柜</w:t>
            </w:r>
          </w:p>
        </w:tc>
        <w:tc>
          <w:tcPr>
            <w:tcW w:w="703" w:type="dxa"/>
            <w:shd w:val="clear" w:color="auto" w:fill="auto"/>
            <w:vAlign w:val="center"/>
          </w:tcPr>
          <w:p w14:paraId="57487B0D">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4A9AEA70">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034D101B">
            <w:pPr>
              <w:widowControl w:val="0"/>
              <w:jc w:val="center"/>
              <w:rPr>
                <w:rFonts w:hint="eastAsia" w:ascii="Calibri" w:hAnsi="Calibri" w:eastAsia="宋体"/>
                <w:b/>
                <w:bCs/>
                <w:kern w:val="2"/>
                <w:sz w:val="21"/>
                <w:szCs w:val="21"/>
                <w:lang w:eastAsia="zh-CN"/>
              </w:rPr>
            </w:pPr>
          </w:p>
        </w:tc>
        <w:tc>
          <w:tcPr>
            <w:tcW w:w="726" w:type="dxa"/>
            <w:vAlign w:val="center"/>
          </w:tcPr>
          <w:p w14:paraId="5E76E669">
            <w:pPr>
              <w:widowControl w:val="0"/>
              <w:jc w:val="center"/>
              <w:rPr>
                <w:rFonts w:eastAsia="宋体"/>
                <w:bCs/>
                <w:kern w:val="2"/>
                <w:sz w:val="21"/>
                <w:szCs w:val="21"/>
                <w:lang w:eastAsia="zh-CN"/>
              </w:rPr>
            </w:pPr>
          </w:p>
        </w:tc>
        <w:tc>
          <w:tcPr>
            <w:tcW w:w="462" w:type="dxa"/>
            <w:shd w:val="clear" w:color="auto" w:fill="auto"/>
            <w:vAlign w:val="center"/>
          </w:tcPr>
          <w:p w14:paraId="7A81F1E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6</w:t>
            </w:r>
          </w:p>
        </w:tc>
        <w:tc>
          <w:tcPr>
            <w:tcW w:w="427" w:type="dxa"/>
            <w:shd w:val="clear" w:color="auto" w:fill="auto"/>
            <w:vAlign w:val="center"/>
          </w:tcPr>
          <w:p w14:paraId="3586700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71" w:type="dxa"/>
            <w:shd w:val="clear" w:color="auto" w:fill="auto"/>
            <w:vAlign w:val="center"/>
          </w:tcPr>
          <w:p w14:paraId="2EB6D197">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 xml:space="preserve">2196.00 </w:t>
            </w:r>
          </w:p>
        </w:tc>
        <w:tc>
          <w:tcPr>
            <w:tcW w:w="563" w:type="dxa"/>
            <w:vAlign w:val="center"/>
          </w:tcPr>
          <w:p w14:paraId="641E6C70">
            <w:pPr>
              <w:widowControl w:val="0"/>
              <w:jc w:val="center"/>
              <w:rPr>
                <w:rFonts w:eastAsia="宋体"/>
                <w:bCs/>
                <w:kern w:val="2"/>
                <w:sz w:val="21"/>
                <w:szCs w:val="21"/>
                <w:lang w:eastAsia="zh-CN"/>
              </w:rPr>
            </w:pPr>
          </w:p>
        </w:tc>
        <w:tc>
          <w:tcPr>
            <w:tcW w:w="563" w:type="dxa"/>
            <w:vAlign w:val="center"/>
          </w:tcPr>
          <w:p w14:paraId="467D95D2">
            <w:pPr>
              <w:widowControl w:val="0"/>
              <w:jc w:val="center"/>
              <w:rPr>
                <w:rFonts w:eastAsia="宋体"/>
                <w:bCs/>
                <w:kern w:val="2"/>
                <w:sz w:val="21"/>
                <w:szCs w:val="21"/>
                <w:lang w:eastAsia="zh-CN"/>
              </w:rPr>
            </w:pPr>
          </w:p>
        </w:tc>
        <w:tc>
          <w:tcPr>
            <w:tcW w:w="703" w:type="dxa"/>
            <w:vAlign w:val="center"/>
          </w:tcPr>
          <w:p w14:paraId="73262322">
            <w:pPr>
              <w:widowControl w:val="0"/>
              <w:jc w:val="center"/>
              <w:rPr>
                <w:rFonts w:eastAsia="宋体"/>
                <w:b/>
                <w:bCs/>
                <w:color w:val="FF0000"/>
                <w:kern w:val="2"/>
                <w:sz w:val="21"/>
                <w:szCs w:val="21"/>
                <w:lang w:eastAsia="zh-CN"/>
              </w:rPr>
            </w:pPr>
          </w:p>
        </w:tc>
      </w:tr>
      <w:tr w14:paraId="634E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10E006E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14</w:t>
            </w:r>
          </w:p>
        </w:tc>
        <w:tc>
          <w:tcPr>
            <w:tcW w:w="1485" w:type="dxa"/>
            <w:gridSpan w:val="2"/>
            <w:vMerge w:val="continue"/>
            <w:vAlign w:val="center"/>
          </w:tcPr>
          <w:p w14:paraId="1ABCBAB6">
            <w:pPr>
              <w:widowControl w:val="0"/>
              <w:jc w:val="center"/>
              <w:rPr>
                <w:rFonts w:eastAsia="宋体"/>
                <w:bCs/>
                <w:kern w:val="2"/>
                <w:sz w:val="21"/>
                <w:szCs w:val="21"/>
                <w:lang w:eastAsia="zh-CN"/>
              </w:rPr>
            </w:pPr>
          </w:p>
        </w:tc>
        <w:tc>
          <w:tcPr>
            <w:tcW w:w="1147" w:type="dxa"/>
            <w:shd w:val="clear" w:color="auto" w:fill="auto"/>
            <w:vAlign w:val="center"/>
          </w:tcPr>
          <w:p w14:paraId="15558175">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图书柜1</w:t>
            </w:r>
          </w:p>
        </w:tc>
        <w:tc>
          <w:tcPr>
            <w:tcW w:w="703" w:type="dxa"/>
            <w:shd w:val="clear" w:color="auto" w:fill="auto"/>
            <w:vAlign w:val="center"/>
          </w:tcPr>
          <w:p w14:paraId="2281D2F4">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57263BE4">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485449CB">
            <w:pPr>
              <w:widowControl w:val="0"/>
              <w:jc w:val="center"/>
              <w:rPr>
                <w:rFonts w:hint="eastAsia" w:ascii="宋体" w:hAnsi="宋体" w:eastAsia="宋体" w:cs="宋体"/>
                <w:b/>
                <w:bCs/>
                <w:sz w:val="21"/>
                <w:szCs w:val="21"/>
                <w:lang w:eastAsia="zh-CN" w:bidi="ar"/>
              </w:rPr>
            </w:pPr>
          </w:p>
        </w:tc>
        <w:tc>
          <w:tcPr>
            <w:tcW w:w="726" w:type="dxa"/>
            <w:vAlign w:val="center"/>
          </w:tcPr>
          <w:p w14:paraId="127D1604">
            <w:pPr>
              <w:widowControl w:val="0"/>
              <w:jc w:val="center"/>
              <w:rPr>
                <w:rFonts w:eastAsia="宋体"/>
                <w:bCs/>
                <w:kern w:val="2"/>
                <w:sz w:val="21"/>
                <w:szCs w:val="21"/>
                <w:lang w:eastAsia="zh-CN"/>
              </w:rPr>
            </w:pPr>
          </w:p>
        </w:tc>
        <w:tc>
          <w:tcPr>
            <w:tcW w:w="462" w:type="dxa"/>
            <w:shd w:val="clear" w:color="auto" w:fill="auto"/>
            <w:vAlign w:val="center"/>
          </w:tcPr>
          <w:p w14:paraId="26D591B6">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1CF4A0C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77C6F6ED">
            <w:pPr>
              <w:widowControl w:val="0"/>
              <w:jc w:val="center"/>
              <w:rPr>
                <w:rFonts w:hint="eastAsia" w:ascii="宋体" w:hAnsi="宋体" w:eastAsia="宋体" w:cs="宋体"/>
                <w:b/>
                <w:bCs/>
                <w:sz w:val="21"/>
                <w:szCs w:val="21"/>
                <w:lang w:eastAsia="zh-CN" w:bidi="ar"/>
              </w:rPr>
            </w:pPr>
            <w:r>
              <w:rPr>
                <w:rFonts w:hint="eastAsia" w:ascii="宋体" w:hAnsi="宋体" w:eastAsia="宋体" w:cs="宋体"/>
                <w:color w:val="000000"/>
                <w:sz w:val="21"/>
                <w:szCs w:val="21"/>
                <w:lang w:eastAsia="zh-CN" w:bidi="ar"/>
              </w:rPr>
              <w:t xml:space="preserve">23625.00 </w:t>
            </w:r>
          </w:p>
        </w:tc>
        <w:tc>
          <w:tcPr>
            <w:tcW w:w="563" w:type="dxa"/>
            <w:vAlign w:val="center"/>
          </w:tcPr>
          <w:p w14:paraId="0E083DDA">
            <w:pPr>
              <w:widowControl w:val="0"/>
              <w:jc w:val="center"/>
              <w:rPr>
                <w:rFonts w:eastAsia="宋体"/>
                <w:bCs/>
                <w:kern w:val="2"/>
                <w:sz w:val="21"/>
                <w:szCs w:val="21"/>
                <w:lang w:eastAsia="zh-CN"/>
              </w:rPr>
            </w:pPr>
          </w:p>
        </w:tc>
        <w:tc>
          <w:tcPr>
            <w:tcW w:w="563" w:type="dxa"/>
            <w:vAlign w:val="center"/>
          </w:tcPr>
          <w:p w14:paraId="3FBA3072">
            <w:pPr>
              <w:widowControl w:val="0"/>
              <w:jc w:val="center"/>
              <w:rPr>
                <w:rFonts w:eastAsia="宋体"/>
                <w:bCs/>
                <w:kern w:val="2"/>
                <w:sz w:val="21"/>
                <w:szCs w:val="21"/>
                <w:lang w:eastAsia="zh-CN"/>
              </w:rPr>
            </w:pPr>
          </w:p>
        </w:tc>
        <w:tc>
          <w:tcPr>
            <w:tcW w:w="703" w:type="dxa"/>
            <w:vAlign w:val="center"/>
          </w:tcPr>
          <w:p w14:paraId="286772F7">
            <w:pPr>
              <w:widowControl w:val="0"/>
              <w:jc w:val="center"/>
              <w:rPr>
                <w:rFonts w:eastAsia="宋体"/>
                <w:b/>
                <w:bCs/>
                <w:color w:val="FF0000"/>
                <w:kern w:val="2"/>
                <w:sz w:val="21"/>
                <w:szCs w:val="21"/>
                <w:lang w:eastAsia="zh-CN"/>
              </w:rPr>
            </w:pPr>
          </w:p>
        </w:tc>
      </w:tr>
      <w:tr w14:paraId="30D9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0ABBCB2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15</w:t>
            </w:r>
          </w:p>
        </w:tc>
        <w:tc>
          <w:tcPr>
            <w:tcW w:w="1485" w:type="dxa"/>
            <w:gridSpan w:val="2"/>
            <w:vMerge w:val="continue"/>
            <w:vAlign w:val="center"/>
          </w:tcPr>
          <w:p w14:paraId="4CF8CCD7">
            <w:pPr>
              <w:widowControl w:val="0"/>
              <w:jc w:val="center"/>
              <w:rPr>
                <w:rFonts w:eastAsia="宋体"/>
                <w:bCs/>
                <w:kern w:val="2"/>
                <w:sz w:val="21"/>
                <w:szCs w:val="21"/>
                <w:lang w:eastAsia="zh-CN"/>
              </w:rPr>
            </w:pPr>
          </w:p>
        </w:tc>
        <w:tc>
          <w:tcPr>
            <w:tcW w:w="1147" w:type="dxa"/>
            <w:shd w:val="clear" w:color="auto" w:fill="auto"/>
            <w:vAlign w:val="center"/>
          </w:tcPr>
          <w:p w14:paraId="796DBE0A">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图书柜2</w:t>
            </w:r>
          </w:p>
        </w:tc>
        <w:tc>
          <w:tcPr>
            <w:tcW w:w="703" w:type="dxa"/>
            <w:shd w:val="clear" w:color="auto" w:fill="auto"/>
            <w:vAlign w:val="center"/>
          </w:tcPr>
          <w:p w14:paraId="7A8258A7">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74EDE3F8">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19366979">
            <w:pPr>
              <w:widowControl w:val="0"/>
              <w:jc w:val="center"/>
              <w:rPr>
                <w:rFonts w:hint="eastAsia" w:ascii="Calibri" w:hAnsi="Calibri" w:eastAsia="宋体"/>
                <w:b/>
                <w:bCs/>
                <w:kern w:val="2"/>
                <w:sz w:val="21"/>
                <w:szCs w:val="21"/>
                <w:lang w:eastAsia="zh-CN"/>
              </w:rPr>
            </w:pPr>
          </w:p>
        </w:tc>
        <w:tc>
          <w:tcPr>
            <w:tcW w:w="726" w:type="dxa"/>
            <w:vAlign w:val="center"/>
          </w:tcPr>
          <w:p w14:paraId="4B251FB3">
            <w:pPr>
              <w:widowControl w:val="0"/>
              <w:jc w:val="center"/>
              <w:rPr>
                <w:rFonts w:eastAsia="宋体"/>
                <w:bCs/>
                <w:kern w:val="2"/>
                <w:sz w:val="21"/>
                <w:szCs w:val="21"/>
                <w:lang w:eastAsia="zh-CN"/>
              </w:rPr>
            </w:pPr>
          </w:p>
        </w:tc>
        <w:tc>
          <w:tcPr>
            <w:tcW w:w="462" w:type="dxa"/>
            <w:shd w:val="clear" w:color="auto" w:fill="auto"/>
            <w:vAlign w:val="center"/>
          </w:tcPr>
          <w:p w14:paraId="7939A71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4B3ECF6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7CF08BC8">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24813.00</w:t>
            </w:r>
          </w:p>
        </w:tc>
        <w:tc>
          <w:tcPr>
            <w:tcW w:w="563" w:type="dxa"/>
            <w:vAlign w:val="center"/>
          </w:tcPr>
          <w:p w14:paraId="79DD71B7">
            <w:pPr>
              <w:widowControl w:val="0"/>
              <w:jc w:val="center"/>
              <w:rPr>
                <w:rFonts w:eastAsia="宋体"/>
                <w:bCs/>
                <w:kern w:val="2"/>
                <w:sz w:val="21"/>
                <w:szCs w:val="21"/>
                <w:lang w:eastAsia="zh-CN"/>
              </w:rPr>
            </w:pPr>
          </w:p>
        </w:tc>
        <w:tc>
          <w:tcPr>
            <w:tcW w:w="563" w:type="dxa"/>
            <w:vAlign w:val="center"/>
          </w:tcPr>
          <w:p w14:paraId="79C281B5">
            <w:pPr>
              <w:widowControl w:val="0"/>
              <w:jc w:val="center"/>
              <w:rPr>
                <w:rFonts w:eastAsia="宋体"/>
                <w:bCs/>
                <w:kern w:val="2"/>
                <w:sz w:val="21"/>
                <w:szCs w:val="21"/>
                <w:lang w:eastAsia="zh-CN"/>
              </w:rPr>
            </w:pPr>
          </w:p>
        </w:tc>
        <w:tc>
          <w:tcPr>
            <w:tcW w:w="703" w:type="dxa"/>
            <w:vAlign w:val="center"/>
          </w:tcPr>
          <w:p w14:paraId="47AF296A">
            <w:pPr>
              <w:widowControl w:val="0"/>
              <w:jc w:val="center"/>
              <w:rPr>
                <w:rFonts w:eastAsia="宋体"/>
                <w:b/>
                <w:bCs/>
                <w:color w:val="FF0000"/>
                <w:kern w:val="2"/>
                <w:sz w:val="21"/>
                <w:szCs w:val="21"/>
                <w:lang w:eastAsia="zh-CN"/>
              </w:rPr>
            </w:pPr>
          </w:p>
        </w:tc>
      </w:tr>
      <w:tr w14:paraId="69E3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4DEEEF5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16</w:t>
            </w:r>
          </w:p>
        </w:tc>
        <w:tc>
          <w:tcPr>
            <w:tcW w:w="1485" w:type="dxa"/>
            <w:gridSpan w:val="2"/>
            <w:vMerge w:val="continue"/>
            <w:vAlign w:val="center"/>
          </w:tcPr>
          <w:p w14:paraId="52C95178">
            <w:pPr>
              <w:widowControl w:val="0"/>
              <w:jc w:val="center"/>
              <w:rPr>
                <w:rFonts w:eastAsia="宋体"/>
                <w:bCs/>
                <w:kern w:val="2"/>
                <w:sz w:val="21"/>
                <w:szCs w:val="21"/>
                <w:lang w:eastAsia="zh-CN"/>
              </w:rPr>
            </w:pPr>
          </w:p>
        </w:tc>
        <w:tc>
          <w:tcPr>
            <w:tcW w:w="1147" w:type="dxa"/>
            <w:shd w:val="clear" w:color="auto" w:fill="auto"/>
            <w:vAlign w:val="center"/>
          </w:tcPr>
          <w:p w14:paraId="7040A5B8">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弧形柜</w:t>
            </w:r>
          </w:p>
        </w:tc>
        <w:tc>
          <w:tcPr>
            <w:tcW w:w="703" w:type="dxa"/>
            <w:shd w:val="clear" w:color="auto" w:fill="auto"/>
            <w:vAlign w:val="center"/>
          </w:tcPr>
          <w:p w14:paraId="116C9178">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4D147A54">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00AFBDC3">
            <w:pPr>
              <w:widowControl w:val="0"/>
              <w:jc w:val="center"/>
              <w:rPr>
                <w:rFonts w:hint="eastAsia" w:ascii="Calibri" w:hAnsi="Calibri" w:eastAsia="宋体"/>
                <w:b/>
                <w:bCs/>
                <w:kern w:val="2"/>
                <w:sz w:val="21"/>
                <w:szCs w:val="21"/>
                <w:lang w:eastAsia="zh-CN"/>
              </w:rPr>
            </w:pPr>
          </w:p>
        </w:tc>
        <w:tc>
          <w:tcPr>
            <w:tcW w:w="726" w:type="dxa"/>
            <w:vAlign w:val="center"/>
          </w:tcPr>
          <w:p w14:paraId="06E6CABF">
            <w:pPr>
              <w:widowControl w:val="0"/>
              <w:jc w:val="center"/>
              <w:rPr>
                <w:rFonts w:eastAsia="宋体"/>
                <w:bCs/>
                <w:kern w:val="2"/>
                <w:sz w:val="21"/>
                <w:szCs w:val="21"/>
                <w:lang w:eastAsia="zh-CN"/>
              </w:rPr>
            </w:pPr>
          </w:p>
        </w:tc>
        <w:tc>
          <w:tcPr>
            <w:tcW w:w="462" w:type="dxa"/>
            <w:shd w:val="clear" w:color="auto" w:fill="auto"/>
            <w:vAlign w:val="center"/>
          </w:tcPr>
          <w:p w14:paraId="4234079E">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558DAB2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268C7BA0">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 xml:space="preserve">7500.00 </w:t>
            </w:r>
          </w:p>
        </w:tc>
        <w:tc>
          <w:tcPr>
            <w:tcW w:w="563" w:type="dxa"/>
            <w:vAlign w:val="center"/>
          </w:tcPr>
          <w:p w14:paraId="40EDA70A">
            <w:pPr>
              <w:widowControl w:val="0"/>
              <w:jc w:val="center"/>
              <w:rPr>
                <w:rFonts w:eastAsia="宋体"/>
                <w:bCs/>
                <w:kern w:val="2"/>
                <w:sz w:val="21"/>
                <w:szCs w:val="21"/>
                <w:lang w:eastAsia="zh-CN"/>
              </w:rPr>
            </w:pPr>
          </w:p>
        </w:tc>
        <w:tc>
          <w:tcPr>
            <w:tcW w:w="563" w:type="dxa"/>
            <w:vAlign w:val="center"/>
          </w:tcPr>
          <w:p w14:paraId="610F1893">
            <w:pPr>
              <w:widowControl w:val="0"/>
              <w:jc w:val="center"/>
              <w:rPr>
                <w:rFonts w:eastAsia="宋体"/>
                <w:bCs/>
                <w:kern w:val="2"/>
                <w:sz w:val="21"/>
                <w:szCs w:val="21"/>
                <w:lang w:eastAsia="zh-CN"/>
              </w:rPr>
            </w:pPr>
          </w:p>
        </w:tc>
        <w:tc>
          <w:tcPr>
            <w:tcW w:w="703" w:type="dxa"/>
            <w:vAlign w:val="center"/>
          </w:tcPr>
          <w:p w14:paraId="4AD4BD34">
            <w:pPr>
              <w:widowControl w:val="0"/>
              <w:jc w:val="center"/>
              <w:rPr>
                <w:rFonts w:eastAsia="宋体"/>
                <w:b/>
                <w:bCs/>
                <w:color w:val="FF0000"/>
                <w:kern w:val="2"/>
                <w:sz w:val="21"/>
                <w:szCs w:val="21"/>
                <w:lang w:eastAsia="zh-CN"/>
              </w:rPr>
            </w:pPr>
          </w:p>
        </w:tc>
      </w:tr>
      <w:tr w14:paraId="3D8D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3458543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17</w:t>
            </w:r>
          </w:p>
        </w:tc>
        <w:tc>
          <w:tcPr>
            <w:tcW w:w="1485" w:type="dxa"/>
            <w:gridSpan w:val="2"/>
            <w:vMerge w:val="continue"/>
            <w:vAlign w:val="center"/>
          </w:tcPr>
          <w:p w14:paraId="5C45489E">
            <w:pPr>
              <w:widowControl w:val="0"/>
              <w:jc w:val="center"/>
              <w:rPr>
                <w:rFonts w:eastAsia="宋体"/>
                <w:bCs/>
                <w:kern w:val="2"/>
                <w:sz w:val="21"/>
                <w:szCs w:val="21"/>
                <w:lang w:eastAsia="zh-CN"/>
              </w:rPr>
            </w:pPr>
          </w:p>
        </w:tc>
        <w:tc>
          <w:tcPr>
            <w:tcW w:w="1147" w:type="dxa"/>
            <w:shd w:val="clear" w:color="auto" w:fill="auto"/>
            <w:vAlign w:val="center"/>
          </w:tcPr>
          <w:p w14:paraId="13BF125D">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异形地台</w:t>
            </w:r>
          </w:p>
        </w:tc>
        <w:tc>
          <w:tcPr>
            <w:tcW w:w="703" w:type="dxa"/>
            <w:shd w:val="clear" w:color="auto" w:fill="auto"/>
            <w:vAlign w:val="center"/>
          </w:tcPr>
          <w:p w14:paraId="191E97DE">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63FA149B">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3A89BB0E">
            <w:pPr>
              <w:widowControl w:val="0"/>
              <w:jc w:val="center"/>
              <w:rPr>
                <w:rFonts w:hint="eastAsia" w:ascii="Calibri" w:hAnsi="Calibri" w:eastAsia="宋体"/>
                <w:b/>
                <w:bCs/>
                <w:kern w:val="2"/>
                <w:sz w:val="21"/>
                <w:szCs w:val="21"/>
                <w:lang w:eastAsia="zh-CN"/>
              </w:rPr>
            </w:pPr>
          </w:p>
        </w:tc>
        <w:tc>
          <w:tcPr>
            <w:tcW w:w="726" w:type="dxa"/>
            <w:vAlign w:val="center"/>
          </w:tcPr>
          <w:p w14:paraId="50E602F5">
            <w:pPr>
              <w:widowControl w:val="0"/>
              <w:jc w:val="center"/>
              <w:rPr>
                <w:rFonts w:eastAsia="宋体"/>
                <w:bCs/>
                <w:kern w:val="2"/>
                <w:sz w:val="21"/>
                <w:szCs w:val="21"/>
                <w:lang w:eastAsia="zh-CN"/>
              </w:rPr>
            </w:pPr>
          </w:p>
        </w:tc>
        <w:tc>
          <w:tcPr>
            <w:tcW w:w="462" w:type="dxa"/>
            <w:shd w:val="clear" w:color="auto" w:fill="auto"/>
            <w:vAlign w:val="center"/>
          </w:tcPr>
          <w:p w14:paraId="04D4B62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33333525">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7915DD84">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15448.00</w:t>
            </w:r>
          </w:p>
        </w:tc>
        <w:tc>
          <w:tcPr>
            <w:tcW w:w="563" w:type="dxa"/>
            <w:vAlign w:val="center"/>
          </w:tcPr>
          <w:p w14:paraId="246DE6D8">
            <w:pPr>
              <w:widowControl w:val="0"/>
              <w:jc w:val="center"/>
              <w:rPr>
                <w:rFonts w:eastAsia="宋体"/>
                <w:bCs/>
                <w:kern w:val="2"/>
                <w:sz w:val="21"/>
                <w:szCs w:val="21"/>
                <w:lang w:eastAsia="zh-CN"/>
              </w:rPr>
            </w:pPr>
          </w:p>
        </w:tc>
        <w:tc>
          <w:tcPr>
            <w:tcW w:w="563" w:type="dxa"/>
            <w:vAlign w:val="center"/>
          </w:tcPr>
          <w:p w14:paraId="2D92A0A5">
            <w:pPr>
              <w:widowControl w:val="0"/>
              <w:jc w:val="center"/>
              <w:rPr>
                <w:rFonts w:eastAsia="宋体"/>
                <w:bCs/>
                <w:kern w:val="2"/>
                <w:sz w:val="21"/>
                <w:szCs w:val="21"/>
                <w:lang w:eastAsia="zh-CN"/>
              </w:rPr>
            </w:pPr>
          </w:p>
        </w:tc>
        <w:tc>
          <w:tcPr>
            <w:tcW w:w="703" w:type="dxa"/>
            <w:vAlign w:val="center"/>
          </w:tcPr>
          <w:p w14:paraId="057C03DC">
            <w:pPr>
              <w:widowControl w:val="0"/>
              <w:jc w:val="center"/>
              <w:rPr>
                <w:rFonts w:eastAsia="宋体"/>
                <w:b/>
                <w:bCs/>
                <w:color w:val="FF0000"/>
                <w:kern w:val="2"/>
                <w:sz w:val="21"/>
                <w:szCs w:val="21"/>
                <w:lang w:eastAsia="zh-CN"/>
              </w:rPr>
            </w:pPr>
          </w:p>
        </w:tc>
      </w:tr>
      <w:tr w14:paraId="2F59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3AC917E5">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18</w:t>
            </w:r>
          </w:p>
        </w:tc>
        <w:tc>
          <w:tcPr>
            <w:tcW w:w="1485" w:type="dxa"/>
            <w:gridSpan w:val="2"/>
            <w:vMerge w:val="continue"/>
            <w:vAlign w:val="center"/>
          </w:tcPr>
          <w:p w14:paraId="44F59F8A">
            <w:pPr>
              <w:widowControl w:val="0"/>
              <w:jc w:val="center"/>
              <w:rPr>
                <w:rFonts w:eastAsia="宋体"/>
                <w:bCs/>
                <w:kern w:val="2"/>
                <w:sz w:val="21"/>
                <w:szCs w:val="21"/>
                <w:lang w:eastAsia="zh-CN"/>
              </w:rPr>
            </w:pPr>
          </w:p>
        </w:tc>
        <w:tc>
          <w:tcPr>
            <w:tcW w:w="1147" w:type="dxa"/>
            <w:shd w:val="clear" w:color="auto" w:fill="auto"/>
            <w:vAlign w:val="center"/>
          </w:tcPr>
          <w:p w14:paraId="2707D14D">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墙面软包</w:t>
            </w:r>
          </w:p>
        </w:tc>
        <w:tc>
          <w:tcPr>
            <w:tcW w:w="703" w:type="dxa"/>
            <w:shd w:val="clear" w:color="auto" w:fill="auto"/>
            <w:vAlign w:val="center"/>
          </w:tcPr>
          <w:p w14:paraId="2FC74483">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35BAABFE">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58392B14">
            <w:pPr>
              <w:widowControl w:val="0"/>
              <w:jc w:val="center"/>
              <w:rPr>
                <w:rFonts w:hint="eastAsia" w:ascii="Calibri" w:hAnsi="Calibri" w:eastAsia="宋体"/>
                <w:b/>
                <w:bCs/>
                <w:kern w:val="2"/>
                <w:sz w:val="21"/>
                <w:szCs w:val="21"/>
                <w:lang w:eastAsia="zh-CN"/>
              </w:rPr>
            </w:pPr>
          </w:p>
        </w:tc>
        <w:tc>
          <w:tcPr>
            <w:tcW w:w="726" w:type="dxa"/>
            <w:vAlign w:val="center"/>
          </w:tcPr>
          <w:p w14:paraId="03BAD7E7">
            <w:pPr>
              <w:widowControl w:val="0"/>
              <w:jc w:val="center"/>
              <w:rPr>
                <w:rFonts w:eastAsia="宋体"/>
                <w:bCs/>
                <w:kern w:val="2"/>
                <w:sz w:val="21"/>
                <w:szCs w:val="21"/>
                <w:lang w:eastAsia="zh-CN"/>
              </w:rPr>
            </w:pPr>
          </w:p>
        </w:tc>
        <w:tc>
          <w:tcPr>
            <w:tcW w:w="462" w:type="dxa"/>
            <w:shd w:val="clear" w:color="auto" w:fill="auto"/>
            <w:vAlign w:val="center"/>
          </w:tcPr>
          <w:p w14:paraId="274B80A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0B0B6C2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3235E404">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2552.00</w:t>
            </w:r>
          </w:p>
        </w:tc>
        <w:tc>
          <w:tcPr>
            <w:tcW w:w="563" w:type="dxa"/>
            <w:vAlign w:val="center"/>
          </w:tcPr>
          <w:p w14:paraId="5499F4FA">
            <w:pPr>
              <w:widowControl w:val="0"/>
              <w:jc w:val="center"/>
              <w:rPr>
                <w:rFonts w:eastAsia="宋体"/>
                <w:bCs/>
                <w:kern w:val="2"/>
                <w:sz w:val="21"/>
                <w:szCs w:val="21"/>
                <w:lang w:eastAsia="zh-CN"/>
              </w:rPr>
            </w:pPr>
          </w:p>
        </w:tc>
        <w:tc>
          <w:tcPr>
            <w:tcW w:w="563" w:type="dxa"/>
            <w:vAlign w:val="center"/>
          </w:tcPr>
          <w:p w14:paraId="7F52861C">
            <w:pPr>
              <w:widowControl w:val="0"/>
              <w:jc w:val="center"/>
              <w:rPr>
                <w:rFonts w:eastAsia="宋体"/>
                <w:bCs/>
                <w:kern w:val="2"/>
                <w:sz w:val="21"/>
                <w:szCs w:val="21"/>
                <w:lang w:eastAsia="zh-CN"/>
              </w:rPr>
            </w:pPr>
          </w:p>
        </w:tc>
        <w:tc>
          <w:tcPr>
            <w:tcW w:w="703" w:type="dxa"/>
            <w:vAlign w:val="center"/>
          </w:tcPr>
          <w:p w14:paraId="32FACC67">
            <w:pPr>
              <w:widowControl w:val="0"/>
              <w:jc w:val="center"/>
              <w:rPr>
                <w:rFonts w:eastAsia="宋体"/>
                <w:b/>
                <w:bCs/>
                <w:color w:val="FF0000"/>
                <w:kern w:val="2"/>
                <w:sz w:val="21"/>
                <w:szCs w:val="21"/>
                <w:lang w:eastAsia="zh-CN"/>
              </w:rPr>
            </w:pPr>
          </w:p>
        </w:tc>
      </w:tr>
      <w:tr w14:paraId="5C3A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703D269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19</w:t>
            </w:r>
          </w:p>
        </w:tc>
        <w:tc>
          <w:tcPr>
            <w:tcW w:w="1485" w:type="dxa"/>
            <w:gridSpan w:val="2"/>
            <w:vMerge w:val="continue"/>
            <w:vAlign w:val="center"/>
          </w:tcPr>
          <w:p w14:paraId="460DA9BB">
            <w:pPr>
              <w:widowControl w:val="0"/>
              <w:jc w:val="center"/>
              <w:rPr>
                <w:rFonts w:eastAsia="宋体"/>
                <w:bCs/>
                <w:kern w:val="2"/>
                <w:sz w:val="21"/>
                <w:szCs w:val="21"/>
                <w:lang w:eastAsia="zh-CN"/>
              </w:rPr>
            </w:pPr>
          </w:p>
        </w:tc>
        <w:tc>
          <w:tcPr>
            <w:tcW w:w="1147" w:type="dxa"/>
            <w:shd w:val="clear" w:color="auto" w:fill="auto"/>
            <w:vAlign w:val="center"/>
          </w:tcPr>
          <w:p w14:paraId="648F62F7">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隔断</w:t>
            </w:r>
          </w:p>
        </w:tc>
        <w:tc>
          <w:tcPr>
            <w:tcW w:w="703" w:type="dxa"/>
            <w:shd w:val="clear" w:color="auto" w:fill="auto"/>
            <w:vAlign w:val="center"/>
          </w:tcPr>
          <w:p w14:paraId="75CC68DE">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40C81E07">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5690313A">
            <w:pPr>
              <w:widowControl w:val="0"/>
              <w:jc w:val="center"/>
              <w:rPr>
                <w:rFonts w:hint="eastAsia" w:ascii="Calibri" w:hAnsi="Calibri" w:eastAsia="宋体"/>
                <w:b/>
                <w:bCs/>
                <w:kern w:val="2"/>
                <w:sz w:val="21"/>
                <w:szCs w:val="21"/>
                <w:lang w:eastAsia="zh-CN"/>
              </w:rPr>
            </w:pPr>
          </w:p>
        </w:tc>
        <w:tc>
          <w:tcPr>
            <w:tcW w:w="726" w:type="dxa"/>
            <w:vAlign w:val="center"/>
          </w:tcPr>
          <w:p w14:paraId="3ADC7640">
            <w:pPr>
              <w:widowControl w:val="0"/>
              <w:jc w:val="center"/>
              <w:rPr>
                <w:rFonts w:eastAsia="宋体"/>
                <w:bCs/>
                <w:kern w:val="2"/>
                <w:sz w:val="21"/>
                <w:szCs w:val="21"/>
                <w:lang w:eastAsia="zh-CN"/>
              </w:rPr>
            </w:pPr>
          </w:p>
        </w:tc>
        <w:tc>
          <w:tcPr>
            <w:tcW w:w="462" w:type="dxa"/>
            <w:shd w:val="clear" w:color="auto" w:fill="auto"/>
            <w:vAlign w:val="center"/>
          </w:tcPr>
          <w:p w14:paraId="1704767C">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4587E92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52F48E16">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3880.00</w:t>
            </w:r>
          </w:p>
        </w:tc>
        <w:tc>
          <w:tcPr>
            <w:tcW w:w="563" w:type="dxa"/>
            <w:vAlign w:val="center"/>
          </w:tcPr>
          <w:p w14:paraId="3F8970D8">
            <w:pPr>
              <w:widowControl w:val="0"/>
              <w:jc w:val="center"/>
              <w:rPr>
                <w:rFonts w:eastAsia="宋体"/>
                <w:bCs/>
                <w:kern w:val="2"/>
                <w:sz w:val="21"/>
                <w:szCs w:val="21"/>
                <w:lang w:eastAsia="zh-CN"/>
              </w:rPr>
            </w:pPr>
          </w:p>
        </w:tc>
        <w:tc>
          <w:tcPr>
            <w:tcW w:w="563" w:type="dxa"/>
            <w:vAlign w:val="center"/>
          </w:tcPr>
          <w:p w14:paraId="48B8FD69">
            <w:pPr>
              <w:widowControl w:val="0"/>
              <w:jc w:val="center"/>
              <w:rPr>
                <w:rFonts w:eastAsia="宋体"/>
                <w:bCs/>
                <w:kern w:val="2"/>
                <w:sz w:val="21"/>
                <w:szCs w:val="21"/>
                <w:lang w:eastAsia="zh-CN"/>
              </w:rPr>
            </w:pPr>
          </w:p>
        </w:tc>
        <w:tc>
          <w:tcPr>
            <w:tcW w:w="703" w:type="dxa"/>
            <w:vAlign w:val="center"/>
          </w:tcPr>
          <w:p w14:paraId="71D5A081">
            <w:pPr>
              <w:widowControl w:val="0"/>
              <w:jc w:val="center"/>
              <w:rPr>
                <w:rFonts w:eastAsia="宋体"/>
                <w:b/>
                <w:bCs/>
                <w:color w:val="FF0000"/>
                <w:kern w:val="2"/>
                <w:sz w:val="21"/>
                <w:szCs w:val="21"/>
                <w:lang w:eastAsia="zh-CN"/>
              </w:rPr>
            </w:pPr>
          </w:p>
        </w:tc>
      </w:tr>
      <w:tr w14:paraId="0CF9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1C682966">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20</w:t>
            </w:r>
          </w:p>
        </w:tc>
        <w:tc>
          <w:tcPr>
            <w:tcW w:w="1485" w:type="dxa"/>
            <w:gridSpan w:val="2"/>
            <w:vMerge w:val="continue"/>
            <w:vAlign w:val="center"/>
          </w:tcPr>
          <w:p w14:paraId="5C11B6F5">
            <w:pPr>
              <w:widowControl w:val="0"/>
              <w:jc w:val="center"/>
              <w:rPr>
                <w:rFonts w:eastAsia="宋体"/>
                <w:bCs/>
                <w:kern w:val="2"/>
                <w:sz w:val="21"/>
                <w:szCs w:val="21"/>
                <w:lang w:eastAsia="zh-CN"/>
              </w:rPr>
            </w:pPr>
          </w:p>
        </w:tc>
        <w:tc>
          <w:tcPr>
            <w:tcW w:w="1147" w:type="dxa"/>
            <w:shd w:val="clear" w:color="auto" w:fill="auto"/>
            <w:vAlign w:val="center"/>
          </w:tcPr>
          <w:p w14:paraId="1E657624">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小沙发1</w:t>
            </w:r>
          </w:p>
        </w:tc>
        <w:tc>
          <w:tcPr>
            <w:tcW w:w="703" w:type="dxa"/>
            <w:shd w:val="clear" w:color="auto" w:fill="auto"/>
            <w:vAlign w:val="center"/>
          </w:tcPr>
          <w:p w14:paraId="24427DCB">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1FBED321">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19862925">
            <w:pPr>
              <w:widowControl w:val="0"/>
              <w:jc w:val="center"/>
              <w:rPr>
                <w:rFonts w:hint="eastAsia" w:ascii="Calibri" w:hAnsi="Calibri" w:eastAsia="宋体"/>
                <w:b/>
                <w:bCs/>
                <w:kern w:val="2"/>
                <w:sz w:val="21"/>
                <w:szCs w:val="21"/>
                <w:lang w:eastAsia="zh-CN"/>
              </w:rPr>
            </w:pPr>
          </w:p>
        </w:tc>
        <w:tc>
          <w:tcPr>
            <w:tcW w:w="726" w:type="dxa"/>
            <w:vAlign w:val="center"/>
          </w:tcPr>
          <w:p w14:paraId="20E3DCF1">
            <w:pPr>
              <w:widowControl w:val="0"/>
              <w:jc w:val="center"/>
              <w:rPr>
                <w:rFonts w:eastAsia="宋体"/>
                <w:bCs/>
                <w:kern w:val="2"/>
                <w:sz w:val="21"/>
                <w:szCs w:val="21"/>
                <w:lang w:eastAsia="zh-CN"/>
              </w:rPr>
            </w:pPr>
          </w:p>
        </w:tc>
        <w:tc>
          <w:tcPr>
            <w:tcW w:w="462" w:type="dxa"/>
            <w:shd w:val="clear" w:color="auto" w:fill="auto"/>
            <w:vAlign w:val="center"/>
          </w:tcPr>
          <w:p w14:paraId="4D68D4E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2</w:t>
            </w:r>
          </w:p>
        </w:tc>
        <w:tc>
          <w:tcPr>
            <w:tcW w:w="427" w:type="dxa"/>
            <w:shd w:val="clear" w:color="auto" w:fill="auto"/>
            <w:vAlign w:val="center"/>
          </w:tcPr>
          <w:p w14:paraId="5AADB115">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71" w:type="dxa"/>
            <w:shd w:val="clear" w:color="auto" w:fill="auto"/>
            <w:vAlign w:val="center"/>
          </w:tcPr>
          <w:p w14:paraId="59DACF89">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 xml:space="preserve">328.00 </w:t>
            </w:r>
          </w:p>
        </w:tc>
        <w:tc>
          <w:tcPr>
            <w:tcW w:w="563" w:type="dxa"/>
            <w:vAlign w:val="center"/>
          </w:tcPr>
          <w:p w14:paraId="73B7DA03">
            <w:pPr>
              <w:widowControl w:val="0"/>
              <w:jc w:val="center"/>
              <w:rPr>
                <w:rFonts w:eastAsia="宋体"/>
                <w:bCs/>
                <w:kern w:val="2"/>
                <w:sz w:val="21"/>
                <w:szCs w:val="21"/>
                <w:lang w:eastAsia="zh-CN"/>
              </w:rPr>
            </w:pPr>
          </w:p>
        </w:tc>
        <w:tc>
          <w:tcPr>
            <w:tcW w:w="563" w:type="dxa"/>
            <w:vAlign w:val="center"/>
          </w:tcPr>
          <w:p w14:paraId="3EB62D7A">
            <w:pPr>
              <w:widowControl w:val="0"/>
              <w:jc w:val="center"/>
              <w:rPr>
                <w:rFonts w:eastAsia="宋体"/>
                <w:bCs/>
                <w:kern w:val="2"/>
                <w:sz w:val="21"/>
                <w:szCs w:val="21"/>
                <w:lang w:eastAsia="zh-CN"/>
              </w:rPr>
            </w:pPr>
          </w:p>
        </w:tc>
        <w:tc>
          <w:tcPr>
            <w:tcW w:w="703" w:type="dxa"/>
            <w:vAlign w:val="center"/>
          </w:tcPr>
          <w:p w14:paraId="127EC280">
            <w:pPr>
              <w:widowControl w:val="0"/>
              <w:jc w:val="center"/>
              <w:rPr>
                <w:rFonts w:eastAsia="宋体"/>
                <w:b/>
                <w:bCs/>
                <w:color w:val="FF0000"/>
                <w:kern w:val="2"/>
                <w:sz w:val="21"/>
                <w:szCs w:val="21"/>
                <w:lang w:eastAsia="zh-CN"/>
              </w:rPr>
            </w:pPr>
          </w:p>
        </w:tc>
      </w:tr>
      <w:tr w14:paraId="29AF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1FDCCD24">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21</w:t>
            </w:r>
          </w:p>
        </w:tc>
        <w:tc>
          <w:tcPr>
            <w:tcW w:w="1485" w:type="dxa"/>
            <w:gridSpan w:val="2"/>
            <w:vMerge w:val="continue"/>
            <w:vAlign w:val="center"/>
          </w:tcPr>
          <w:p w14:paraId="0682E071">
            <w:pPr>
              <w:widowControl w:val="0"/>
              <w:jc w:val="center"/>
              <w:rPr>
                <w:rFonts w:eastAsia="宋体"/>
                <w:bCs/>
                <w:kern w:val="2"/>
                <w:sz w:val="21"/>
                <w:szCs w:val="21"/>
                <w:lang w:eastAsia="zh-CN"/>
              </w:rPr>
            </w:pPr>
          </w:p>
        </w:tc>
        <w:tc>
          <w:tcPr>
            <w:tcW w:w="1147" w:type="dxa"/>
            <w:shd w:val="clear" w:color="auto" w:fill="auto"/>
            <w:vAlign w:val="center"/>
          </w:tcPr>
          <w:p w14:paraId="4AB93B71">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小沙发2</w:t>
            </w:r>
          </w:p>
        </w:tc>
        <w:tc>
          <w:tcPr>
            <w:tcW w:w="703" w:type="dxa"/>
            <w:shd w:val="clear" w:color="auto" w:fill="auto"/>
            <w:vAlign w:val="center"/>
          </w:tcPr>
          <w:p w14:paraId="33830F86">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54D78F8B">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4D34496D">
            <w:pPr>
              <w:widowControl w:val="0"/>
              <w:jc w:val="center"/>
              <w:rPr>
                <w:rFonts w:hint="eastAsia" w:ascii="Calibri" w:hAnsi="Calibri" w:eastAsia="宋体"/>
                <w:b/>
                <w:bCs/>
                <w:kern w:val="2"/>
                <w:sz w:val="21"/>
                <w:szCs w:val="21"/>
                <w:lang w:eastAsia="zh-CN"/>
              </w:rPr>
            </w:pPr>
          </w:p>
        </w:tc>
        <w:tc>
          <w:tcPr>
            <w:tcW w:w="726" w:type="dxa"/>
            <w:vAlign w:val="center"/>
          </w:tcPr>
          <w:p w14:paraId="264C6DA0">
            <w:pPr>
              <w:widowControl w:val="0"/>
              <w:jc w:val="center"/>
              <w:rPr>
                <w:rFonts w:eastAsia="宋体"/>
                <w:bCs/>
                <w:kern w:val="2"/>
                <w:sz w:val="21"/>
                <w:szCs w:val="21"/>
                <w:lang w:eastAsia="zh-CN"/>
              </w:rPr>
            </w:pPr>
          </w:p>
        </w:tc>
        <w:tc>
          <w:tcPr>
            <w:tcW w:w="462" w:type="dxa"/>
            <w:shd w:val="clear" w:color="auto" w:fill="auto"/>
            <w:vAlign w:val="center"/>
          </w:tcPr>
          <w:p w14:paraId="71727B3E">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1923C6B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71" w:type="dxa"/>
            <w:shd w:val="clear" w:color="auto" w:fill="auto"/>
            <w:vAlign w:val="center"/>
          </w:tcPr>
          <w:p w14:paraId="634A7210">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747.00</w:t>
            </w:r>
          </w:p>
        </w:tc>
        <w:tc>
          <w:tcPr>
            <w:tcW w:w="563" w:type="dxa"/>
            <w:vAlign w:val="center"/>
          </w:tcPr>
          <w:p w14:paraId="1EEC708E">
            <w:pPr>
              <w:widowControl w:val="0"/>
              <w:jc w:val="center"/>
              <w:rPr>
                <w:rFonts w:eastAsia="宋体"/>
                <w:bCs/>
                <w:kern w:val="2"/>
                <w:sz w:val="21"/>
                <w:szCs w:val="21"/>
                <w:lang w:eastAsia="zh-CN"/>
              </w:rPr>
            </w:pPr>
          </w:p>
        </w:tc>
        <w:tc>
          <w:tcPr>
            <w:tcW w:w="563" w:type="dxa"/>
            <w:vAlign w:val="center"/>
          </w:tcPr>
          <w:p w14:paraId="0F9330A4">
            <w:pPr>
              <w:widowControl w:val="0"/>
              <w:jc w:val="center"/>
              <w:rPr>
                <w:rFonts w:eastAsia="宋体"/>
                <w:bCs/>
                <w:kern w:val="2"/>
                <w:sz w:val="21"/>
                <w:szCs w:val="21"/>
                <w:lang w:eastAsia="zh-CN"/>
              </w:rPr>
            </w:pPr>
          </w:p>
        </w:tc>
        <w:tc>
          <w:tcPr>
            <w:tcW w:w="703" w:type="dxa"/>
            <w:vAlign w:val="center"/>
          </w:tcPr>
          <w:p w14:paraId="00D6DA58">
            <w:pPr>
              <w:widowControl w:val="0"/>
              <w:jc w:val="center"/>
              <w:rPr>
                <w:rFonts w:eastAsia="宋体"/>
                <w:b/>
                <w:bCs/>
                <w:color w:val="FF0000"/>
                <w:kern w:val="2"/>
                <w:sz w:val="21"/>
                <w:szCs w:val="21"/>
                <w:lang w:eastAsia="zh-CN"/>
              </w:rPr>
            </w:pPr>
          </w:p>
        </w:tc>
      </w:tr>
      <w:tr w14:paraId="2813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6910C10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22</w:t>
            </w:r>
          </w:p>
        </w:tc>
        <w:tc>
          <w:tcPr>
            <w:tcW w:w="1485" w:type="dxa"/>
            <w:gridSpan w:val="2"/>
            <w:vMerge w:val="continue"/>
            <w:vAlign w:val="center"/>
          </w:tcPr>
          <w:p w14:paraId="0C6B9B74">
            <w:pPr>
              <w:widowControl w:val="0"/>
              <w:jc w:val="center"/>
              <w:rPr>
                <w:rFonts w:eastAsia="宋体"/>
                <w:bCs/>
                <w:kern w:val="2"/>
                <w:sz w:val="21"/>
                <w:szCs w:val="21"/>
                <w:lang w:eastAsia="zh-CN"/>
              </w:rPr>
            </w:pPr>
          </w:p>
        </w:tc>
        <w:tc>
          <w:tcPr>
            <w:tcW w:w="1147" w:type="dxa"/>
            <w:shd w:val="clear" w:color="auto" w:fill="auto"/>
            <w:vAlign w:val="center"/>
          </w:tcPr>
          <w:p w14:paraId="4A4CCFE9">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圆形茶几</w:t>
            </w:r>
          </w:p>
        </w:tc>
        <w:tc>
          <w:tcPr>
            <w:tcW w:w="703" w:type="dxa"/>
            <w:shd w:val="clear" w:color="auto" w:fill="auto"/>
            <w:vAlign w:val="center"/>
          </w:tcPr>
          <w:p w14:paraId="1838CAA5">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3011D9AA">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626FE100">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37BA3967">
            <w:pPr>
              <w:widowControl w:val="0"/>
              <w:jc w:val="center"/>
              <w:rPr>
                <w:rFonts w:eastAsia="宋体"/>
                <w:bCs/>
                <w:kern w:val="2"/>
                <w:sz w:val="21"/>
                <w:szCs w:val="21"/>
                <w:lang w:eastAsia="zh-CN"/>
              </w:rPr>
            </w:pPr>
          </w:p>
        </w:tc>
        <w:tc>
          <w:tcPr>
            <w:tcW w:w="462" w:type="dxa"/>
            <w:shd w:val="clear" w:color="auto" w:fill="auto"/>
            <w:vAlign w:val="center"/>
          </w:tcPr>
          <w:p w14:paraId="00C1A82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02BC6ED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71" w:type="dxa"/>
            <w:shd w:val="clear" w:color="auto" w:fill="auto"/>
            <w:vAlign w:val="center"/>
          </w:tcPr>
          <w:p w14:paraId="669E370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230.00 </w:t>
            </w:r>
          </w:p>
        </w:tc>
        <w:tc>
          <w:tcPr>
            <w:tcW w:w="563" w:type="dxa"/>
            <w:vAlign w:val="center"/>
          </w:tcPr>
          <w:p w14:paraId="2E7F6DAE">
            <w:pPr>
              <w:widowControl w:val="0"/>
              <w:jc w:val="center"/>
              <w:rPr>
                <w:rFonts w:eastAsia="宋体"/>
                <w:bCs/>
                <w:kern w:val="2"/>
                <w:sz w:val="21"/>
                <w:szCs w:val="21"/>
                <w:lang w:eastAsia="zh-CN"/>
              </w:rPr>
            </w:pPr>
          </w:p>
        </w:tc>
        <w:tc>
          <w:tcPr>
            <w:tcW w:w="563" w:type="dxa"/>
            <w:vAlign w:val="center"/>
          </w:tcPr>
          <w:p w14:paraId="71302233">
            <w:pPr>
              <w:widowControl w:val="0"/>
              <w:jc w:val="center"/>
              <w:rPr>
                <w:rFonts w:eastAsia="宋体"/>
                <w:bCs/>
                <w:kern w:val="2"/>
                <w:sz w:val="21"/>
                <w:szCs w:val="21"/>
                <w:lang w:eastAsia="zh-CN"/>
              </w:rPr>
            </w:pPr>
          </w:p>
        </w:tc>
        <w:tc>
          <w:tcPr>
            <w:tcW w:w="703" w:type="dxa"/>
            <w:vAlign w:val="center"/>
          </w:tcPr>
          <w:p w14:paraId="21514FCB">
            <w:pPr>
              <w:widowControl w:val="0"/>
              <w:jc w:val="center"/>
              <w:rPr>
                <w:rFonts w:eastAsia="宋体"/>
                <w:b/>
                <w:bCs/>
                <w:color w:val="FF0000"/>
                <w:kern w:val="2"/>
                <w:sz w:val="21"/>
                <w:szCs w:val="21"/>
                <w:lang w:eastAsia="zh-CN"/>
              </w:rPr>
            </w:pPr>
          </w:p>
        </w:tc>
      </w:tr>
      <w:tr w14:paraId="676F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1FCB75A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23</w:t>
            </w:r>
          </w:p>
        </w:tc>
        <w:tc>
          <w:tcPr>
            <w:tcW w:w="1485" w:type="dxa"/>
            <w:gridSpan w:val="2"/>
            <w:vMerge w:val="continue"/>
            <w:vAlign w:val="center"/>
          </w:tcPr>
          <w:p w14:paraId="6AA15EC5">
            <w:pPr>
              <w:widowControl w:val="0"/>
              <w:jc w:val="center"/>
              <w:rPr>
                <w:rFonts w:eastAsia="宋体"/>
                <w:bCs/>
                <w:kern w:val="2"/>
                <w:sz w:val="21"/>
                <w:szCs w:val="21"/>
                <w:lang w:eastAsia="zh-CN"/>
              </w:rPr>
            </w:pPr>
          </w:p>
        </w:tc>
        <w:tc>
          <w:tcPr>
            <w:tcW w:w="1147" w:type="dxa"/>
            <w:shd w:val="clear" w:color="auto" w:fill="auto"/>
            <w:vAlign w:val="center"/>
          </w:tcPr>
          <w:p w14:paraId="5D14CFBF">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弧形柜地毯</w:t>
            </w:r>
          </w:p>
        </w:tc>
        <w:tc>
          <w:tcPr>
            <w:tcW w:w="703" w:type="dxa"/>
            <w:shd w:val="clear" w:color="auto" w:fill="auto"/>
            <w:vAlign w:val="center"/>
          </w:tcPr>
          <w:p w14:paraId="0B616258">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0A6D3DBC">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7BE8F306">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2A52BB46">
            <w:pPr>
              <w:widowControl w:val="0"/>
              <w:jc w:val="center"/>
              <w:rPr>
                <w:rFonts w:eastAsia="宋体"/>
                <w:bCs/>
                <w:kern w:val="2"/>
                <w:sz w:val="21"/>
                <w:szCs w:val="21"/>
                <w:lang w:eastAsia="zh-CN"/>
              </w:rPr>
            </w:pPr>
          </w:p>
        </w:tc>
        <w:tc>
          <w:tcPr>
            <w:tcW w:w="462" w:type="dxa"/>
            <w:shd w:val="clear" w:color="auto" w:fill="auto"/>
            <w:vAlign w:val="center"/>
          </w:tcPr>
          <w:p w14:paraId="30F09D6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72A7C20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71" w:type="dxa"/>
            <w:shd w:val="clear" w:color="auto" w:fill="auto"/>
            <w:vAlign w:val="center"/>
          </w:tcPr>
          <w:p w14:paraId="5890FC75">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162.00 </w:t>
            </w:r>
          </w:p>
        </w:tc>
        <w:tc>
          <w:tcPr>
            <w:tcW w:w="563" w:type="dxa"/>
            <w:vAlign w:val="center"/>
          </w:tcPr>
          <w:p w14:paraId="52FAECAF">
            <w:pPr>
              <w:widowControl w:val="0"/>
              <w:jc w:val="center"/>
              <w:rPr>
                <w:rFonts w:eastAsia="宋体"/>
                <w:bCs/>
                <w:kern w:val="2"/>
                <w:sz w:val="21"/>
                <w:szCs w:val="21"/>
                <w:lang w:eastAsia="zh-CN"/>
              </w:rPr>
            </w:pPr>
          </w:p>
        </w:tc>
        <w:tc>
          <w:tcPr>
            <w:tcW w:w="563" w:type="dxa"/>
            <w:vAlign w:val="center"/>
          </w:tcPr>
          <w:p w14:paraId="30DC1A06">
            <w:pPr>
              <w:widowControl w:val="0"/>
              <w:jc w:val="center"/>
              <w:rPr>
                <w:rFonts w:eastAsia="宋体"/>
                <w:bCs/>
                <w:kern w:val="2"/>
                <w:sz w:val="21"/>
                <w:szCs w:val="21"/>
                <w:lang w:eastAsia="zh-CN"/>
              </w:rPr>
            </w:pPr>
          </w:p>
        </w:tc>
        <w:tc>
          <w:tcPr>
            <w:tcW w:w="703" w:type="dxa"/>
            <w:vAlign w:val="center"/>
          </w:tcPr>
          <w:p w14:paraId="11139975">
            <w:pPr>
              <w:widowControl w:val="0"/>
              <w:jc w:val="center"/>
              <w:rPr>
                <w:rFonts w:eastAsia="宋体"/>
                <w:b/>
                <w:bCs/>
                <w:color w:val="FF0000"/>
                <w:kern w:val="2"/>
                <w:sz w:val="21"/>
                <w:szCs w:val="21"/>
                <w:lang w:eastAsia="zh-CN"/>
              </w:rPr>
            </w:pPr>
          </w:p>
        </w:tc>
      </w:tr>
      <w:tr w14:paraId="2FF6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4372DB4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24</w:t>
            </w:r>
          </w:p>
        </w:tc>
        <w:tc>
          <w:tcPr>
            <w:tcW w:w="1485" w:type="dxa"/>
            <w:gridSpan w:val="2"/>
            <w:vMerge w:val="continue"/>
            <w:vAlign w:val="center"/>
          </w:tcPr>
          <w:p w14:paraId="30CE639B">
            <w:pPr>
              <w:widowControl w:val="0"/>
              <w:jc w:val="center"/>
              <w:rPr>
                <w:rFonts w:eastAsia="宋体"/>
                <w:bCs/>
                <w:kern w:val="2"/>
                <w:sz w:val="21"/>
                <w:szCs w:val="21"/>
                <w:lang w:eastAsia="zh-CN"/>
              </w:rPr>
            </w:pPr>
          </w:p>
        </w:tc>
        <w:tc>
          <w:tcPr>
            <w:tcW w:w="1147" w:type="dxa"/>
            <w:shd w:val="clear" w:color="auto" w:fill="auto"/>
            <w:vAlign w:val="center"/>
          </w:tcPr>
          <w:p w14:paraId="6391B6A7">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懒人沙发地毯</w:t>
            </w:r>
          </w:p>
        </w:tc>
        <w:tc>
          <w:tcPr>
            <w:tcW w:w="703" w:type="dxa"/>
            <w:shd w:val="clear" w:color="auto" w:fill="auto"/>
            <w:vAlign w:val="center"/>
          </w:tcPr>
          <w:p w14:paraId="0DC759C1">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5205994C">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71AE1E05">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490EA773">
            <w:pPr>
              <w:widowControl w:val="0"/>
              <w:jc w:val="center"/>
              <w:rPr>
                <w:rFonts w:eastAsia="宋体"/>
                <w:bCs/>
                <w:kern w:val="2"/>
                <w:sz w:val="21"/>
                <w:szCs w:val="21"/>
                <w:lang w:eastAsia="zh-CN"/>
              </w:rPr>
            </w:pPr>
          </w:p>
        </w:tc>
        <w:tc>
          <w:tcPr>
            <w:tcW w:w="462" w:type="dxa"/>
            <w:shd w:val="clear" w:color="auto" w:fill="auto"/>
            <w:vAlign w:val="center"/>
          </w:tcPr>
          <w:p w14:paraId="4A3B559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7A45B5B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71" w:type="dxa"/>
            <w:shd w:val="clear" w:color="auto" w:fill="auto"/>
            <w:vAlign w:val="center"/>
          </w:tcPr>
          <w:p w14:paraId="1E3A418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99.00 </w:t>
            </w:r>
          </w:p>
        </w:tc>
        <w:tc>
          <w:tcPr>
            <w:tcW w:w="563" w:type="dxa"/>
            <w:vAlign w:val="center"/>
          </w:tcPr>
          <w:p w14:paraId="482825D2">
            <w:pPr>
              <w:widowControl w:val="0"/>
              <w:jc w:val="center"/>
              <w:rPr>
                <w:rFonts w:eastAsia="宋体"/>
                <w:bCs/>
                <w:kern w:val="2"/>
                <w:sz w:val="21"/>
                <w:szCs w:val="21"/>
                <w:lang w:eastAsia="zh-CN"/>
              </w:rPr>
            </w:pPr>
          </w:p>
        </w:tc>
        <w:tc>
          <w:tcPr>
            <w:tcW w:w="563" w:type="dxa"/>
            <w:vAlign w:val="center"/>
          </w:tcPr>
          <w:p w14:paraId="2855E3EB">
            <w:pPr>
              <w:widowControl w:val="0"/>
              <w:jc w:val="center"/>
              <w:rPr>
                <w:rFonts w:eastAsia="宋体"/>
                <w:bCs/>
                <w:kern w:val="2"/>
                <w:sz w:val="21"/>
                <w:szCs w:val="21"/>
                <w:lang w:eastAsia="zh-CN"/>
              </w:rPr>
            </w:pPr>
          </w:p>
        </w:tc>
        <w:tc>
          <w:tcPr>
            <w:tcW w:w="703" w:type="dxa"/>
            <w:vAlign w:val="center"/>
          </w:tcPr>
          <w:p w14:paraId="1EE9395C">
            <w:pPr>
              <w:widowControl w:val="0"/>
              <w:jc w:val="center"/>
              <w:rPr>
                <w:rFonts w:eastAsia="宋体"/>
                <w:b/>
                <w:bCs/>
                <w:color w:val="FF0000"/>
                <w:kern w:val="2"/>
                <w:sz w:val="21"/>
                <w:szCs w:val="21"/>
                <w:lang w:eastAsia="zh-CN"/>
              </w:rPr>
            </w:pPr>
          </w:p>
        </w:tc>
      </w:tr>
      <w:tr w14:paraId="519E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3BD9D30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25</w:t>
            </w:r>
          </w:p>
        </w:tc>
        <w:tc>
          <w:tcPr>
            <w:tcW w:w="1485" w:type="dxa"/>
            <w:gridSpan w:val="2"/>
            <w:vMerge w:val="continue"/>
            <w:vAlign w:val="center"/>
          </w:tcPr>
          <w:p w14:paraId="300C217B">
            <w:pPr>
              <w:widowControl w:val="0"/>
              <w:jc w:val="center"/>
              <w:rPr>
                <w:rFonts w:eastAsia="宋体"/>
                <w:bCs/>
                <w:kern w:val="2"/>
                <w:sz w:val="21"/>
                <w:szCs w:val="21"/>
                <w:lang w:eastAsia="zh-CN"/>
              </w:rPr>
            </w:pPr>
          </w:p>
        </w:tc>
        <w:tc>
          <w:tcPr>
            <w:tcW w:w="1147" w:type="dxa"/>
            <w:shd w:val="clear" w:color="auto" w:fill="auto"/>
            <w:vAlign w:val="center"/>
          </w:tcPr>
          <w:p w14:paraId="1351D7AB">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懒人沙发</w:t>
            </w:r>
          </w:p>
        </w:tc>
        <w:tc>
          <w:tcPr>
            <w:tcW w:w="703" w:type="dxa"/>
            <w:shd w:val="clear" w:color="auto" w:fill="auto"/>
            <w:vAlign w:val="center"/>
          </w:tcPr>
          <w:p w14:paraId="745DD6B7">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6309D881">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05C0A0DE">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331E3B27">
            <w:pPr>
              <w:widowControl w:val="0"/>
              <w:jc w:val="center"/>
              <w:rPr>
                <w:rFonts w:eastAsia="宋体"/>
                <w:bCs/>
                <w:kern w:val="2"/>
                <w:sz w:val="21"/>
                <w:szCs w:val="21"/>
                <w:lang w:eastAsia="zh-CN"/>
              </w:rPr>
            </w:pPr>
          </w:p>
        </w:tc>
        <w:tc>
          <w:tcPr>
            <w:tcW w:w="462" w:type="dxa"/>
            <w:shd w:val="clear" w:color="auto" w:fill="auto"/>
            <w:vAlign w:val="center"/>
          </w:tcPr>
          <w:p w14:paraId="1CF2344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2</w:t>
            </w:r>
          </w:p>
        </w:tc>
        <w:tc>
          <w:tcPr>
            <w:tcW w:w="427" w:type="dxa"/>
            <w:shd w:val="clear" w:color="auto" w:fill="auto"/>
            <w:vAlign w:val="center"/>
          </w:tcPr>
          <w:p w14:paraId="429E5F1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71" w:type="dxa"/>
            <w:shd w:val="clear" w:color="auto" w:fill="auto"/>
            <w:vAlign w:val="center"/>
          </w:tcPr>
          <w:p w14:paraId="1F4138D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540.00 </w:t>
            </w:r>
          </w:p>
        </w:tc>
        <w:tc>
          <w:tcPr>
            <w:tcW w:w="563" w:type="dxa"/>
            <w:vAlign w:val="center"/>
          </w:tcPr>
          <w:p w14:paraId="59CA849F">
            <w:pPr>
              <w:widowControl w:val="0"/>
              <w:jc w:val="center"/>
              <w:rPr>
                <w:rFonts w:eastAsia="宋体"/>
                <w:bCs/>
                <w:kern w:val="2"/>
                <w:sz w:val="21"/>
                <w:szCs w:val="21"/>
                <w:lang w:eastAsia="zh-CN"/>
              </w:rPr>
            </w:pPr>
          </w:p>
        </w:tc>
        <w:tc>
          <w:tcPr>
            <w:tcW w:w="563" w:type="dxa"/>
            <w:vAlign w:val="center"/>
          </w:tcPr>
          <w:p w14:paraId="7254F4D8">
            <w:pPr>
              <w:widowControl w:val="0"/>
              <w:jc w:val="center"/>
              <w:rPr>
                <w:rFonts w:eastAsia="宋体"/>
                <w:bCs/>
                <w:kern w:val="2"/>
                <w:sz w:val="21"/>
                <w:szCs w:val="21"/>
                <w:lang w:eastAsia="zh-CN"/>
              </w:rPr>
            </w:pPr>
          </w:p>
        </w:tc>
        <w:tc>
          <w:tcPr>
            <w:tcW w:w="703" w:type="dxa"/>
            <w:vAlign w:val="center"/>
          </w:tcPr>
          <w:p w14:paraId="533B074B">
            <w:pPr>
              <w:widowControl w:val="0"/>
              <w:jc w:val="center"/>
              <w:rPr>
                <w:rFonts w:eastAsia="宋体"/>
                <w:b/>
                <w:bCs/>
                <w:color w:val="FF0000"/>
                <w:kern w:val="2"/>
                <w:sz w:val="21"/>
                <w:szCs w:val="21"/>
                <w:lang w:eastAsia="zh-CN"/>
              </w:rPr>
            </w:pPr>
          </w:p>
        </w:tc>
      </w:tr>
      <w:tr w14:paraId="2009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1D366665">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26</w:t>
            </w:r>
          </w:p>
        </w:tc>
        <w:tc>
          <w:tcPr>
            <w:tcW w:w="1485" w:type="dxa"/>
            <w:gridSpan w:val="2"/>
            <w:vMerge w:val="continue"/>
            <w:vAlign w:val="center"/>
          </w:tcPr>
          <w:p w14:paraId="2CEF9EB8">
            <w:pPr>
              <w:widowControl w:val="0"/>
              <w:jc w:val="center"/>
              <w:rPr>
                <w:rFonts w:eastAsia="宋体"/>
                <w:bCs/>
                <w:kern w:val="2"/>
                <w:sz w:val="21"/>
                <w:szCs w:val="21"/>
                <w:lang w:eastAsia="zh-CN"/>
              </w:rPr>
            </w:pPr>
          </w:p>
        </w:tc>
        <w:tc>
          <w:tcPr>
            <w:tcW w:w="1147" w:type="dxa"/>
            <w:shd w:val="clear" w:color="auto" w:fill="auto"/>
            <w:vAlign w:val="center"/>
          </w:tcPr>
          <w:p w14:paraId="7476FE48">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小帐篷</w:t>
            </w:r>
          </w:p>
        </w:tc>
        <w:tc>
          <w:tcPr>
            <w:tcW w:w="703" w:type="dxa"/>
            <w:shd w:val="clear" w:color="auto" w:fill="auto"/>
            <w:vAlign w:val="center"/>
          </w:tcPr>
          <w:p w14:paraId="31E4C4B1">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2A499361">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73D76ADE">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526C91C9">
            <w:pPr>
              <w:widowControl w:val="0"/>
              <w:jc w:val="center"/>
              <w:rPr>
                <w:rFonts w:eastAsia="宋体"/>
                <w:bCs/>
                <w:kern w:val="2"/>
                <w:sz w:val="21"/>
                <w:szCs w:val="21"/>
                <w:lang w:eastAsia="zh-CN"/>
              </w:rPr>
            </w:pPr>
          </w:p>
        </w:tc>
        <w:tc>
          <w:tcPr>
            <w:tcW w:w="462" w:type="dxa"/>
            <w:shd w:val="clear" w:color="auto" w:fill="auto"/>
            <w:vAlign w:val="center"/>
          </w:tcPr>
          <w:p w14:paraId="172C6B7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5090808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71" w:type="dxa"/>
            <w:shd w:val="clear" w:color="auto" w:fill="auto"/>
            <w:vAlign w:val="center"/>
          </w:tcPr>
          <w:p w14:paraId="4DE107B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662.00 </w:t>
            </w:r>
          </w:p>
        </w:tc>
        <w:tc>
          <w:tcPr>
            <w:tcW w:w="563" w:type="dxa"/>
            <w:vAlign w:val="center"/>
          </w:tcPr>
          <w:p w14:paraId="4342B13E">
            <w:pPr>
              <w:widowControl w:val="0"/>
              <w:jc w:val="center"/>
              <w:rPr>
                <w:rFonts w:eastAsia="宋体"/>
                <w:bCs/>
                <w:kern w:val="2"/>
                <w:sz w:val="21"/>
                <w:szCs w:val="21"/>
                <w:lang w:eastAsia="zh-CN"/>
              </w:rPr>
            </w:pPr>
          </w:p>
        </w:tc>
        <w:tc>
          <w:tcPr>
            <w:tcW w:w="563" w:type="dxa"/>
            <w:vAlign w:val="center"/>
          </w:tcPr>
          <w:p w14:paraId="77D5BB95">
            <w:pPr>
              <w:widowControl w:val="0"/>
              <w:jc w:val="center"/>
              <w:rPr>
                <w:rFonts w:eastAsia="宋体"/>
                <w:bCs/>
                <w:kern w:val="2"/>
                <w:sz w:val="21"/>
                <w:szCs w:val="21"/>
                <w:lang w:eastAsia="zh-CN"/>
              </w:rPr>
            </w:pPr>
          </w:p>
        </w:tc>
        <w:tc>
          <w:tcPr>
            <w:tcW w:w="703" w:type="dxa"/>
            <w:vAlign w:val="center"/>
          </w:tcPr>
          <w:p w14:paraId="35469935">
            <w:pPr>
              <w:widowControl w:val="0"/>
              <w:jc w:val="center"/>
              <w:rPr>
                <w:rFonts w:eastAsia="宋体"/>
                <w:b/>
                <w:bCs/>
                <w:color w:val="FF0000"/>
                <w:kern w:val="2"/>
                <w:sz w:val="21"/>
                <w:szCs w:val="21"/>
                <w:lang w:eastAsia="zh-CN"/>
              </w:rPr>
            </w:pPr>
          </w:p>
        </w:tc>
      </w:tr>
      <w:tr w14:paraId="5586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6D922A4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27</w:t>
            </w:r>
          </w:p>
        </w:tc>
        <w:tc>
          <w:tcPr>
            <w:tcW w:w="1485" w:type="dxa"/>
            <w:gridSpan w:val="2"/>
            <w:vMerge w:val="continue"/>
            <w:vAlign w:val="center"/>
          </w:tcPr>
          <w:p w14:paraId="633F7BCB">
            <w:pPr>
              <w:widowControl w:val="0"/>
              <w:jc w:val="center"/>
              <w:rPr>
                <w:rFonts w:eastAsia="宋体"/>
                <w:bCs/>
                <w:kern w:val="2"/>
                <w:sz w:val="21"/>
                <w:szCs w:val="21"/>
                <w:lang w:eastAsia="zh-CN"/>
              </w:rPr>
            </w:pPr>
          </w:p>
        </w:tc>
        <w:tc>
          <w:tcPr>
            <w:tcW w:w="1147" w:type="dxa"/>
            <w:shd w:val="clear" w:color="auto" w:fill="auto"/>
            <w:vAlign w:val="center"/>
          </w:tcPr>
          <w:p w14:paraId="0BBC8975">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榻榻米长条椅子</w:t>
            </w:r>
          </w:p>
        </w:tc>
        <w:tc>
          <w:tcPr>
            <w:tcW w:w="703" w:type="dxa"/>
            <w:shd w:val="clear" w:color="auto" w:fill="auto"/>
            <w:vAlign w:val="center"/>
          </w:tcPr>
          <w:p w14:paraId="5283C394">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78EC6711">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679EAB6F">
            <w:pPr>
              <w:widowControl w:val="0"/>
              <w:jc w:val="center"/>
              <w:rPr>
                <w:rFonts w:hint="eastAsia" w:ascii="Calibri" w:hAnsi="Calibri" w:eastAsia="宋体"/>
                <w:b/>
                <w:bCs/>
                <w:kern w:val="2"/>
                <w:sz w:val="21"/>
                <w:szCs w:val="21"/>
                <w:lang w:eastAsia="zh-CN"/>
              </w:rPr>
            </w:pPr>
          </w:p>
        </w:tc>
        <w:tc>
          <w:tcPr>
            <w:tcW w:w="726" w:type="dxa"/>
            <w:vAlign w:val="center"/>
          </w:tcPr>
          <w:p w14:paraId="19CAD448">
            <w:pPr>
              <w:widowControl w:val="0"/>
              <w:jc w:val="center"/>
              <w:rPr>
                <w:rFonts w:eastAsia="宋体"/>
                <w:bCs/>
                <w:kern w:val="2"/>
                <w:sz w:val="21"/>
                <w:szCs w:val="21"/>
                <w:lang w:eastAsia="zh-CN"/>
              </w:rPr>
            </w:pPr>
          </w:p>
        </w:tc>
        <w:tc>
          <w:tcPr>
            <w:tcW w:w="462" w:type="dxa"/>
            <w:shd w:val="clear" w:color="auto" w:fill="auto"/>
            <w:vAlign w:val="center"/>
          </w:tcPr>
          <w:p w14:paraId="7ACA68DE">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427" w:type="dxa"/>
            <w:shd w:val="clear" w:color="auto" w:fill="auto"/>
            <w:vAlign w:val="center"/>
          </w:tcPr>
          <w:p w14:paraId="016F131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71" w:type="dxa"/>
            <w:shd w:val="clear" w:color="auto" w:fill="auto"/>
            <w:vAlign w:val="center"/>
          </w:tcPr>
          <w:p w14:paraId="3886F812">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621.00</w:t>
            </w:r>
          </w:p>
        </w:tc>
        <w:tc>
          <w:tcPr>
            <w:tcW w:w="563" w:type="dxa"/>
            <w:vAlign w:val="center"/>
          </w:tcPr>
          <w:p w14:paraId="3C323ABB">
            <w:pPr>
              <w:widowControl w:val="0"/>
              <w:jc w:val="center"/>
              <w:rPr>
                <w:rFonts w:eastAsia="宋体"/>
                <w:bCs/>
                <w:kern w:val="2"/>
                <w:sz w:val="21"/>
                <w:szCs w:val="21"/>
                <w:lang w:eastAsia="zh-CN"/>
              </w:rPr>
            </w:pPr>
          </w:p>
        </w:tc>
        <w:tc>
          <w:tcPr>
            <w:tcW w:w="563" w:type="dxa"/>
            <w:vAlign w:val="center"/>
          </w:tcPr>
          <w:p w14:paraId="58674352">
            <w:pPr>
              <w:widowControl w:val="0"/>
              <w:jc w:val="center"/>
              <w:rPr>
                <w:rFonts w:eastAsia="宋体"/>
                <w:bCs/>
                <w:kern w:val="2"/>
                <w:sz w:val="21"/>
                <w:szCs w:val="21"/>
                <w:lang w:eastAsia="zh-CN"/>
              </w:rPr>
            </w:pPr>
          </w:p>
        </w:tc>
        <w:tc>
          <w:tcPr>
            <w:tcW w:w="703" w:type="dxa"/>
            <w:vAlign w:val="center"/>
          </w:tcPr>
          <w:p w14:paraId="05F9CDB4">
            <w:pPr>
              <w:widowControl w:val="0"/>
              <w:jc w:val="center"/>
              <w:rPr>
                <w:rFonts w:eastAsia="宋体"/>
                <w:b/>
                <w:bCs/>
                <w:color w:val="FF0000"/>
                <w:kern w:val="2"/>
                <w:sz w:val="21"/>
                <w:szCs w:val="21"/>
                <w:lang w:eastAsia="zh-CN"/>
              </w:rPr>
            </w:pPr>
          </w:p>
        </w:tc>
      </w:tr>
      <w:tr w14:paraId="1670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1C6919AE">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28</w:t>
            </w:r>
          </w:p>
        </w:tc>
        <w:tc>
          <w:tcPr>
            <w:tcW w:w="1485" w:type="dxa"/>
            <w:gridSpan w:val="2"/>
            <w:vMerge w:val="continue"/>
            <w:vAlign w:val="center"/>
          </w:tcPr>
          <w:p w14:paraId="0A2343FE">
            <w:pPr>
              <w:widowControl w:val="0"/>
              <w:jc w:val="center"/>
              <w:rPr>
                <w:rFonts w:eastAsia="宋体"/>
                <w:bCs/>
                <w:kern w:val="2"/>
                <w:sz w:val="21"/>
                <w:szCs w:val="21"/>
                <w:lang w:eastAsia="zh-CN"/>
              </w:rPr>
            </w:pPr>
          </w:p>
        </w:tc>
        <w:tc>
          <w:tcPr>
            <w:tcW w:w="1147" w:type="dxa"/>
            <w:shd w:val="clear" w:color="auto" w:fill="auto"/>
            <w:vAlign w:val="center"/>
          </w:tcPr>
          <w:p w14:paraId="7C08D4CD">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美术桌1</w:t>
            </w:r>
          </w:p>
        </w:tc>
        <w:tc>
          <w:tcPr>
            <w:tcW w:w="703" w:type="dxa"/>
            <w:shd w:val="clear" w:color="auto" w:fill="auto"/>
            <w:vAlign w:val="center"/>
          </w:tcPr>
          <w:p w14:paraId="25E1F469">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2F762DAE">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67273210">
            <w:pPr>
              <w:widowControl w:val="0"/>
              <w:jc w:val="center"/>
              <w:rPr>
                <w:rFonts w:hint="eastAsia" w:ascii="宋体" w:hAnsi="宋体" w:eastAsia="宋体" w:cs="宋体"/>
                <w:b/>
                <w:bCs/>
                <w:sz w:val="21"/>
                <w:szCs w:val="21"/>
                <w:lang w:eastAsia="zh-CN" w:bidi="ar"/>
              </w:rPr>
            </w:pPr>
          </w:p>
        </w:tc>
        <w:tc>
          <w:tcPr>
            <w:tcW w:w="726" w:type="dxa"/>
            <w:vAlign w:val="center"/>
          </w:tcPr>
          <w:p w14:paraId="6C34B870">
            <w:pPr>
              <w:widowControl w:val="0"/>
              <w:jc w:val="center"/>
              <w:rPr>
                <w:rFonts w:eastAsia="宋体"/>
                <w:bCs/>
                <w:kern w:val="2"/>
                <w:sz w:val="21"/>
                <w:szCs w:val="21"/>
                <w:lang w:eastAsia="zh-CN"/>
              </w:rPr>
            </w:pPr>
          </w:p>
        </w:tc>
        <w:tc>
          <w:tcPr>
            <w:tcW w:w="462" w:type="dxa"/>
            <w:shd w:val="clear" w:color="auto" w:fill="auto"/>
            <w:vAlign w:val="center"/>
          </w:tcPr>
          <w:p w14:paraId="2B5354E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2</w:t>
            </w:r>
          </w:p>
        </w:tc>
        <w:tc>
          <w:tcPr>
            <w:tcW w:w="427" w:type="dxa"/>
            <w:shd w:val="clear" w:color="auto" w:fill="auto"/>
            <w:vAlign w:val="center"/>
          </w:tcPr>
          <w:p w14:paraId="1D45A06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71" w:type="dxa"/>
            <w:shd w:val="clear" w:color="auto" w:fill="auto"/>
            <w:vAlign w:val="center"/>
          </w:tcPr>
          <w:p w14:paraId="153BBC94">
            <w:pPr>
              <w:widowControl w:val="0"/>
              <w:jc w:val="center"/>
              <w:rPr>
                <w:rFonts w:hint="eastAsia" w:ascii="宋体" w:hAnsi="宋体" w:eastAsia="宋体" w:cs="宋体"/>
                <w:b/>
                <w:bCs/>
                <w:sz w:val="21"/>
                <w:szCs w:val="21"/>
                <w:lang w:eastAsia="zh-CN" w:bidi="ar"/>
              </w:rPr>
            </w:pPr>
            <w:r>
              <w:rPr>
                <w:rFonts w:hint="eastAsia" w:ascii="宋体" w:hAnsi="宋体" w:eastAsia="宋体" w:cs="宋体"/>
                <w:color w:val="000000"/>
                <w:sz w:val="21"/>
                <w:szCs w:val="21"/>
                <w:lang w:eastAsia="zh-CN" w:bidi="ar"/>
              </w:rPr>
              <w:t xml:space="preserve">4410.00 </w:t>
            </w:r>
          </w:p>
        </w:tc>
        <w:tc>
          <w:tcPr>
            <w:tcW w:w="563" w:type="dxa"/>
            <w:vAlign w:val="center"/>
          </w:tcPr>
          <w:p w14:paraId="2764D71C">
            <w:pPr>
              <w:widowControl w:val="0"/>
              <w:jc w:val="center"/>
              <w:rPr>
                <w:rFonts w:eastAsia="宋体"/>
                <w:bCs/>
                <w:kern w:val="2"/>
                <w:sz w:val="21"/>
                <w:szCs w:val="21"/>
                <w:lang w:eastAsia="zh-CN"/>
              </w:rPr>
            </w:pPr>
          </w:p>
        </w:tc>
        <w:tc>
          <w:tcPr>
            <w:tcW w:w="563" w:type="dxa"/>
            <w:vAlign w:val="center"/>
          </w:tcPr>
          <w:p w14:paraId="22ECA68C">
            <w:pPr>
              <w:widowControl w:val="0"/>
              <w:jc w:val="center"/>
              <w:rPr>
                <w:rFonts w:eastAsia="宋体"/>
                <w:bCs/>
                <w:kern w:val="2"/>
                <w:sz w:val="21"/>
                <w:szCs w:val="21"/>
                <w:lang w:eastAsia="zh-CN"/>
              </w:rPr>
            </w:pPr>
          </w:p>
        </w:tc>
        <w:tc>
          <w:tcPr>
            <w:tcW w:w="703" w:type="dxa"/>
            <w:vAlign w:val="center"/>
          </w:tcPr>
          <w:p w14:paraId="15EBE805">
            <w:pPr>
              <w:widowControl w:val="0"/>
              <w:jc w:val="center"/>
              <w:rPr>
                <w:rFonts w:eastAsia="宋体"/>
                <w:b/>
                <w:bCs/>
                <w:color w:val="FF0000"/>
                <w:kern w:val="2"/>
                <w:sz w:val="21"/>
                <w:szCs w:val="21"/>
                <w:lang w:eastAsia="zh-CN"/>
              </w:rPr>
            </w:pPr>
          </w:p>
        </w:tc>
      </w:tr>
      <w:tr w14:paraId="13A7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4BF5E0D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29</w:t>
            </w:r>
          </w:p>
        </w:tc>
        <w:tc>
          <w:tcPr>
            <w:tcW w:w="1485" w:type="dxa"/>
            <w:gridSpan w:val="2"/>
            <w:vMerge w:val="continue"/>
            <w:vAlign w:val="center"/>
          </w:tcPr>
          <w:p w14:paraId="0A0BBB06">
            <w:pPr>
              <w:widowControl w:val="0"/>
              <w:jc w:val="center"/>
              <w:rPr>
                <w:rFonts w:eastAsia="宋体"/>
                <w:bCs/>
                <w:kern w:val="2"/>
                <w:sz w:val="21"/>
                <w:szCs w:val="21"/>
                <w:lang w:eastAsia="zh-CN"/>
              </w:rPr>
            </w:pPr>
          </w:p>
        </w:tc>
        <w:tc>
          <w:tcPr>
            <w:tcW w:w="1147" w:type="dxa"/>
            <w:shd w:val="clear" w:color="auto" w:fill="auto"/>
            <w:vAlign w:val="center"/>
          </w:tcPr>
          <w:p w14:paraId="0E6A39F3">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美术桌2</w:t>
            </w:r>
          </w:p>
        </w:tc>
        <w:tc>
          <w:tcPr>
            <w:tcW w:w="703" w:type="dxa"/>
            <w:shd w:val="clear" w:color="auto" w:fill="auto"/>
            <w:vAlign w:val="center"/>
          </w:tcPr>
          <w:p w14:paraId="2390F695">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08CA29AE">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6A4FBF7B">
            <w:pPr>
              <w:widowControl w:val="0"/>
              <w:jc w:val="center"/>
              <w:rPr>
                <w:rFonts w:hint="eastAsia" w:ascii="Calibri" w:hAnsi="Calibri" w:eastAsia="宋体"/>
                <w:b/>
                <w:bCs/>
                <w:kern w:val="2"/>
                <w:sz w:val="21"/>
                <w:szCs w:val="21"/>
                <w:lang w:eastAsia="zh-CN"/>
              </w:rPr>
            </w:pPr>
          </w:p>
        </w:tc>
        <w:tc>
          <w:tcPr>
            <w:tcW w:w="726" w:type="dxa"/>
            <w:vAlign w:val="center"/>
          </w:tcPr>
          <w:p w14:paraId="618E11C3">
            <w:pPr>
              <w:widowControl w:val="0"/>
              <w:jc w:val="center"/>
              <w:rPr>
                <w:rFonts w:eastAsia="宋体"/>
                <w:bCs/>
                <w:kern w:val="2"/>
                <w:sz w:val="21"/>
                <w:szCs w:val="21"/>
                <w:lang w:eastAsia="zh-CN"/>
              </w:rPr>
            </w:pPr>
          </w:p>
        </w:tc>
        <w:tc>
          <w:tcPr>
            <w:tcW w:w="462" w:type="dxa"/>
            <w:shd w:val="clear" w:color="auto" w:fill="auto"/>
            <w:vAlign w:val="center"/>
          </w:tcPr>
          <w:p w14:paraId="4406F7E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3D3A72BC">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71" w:type="dxa"/>
            <w:shd w:val="clear" w:color="auto" w:fill="auto"/>
            <w:vAlign w:val="center"/>
          </w:tcPr>
          <w:p w14:paraId="77CEB415">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3330.00</w:t>
            </w:r>
          </w:p>
        </w:tc>
        <w:tc>
          <w:tcPr>
            <w:tcW w:w="563" w:type="dxa"/>
            <w:vAlign w:val="center"/>
          </w:tcPr>
          <w:p w14:paraId="5698EEA2">
            <w:pPr>
              <w:widowControl w:val="0"/>
              <w:jc w:val="center"/>
              <w:rPr>
                <w:rFonts w:eastAsia="宋体"/>
                <w:bCs/>
                <w:kern w:val="2"/>
                <w:sz w:val="21"/>
                <w:szCs w:val="21"/>
                <w:lang w:eastAsia="zh-CN"/>
              </w:rPr>
            </w:pPr>
          </w:p>
        </w:tc>
        <w:tc>
          <w:tcPr>
            <w:tcW w:w="563" w:type="dxa"/>
            <w:vAlign w:val="center"/>
          </w:tcPr>
          <w:p w14:paraId="41EB141F">
            <w:pPr>
              <w:widowControl w:val="0"/>
              <w:jc w:val="center"/>
              <w:rPr>
                <w:rFonts w:eastAsia="宋体"/>
                <w:bCs/>
                <w:kern w:val="2"/>
                <w:sz w:val="21"/>
                <w:szCs w:val="21"/>
                <w:lang w:eastAsia="zh-CN"/>
              </w:rPr>
            </w:pPr>
          </w:p>
        </w:tc>
        <w:tc>
          <w:tcPr>
            <w:tcW w:w="703" w:type="dxa"/>
            <w:vAlign w:val="center"/>
          </w:tcPr>
          <w:p w14:paraId="6C52C893">
            <w:pPr>
              <w:widowControl w:val="0"/>
              <w:jc w:val="center"/>
              <w:rPr>
                <w:rFonts w:eastAsia="宋体"/>
                <w:b/>
                <w:bCs/>
                <w:color w:val="FF0000"/>
                <w:kern w:val="2"/>
                <w:sz w:val="21"/>
                <w:szCs w:val="21"/>
                <w:lang w:eastAsia="zh-CN"/>
              </w:rPr>
            </w:pPr>
          </w:p>
        </w:tc>
      </w:tr>
      <w:tr w14:paraId="237E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32E96A3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30</w:t>
            </w:r>
          </w:p>
        </w:tc>
        <w:tc>
          <w:tcPr>
            <w:tcW w:w="1485" w:type="dxa"/>
            <w:gridSpan w:val="2"/>
            <w:vMerge w:val="continue"/>
            <w:vAlign w:val="center"/>
          </w:tcPr>
          <w:p w14:paraId="7CA7C663">
            <w:pPr>
              <w:widowControl w:val="0"/>
              <w:jc w:val="center"/>
              <w:rPr>
                <w:rFonts w:eastAsia="宋体"/>
                <w:bCs/>
                <w:kern w:val="2"/>
                <w:sz w:val="21"/>
                <w:szCs w:val="21"/>
                <w:lang w:eastAsia="zh-CN"/>
              </w:rPr>
            </w:pPr>
          </w:p>
        </w:tc>
        <w:tc>
          <w:tcPr>
            <w:tcW w:w="1147" w:type="dxa"/>
            <w:shd w:val="clear" w:color="auto" w:fill="auto"/>
            <w:vAlign w:val="center"/>
          </w:tcPr>
          <w:p w14:paraId="482F772F">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半圆桌</w:t>
            </w:r>
          </w:p>
        </w:tc>
        <w:tc>
          <w:tcPr>
            <w:tcW w:w="703" w:type="dxa"/>
            <w:shd w:val="clear" w:color="auto" w:fill="auto"/>
            <w:vAlign w:val="center"/>
          </w:tcPr>
          <w:p w14:paraId="058B4E0F">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235B8120">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634FAF20">
            <w:pPr>
              <w:widowControl w:val="0"/>
              <w:jc w:val="center"/>
              <w:rPr>
                <w:rFonts w:hint="eastAsia" w:ascii="Calibri" w:hAnsi="Calibri" w:eastAsia="宋体"/>
                <w:b/>
                <w:bCs/>
                <w:kern w:val="2"/>
                <w:sz w:val="21"/>
                <w:szCs w:val="21"/>
                <w:lang w:eastAsia="zh-CN"/>
              </w:rPr>
            </w:pPr>
          </w:p>
        </w:tc>
        <w:tc>
          <w:tcPr>
            <w:tcW w:w="726" w:type="dxa"/>
            <w:vAlign w:val="center"/>
          </w:tcPr>
          <w:p w14:paraId="77CD84FF">
            <w:pPr>
              <w:widowControl w:val="0"/>
              <w:jc w:val="center"/>
              <w:rPr>
                <w:rFonts w:eastAsia="宋体"/>
                <w:bCs/>
                <w:kern w:val="2"/>
                <w:sz w:val="21"/>
                <w:szCs w:val="21"/>
                <w:lang w:eastAsia="zh-CN"/>
              </w:rPr>
            </w:pPr>
          </w:p>
        </w:tc>
        <w:tc>
          <w:tcPr>
            <w:tcW w:w="462" w:type="dxa"/>
            <w:shd w:val="clear" w:color="auto" w:fill="auto"/>
            <w:vAlign w:val="center"/>
          </w:tcPr>
          <w:p w14:paraId="39A31E6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2</w:t>
            </w:r>
          </w:p>
        </w:tc>
        <w:tc>
          <w:tcPr>
            <w:tcW w:w="427" w:type="dxa"/>
            <w:shd w:val="clear" w:color="auto" w:fill="auto"/>
            <w:vAlign w:val="center"/>
          </w:tcPr>
          <w:p w14:paraId="6DC5EB1E">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71" w:type="dxa"/>
            <w:shd w:val="clear" w:color="auto" w:fill="auto"/>
            <w:vAlign w:val="center"/>
          </w:tcPr>
          <w:p w14:paraId="3BB0B1DD">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898.00</w:t>
            </w:r>
          </w:p>
        </w:tc>
        <w:tc>
          <w:tcPr>
            <w:tcW w:w="563" w:type="dxa"/>
            <w:vAlign w:val="center"/>
          </w:tcPr>
          <w:p w14:paraId="30CA5393">
            <w:pPr>
              <w:widowControl w:val="0"/>
              <w:jc w:val="center"/>
              <w:rPr>
                <w:rFonts w:eastAsia="宋体"/>
                <w:bCs/>
                <w:kern w:val="2"/>
                <w:sz w:val="21"/>
                <w:szCs w:val="21"/>
                <w:lang w:eastAsia="zh-CN"/>
              </w:rPr>
            </w:pPr>
          </w:p>
        </w:tc>
        <w:tc>
          <w:tcPr>
            <w:tcW w:w="563" w:type="dxa"/>
            <w:vAlign w:val="center"/>
          </w:tcPr>
          <w:p w14:paraId="5559C0DF">
            <w:pPr>
              <w:widowControl w:val="0"/>
              <w:jc w:val="center"/>
              <w:rPr>
                <w:rFonts w:eastAsia="宋体"/>
                <w:bCs/>
                <w:kern w:val="2"/>
                <w:sz w:val="21"/>
                <w:szCs w:val="21"/>
                <w:lang w:eastAsia="zh-CN"/>
              </w:rPr>
            </w:pPr>
          </w:p>
        </w:tc>
        <w:tc>
          <w:tcPr>
            <w:tcW w:w="703" w:type="dxa"/>
            <w:vAlign w:val="center"/>
          </w:tcPr>
          <w:p w14:paraId="1A8BA7E3">
            <w:pPr>
              <w:widowControl w:val="0"/>
              <w:jc w:val="center"/>
              <w:rPr>
                <w:rFonts w:eastAsia="宋体"/>
                <w:b/>
                <w:bCs/>
                <w:color w:val="FF0000"/>
                <w:kern w:val="2"/>
                <w:sz w:val="21"/>
                <w:szCs w:val="21"/>
                <w:lang w:eastAsia="zh-CN"/>
              </w:rPr>
            </w:pPr>
          </w:p>
        </w:tc>
      </w:tr>
      <w:tr w14:paraId="70D7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7DA08A2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31</w:t>
            </w:r>
          </w:p>
        </w:tc>
        <w:tc>
          <w:tcPr>
            <w:tcW w:w="1485" w:type="dxa"/>
            <w:gridSpan w:val="2"/>
            <w:vMerge w:val="continue"/>
            <w:vAlign w:val="center"/>
          </w:tcPr>
          <w:p w14:paraId="68F8F218">
            <w:pPr>
              <w:widowControl w:val="0"/>
              <w:jc w:val="center"/>
              <w:rPr>
                <w:rFonts w:eastAsia="宋体"/>
                <w:bCs/>
                <w:kern w:val="2"/>
                <w:sz w:val="21"/>
                <w:szCs w:val="21"/>
                <w:lang w:eastAsia="zh-CN"/>
              </w:rPr>
            </w:pPr>
          </w:p>
        </w:tc>
        <w:tc>
          <w:tcPr>
            <w:tcW w:w="1147" w:type="dxa"/>
            <w:shd w:val="clear" w:color="auto" w:fill="auto"/>
            <w:vAlign w:val="center"/>
          </w:tcPr>
          <w:p w14:paraId="183CB34E">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美术桌3</w:t>
            </w:r>
          </w:p>
        </w:tc>
        <w:tc>
          <w:tcPr>
            <w:tcW w:w="703" w:type="dxa"/>
            <w:shd w:val="clear" w:color="auto" w:fill="auto"/>
            <w:vAlign w:val="center"/>
          </w:tcPr>
          <w:p w14:paraId="22B54987">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203463B1">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607713F7">
            <w:pPr>
              <w:widowControl w:val="0"/>
              <w:jc w:val="center"/>
              <w:rPr>
                <w:rFonts w:hint="eastAsia" w:ascii="Calibri" w:hAnsi="Calibri" w:eastAsia="宋体"/>
                <w:b/>
                <w:bCs/>
                <w:kern w:val="2"/>
                <w:sz w:val="21"/>
                <w:szCs w:val="21"/>
                <w:lang w:eastAsia="zh-CN"/>
              </w:rPr>
            </w:pPr>
          </w:p>
        </w:tc>
        <w:tc>
          <w:tcPr>
            <w:tcW w:w="726" w:type="dxa"/>
            <w:vAlign w:val="center"/>
          </w:tcPr>
          <w:p w14:paraId="4FC20DEB">
            <w:pPr>
              <w:widowControl w:val="0"/>
              <w:jc w:val="center"/>
              <w:rPr>
                <w:rFonts w:eastAsia="宋体"/>
                <w:bCs/>
                <w:kern w:val="2"/>
                <w:sz w:val="21"/>
                <w:szCs w:val="21"/>
                <w:lang w:eastAsia="zh-CN"/>
              </w:rPr>
            </w:pPr>
          </w:p>
        </w:tc>
        <w:tc>
          <w:tcPr>
            <w:tcW w:w="462" w:type="dxa"/>
            <w:shd w:val="clear" w:color="auto" w:fill="auto"/>
            <w:vAlign w:val="center"/>
          </w:tcPr>
          <w:p w14:paraId="32F425E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427" w:type="dxa"/>
            <w:shd w:val="clear" w:color="auto" w:fill="auto"/>
            <w:vAlign w:val="center"/>
          </w:tcPr>
          <w:p w14:paraId="7DCF6B8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71" w:type="dxa"/>
            <w:shd w:val="clear" w:color="auto" w:fill="auto"/>
            <w:vAlign w:val="center"/>
          </w:tcPr>
          <w:p w14:paraId="3B719D95">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2560.00</w:t>
            </w:r>
          </w:p>
        </w:tc>
        <w:tc>
          <w:tcPr>
            <w:tcW w:w="563" w:type="dxa"/>
            <w:vAlign w:val="center"/>
          </w:tcPr>
          <w:p w14:paraId="4637458C">
            <w:pPr>
              <w:widowControl w:val="0"/>
              <w:jc w:val="center"/>
              <w:rPr>
                <w:rFonts w:eastAsia="宋体"/>
                <w:bCs/>
                <w:kern w:val="2"/>
                <w:sz w:val="21"/>
                <w:szCs w:val="21"/>
                <w:lang w:eastAsia="zh-CN"/>
              </w:rPr>
            </w:pPr>
          </w:p>
        </w:tc>
        <w:tc>
          <w:tcPr>
            <w:tcW w:w="563" w:type="dxa"/>
            <w:vAlign w:val="center"/>
          </w:tcPr>
          <w:p w14:paraId="1ABDD43A">
            <w:pPr>
              <w:widowControl w:val="0"/>
              <w:jc w:val="center"/>
              <w:rPr>
                <w:rFonts w:eastAsia="宋体"/>
                <w:bCs/>
                <w:kern w:val="2"/>
                <w:sz w:val="21"/>
                <w:szCs w:val="21"/>
                <w:lang w:eastAsia="zh-CN"/>
              </w:rPr>
            </w:pPr>
          </w:p>
        </w:tc>
        <w:tc>
          <w:tcPr>
            <w:tcW w:w="703" w:type="dxa"/>
            <w:vAlign w:val="center"/>
          </w:tcPr>
          <w:p w14:paraId="670BBA14">
            <w:pPr>
              <w:widowControl w:val="0"/>
              <w:jc w:val="center"/>
              <w:rPr>
                <w:rFonts w:eastAsia="宋体"/>
                <w:b/>
                <w:bCs/>
                <w:color w:val="FF0000"/>
                <w:kern w:val="2"/>
                <w:sz w:val="21"/>
                <w:szCs w:val="21"/>
                <w:lang w:eastAsia="zh-CN"/>
              </w:rPr>
            </w:pPr>
          </w:p>
        </w:tc>
      </w:tr>
      <w:tr w14:paraId="6454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04418A75">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32</w:t>
            </w:r>
          </w:p>
        </w:tc>
        <w:tc>
          <w:tcPr>
            <w:tcW w:w="1485" w:type="dxa"/>
            <w:gridSpan w:val="2"/>
            <w:vMerge w:val="continue"/>
            <w:vAlign w:val="center"/>
          </w:tcPr>
          <w:p w14:paraId="507DCDDE">
            <w:pPr>
              <w:widowControl w:val="0"/>
              <w:jc w:val="center"/>
              <w:rPr>
                <w:rFonts w:eastAsia="宋体"/>
                <w:bCs/>
                <w:kern w:val="2"/>
                <w:sz w:val="21"/>
                <w:szCs w:val="21"/>
                <w:lang w:eastAsia="zh-CN"/>
              </w:rPr>
            </w:pPr>
          </w:p>
        </w:tc>
        <w:tc>
          <w:tcPr>
            <w:tcW w:w="1147" w:type="dxa"/>
            <w:shd w:val="clear" w:color="auto" w:fill="auto"/>
            <w:vAlign w:val="center"/>
          </w:tcPr>
          <w:p w14:paraId="0FE4A736">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幼儿椅</w:t>
            </w:r>
            <w:r>
              <w:rPr>
                <w:rFonts w:hint="eastAsia" w:ascii="Calibri" w:hAnsi="Calibri" w:eastAsia="宋体" w:cstheme="minorBidi"/>
                <w:kern w:val="2"/>
                <w:sz w:val="21"/>
                <w:szCs w:val="22"/>
                <w:lang w:eastAsia="zh-CN"/>
              </w:rPr>
              <w:t>1</w:t>
            </w:r>
          </w:p>
        </w:tc>
        <w:tc>
          <w:tcPr>
            <w:tcW w:w="703" w:type="dxa"/>
            <w:shd w:val="clear" w:color="auto" w:fill="auto"/>
            <w:vAlign w:val="center"/>
          </w:tcPr>
          <w:p w14:paraId="583F11EB">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5B0AA949">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4FE5915B">
            <w:pPr>
              <w:widowControl w:val="0"/>
              <w:jc w:val="center"/>
              <w:rPr>
                <w:rFonts w:hint="eastAsia" w:ascii="Calibri" w:hAnsi="Calibri" w:eastAsia="宋体"/>
                <w:b/>
                <w:bCs/>
                <w:kern w:val="2"/>
                <w:sz w:val="21"/>
                <w:szCs w:val="21"/>
                <w:lang w:eastAsia="zh-CN"/>
              </w:rPr>
            </w:pPr>
          </w:p>
        </w:tc>
        <w:tc>
          <w:tcPr>
            <w:tcW w:w="726" w:type="dxa"/>
            <w:vAlign w:val="center"/>
          </w:tcPr>
          <w:p w14:paraId="1A396F05">
            <w:pPr>
              <w:widowControl w:val="0"/>
              <w:jc w:val="center"/>
              <w:rPr>
                <w:rFonts w:eastAsia="宋体"/>
                <w:bCs/>
                <w:kern w:val="2"/>
                <w:sz w:val="21"/>
                <w:szCs w:val="21"/>
                <w:lang w:eastAsia="zh-CN"/>
              </w:rPr>
            </w:pPr>
          </w:p>
        </w:tc>
        <w:tc>
          <w:tcPr>
            <w:tcW w:w="462" w:type="dxa"/>
            <w:shd w:val="clear" w:color="auto" w:fill="auto"/>
            <w:vAlign w:val="center"/>
          </w:tcPr>
          <w:p w14:paraId="29E96AE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46</w:t>
            </w:r>
          </w:p>
        </w:tc>
        <w:tc>
          <w:tcPr>
            <w:tcW w:w="427" w:type="dxa"/>
            <w:shd w:val="clear" w:color="auto" w:fill="auto"/>
            <w:vAlign w:val="center"/>
          </w:tcPr>
          <w:p w14:paraId="7D84AE1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71" w:type="dxa"/>
            <w:shd w:val="clear" w:color="auto" w:fill="auto"/>
            <w:vAlign w:val="center"/>
          </w:tcPr>
          <w:p w14:paraId="03EBE057">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 xml:space="preserve">163.00 </w:t>
            </w:r>
          </w:p>
        </w:tc>
        <w:tc>
          <w:tcPr>
            <w:tcW w:w="563" w:type="dxa"/>
            <w:vAlign w:val="center"/>
          </w:tcPr>
          <w:p w14:paraId="7E40AFB6">
            <w:pPr>
              <w:widowControl w:val="0"/>
              <w:jc w:val="center"/>
              <w:rPr>
                <w:rFonts w:eastAsia="宋体"/>
                <w:bCs/>
                <w:kern w:val="2"/>
                <w:sz w:val="21"/>
                <w:szCs w:val="21"/>
                <w:lang w:eastAsia="zh-CN"/>
              </w:rPr>
            </w:pPr>
          </w:p>
        </w:tc>
        <w:tc>
          <w:tcPr>
            <w:tcW w:w="563" w:type="dxa"/>
            <w:vAlign w:val="center"/>
          </w:tcPr>
          <w:p w14:paraId="5E9942A5">
            <w:pPr>
              <w:widowControl w:val="0"/>
              <w:jc w:val="center"/>
              <w:rPr>
                <w:rFonts w:eastAsia="宋体"/>
                <w:bCs/>
                <w:kern w:val="2"/>
                <w:sz w:val="21"/>
                <w:szCs w:val="21"/>
                <w:lang w:eastAsia="zh-CN"/>
              </w:rPr>
            </w:pPr>
          </w:p>
        </w:tc>
        <w:tc>
          <w:tcPr>
            <w:tcW w:w="703" w:type="dxa"/>
            <w:vAlign w:val="center"/>
          </w:tcPr>
          <w:p w14:paraId="26932E73">
            <w:pPr>
              <w:widowControl w:val="0"/>
              <w:jc w:val="center"/>
              <w:rPr>
                <w:rFonts w:eastAsia="宋体"/>
                <w:b/>
                <w:bCs/>
                <w:color w:val="FF0000"/>
                <w:kern w:val="2"/>
                <w:sz w:val="21"/>
                <w:szCs w:val="21"/>
                <w:lang w:eastAsia="zh-CN"/>
              </w:rPr>
            </w:pPr>
          </w:p>
        </w:tc>
      </w:tr>
      <w:tr w14:paraId="1610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33BFA9B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33</w:t>
            </w:r>
          </w:p>
        </w:tc>
        <w:tc>
          <w:tcPr>
            <w:tcW w:w="1485" w:type="dxa"/>
            <w:gridSpan w:val="2"/>
            <w:vMerge w:val="continue"/>
            <w:vAlign w:val="center"/>
          </w:tcPr>
          <w:p w14:paraId="5F8AA06C">
            <w:pPr>
              <w:widowControl w:val="0"/>
              <w:jc w:val="center"/>
              <w:rPr>
                <w:rFonts w:eastAsia="宋体"/>
                <w:bCs/>
                <w:kern w:val="2"/>
                <w:sz w:val="21"/>
                <w:szCs w:val="21"/>
                <w:lang w:eastAsia="zh-CN"/>
              </w:rPr>
            </w:pPr>
          </w:p>
        </w:tc>
        <w:tc>
          <w:tcPr>
            <w:tcW w:w="1147" w:type="dxa"/>
            <w:shd w:val="clear" w:color="auto" w:fill="auto"/>
            <w:vAlign w:val="center"/>
          </w:tcPr>
          <w:p w14:paraId="40A60801">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树枝造型1</w:t>
            </w:r>
          </w:p>
        </w:tc>
        <w:tc>
          <w:tcPr>
            <w:tcW w:w="703" w:type="dxa"/>
            <w:shd w:val="clear" w:color="auto" w:fill="auto"/>
            <w:vAlign w:val="center"/>
          </w:tcPr>
          <w:p w14:paraId="26AE0888">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63480318">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3BA07409">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3DC52885">
            <w:pPr>
              <w:widowControl w:val="0"/>
              <w:jc w:val="center"/>
              <w:rPr>
                <w:rFonts w:eastAsia="宋体"/>
                <w:bCs/>
                <w:kern w:val="2"/>
                <w:sz w:val="21"/>
                <w:szCs w:val="21"/>
                <w:lang w:eastAsia="zh-CN"/>
              </w:rPr>
            </w:pPr>
          </w:p>
        </w:tc>
        <w:tc>
          <w:tcPr>
            <w:tcW w:w="462" w:type="dxa"/>
            <w:shd w:val="clear" w:color="auto" w:fill="auto"/>
            <w:vAlign w:val="center"/>
          </w:tcPr>
          <w:p w14:paraId="7933D90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68FA93A5">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216438F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2835.00 </w:t>
            </w:r>
          </w:p>
        </w:tc>
        <w:tc>
          <w:tcPr>
            <w:tcW w:w="563" w:type="dxa"/>
            <w:vAlign w:val="center"/>
          </w:tcPr>
          <w:p w14:paraId="70913EFE">
            <w:pPr>
              <w:widowControl w:val="0"/>
              <w:jc w:val="center"/>
              <w:rPr>
                <w:rFonts w:eastAsia="宋体"/>
                <w:bCs/>
                <w:kern w:val="2"/>
                <w:sz w:val="21"/>
                <w:szCs w:val="21"/>
                <w:lang w:eastAsia="zh-CN"/>
              </w:rPr>
            </w:pPr>
          </w:p>
        </w:tc>
        <w:tc>
          <w:tcPr>
            <w:tcW w:w="563" w:type="dxa"/>
            <w:vAlign w:val="center"/>
          </w:tcPr>
          <w:p w14:paraId="76E9B1F7">
            <w:pPr>
              <w:widowControl w:val="0"/>
              <w:jc w:val="center"/>
              <w:rPr>
                <w:rFonts w:eastAsia="宋体"/>
                <w:bCs/>
                <w:kern w:val="2"/>
                <w:sz w:val="21"/>
                <w:szCs w:val="21"/>
                <w:lang w:eastAsia="zh-CN"/>
              </w:rPr>
            </w:pPr>
          </w:p>
        </w:tc>
        <w:tc>
          <w:tcPr>
            <w:tcW w:w="703" w:type="dxa"/>
            <w:vAlign w:val="center"/>
          </w:tcPr>
          <w:p w14:paraId="2E9C127E">
            <w:pPr>
              <w:widowControl w:val="0"/>
              <w:jc w:val="center"/>
              <w:rPr>
                <w:rFonts w:eastAsia="宋体"/>
                <w:b/>
                <w:bCs/>
                <w:color w:val="FF0000"/>
                <w:kern w:val="2"/>
                <w:sz w:val="21"/>
                <w:szCs w:val="21"/>
                <w:lang w:eastAsia="zh-CN"/>
              </w:rPr>
            </w:pPr>
          </w:p>
        </w:tc>
      </w:tr>
      <w:tr w14:paraId="4EBD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60802D3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34</w:t>
            </w:r>
          </w:p>
        </w:tc>
        <w:tc>
          <w:tcPr>
            <w:tcW w:w="1485" w:type="dxa"/>
            <w:gridSpan w:val="2"/>
            <w:vMerge w:val="continue"/>
            <w:vAlign w:val="center"/>
          </w:tcPr>
          <w:p w14:paraId="22119E2D">
            <w:pPr>
              <w:widowControl w:val="0"/>
              <w:jc w:val="center"/>
              <w:rPr>
                <w:rFonts w:eastAsia="宋体"/>
                <w:bCs/>
                <w:kern w:val="2"/>
                <w:sz w:val="21"/>
                <w:szCs w:val="21"/>
                <w:lang w:eastAsia="zh-CN"/>
              </w:rPr>
            </w:pPr>
          </w:p>
        </w:tc>
        <w:tc>
          <w:tcPr>
            <w:tcW w:w="1147" w:type="dxa"/>
            <w:shd w:val="clear" w:color="auto" w:fill="auto"/>
            <w:vAlign w:val="center"/>
          </w:tcPr>
          <w:p w14:paraId="4B02BAD3">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5格收纳柜</w:t>
            </w:r>
            <w:r>
              <w:rPr>
                <w:rFonts w:hint="eastAsia" w:ascii="Calibri" w:hAnsi="Calibri" w:eastAsia="宋体" w:cstheme="minorBidi"/>
                <w:kern w:val="2"/>
                <w:sz w:val="21"/>
                <w:szCs w:val="22"/>
                <w:lang w:eastAsia="zh-CN"/>
              </w:rPr>
              <w:t>1</w:t>
            </w:r>
          </w:p>
        </w:tc>
        <w:tc>
          <w:tcPr>
            <w:tcW w:w="703" w:type="dxa"/>
            <w:shd w:val="clear" w:color="auto" w:fill="auto"/>
            <w:vAlign w:val="center"/>
          </w:tcPr>
          <w:p w14:paraId="528C8BDF">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7C90F034">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6177D461">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38342C00">
            <w:pPr>
              <w:widowControl w:val="0"/>
              <w:jc w:val="center"/>
              <w:rPr>
                <w:rFonts w:eastAsia="宋体"/>
                <w:bCs/>
                <w:kern w:val="2"/>
                <w:sz w:val="21"/>
                <w:szCs w:val="21"/>
                <w:lang w:eastAsia="zh-CN"/>
              </w:rPr>
            </w:pPr>
          </w:p>
        </w:tc>
        <w:tc>
          <w:tcPr>
            <w:tcW w:w="462" w:type="dxa"/>
            <w:shd w:val="clear" w:color="auto" w:fill="auto"/>
            <w:vAlign w:val="center"/>
          </w:tcPr>
          <w:p w14:paraId="2582240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427" w:type="dxa"/>
            <w:shd w:val="clear" w:color="auto" w:fill="auto"/>
            <w:vAlign w:val="center"/>
          </w:tcPr>
          <w:p w14:paraId="09E39CF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2C6F1FB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900.00 </w:t>
            </w:r>
          </w:p>
        </w:tc>
        <w:tc>
          <w:tcPr>
            <w:tcW w:w="563" w:type="dxa"/>
            <w:vAlign w:val="center"/>
          </w:tcPr>
          <w:p w14:paraId="2ED3E302">
            <w:pPr>
              <w:widowControl w:val="0"/>
              <w:jc w:val="center"/>
              <w:rPr>
                <w:rFonts w:eastAsia="宋体"/>
                <w:bCs/>
                <w:kern w:val="2"/>
                <w:sz w:val="21"/>
                <w:szCs w:val="21"/>
                <w:lang w:eastAsia="zh-CN"/>
              </w:rPr>
            </w:pPr>
          </w:p>
        </w:tc>
        <w:tc>
          <w:tcPr>
            <w:tcW w:w="563" w:type="dxa"/>
            <w:vAlign w:val="center"/>
          </w:tcPr>
          <w:p w14:paraId="1C01061D">
            <w:pPr>
              <w:widowControl w:val="0"/>
              <w:jc w:val="center"/>
              <w:rPr>
                <w:rFonts w:eastAsia="宋体"/>
                <w:bCs/>
                <w:kern w:val="2"/>
                <w:sz w:val="21"/>
                <w:szCs w:val="21"/>
                <w:lang w:eastAsia="zh-CN"/>
              </w:rPr>
            </w:pPr>
          </w:p>
        </w:tc>
        <w:tc>
          <w:tcPr>
            <w:tcW w:w="703" w:type="dxa"/>
            <w:vAlign w:val="center"/>
          </w:tcPr>
          <w:p w14:paraId="52B31976">
            <w:pPr>
              <w:widowControl w:val="0"/>
              <w:jc w:val="center"/>
              <w:rPr>
                <w:rFonts w:eastAsia="宋体"/>
                <w:b/>
                <w:bCs/>
                <w:color w:val="FF0000"/>
                <w:kern w:val="2"/>
                <w:sz w:val="21"/>
                <w:szCs w:val="21"/>
                <w:lang w:eastAsia="zh-CN"/>
              </w:rPr>
            </w:pPr>
          </w:p>
        </w:tc>
      </w:tr>
      <w:tr w14:paraId="5D69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3A7DB22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35</w:t>
            </w:r>
          </w:p>
        </w:tc>
        <w:tc>
          <w:tcPr>
            <w:tcW w:w="1485" w:type="dxa"/>
            <w:gridSpan w:val="2"/>
            <w:vMerge w:val="continue"/>
            <w:vAlign w:val="center"/>
          </w:tcPr>
          <w:p w14:paraId="35D0405F">
            <w:pPr>
              <w:widowControl w:val="0"/>
              <w:jc w:val="center"/>
              <w:rPr>
                <w:rFonts w:eastAsia="宋体"/>
                <w:bCs/>
                <w:kern w:val="2"/>
                <w:sz w:val="21"/>
                <w:szCs w:val="21"/>
                <w:lang w:eastAsia="zh-CN"/>
              </w:rPr>
            </w:pPr>
          </w:p>
        </w:tc>
        <w:tc>
          <w:tcPr>
            <w:tcW w:w="1147" w:type="dxa"/>
            <w:shd w:val="clear" w:color="auto" w:fill="auto"/>
            <w:vAlign w:val="center"/>
          </w:tcPr>
          <w:p w14:paraId="25EF15A3">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6格收纳柜</w:t>
            </w:r>
          </w:p>
        </w:tc>
        <w:tc>
          <w:tcPr>
            <w:tcW w:w="703" w:type="dxa"/>
            <w:shd w:val="clear" w:color="auto" w:fill="auto"/>
            <w:vAlign w:val="center"/>
          </w:tcPr>
          <w:p w14:paraId="3E66F032">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16B99769">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23691D7A">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21DDCFCF">
            <w:pPr>
              <w:widowControl w:val="0"/>
              <w:jc w:val="center"/>
              <w:rPr>
                <w:rFonts w:eastAsia="宋体"/>
                <w:bCs/>
                <w:kern w:val="2"/>
                <w:sz w:val="21"/>
                <w:szCs w:val="21"/>
                <w:lang w:eastAsia="zh-CN"/>
              </w:rPr>
            </w:pPr>
          </w:p>
        </w:tc>
        <w:tc>
          <w:tcPr>
            <w:tcW w:w="462" w:type="dxa"/>
            <w:shd w:val="clear" w:color="auto" w:fill="auto"/>
            <w:vAlign w:val="center"/>
          </w:tcPr>
          <w:p w14:paraId="26C352B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427" w:type="dxa"/>
            <w:shd w:val="clear" w:color="auto" w:fill="auto"/>
            <w:vAlign w:val="center"/>
          </w:tcPr>
          <w:p w14:paraId="6792660C">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02C8B73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936.00 </w:t>
            </w:r>
          </w:p>
        </w:tc>
        <w:tc>
          <w:tcPr>
            <w:tcW w:w="563" w:type="dxa"/>
            <w:vAlign w:val="center"/>
          </w:tcPr>
          <w:p w14:paraId="0BF9B042">
            <w:pPr>
              <w:widowControl w:val="0"/>
              <w:jc w:val="center"/>
              <w:rPr>
                <w:rFonts w:eastAsia="宋体"/>
                <w:bCs/>
                <w:kern w:val="2"/>
                <w:sz w:val="21"/>
                <w:szCs w:val="21"/>
                <w:lang w:eastAsia="zh-CN"/>
              </w:rPr>
            </w:pPr>
          </w:p>
        </w:tc>
        <w:tc>
          <w:tcPr>
            <w:tcW w:w="563" w:type="dxa"/>
            <w:vAlign w:val="center"/>
          </w:tcPr>
          <w:p w14:paraId="15705181">
            <w:pPr>
              <w:widowControl w:val="0"/>
              <w:jc w:val="center"/>
              <w:rPr>
                <w:rFonts w:eastAsia="宋体"/>
                <w:bCs/>
                <w:kern w:val="2"/>
                <w:sz w:val="21"/>
                <w:szCs w:val="21"/>
                <w:lang w:eastAsia="zh-CN"/>
              </w:rPr>
            </w:pPr>
          </w:p>
        </w:tc>
        <w:tc>
          <w:tcPr>
            <w:tcW w:w="703" w:type="dxa"/>
            <w:vAlign w:val="center"/>
          </w:tcPr>
          <w:p w14:paraId="6FB5DDBE">
            <w:pPr>
              <w:widowControl w:val="0"/>
              <w:jc w:val="center"/>
              <w:rPr>
                <w:rFonts w:eastAsia="宋体"/>
                <w:b/>
                <w:bCs/>
                <w:color w:val="FF0000"/>
                <w:kern w:val="2"/>
                <w:sz w:val="21"/>
                <w:szCs w:val="21"/>
                <w:lang w:eastAsia="zh-CN"/>
              </w:rPr>
            </w:pPr>
          </w:p>
        </w:tc>
      </w:tr>
      <w:tr w14:paraId="19FC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0F11757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36</w:t>
            </w:r>
          </w:p>
        </w:tc>
        <w:tc>
          <w:tcPr>
            <w:tcW w:w="1485" w:type="dxa"/>
            <w:gridSpan w:val="2"/>
            <w:vMerge w:val="continue"/>
            <w:vAlign w:val="center"/>
          </w:tcPr>
          <w:p w14:paraId="7F237D27">
            <w:pPr>
              <w:widowControl w:val="0"/>
              <w:jc w:val="center"/>
              <w:rPr>
                <w:rFonts w:eastAsia="宋体"/>
                <w:bCs/>
                <w:kern w:val="2"/>
                <w:sz w:val="21"/>
                <w:szCs w:val="21"/>
                <w:lang w:eastAsia="zh-CN"/>
              </w:rPr>
            </w:pPr>
          </w:p>
        </w:tc>
        <w:tc>
          <w:tcPr>
            <w:tcW w:w="1147" w:type="dxa"/>
            <w:shd w:val="clear" w:color="auto" w:fill="auto"/>
            <w:vAlign w:val="center"/>
          </w:tcPr>
          <w:p w14:paraId="005727D0">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实木2层玩具柜</w:t>
            </w:r>
          </w:p>
        </w:tc>
        <w:tc>
          <w:tcPr>
            <w:tcW w:w="703" w:type="dxa"/>
            <w:shd w:val="clear" w:color="auto" w:fill="auto"/>
            <w:vAlign w:val="center"/>
          </w:tcPr>
          <w:p w14:paraId="62CD9ADC">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451BD0AC">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562BA82E">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6DEAFF3E">
            <w:pPr>
              <w:widowControl w:val="0"/>
              <w:jc w:val="center"/>
              <w:rPr>
                <w:rFonts w:eastAsia="宋体"/>
                <w:bCs/>
                <w:kern w:val="2"/>
                <w:sz w:val="21"/>
                <w:szCs w:val="21"/>
                <w:lang w:eastAsia="zh-CN"/>
              </w:rPr>
            </w:pPr>
          </w:p>
        </w:tc>
        <w:tc>
          <w:tcPr>
            <w:tcW w:w="462" w:type="dxa"/>
            <w:shd w:val="clear" w:color="auto" w:fill="auto"/>
            <w:vAlign w:val="center"/>
          </w:tcPr>
          <w:p w14:paraId="547670F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427" w:type="dxa"/>
            <w:shd w:val="clear" w:color="auto" w:fill="auto"/>
            <w:vAlign w:val="center"/>
          </w:tcPr>
          <w:p w14:paraId="2ACA04D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1525F9B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756.00 </w:t>
            </w:r>
          </w:p>
        </w:tc>
        <w:tc>
          <w:tcPr>
            <w:tcW w:w="563" w:type="dxa"/>
            <w:vAlign w:val="center"/>
          </w:tcPr>
          <w:p w14:paraId="103C7C8C">
            <w:pPr>
              <w:widowControl w:val="0"/>
              <w:jc w:val="center"/>
              <w:rPr>
                <w:rFonts w:eastAsia="宋体"/>
                <w:bCs/>
                <w:kern w:val="2"/>
                <w:sz w:val="21"/>
                <w:szCs w:val="21"/>
                <w:lang w:eastAsia="zh-CN"/>
              </w:rPr>
            </w:pPr>
          </w:p>
        </w:tc>
        <w:tc>
          <w:tcPr>
            <w:tcW w:w="563" w:type="dxa"/>
            <w:vAlign w:val="center"/>
          </w:tcPr>
          <w:p w14:paraId="0013048B">
            <w:pPr>
              <w:widowControl w:val="0"/>
              <w:jc w:val="center"/>
              <w:rPr>
                <w:rFonts w:eastAsia="宋体"/>
                <w:bCs/>
                <w:kern w:val="2"/>
                <w:sz w:val="21"/>
                <w:szCs w:val="21"/>
                <w:lang w:eastAsia="zh-CN"/>
              </w:rPr>
            </w:pPr>
          </w:p>
        </w:tc>
        <w:tc>
          <w:tcPr>
            <w:tcW w:w="703" w:type="dxa"/>
            <w:vAlign w:val="center"/>
          </w:tcPr>
          <w:p w14:paraId="63970585">
            <w:pPr>
              <w:widowControl w:val="0"/>
              <w:jc w:val="center"/>
              <w:rPr>
                <w:rFonts w:eastAsia="宋体"/>
                <w:b/>
                <w:bCs/>
                <w:color w:val="FF0000"/>
                <w:kern w:val="2"/>
                <w:sz w:val="21"/>
                <w:szCs w:val="21"/>
                <w:lang w:eastAsia="zh-CN"/>
              </w:rPr>
            </w:pPr>
          </w:p>
        </w:tc>
      </w:tr>
      <w:tr w14:paraId="0606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55DC79E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37</w:t>
            </w:r>
          </w:p>
        </w:tc>
        <w:tc>
          <w:tcPr>
            <w:tcW w:w="1485" w:type="dxa"/>
            <w:gridSpan w:val="2"/>
            <w:vMerge w:val="continue"/>
            <w:vAlign w:val="center"/>
          </w:tcPr>
          <w:p w14:paraId="007CA3D5">
            <w:pPr>
              <w:widowControl w:val="0"/>
              <w:jc w:val="center"/>
              <w:rPr>
                <w:rFonts w:eastAsia="宋体"/>
                <w:bCs/>
                <w:kern w:val="2"/>
                <w:sz w:val="21"/>
                <w:szCs w:val="21"/>
                <w:lang w:eastAsia="zh-CN"/>
              </w:rPr>
            </w:pPr>
          </w:p>
        </w:tc>
        <w:tc>
          <w:tcPr>
            <w:tcW w:w="1147" w:type="dxa"/>
            <w:shd w:val="clear" w:color="auto" w:fill="auto"/>
            <w:vAlign w:val="center"/>
          </w:tcPr>
          <w:p w14:paraId="1D283FF1">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5格中空柜</w:t>
            </w:r>
          </w:p>
        </w:tc>
        <w:tc>
          <w:tcPr>
            <w:tcW w:w="703" w:type="dxa"/>
            <w:shd w:val="clear" w:color="auto" w:fill="auto"/>
            <w:vAlign w:val="center"/>
          </w:tcPr>
          <w:p w14:paraId="6A7F3DBF">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645E91B0">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2FAD6519">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00C9B3AE">
            <w:pPr>
              <w:widowControl w:val="0"/>
              <w:jc w:val="center"/>
              <w:rPr>
                <w:rFonts w:eastAsia="宋体"/>
                <w:bCs/>
                <w:kern w:val="2"/>
                <w:sz w:val="21"/>
                <w:szCs w:val="21"/>
                <w:lang w:eastAsia="zh-CN"/>
              </w:rPr>
            </w:pPr>
          </w:p>
        </w:tc>
        <w:tc>
          <w:tcPr>
            <w:tcW w:w="462" w:type="dxa"/>
            <w:shd w:val="clear" w:color="auto" w:fill="auto"/>
            <w:vAlign w:val="center"/>
          </w:tcPr>
          <w:p w14:paraId="66CAA0E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427" w:type="dxa"/>
            <w:shd w:val="clear" w:color="auto" w:fill="auto"/>
            <w:vAlign w:val="center"/>
          </w:tcPr>
          <w:p w14:paraId="12E4F6A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4F44F9A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774.00 </w:t>
            </w:r>
          </w:p>
        </w:tc>
        <w:tc>
          <w:tcPr>
            <w:tcW w:w="563" w:type="dxa"/>
            <w:vAlign w:val="center"/>
          </w:tcPr>
          <w:p w14:paraId="73809E82">
            <w:pPr>
              <w:widowControl w:val="0"/>
              <w:jc w:val="center"/>
              <w:rPr>
                <w:rFonts w:eastAsia="宋体"/>
                <w:bCs/>
                <w:kern w:val="2"/>
                <w:sz w:val="21"/>
                <w:szCs w:val="21"/>
                <w:lang w:eastAsia="zh-CN"/>
              </w:rPr>
            </w:pPr>
          </w:p>
        </w:tc>
        <w:tc>
          <w:tcPr>
            <w:tcW w:w="563" w:type="dxa"/>
            <w:vAlign w:val="center"/>
          </w:tcPr>
          <w:p w14:paraId="3A201598">
            <w:pPr>
              <w:widowControl w:val="0"/>
              <w:jc w:val="center"/>
              <w:rPr>
                <w:rFonts w:eastAsia="宋体"/>
                <w:bCs/>
                <w:kern w:val="2"/>
                <w:sz w:val="21"/>
                <w:szCs w:val="21"/>
                <w:lang w:eastAsia="zh-CN"/>
              </w:rPr>
            </w:pPr>
          </w:p>
        </w:tc>
        <w:tc>
          <w:tcPr>
            <w:tcW w:w="703" w:type="dxa"/>
            <w:vAlign w:val="center"/>
          </w:tcPr>
          <w:p w14:paraId="2D3291FC">
            <w:pPr>
              <w:widowControl w:val="0"/>
              <w:jc w:val="center"/>
              <w:rPr>
                <w:rFonts w:eastAsia="宋体"/>
                <w:b/>
                <w:bCs/>
                <w:color w:val="FF0000"/>
                <w:kern w:val="2"/>
                <w:sz w:val="21"/>
                <w:szCs w:val="21"/>
                <w:lang w:eastAsia="zh-CN"/>
              </w:rPr>
            </w:pPr>
          </w:p>
        </w:tc>
      </w:tr>
      <w:tr w14:paraId="3FA5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631A7D4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38</w:t>
            </w:r>
          </w:p>
        </w:tc>
        <w:tc>
          <w:tcPr>
            <w:tcW w:w="1485" w:type="dxa"/>
            <w:gridSpan w:val="2"/>
            <w:vMerge w:val="continue"/>
            <w:vAlign w:val="center"/>
          </w:tcPr>
          <w:p w14:paraId="45B6DF28">
            <w:pPr>
              <w:widowControl w:val="0"/>
              <w:jc w:val="center"/>
              <w:rPr>
                <w:rFonts w:eastAsia="宋体"/>
                <w:bCs/>
                <w:kern w:val="2"/>
                <w:sz w:val="21"/>
                <w:szCs w:val="21"/>
                <w:lang w:eastAsia="zh-CN"/>
              </w:rPr>
            </w:pPr>
          </w:p>
        </w:tc>
        <w:tc>
          <w:tcPr>
            <w:tcW w:w="1147" w:type="dxa"/>
            <w:shd w:val="clear" w:color="auto" w:fill="auto"/>
            <w:vAlign w:val="center"/>
          </w:tcPr>
          <w:p w14:paraId="61C560C5">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6格中空柜</w:t>
            </w:r>
          </w:p>
        </w:tc>
        <w:tc>
          <w:tcPr>
            <w:tcW w:w="703" w:type="dxa"/>
            <w:shd w:val="clear" w:color="auto" w:fill="auto"/>
            <w:vAlign w:val="center"/>
          </w:tcPr>
          <w:p w14:paraId="036C44CF">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346FCEC6">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56FA9860">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79A2BDAF">
            <w:pPr>
              <w:widowControl w:val="0"/>
              <w:jc w:val="center"/>
              <w:rPr>
                <w:rFonts w:eastAsia="宋体"/>
                <w:bCs/>
                <w:kern w:val="2"/>
                <w:sz w:val="21"/>
                <w:szCs w:val="21"/>
                <w:lang w:eastAsia="zh-CN"/>
              </w:rPr>
            </w:pPr>
          </w:p>
        </w:tc>
        <w:tc>
          <w:tcPr>
            <w:tcW w:w="462" w:type="dxa"/>
            <w:shd w:val="clear" w:color="auto" w:fill="auto"/>
            <w:vAlign w:val="center"/>
          </w:tcPr>
          <w:p w14:paraId="407E311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427" w:type="dxa"/>
            <w:shd w:val="clear" w:color="auto" w:fill="auto"/>
            <w:vAlign w:val="center"/>
          </w:tcPr>
          <w:p w14:paraId="4C2434A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339CA57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828.00 </w:t>
            </w:r>
          </w:p>
        </w:tc>
        <w:tc>
          <w:tcPr>
            <w:tcW w:w="563" w:type="dxa"/>
            <w:vAlign w:val="center"/>
          </w:tcPr>
          <w:p w14:paraId="6DDDB73F">
            <w:pPr>
              <w:widowControl w:val="0"/>
              <w:jc w:val="center"/>
              <w:rPr>
                <w:rFonts w:eastAsia="宋体"/>
                <w:bCs/>
                <w:kern w:val="2"/>
                <w:sz w:val="21"/>
                <w:szCs w:val="21"/>
                <w:lang w:eastAsia="zh-CN"/>
              </w:rPr>
            </w:pPr>
          </w:p>
        </w:tc>
        <w:tc>
          <w:tcPr>
            <w:tcW w:w="563" w:type="dxa"/>
            <w:vAlign w:val="center"/>
          </w:tcPr>
          <w:p w14:paraId="575B1406">
            <w:pPr>
              <w:widowControl w:val="0"/>
              <w:jc w:val="center"/>
              <w:rPr>
                <w:rFonts w:eastAsia="宋体"/>
                <w:bCs/>
                <w:kern w:val="2"/>
                <w:sz w:val="21"/>
                <w:szCs w:val="21"/>
                <w:lang w:eastAsia="zh-CN"/>
              </w:rPr>
            </w:pPr>
          </w:p>
        </w:tc>
        <w:tc>
          <w:tcPr>
            <w:tcW w:w="703" w:type="dxa"/>
            <w:vAlign w:val="center"/>
          </w:tcPr>
          <w:p w14:paraId="1C8DA053">
            <w:pPr>
              <w:widowControl w:val="0"/>
              <w:jc w:val="center"/>
              <w:rPr>
                <w:rFonts w:eastAsia="宋体"/>
                <w:b/>
                <w:bCs/>
                <w:color w:val="FF0000"/>
                <w:kern w:val="2"/>
                <w:sz w:val="21"/>
                <w:szCs w:val="21"/>
                <w:lang w:eastAsia="zh-CN"/>
              </w:rPr>
            </w:pPr>
          </w:p>
        </w:tc>
      </w:tr>
      <w:tr w14:paraId="061A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1AB4A66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39</w:t>
            </w:r>
          </w:p>
        </w:tc>
        <w:tc>
          <w:tcPr>
            <w:tcW w:w="1485" w:type="dxa"/>
            <w:gridSpan w:val="2"/>
            <w:vMerge w:val="continue"/>
            <w:vAlign w:val="center"/>
          </w:tcPr>
          <w:p w14:paraId="6BC83EC9">
            <w:pPr>
              <w:widowControl w:val="0"/>
              <w:jc w:val="center"/>
              <w:rPr>
                <w:rFonts w:eastAsia="宋体"/>
                <w:bCs/>
                <w:kern w:val="2"/>
                <w:sz w:val="21"/>
                <w:szCs w:val="21"/>
                <w:lang w:eastAsia="zh-CN"/>
              </w:rPr>
            </w:pPr>
          </w:p>
        </w:tc>
        <w:tc>
          <w:tcPr>
            <w:tcW w:w="1147" w:type="dxa"/>
            <w:shd w:val="clear" w:color="auto" w:fill="auto"/>
            <w:vAlign w:val="center"/>
          </w:tcPr>
          <w:p w14:paraId="595526F8">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8格中空柜</w:t>
            </w:r>
          </w:p>
        </w:tc>
        <w:tc>
          <w:tcPr>
            <w:tcW w:w="703" w:type="dxa"/>
            <w:shd w:val="clear" w:color="auto" w:fill="auto"/>
            <w:vAlign w:val="center"/>
          </w:tcPr>
          <w:p w14:paraId="59BE40FD">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72E968E0">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0DC28494">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6643D37E">
            <w:pPr>
              <w:widowControl w:val="0"/>
              <w:jc w:val="center"/>
              <w:rPr>
                <w:rFonts w:eastAsia="宋体"/>
                <w:bCs/>
                <w:kern w:val="2"/>
                <w:sz w:val="21"/>
                <w:szCs w:val="21"/>
                <w:lang w:eastAsia="zh-CN"/>
              </w:rPr>
            </w:pPr>
          </w:p>
        </w:tc>
        <w:tc>
          <w:tcPr>
            <w:tcW w:w="462" w:type="dxa"/>
            <w:shd w:val="clear" w:color="auto" w:fill="auto"/>
            <w:vAlign w:val="center"/>
          </w:tcPr>
          <w:p w14:paraId="0917AB0C">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3B8025A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1318CA5C">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1044.00 </w:t>
            </w:r>
          </w:p>
        </w:tc>
        <w:tc>
          <w:tcPr>
            <w:tcW w:w="563" w:type="dxa"/>
            <w:vAlign w:val="center"/>
          </w:tcPr>
          <w:p w14:paraId="2E987138">
            <w:pPr>
              <w:widowControl w:val="0"/>
              <w:jc w:val="center"/>
              <w:rPr>
                <w:rFonts w:eastAsia="宋体"/>
                <w:bCs/>
                <w:kern w:val="2"/>
                <w:sz w:val="21"/>
                <w:szCs w:val="21"/>
                <w:lang w:eastAsia="zh-CN"/>
              </w:rPr>
            </w:pPr>
          </w:p>
        </w:tc>
        <w:tc>
          <w:tcPr>
            <w:tcW w:w="563" w:type="dxa"/>
            <w:vAlign w:val="center"/>
          </w:tcPr>
          <w:p w14:paraId="71A22484">
            <w:pPr>
              <w:widowControl w:val="0"/>
              <w:jc w:val="center"/>
              <w:rPr>
                <w:rFonts w:eastAsia="宋体"/>
                <w:bCs/>
                <w:kern w:val="2"/>
                <w:sz w:val="21"/>
                <w:szCs w:val="21"/>
                <w:lang w:eastAsia="zh-CN"/>
              </w:rPr>
            </w:pPr>
          </w:p>
        </w:tc>
        <w:tc>
          <w:tcPr>
            <w:tcW w:w="703" w:type="dxa"/>
            <w:vAlign w:val="center"/>
          </w:tcPr>
          <w:p w14:paraId="7F2216A7">
            <w:pPr>
              <w:widowControl w:val="0"/>
              <w:jc w:val="center"/>
              <w:rPr>
                <w:rFonts w:eastAsia="宋体"/>
                <w:b/>
                <w:bCs/>
                <w:color w:val="FF0000"/>
                <w:kern w:val="2"/>
                <w:sz w:val="21"/>
                <w:szCs w:val="21"/>
                <w:lang w:eastAsia="zh-CN"/>
              </w:rPr>
            </w:pPr>
          </w:p>
        </w:tc>
      </w:tr>
      <w:tr w14:paraId="36EB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2661674C">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40</w:t>
            </w:r>
          </w:p>
        </w:tc>
        <w:tc>
          <w:tcPr>
            <w:tcW w:w="1485" w:type="dxa"/>
            <w:gridSpan w:val="2"/>
            <w:vMerge w:val="continue"/>
            <w:vAlign w:val="center"/>
          </w:tcPr>
          <w:p w14:paraId="09650607">
            <w:pPr>
              <w:widowControl w:val="0"/>
              <w:jc w:val="center"/>
              <w:rPr>
                <w:rFonts w:eastAsia="宋体"/>
                <w:bCs/>
                <w:kern w:val="2"/>
                <w:sz w:val="21"/>
                <w:szCs w:val="21"/>
                <w:lang w:eastAsia="zh-CN"/>
              </w:rPr>
            </w:pPr>
          </w:p>
        </w:tc>
        <w:tc>
          <w:tcPr>
            <w:tcW w:w="1147" w:type="dxa"/>
            <w:shd w:val="clear" w:color="auto" w:fill="auto"/>
            <w:vAlign w:val="center"/>
          </w:tcPr>
          <w:p w14:paraId="6FCC8E29">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材料架组合</w:t>
            </w:r>
          </w:p>
        </w:tc>
        <w:tc>
          <w:tcPr>
            <w:tcW w:w="703" w:type="dxa"/>
            <w:shd w:val="clear" w:color="auto" w:fill="auto"/>
            <w:vAlign w:val="center"/>
          </w:tcPr>
          <w:p w14:paraId="24C48856">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7BBC4A3B">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0EEF5F89">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0726FBE4">
            <w:pPr>
              <w:widowControl w:val="0"/>
              <w:jc w:val="center"/>
              <w:rPr>
                <w:rFonts w:eastAsia="宋体"/>
                <w:bCs/>
                <w:kern w:val="2"/>
                <w:sz w:val="21"/>
                <w:szCs w:val="21"/>
                <w:lang w:eastAsia="zh-CN"/>
              </w:rPr>
            </w:pPr>
          </w:p>
        </w:tc>
        <w:tc>
          <w:tcPr>
            <w:tcW w:w="462" w:type="dxa"/>
            <w:shd w:val="clear" w:color="auto" w:fill="auto"/>
            <w:vAlign w:val="center"/>
          </w:tcPr>
          <w:p w14:paraId="423E212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254ACF9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575897A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3582.00 </w:t>
            </w:r>
          </w:p>
        </w:tc>
        <w:tc>
          <w:tcPr>
            <w:tcW w:w="563" w:type="dxa"/>
            <w:vAlign w:val="center"/>
          </w:tcPr>
          <w:p w14:paraId="3DC98FF2">
            <w:pPr>
              <w:widowControl w:val="0"/>
              <w:jc w:val="center"/>
              <w:rPr>
                <w:rFonts w:eastAsia="宋体"/>
                <w:bCs/>
                <w:kern w:val="2"/>
                <w:sz w:val="21"/>
                <w:szCs w:val="21"/>
                <w:lang w:eastAsia="zh-CN"/>
              </w:rPr>
            </w:pPr>
          </w:p>
        </w:tc>
        <w:tc>
          <w:tcPr>
            <w:tcW w:w="563" w:type="dxa"/>
            <w:vAlign w:val="center"/>
          </w:tcPr>
          <w:p w14:paraId="0FEA8E1D">
            <w:pPr>
              <w:widowControl w:val="0"/>
              <w:jc w:val="center"/>
              <w:rPr>
                <w:rFonts w:eastAsia="宋体"/>
                <w:bCs/>
                <w:kern w:val="2"/>
                <w:sz w:val="21"/>
                <w:szCs w:val="21"/>
                <w:lang w:eastAsia="zh-CN"/>
              </w:rPr>
            </w:pPr>
          </w:p>
        </w:tc>
        <w:tc>
          <w:tcPr>
            <w:tcW w:w="703" w:type="dxa"/>
            <w:vAlign w:val="center"/>
          </w:tcPr>
          <w:p w14:paraId="1B88E917">
            <w:pPr>
              <w:widowControl w:val="0"/>
              <w:jc w:val="center"/>
              <w:rPr>
                <w:rFonts w:eastAsia="宋体"/>
                <w:b/>
                <w:bCs/>
                <w:color w:val="FF0000"/>
                <w:kern w:val="2"/>
                <w:sz w:val="21"/>
                <w:szCs w:val="21"/>
                <w:lang w:eastAsia="zh-CN"/>
              </w:rPr>
            </w:pPr>
          </w:p>
        </w:tc>
      </w:tr>
      <w:tr w14:paraId="184D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1111482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41</w:t>
            </w:r>
          </w:p>
        </w:tc>
        <w:tc>
          <w:tcPr>
            <w:tcW w:w="1485" w:type="dxa"/>
            <w:gridSpan w:val="2"/>
            <w:vMerge w:val="continue"/>
            <w:vAlign w:val="center"/>
          </w:tcPr>
          <w:p w14:paraId="52C3A66C">
            <w:pPr>
              <w:widowControl w:val="0"/>
              <w:jc w:val="center"/>
              <w:rPr>
                <w:rFonts w:eastAsia="宋体"/>
                <w:bCs/>
                <w:kern w:val="2"/>
                <w:sz w:val="21"/>
                <w:szCs w:val="21"/>
                <w:lang w:eastAsia="zh-CN"/>
              </w:rPr>
            </w:pPr>
          </w:p>
        </w:tc>
        <w:tc>
          <w:tcPr>
            <w:tcW w:w="1147" w:type="dxa"/>
            <w:shd w:val="clear" w:color="auto" w:fill="auto"/>
            <w:vAlign w:val="center"/>
          </w:tcPr>
          <w:p w14:paraId="154B1A52">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美术展示柜A</w:t>
            </w:r>
          </w:p>
        </w:tc>
        <w:tc>
          <w:tcPr>
            <w:tcW w:w="703" w:type="dxa"/>
            <w:shd w:val="clear" w:color="auto" w:fill="auto"/>
            <w:vAlign w:val="center"/>
          </w:tcPr>
          <w:p w14:paraId="39CE179B">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71C25855">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64C6555C">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7A78697C">
            <w:pPr>
              <w:widowControl w:val="0"/>
              <w:jc w:val="center"/>
              <w:rPr>
                <w:rFonts w:eastAsia="宋体"/>
                <w:bCs/>
                <w:kern w:val="2"/>
                <w:sz w:val="21"/>
                <w:szCs w:val="21"/>
                <w:lang w:eastAsia="zh-CN"/>
              </w:rPr>
            </w:pPr>
          </w:p>
        </w:tc>
        <w:tc>
          <w:tcPr>
            <w:tcW w:w="462" w:type="dxa"/>
            <w:shd w:val="clear" w:color="auto" w:fill="auto"/>
            <w:vAlign w:val="center"/>
          </w:tcPr>
          <w:p w14:paraId="727842C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454EF67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1B10A4C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2180.00 </w:t>
            </w:r>
          </w:p>
        </w:tc>
        <w:tc>
          <w:tcPr>
            <w:tcW w:w="563" w:type="dxa"/>
            <w:vAlign w:val="center"/>
          </w:tcPr>
          <w:p w14:paraId="71826000">
            <w:pPr>
              <w:widowControl w:val="0"/>
              <w:jc w:val="center"/>
              <w:rPr>
                <w:rFonts w:eastAsia="宋体"/>
                <w:bCs/>
                <w:kern w:val="2"/>
                <w:sz w:val="21"/>
                <w:szCs w:val="21"/>
                <w:lang w:eastAsia="zh-CN"/>
              </w:rPr>
            </w:pPr>
          </w:p>
        </w:tc>
        <w:tc>
          <w:tcPr>
            <w:tcW w:w="563" w:type="dxa"/>
            <w:vAlign w:val="center"/>
          </w:tcPr>
          <w:p w14:paraId="204F91E3">
            <w:pPr>
              <w:widowControl w:val="0"/>
              <w:jc w:val="center"/>
              <w:rPr>
                <w:rFonts w:eastAsia="宋体"/>
                <w:bCs/>
                <w:kern w:val="2"/>
                <w:sz w:val="21"/>
                <w:szCs w:val="21"/>
                <w:lang w:eastAsia="zh-CN"/>
              </w:rPr>
            </w:pPr>
          </w:p>
        </w:tc>
        <w:tc>
          <w:tcPr>
            <w:tcW w:w="703" w:type="dxa"/>
            <w:vAlign w:val="center"/>
          </w:tcPr>
          <w:p w14:paraId="13AB5C25">
            <w:pPr>
              <w:widowControl w:val="0"/>
              <w:jc w:val="center"/>
              <w:rPr>
                <w:rFonts w:eastAsia="宋体"/>
                <w:b/>
                <w:bCs/>
                <w:color w:val="FF0000"/>
                <w:kern w:val="2"/>
                <w:sz w:val="21"/>
                <w:szCs w:val="21"/>
                <w:lang w:eastAsia="zh-CN"/>
              </w:rPr>
            </w:pPr>
          </w:p>
        </w:tc>
      </w:tr>
      <w:tr w14:paraId="3D65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767A1C7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42</w:t>
            </w:r>
          </w:p>
        </w:tc>
        <w:tc>
          <w:tcPr>
            <w:tcW w:w="1485" w:type="dxa"/>
            <w:gridSpan w:val="2"/>
            <w:vMerge w:val="continue"/>
            <w:vAlign w:val="center"/>
          </w:tcPr>
          <w:p w14:paraId="45527621">
            <w:pPr>
              <w:widowControl w:val="0"/>
              <w:jc w:val="center"/>
              <w:rPr>
                <w:rFonts w:eastAsia="宋体"/>
                <w:bCs/>
                <w:kern w:val="2"/>
                <w:sz w:val="21"/>
                <w:szCs w:val="21"/>
                <w:lang w:eastAsia="zh-CN"/>
              </w:rPr>
            </w:pPr>
          </w:p>
        </w:tc>
        <w:tc>
          <w:tcPr>
            <w:tcW w:w="1147" w:type="dxa"/>
            <w:shd w:val="clear" w:color="auto" w:fill="auto"/>
            <w:vAlign w:val="center"/>
          </w:tcPr>
          <w:p w14:paraId="34E8429C">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美术展示柜C</w:t>
            </w:r>
          </w:p>
        </w:tc>
        <w:tc>
          <w:tcPr>
            <w:tcW w:w="703" w:type="dxa"/>
            <w:shd w:val="clear" w:color="auto" w:fill="auto"/>
            <w:vAlign w:val="center"/>
          </w:tcPr>
          <w:p w14:paraId="100A1A59">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23CBDC73">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3BEE080A">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1434B3FD">
            <w:pPr>
              <w:widowControl w:val="0"/>
              <w:jc w:val="center"/>
              <w:rPr>
                <w:rFonts w:eastAsia="宋体"/>
                <w:bCs/>
                <w:kern w:val="2"/>
                <w:sz w:val="21"/>
                <w:szCs w:val="21"/>
                <w:lang w:eastAsia="zh-CN"/>
              </w:rPr>
            </w:pPr>
          </w:p>
        </w:tc>
        <w:tc>
          <w:tcPr>
            <w:tcW w:w="462" w:type="dxa"/>
            <w:shd w:val="clear" w:color="auto" w:fill="auto"/>
            <w:vAlign w:val="center"/>
          </w:tcPr>
          <w:p w14:paraId="65E68E1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2A8EC6A5">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1444DA2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2182.00 </w:t>
            </w:r>
          </w:p>
        </w:tc>
        <w:tc>
          <w:tcPr>
            <w:tcW w:w="563" w:type="dxa"/>
            <w:vAlign w:val="center"/>
          </w:tcPr>
          <w:p w14:paraId="1B1183A1">
            <w:pPr>
              <w:widowControl w:val="0"/>
              <w:jc w:val="center"/>
              <w:rPr>
                <w:rFonts w:eastAsia="宋体"/>
                <w:bCs/>
                <w:kern w:val="2"/>
                <w:sz w:val="21"/>
                <w:szCs w:val="21"/>
                <w:lang w:eastAsia="zh-CN"/>
              </w:rPr>
            </w:pPr>
          </w:p>
        </w:tc>
        <w:tc>
          <w:tcPr>
            <w:tcW w:w="563" w:type="dxa"/>
            <w:vAlign w:val="center"/>
          </w:tcPr>
          <w:p w14:paraId="48E2C3D8">
            <w:pPr>
              <w:widowControl w:val="0"/>
              <w:jc w:val="center"/>
              <w:rPr>
                <w:rFonts w:eastAsia="宋体"/>
                <w:bCs/>
                <w:kern w:val="2"/>
                <w:sz w:val="21"/>
                <w:szCs w:val="21"/>
                <w:lang w:eastAsia="zh-CN"/>
              </w:rPr>
            </w:pPr>
          </w:p>
        </w:tc>
        <w:tc>
          <w:tcPr>
            <w:tcW w:w="703" w:type="dxa"/>
            <w:vAlign w:val="center"/>
          </w:tcPr>
          <w:p w14:paraId="7F3E1E72">
            <w:pPr>
              <w:widowControl w:val="0"/>
              <w:jc w:val="center"/>
              <w:rPr>
                <w:rFonts w:eastAsia="宋体"/>
                <w:b/>
                <w:bCs/>
                <w:color w:val="FF0000"/>
                <w:kern w:val="2"/>
                <w:sz w:val="21"/>
                <w:szCs w:val="21"/>
                <w:lang w:eastAsia="zh-CN"/>
              </w:rPr>
            </w:pPr>
          </w:p>
        </w:tc>
      </w:tr>
      <w:tr w14:paraId="1DE0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2968173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43</w:t>
            </w:r>
          </w:p>
        </w:tc>
        <w:tc>
          <w:tcPr>
            <w:tcW w:w="1485" w:type="dxa"/>
            <w:gridSpan w:val="2"/>
            <w:vMerge w:val="continue"/>
            <w:vAlign w:val="center"/>
          </w:tcPr>
          <w:p w14:paraId="6AC28DD7">
            <w:pPr>
              <w:widowControl w:val="0"/>
              <w:jc w:val="center"/>
              <w:rPr>
                <w:rFonts w:eastAsia="宋体"/>
                <w:bCs/>
                <w:kern w:val="2"/>
                <w:sz w:val="21"/>
                <w:szCs w:val="21"/>
                <w:lang w:eastAsia="zh-CN"/>
              </w:rPr>
            </w:pPr>
          </w:p>
        </w:tc>
        <w:tc>
          <w:tcPr>
            <w:tcW w:w="1147" w:type="dxa"/>
            <w:shd w:val="clear" w:color="auto" w:fill="auto"/>
            <w:vAlign w:val="center"/>
          </w:tcPr>
          <w:p w14:paraId="0C45EE6E">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2层90度弧形柜</w:t>
            </w:r>
          </w:p>
        </w:tc>
        <w:tc>
          <w:tcPr>
            <w:tcW w:w="703" w:type="dxa"/>
            <w:shd w:val="clear" w:color="auto" w:fill="auto"/>
            <w:vAlign w:val="center"/>
          </w:tcPr>
          <w:p w14:paraId="575597BE">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62391E1D">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4302A7A7">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645098FA">
            <w:pPr>
              <w:widowControl w:val="0"/>
              <w:jc w:val="center"/>
              <w:rPr>
                <w:rFonts w:eastAsia="宋体"/>
                <w:bCs/>
                <w:kern w:val="2"/>
                <w:sz w:val="21"/>
                <w:szCs w:val="21"/>
                <w:lang w:eastAsia="zh-CN"/>
              </w:rPr>
            </w:pPr>
          </w:p>
        </w:tc>
        <w:tc>
          <w:tcPr>
            <w:tcW w:w="462" w:type="dxa"/>
            <w:shd w:val="clear" w:color="auto" w:fill="auto"/>
            <w:vAlign w:val="center"/>
          </w:tcPr>
          <w:p w14:paraId="57743276">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2</w:t>
            </w:r>
          </w:p>
        </w:tc>
        <w:tc>
          <w:tcPr>
            <w:tcW w:w="427" w:type="dxa"/>
            <w:shd w:val="clear" w:color="auto" w:fill="auto"/>
            <w:vAlign w:val="center"/>
          </w:tcPr>
          <w:p w14:paraId="2D1FE38E">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5293AFB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898.00 </w:t>
            </w:r>
          </w:p>
        </w:tc>
        <w:tc>
          <w:tcPr>
            <w:tcW w:w="563" w:type="dxa"/>
            <w:vAlign w:val="center"/>
          </w:tcPr>
          <w:p w14:paraId="2BEFE5C6">
            <w:pPr>
              <w:widowControl w:val="0"/>
              <w:jc w:val="center"/>
              <w:rPr>
                <w:rFonts w:eastAsia="宋体"/>
                <w:bCs/>
                <w:kern w:val="2"/>
                <w:sz w:val="21"/>
                <w:szCs w:val="21"/>
                <w:lang w:eastAsia="zh-CN"/>
              </w:rPr>
            </w:pPr>
          </w:p>
        </w:tc>
        <w:tc>
          <w:tcPr>
            <w:tcW w:w="563" w:type="dxa"/>
            <w:vAlign w:val="center"/>
          </w:tcPr>
          <w:p w14:paraId="17FE8B61">
            <w:pPr>
              <w:widowControl w:val="0"/>
              <w:jc w:val="center"/>
              <w:rPr>
                <w:rFonts w:eastAsia="宋体"/>
                <w:bCs/>
                <w:kern w:val="2"/>
                <w:sz w:val="21"/>
                <w:szCs w:val="21"/>
                <w:lang w:eastAsia="zh-CN"/>
              </w:rPr>
            </w:pPr>
          </w:p>
        </w:tc>
        <w:tc>
          <w:tcPr>
            <w:tcW w:w="703" w:type="dxa"/>
            <w:vAlign w:val="center"/>
          </w:tcPr>
          <w:p w14:paraId="6C072D7C">
            <w:pPr>
              <w:widowControl w:val="0"/>
              <w:jc w:val="center"/>
              <w:rPr>
                <w:rFonts w:eastAsia="宋体"/>
                <w:b/>
                <w:bCs/>
                <w:color w:val="FF0000"/>
                <w:kern w:val="2"/>
                <w:sz w:val="21"/>
                <w:szCs w:val="21"/>
                <w:lang w:eastAsia="zh-CN"/>
              </w:rPr>
            </w:pPr>
          </w:p>
        </w:tc>
      </w:tr>
      <w:tr w14:paraId="7784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512E401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44</w:t>
            </w:r>
          </w:p>
        </w:tc>
        <w:tc>
          <w:tcPr>
            <w:tcW w:w="1485" w:type="dxa"/>
            <w:gridSpan w:val="2"/>
            <w:vMerge w:val="continue"/>
            <w:vAlign w:val="center"/>
          </w:tcPr>
          <w:p w14:paraId="758E9C1D">
            <w:pPr>
              <w:widowControl w:val="0"/>
              <w:jc w:val="center"/>
              <w:rPr>
                <w:rFonts w:eastAsia="宋体"/>
                <w:bCs/>
                <w:kern w:val="2"/>
                <w:sz w:val="21"/>
                <w:szCs w:val="21"/>
                <w:lang w:eastAsia="zh-CN"/>
              </w:rPr>
            </w:pPr>
          </w:p>
        </w:tc>
        <w:tc>
          <w:tcPr>
            <w:tcW w:w="1147" w:type="dxa"/>
            <w:shd w:val="clear" w:color="auto" w:fill="auto"/>
            <w:vAlign w:val="center"/>
          </w:tcPr>
          <w:p w14:paraId="478D6623">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美术材料柜（活动）</w:t>
            </w:r>
          </w:p>
        </w:tc>
        <w:tc>
          <w:tcPr>
            <w:tcW w:w="703" w:type="dxa"/>
            <w:shd w:val="clear" w:color="auto" w:fill="auto"/>
            <w:vAlign w:val="center"/>
          </w:tcPr>
          <w:p w14:paraId="24F2D21A">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0FAF8FBB">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0E6F59B4">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6F82EFFA">
            <w:pPr>
              <w:widowControl w:val="0"/>
              <w:jc w:val="center"/>
              <w:rPr>
                <w:rFonts w:eastAsia="宋体"/>
                <w:bCs/>
                <w:kern w:val="2"/>
                <w:sz w:val="21"/>
                <w:szCs w:val="21"/>
                <w:lang w:eastAsia="zh-CN"/>
              </w:rPr>
            </w:pPr>
          </w:p>
        </w:tc>
        <w:tc>
          <w:tcPr>
            <w:tcW w:w="462" w:type="dxa"/>
            <w:shd w:val="clear" w:color="auto" w:fill="auto"/>
            <w:vAlign w:val="center"/>
          </w:tcPr>
          <w:p w14:paraId="4D7750A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751BDE0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48CD21E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1742.00 </w:t>
            </w:r>
          </w:p>
        </w:tc>
        <w:tc>
          <w:tcPr>
            <w:tcW w:w="563" w:type="dxa"/>
            <w:vAlign w:val="center"/>
          </w:tcPr>
          <w:p w14:paraId="1BE6B148">
            <w:pPr>
              <w:widowControl w:val="0"/>
              <w:jc w:val="center"/>
              <w:rPr>
                <w:rFonts w:eastAsia="宋体"/>
                <w:bCs/>
                <w:kern w:val="2"/>
                <w:sz w:val="21"/>
                <w:szCs w:val="21"/>
                <w:lang w:eastAsia="zh-CN"/>
              </w:rPr>
            </w:pPr>
          </w:p>
        </w:tc>
        <w:tc>
          <w:tcPr>
            <w:tcW w:w="563" w:type="dxa"/>
            <w:vAlign w:val="center"/>
          </w:tcPr>
          <w:p w14:paraId="542CA902">
            <w:pPr>
              <w:widowControl w:val="0"/>
              <w:jc w:val="center"/>
              <w:rPr>
                <w:rFonts w:eastAsia="宋体"/>
                <w:bCs/>
                <w:kern w:val="2"/>
                <w:sz w:val="21"/>
                <w:szCs w:val="21"/>
                <w:lang w:eastAsia="zh-CN"/>
              </w:rPr>
            </w:pPr>
          </w:p>
        </w:tc>
        <w:tc>
          <w:tcPr>
            <w:tcW w:w="703" w:type="dxa"/>
            <w:vAlign w:val="center"/>
          </w:tcPr>
          <w:p w14:paraId="35C85EB3">
            <w:pPr>
              <w:widowControl w:val="0"/>
              <w:jc w:val="center"/>
              <w:rPr>
                <w:rFonts w:eastAsia="宋体"/>
                <w:b/>
                <w:bCs/>
                <w:color w:val="FF0000"/>
                <w:kern w:val="2"/>
                <w:sz w:val="21"/>
                <w:szCs w:val="21"/>
                <w:lang w:eastAsia="zh-CN"/>
              </w:rPr>
            </w:pPr>
          </w:p>
        </w:tc>
      </w:tr>
      <w:tr w14:paraId="3310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0B331C2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45</w:t>
            </w:r>
          </w:p>
        </w:tc>
        <w:tc>
          <w:tcPr>
            <w:tcW w:w="1485" w:type="dxa"/>
            <w:gridSpan w:val="2"/>
            <w:vMerge w:val="continue"/>
            <w:vAlign w:val="center"/>
          </w:tcPr>
          <w:p w14:paraId="104A8D6C">
            <w:pPr>
              <w:widowControl w:val="0"/>
              <w:jc w:val="center"/>
              <w:rPr>
                <w:rFonts w:eastAsia="宋体"/>
                <w:bCs/>
                <w:kern w:val="2"/>
                <w:sz w:val="21"/>
                <w:szCs w:val="21"/>
                <w:lang w:eastAsia="zh-CN"/>
              </w:rPr>
            </w:pPr>
          </w:p>
        </w:tc>
        <w:tc>
          <w:tcPr>
            <w:tcW w:w="1147" w:type="dxa"/>
            <w:shd w:val="clear" w:color="auto" w:fill="auto"/>
            <w:vAlign w:val="center"/>
          </w:tcPr>
          <w:p w14:paraId="5CB66467">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美术材料车（活动）</w:t>
            </w:r>
          </w:p>
        </w:tc>
        <w:tc>
          <w:tcPr>
            <w:tcW w:w="703" w:type="dxa"/>
            <w:shd w:val="clear" w:color="auto" w:fill="auto"/>
            <w:vAlign w:val="center"/>
          </w:tcPr>
          <w:p w14:paraId="09108CA9">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53E5D357">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28E87B89">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3AC8F13A">
            <w:pPr>
              <w:widowControl w:val="0"/>
              <w:jc w:val="center"/>
              <w:rPr>
                <w:rFonts w:eastAsia="宋体"/>
                <w:bCs/>
                <w:kern w:val="2"/>
                <w:sz w:val="21"/>
                <w:szCs w:val="21"/>
                <w:lang w:eastAsia="zh-CN"/>
              </w:rPr>
            </w:pPr>
          </w:p>
        </w:tc>
        <w:tc>
          <w:tcPr>
            <w:tcW w:w="462" w:type="dxa"/>
            <w:shd w:val="clear" w:color="auto" w:fill="auto"/>
            <w:vAlign w:val="center"/>
          </w:tcPr>
          <w:p w14:paraId="620FE7C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16D7A14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28D12FC5">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1742.00 </w:t>
            </w:r>
          </w:p>
        </w:tc>
        <w:tc>
          <w:tcPr>
            <w:tcW w:w="563" w:type="dxa"/>
            <w:vAlign w:val="center"/>
          </w:tcPr>
          <w:p w14:paraId="5D44384E">
            <w:pPr>
              <w:widowControl w:val="0"/>
              <w:jc w:val="center"/>
              <w:rPr>
                <w:rFonts w:eastAsia="宋体"/>
                <w:bCs/>
                <w:kern w:val="2"/>
                <w:sz w:val="21"/>
                <w:szCs w:val="21"/>
                <w:lang w:eastAsia="zh-CN"/>
              </w:rPr>
            </w:pPr>
          </w:p>
        </w:tc>
        <w:tc>
          <w:tcPr>
            <w:tcW w:w="563" w:type="dxa"/>
            <w:vAlign w:val="center"/>
          </w:tcPr>
          <w:p w14:paraId="149C6ADC">
            <w:pPr>
              <w:widowControl w:val="0"/>
              <w:jc w:val="center"/>
              <w:rPr>
                <w:rFonts w:eastAsia="宋体"/>
                <w:bCs/>
                <w:kern w:val="2"/>
                <w:sz w:val="21"/>
                <w:szCs w:val="21"/>
                <w:lang w:eastAsia="zh-CN"/>
              </w:rPr>
            </w:pPr>
          </w:p>
        </w:tc>
        <w:tc>
          <w:tcPr>
            <w:tcW w:w="703" w:type="dxa"/>
            <w:vAlign w:val="center"/>
          </w:tcPr>
          <w:p w14:paraId="641F3025">
            <w:pPr>
              <w:widowControl w:val="0"/>
              <w:jc w:val="center"/>
              <w:rPr>
                <w:rFonts w:eastAsia="宋体"/>
                <w:b/>
                <w:bCs/>
                <w:color w:val="FF0000"/>
                <w:kern w:val="2"/>
                <w:sz w:val="21"/>
                <w:szCs w:val="21"/>
                <w:lang w:eastAsia="zh-CN"/>
              </w:rPr>
            </w:pPr>
          </w:p>
        </w:tc>
      </w:tr>
      <w:tr w14:paraId="1FE3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734DA58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46</w:t>
            </w:r>
          </w:p>
        </w:tc>
        <w:tc>
          <w:tcPr>
            <w:tcW w:w="1485" w:type="dxa"/>
            <w:gridSpan w:val="2"/>
            <w:vMerge w:val="continue"/>
            <w:vAlign w:val="center"/>
          </w:tcPr>
          <w:p w14:paraId="6E2DF449">
            <w:pPr>
              <w:widowControl w:val="0"/>
              <w:jc w:val="center"/>
              <w:rPr>
                <w:rFonts w:eastAsia="宋体"/>
                <w:bCs/>
                <w:kern w:val="2"/>
                <w:sz w:val="21"/>
                <w:szCs w:val="21"/>
                <w:lang w:eastAsia="zh-CN"/>
              </w:rPr>
            </w:pPr>
          </w:p>
        </w:tc>
        <w:tc>
          <w:tcPr>
            <w:tcW w:w="1147" w:type="dxa"/>
            <w:shd w:val="clear" w:color="auto" w:fill="auto"/>
            <w:vAlign w:val="center"/>
          </w:tcPr>
          <w:p w14:paraId="6EDD4C29">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展示架</w:t>
            </w:r>
          </w:p>
        </w:tc>
        <w:tc>
          <w:tcPr>
            <w:tcW w:w="703" w:type="dxa"/>
            <w:shd w:val="clear" w:color="auto" w:fill="auto"/>
            <w:vAlign w:val="center"/>
          </w:tcPr>
          <w:p w14:paraId="66A75536">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79DBFF42">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2E21A215">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57744BE5">
            <w:pPr>
              <w:widowControl w:val="0"/>
              <w:jc w:val="center"/>
              <w:rPr>
                <w:rFonts w:eastAsia="宋体"/>
                <w:bCs/>
                <w:kern w:val="2"/>
                <w:sz w:val="21"/>
                <w:szCs w:val="21"/>
                <w:lang w:eastAsia="zh-CN"/>
              </w:rPr>
            </w:pPr>
          </w:p>
        </w:tc>
        <w:tc>
          <w:tcPr>
            <w:tcW w:w="462" w:type="dxa"/>
            <w:shd w:val="clear" w:color="auto" w:fill="auto"/>
            <w:vAlign w:val="center"/>
          </w:tcPr>
          <w:p w14:paraId="4405E87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w:t>
            </w:r>
          </w:p>
        </w:tc>
        <w:tc>
          <w:tcPr>
            <w:tcW w:w="427" w:type="dxa"/>
            <w:shd w:val="clear" w:color="auto" w:fill="auto"/>
            <w:vAlign w:val="center"/>
          </w:tcPr>
          <w:p w14:paraId="6EDD676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2E5D99C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10800.00 </w:t>
            </w:r>
          </w:p>
        </w:tc>
        <w:tc>
          <w:tcPr>
            <w:tcW w:w="563" w:type="dxa"/>
            <w:vAlign w:val="center"/>
          </w:tcPr>
          <w:p w14:paraId="1380398D">
            <w:pPr>
              <w:widowControl w:val="0"/>
              <w:jc w:val="center"/>
              <w:rPr>
                <w:rFonts w:eastAsia="宋体"/>
                <w:bCs/>
                <w:kern w:val="2"/>
                <w:sz w:val="21"/>
                <w:szCs w:val="21"/>
                <w:lang w:eastAsia="zh-CN"/>
              </w:rPr>
            </w:pPr>
          </w:p>
        </w:tc>
        <w:tc>
          <w:tcPr>
            <w:tcW w:w="563" w:type="dxa"/>
            <w:vAlign w:val="center"/>
          </w:tcPr>
          <w:p w14:paraId="0564CD51">
            <w:pPr>
              <w:widowControl w:val="0"/>
              <w:jc w:val="center"/>
              <w:rPr>
                <w:rFonts w:eastAsia="宋体"/>
                <w:bCs/>
                <w:kern w:val="2"/>
                <w:sz w:val="21"/>
                <w:szCs w:val="21"/>
                <w:lang w:eastAsia="zh-CN"/>
              </w:rPr>
            </w:pPr>
          </w:p>
        </w:tc>
        <w:tc>
          <w:tcPr>
            <w:tcW w:w="703" w:type="dxa"/>
            <w:vAlign w:val="center"/>
          </w:tcPr>
          <w:p w14:paraId="2D5B14E6">
            <w:pPr>
              <w:widowControl w:val="0"/>
              <w:jc w:val="center"/>
              <w:rPr>
                <w:rFonts w:eastAsia="宋体"/>
                <w:b/>
                <w:bCs/>
                <w:color w:val="FF0000"/>
                <w:kern w:val="2"/>
                <w:sz w:val="21"/>
                <w:szCs w:val="21"/>
                <w:lang w:eastAsia="zh-CN"/>
              </w:rPr>
            </w:pPr>
          </w:p>
        </w:tc>
      </w:tr>
      <w:tr w14:paraId="239B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368843F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47</w:t>
            </w:r>
          </w:p>
        </w:tc>
        <w:tc>
          <w:tcPr>
            <w:tcW w:w="1485" w:type="dxa"/>
            <w:gridSpan w:val="2"/>
            <w:vMerge w:val="continue"/>
            <w:vAlign w:val="center"/>
          </w:tcPr>
          <w:p w14:paraId="522943D9">
            <w:pPr>
              <w:widowControl w:val="0"/>
              <w:jc w:val="center"/>
              <w:rPr>
                <w:rFonts w:eastAsia="宋体"/>
                <w:bCs/>
                <w:kern w:val="2"/>
                <w:sz w:val="21"/>
                <w:szCs w:val="21"/>
                <w:lang w:eastAsia="zh-CN"/>
              </w:rPr>
            </w:pPr>
          </w:p>
        </w:tc>
        <w:tc>
          <w:tcPr>
            <w:tcW w:w="1147" w:type="dxa"/>
            <w:shd w:val="clear" w:color="auto" w:fill="auto"/>
            <w:vAlign w:val="center"/>
          </w:tcPr>
          <w:p w14:paraId="12844BFC">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幼儿桌</w:t>
            </w:r>
          </w:p>
        </w:tc>
        <w:tc>
          <w:tcPr>
            <w:tcW w:w="703" w:type="dxa"/>
            <w:shd w:val="clear" w:color="auto" w:fill="auto"/>
            <w:vAlign w:val="center"/>
          </w:tcPr>
          <w:p w14:paraId="3A9A1502">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634B5DF7">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1A113006">
            <w:pPr>
              <w:widowControl w:val="0"/>
              <w:jc w:val="center"/>
              <w:rPr>
                <w:rFonts w:hint="eastAsia" w:ascii="宋体" w:hAnsi="宋体" w:eastAsia="宋体" w:cs="宋体"/>
                <w:b/>
                <w:bCs/>
                <w:sz w:val="21"/>
                <w:szCs w:val="21"/>
                <w:lang w:eastAsia="zh-CN" w:bidi="ar"/>
              </w:rPr>
            </w:pPr>
          </w:p>
        </w:tc>
        <w:tc>
          <w:tcPr>
            <w:tcW w:w="726" w:type="dxa"/>
            <w:vAlign w:val="center"/>
          </w:tcPr>
          <w:p w14:paraId="59054E27">
            <w:pPr>
              <w:widowControl w:val="0"/>
              <w:jc w:val="center"/>
              <w:rPr>
                <w:rFonts w:eastAsia="宋体"/>
                <w:bCs/>
                <w:kern w:val="2"/>
                <w:sz w:val="21"/>
                <w:szCs w:val="21"/>
                <w:lang w:eastAsia="zh-CN"/>
              </w:rPr>
            </w:pPr>
          </w:p>
        </w:tc>
        <w:tc>
          <w:tcPr>
            <w:tcW w:w="462" w:type="dxa"/>
            <w:shd w:val="clear" w:color="auto" w:fill="auto"/>
            <w:vAlign w:val="center"/>
          </w:tcPr>
          <w:p w14:paraId="18BBDE3C">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17</w:t>
            </w:r>
          </w:p>
        </w:tc>
        <w:tc>
          <w:tcPr>
            <w:tcW w:w="427" w:type="dxa"/>
            <w:shd w:val="clear" w:color="auto" w:fill="auto"/>
            <w:vAlign w:val="center"/>
          </w:tcPr>
          <w:p w14:paraId="7E7DAB4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71" w:type="dxa"/>
            <w:shd w:val="clear" w:color="auto" w:fill="auto"/>
            <w:vAlign w:val="center"/>
          </w:tcPr>
          <w:p w14:paraId="2E6A0C19">
            <w:pPr>
              <w:widowControl w:val="0"/>
              <w:jc w:val="center"/>
              <w:rPr>
                <w:rFonts w:hint="eastAsia" w:ascii="宋体" w:hAnsi="宋体" w:eastAsia="宋体" w:cs="宋体"/>
                <w:b/>
                <w:bCs/>
                <w:sz w:val="21"/>
                <w:szCs w:val="21"/>
                <w:lang w:eastAsia="zh-CN" w:bidi="ar"/>
              </w:rPr>
            </w:pPr>
            <w:r>
              <w:rPr>
                <w:rFonts w:hint="eastAsia" w:ascii="宋体" w:hAnsi="宋体" w:eastAsia="宋体" w:cs="宋体"/>
                <w:color w:val="000000"/>
                <w:sz w:val="21"/>
                <w:szCs w:val="21"/>
                <w:lang w:eastAsia="zh-CN" w:bidi="ar"/>
              </w:rPr>
              <w:t xml:space="preserve">646.00 </w:t>
            </w:r>
          </w:p>
        </w:tc>
        <w:tc>
          <w:tcPr>
            <w:tcW w:w="563" w:type="dxa"/>
            <w:vAlign w:val="center"/>
          </w:tcPr>
          <w:p w14:paraId="3345DBE3">
            <w:pPr>
              <w:widowControl w:val="0"/>
              <w:jc w:val="center"/>
              <w:rPr>
                <w:rFonts w:eastAsia="宋体"/>
                <w:bCs/>
                <w:kern w:val="2"/>
                <w:sz w:val="21"/>
                <w:szCs w:val="21"/>
                <w:lang w:eastAsia="zh-CN"/>
              </w:rPr>
            </w:pPr>
          </w:p>
        </w:tc>
        <w:tc>
          <w:tcPr>
            <w:tcW w:w="563" w:type="dxa"/>
            <w:vAlign w:val="center"/>
          </w:tcPr>
          <w:p w14:paraId="6EF450F0">
            <w:pPr>
              <w:widowControl w:val="0"/>
              <w:jc w:val="center"/>
              <w:rPr>
                <w:rFonts w:eastAsia="宋体"/>
                <w:bCs/>
                <w:kern w:val="2"/>
                <w:sz w:val="21"/>
                <w:szCs w:val="21"/>
                <w:lang w:eastAsia="zh-CN"/>
              </w:rPr>
            </w:pPr>
          </w:p>
        </w:tc>
        <w:tc>
          <w:tcPr>
            <w:tcW w:w="703" w:type="dxa"/>
            <w:vAlign w:val="center"/>
          </w:tcPr>
          <w:p w14:paraId="0371533A">
            <w:pPr>
              <w:widowControl w:val="0"/>
              <w:jc w:val="center"/>
              <w:rPr>
                <w:rFonts w:eastAsia="宋体"/>
                <w:b/>
                <w:bCs/>
                <w:color w:val="FF0000"/>
                <w:kern w:val="2"/>
                <w:sz w:val="21"/>
                <w:szCs w:val="21"/>
                <w:lang w:eastAsia="zh-CN"/>
              </w:rPr>
            </w:pPr>
          </w:p>
        </w:tc>
      </w:tr>
      <w:tr w14:paraId="7A61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1C8ABE5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48</w:t>
            </w:r>
          </w:p>
        </w:tc>
        <w:tc>
          <w:tcPr>
            <w:tcW w:w="1485" w:type="dxa"/>
            <w:gridSpan w:val="2"/>
            <w:vMerge w:val="continue"/>
            <w:vAlign w:val="center"/>
          </w:tcPr>
          <w:p w14:paraId="36AA932A">
            <w:pPr>
              <w:widowControl w:val="0"/>
              <w:jc w:val="center"/>
              <w:rPr>
                <w:rFonts w:eastAsia="宋体"/>
                <w:bCs/>
                <w:kern w:val="2"/>
                <w:sz w:val="21"/>
                <w:szCs w:val="21"/>
                <w:lang w:eastAsia="zh-CN"/>
              </w:rPr>
            </w:pPr>
          </w:p>
        </w:tc>
        <w:tc>
          <w:tcPr>
            <w:tcW w:w="1147" w:type="dxa"/>
            <w:shd w:val="clear" w:color="auto" w:fill="auto"/>
            <w:vAlign w:val="center"/>
          </w:tcPr>
          <w:p w14:paraId="1EE76B8E">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实木幼儿方桌</w:t>
            </w:r>
          </w:p>
        </w:tc>
        <w:tc>
          <w:tcPr>
            <w:tcW w:w="703" w:type="dxa"/>
            <w:shd w:val="clear" w:color="auto" w:fill="auto"/>
            <w:vAlign w:val="center"/>
          </w:tcPr>
          <w:p w14:paraId="012B64BA">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3FADCA26">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221186CB">
            <w:pPr>
              <w:widowControl w:val="0"/>
              <w:jc w:val="center"/>
              <w:rPr>
                <w:rFonts w:hint="eastAsia" w:ascii="Calibri" w:hAnsi="Calibri" w:eastAsia="宋体"/>
                <w:b/>
                <w:bCs/>
                <w:kern w:val="2"/>
                <w:sz w:val="21"/>
                <w:szCs w:val="21"/>
                <w:lang w:eastAsia="zh-CN"/>
              </w:rPr>
            </w:pPr>
          </w:p>
        </w:tc>
        <w:tc>
          <w:tcPr>
            <w:tcW w:w="726" w:type="dxa"/>
            <w:vAlign w:val="center"/>
          </w:tcPr>
          <w:p w14:paraId="27679E43">
            <w:pPr>
              <w:widowControl w:val="0"/>
              <w:jc w:val="center"/>
              <w:rPr>
                <w:rFonts w:eastAsia="宋体"/>
                <w:bCs/>
                <w:kern w:val="2"/>
                <w:sz w:val="21"/>
                <w:szCs w:val="21"/>
                <w:lang w:eastAsia="zh-CN"/>
              </w:rPr>
            </w:pPr>
          </w:p>
        </w:tc>
        <w:tc>
          <w:tcPr>
            <w:tcW w:w="462" w:type="dxa"/>
            <w:shd w:val="clear" w:color="auto" w:fill="auto"/>
            <w:vAlign w:val="center"/>
          </w:tcPr>
          <w:p w14:paraId="414EA25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427" w:type="dxa"/>
            <w:shd w:val="clear" w:color="auto" w:fill="auto"/>
            <w:vAlign w:val="center"/>
          </w:tcPr>
          <w:p w14:paraId="22BB34C5">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71" w:type="dxa"/>
            <w:shd w:val="clear" w:color="auto" w:fill="auto"/>
            <w:vAlign w:val="center"/>
          </w:tcPr>
          <w:p w14:paraId="129CDB9A">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567.00</w:t>
            </w:r>
          </w:p>
        </w:tc>
        <w:tc>
          <w:tcPr>
            <w:tcW w:w="563" w:type="dxa"/>
            <w:vAlign w:val="center"/>
          </w:tcPr>
          <w:p w14:paraId="79892917">
            <w:pPr>
              <w:widowControl w:val="0"/>
              <w:jc w:val="center"/>
              <w:rPr>
                <w:rFonts w:eastAsia="宋体"/>
                <w:bCs/>
                <w:kern w:val="2"/>
                <w:sz w:val="21"/>
                <w:szCs w:val="21"/>
                <w:lang w:eastAsia="zh-CN"/>
              </w:rPr>
            </w:pPr>
          </w:p>
        </w:tc>
        <w:tc>
          <w:tcPr>
            <w:tcW w:w="563" w:type="dxa"/>
            <w:vAlign w:val="center"/>
          </w:tcPr>
          <w:p w14:paraId="11DD7FCB">
            <w:pPr>
              <w:widowControl w:val="0"/>
              <w:jc w:val="center"/>
              <w:rPr>
                <w:rFonts w:eastAsia="宋体"/>
                <w:bCs/>
                <w:kern w:val="2"/>
                <w:sz w:val="21"/>
                <w:szCs w:val="21"/>
                <w:lang w:eastAsia="zh-CN"/>
              </w:rPr>
            </w:pPr>
          </w:p>
        </w:tc>
        <w:tc>
          <w:tcPr>
            <w:tcW w:w="703" w:type="dxa"/>
            <w:vAlign w:val="center"/>
          </w:tcPr>
          <w:p w14:paraId="677C687B">
            <w:pPr>
              <w:widowControl w:val="0"/>
              <w:jc w:val="center"/>
              <w:rPr>
                <w:rFonts w:eastAsia="宋体"/>
                <w:b/>
                <w:bCs/>
                <w:color w:val="FF0000"/>
                <w:kern w:val="2"/>
                <w:sz w:val="21"/>
                <w:szCs w:val="21"/>
                <w:lang w:eastAsia="zh-CN"/>
              </w:rPr>
            </w:pPr>
          </w:p>
        </w:tc>
      </w:tr>
      <w:tr w14:paraId="452B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76DB5E8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49</w:t>
            </w:r>
          </w:p>
        </w:tc>
        <w:tc>
          <w:tcPr>
            <w:tcW w:w="1485" w:type="dxa"/>
            <w:gridSpan w:val="2"/>
            <w:vMerge w:val="continue"/>
            <w:vAlign w:val="center"/>
          </w:tcPr>
          <w:p w14:paraId="0DCFFAE1">
            <w:pPr>
              <w:widowControl w:val="0"/>
              <w:jc w:val="center"/>
              <w:rPr>
                <w:rFonts w:eastAsia="宋体"/>
                <w:bCs/>
                <w:kern w:val="2"/>
                <w:sz w:val="21"/>
                <w:szCs w:val="21"/>
                <w:lang w:eastAsia="zh-CN"/>
              </w:rPr>
            </w:pPr>
          </w:p>
        </w:tc>
        <w:tc>
          <w:tcPr>
            <w:tcW w:w="1147" w:type="dxa"/>
            <w:shd w:val="clear" w:color="auto" w:fill="auto"/>
            <w:vAlign w:val="center"/>
          </w:tcPr>
          <w:p w14:paraId="1392D8E7">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幼儿椅2</w:t>
            </w:r>
          </w:p>
        </w:tc>
        <w:tc>
          <w:tcPr>
            <w:tcW w:w="703" w:type="dxa"/>
            <w:shd w:val="clear" w:color="auto" w:fill="auto"/>
            <w:vAlign w:val="center"/>
          </w:tcPr>
          <w:p w14:paraId="3661503D">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4B2DBBC0">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562B42B0">
            <w:pPr>
              <w:widowControl w:val="0"/>
              <w:jc w:val="center"/>
              <w:rPr>
                <w:rFonts w:hint="eastAsia" w:ascii="Calibri" w:hAnsi="Calibri" w:eastAsia="宋体"/>
                <w:b/>
                <w:bCs/>
                <w:kern w:val="2"/>
                <w:sz w:val="21"/>
                <w:szCs w:val="21"/>
                <w:lang w:eastAsia="zh-CN"/>
              </w:rPr>
            </w:pPr>
          </w:p>
        </w:tc>
        <w:tc>
          <w:tcPr>
            <w:tcW w:w="726" w:type="dxa"/>
            <w:vAlign w:val="center"/>
          </w:tcPr>
          <w:p w14:paraId="68355804">
            <w:pPr>
              <w:widowControl w:val="0"/>
              <w:jc w:val="center"/>
              <w:rPr>
                <w:rFonts w:eastAsia="宋体"/>
                <w:bCs/>
                <w:kern w:val="2"/>
                <w:sz w:val="21"/>
                <w:szCs w:val="21"/>
                <w:lang w:eastAsia="zh-CN"/>
              </w:rPr>
            </w:pPr>
          </w:p>
        </w:tc>
        <w:tc>
          <w:tcPr>
            <w:tcW w:w="462" w:type="dxa"/>
            <w:shd w:val="clear" w:color="auto" w:fill="auto"/>
            <w:vAlign w:val="center"/>
          </w:tcPr>
          <w:p w14:paraId="0E9E612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110</w:t>
            </w:r>
          </w:p>
        </w:tc>
        <w:tc>
          <w:tcPr>
            <w:tcW w:w="427" w:type="dxa"/>
            <w:shd w:val="clear" w:color="auto" w:fill="auto"/>
            <w:vAlign w:val="center"/>
          </w:tcPr>
          <w:p w14:paraId="416ABD7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71" w:type="dxa"/>
            <w:shd w:val="clear" w:color="auto" w:fill="auto"/>
            <w:vAlign w:val="center"/>
          </w:tcPr>
          <w:p w14:paraId="7A0B3E82">
            <w:pPr>
              <w:widowControl w:val="0"/>
              <w:jc w:val="center"/>
              <w:rPr>
                <w:rFonts w:hint="eastAsia" w:ascii="Calibri" w:hAnsi="Calibri" w:eastAsia="宋体"/>
                <w:b/>
                <w:bCs/>
                <w:kern w:val="2"/>
                <w:sz w:val="21"/>
                <w:szCs w:val="21"/>
                <w:lang w:eastAsia="zh-CN"/>
              </w:rPr>
            </w:pPr>
            <w:r>
              <w:rPr>
                <w:rFonts w:hint="eastAsia" w:ascii="宋体" w:hAnsi="宋体" w:eastAsia="宋体" w:cs="宋体"/>
                <w:color w:val="000000"/>
                <w:sz w:val="21"/>
                <w:szCs w:val="21"/>
                <w:lang w:eastAsia="zh-CN" w:bidi="ar"/>
              </w:rPr>
              <w:t>163.00</w:t>
            </w:r>
          </w:p>
        </w:tc>
        <w:tc>
          <w:tcPr>
            <w:tcW w:w="563" w:type="dxa"/>
            <w:vAlign w:val="center"/>
          </w:tcPr>
          <w:p w14:paraId="7C75427D">
            <w:pPr>
              <w:widowControl w:val="0"/>
              <w:jc w:val="center"/>
              <w:rPr>
                <w:rFonts w:eastAsia="宋体"/>
                <w:bCs/>
                <w:kern w:val="2"/>
                <w:sz w:val="21"/>
                <w:szCs w:val="21"/>
                <w:lang w:eastAsia="zh-CN"/>
              </w:rPr>
            </w:pPr>
          </w:p>
        </w:tc>
        <w:tc>
          <w:tcPr>
            <w:tcW w:w="563" w:type="dxa"/>
            <w:vAlign w:val="center"/>
          </w:tcPr>
          <w:p w14:paraId="530FA456">
            <w:pPr>
              <w:widowControl w:val="0"/>
              <w:jc w:val="center"/>
              <w:rPr>
                <w:rFonts w:eastAsia="宋体"/>
                <w:bCs/>
                <w:kern w:val="2"/>
                <w:sz w:val="21"/>
                <w:szCs w:val="21"/>
                <w:lang w:eastAsia="zh-CN"/>
              </w:rPr>
            </w:pPr>
          </w:p>
        </w:tc>
        <w:tc>
          <w:tcPr>
            <w:tcW w:w="703" w:type="dxa"/>
            <w:vAlign w:val="center"/>
          </w:tcPr>
          <w:p w14:paraId="29613266">
            <w:pPr>
              <w:widowControl w:val="0"/>
              <w:jc w:val="center"/>
              <w:rPr>
                <w:rFonts w:eastAsia="宋体"/>
                <w:b/>
                <w:bCs/>
                <w:color w:val="FF0000"/>
                <w:kern w:val="2"/>
                <w:sz w:val="21"/>
                <w:szCs w:val="21"/>
                <w:lang w:eastAsia="zh-CN"/>
              </w:rPr>
            </w:pPr>
          </w:p>
        </w:tc>
      </w:tr>
      <w:tr w14:paraId="31F6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79206959">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50</w:t>
            </w:r>
          </w:p>
        </w:tc>
        <w:tc>
          <w:tcPr>
            <w:tcW w:w="1485" w:type="dxa"/>
            <w:gridSpan w:val="2"/>
            <w:vMerge w:val="continue"/>
            <w:vAlign w:val="center"/>
          </w:tcPr>
          <w:p w14:paraId="193CD71B">
            <w:pPr>
              <w:widowControl w:val="0"/>
              <w:jc w:val="center"/>
              <w:rPr>
                <w:rFonts w:eastAsia="宋体"/>
                <w:bCs/>
                <w:kern w:val="2"/>
                <w:sz w:val="21"/>
                <w:szCs w:val="21"/>
                <w:lang w:eastAsia="zh-CN"/>
              </w:rPr>
            </w:pPr>
          </w:p>
        </w:tc>
        <w:tc>
          <w:tcPr>
            <w:tcW w:w="1147" w:type="dxa"/>
            <w:shd w:val="clear" w:color="auto" w:fill="auto"/>
            <w:vAlign w:val="center"/>
          </w:tcPr>
          <w:p w14:paraId="06C351DA">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3层玩具柜</w:t>
            </w:r>
          </w:p>
        </w:tc>
        <w:tc>
          <w:tcPr>
            <w:tcW w:w="703" w:type="dxa"/>
            <w:shd w:val="clear" w:color="auto" w:fill="auto"/>
            <w:vAlign w:val="center"/>
          </w:tcPr>
          <w:p w14:paraId="3C04E074">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37775BB5">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1B605B36">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2BD3D71B">
            <w:pPr>
              <w:widowControl w:val="0"/>
              <w:jc w:val="center"/>
              <w:rPr>
                <w:rFonts w:eastAsia="宋体"/>
                <w:bCs/>
                <w:kern w:val="2"/>
                <w:sz w:val="21"/>
                <w:szCs w:val="21"/>
                <w:lang w:eastAsia="zh-CN"/>
              </w:rPr>
            </w:pPr>
          </w:p>
        </w:tc>
        <w:tc>
          <w:tcPr>
            <w:tcW w:w="462" w:type="dxa"/>
            <w:shd w:val="clear" w:color="auto" w:fill="auto"/>
            <w:vAlign w:val="center"/>
          </w:tcPr>
          <w:p w14:paraId="0BD2FE2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18</w:t>
            </w:r>
          </w:p>
        </w:tc>
        <w:tc>
          <w:tcPr>
            <w:tcW w:w="427" w:type="dxa"/>
            <w:shd w:val="clear" w:color="auto" w:fill="auto"/>
            <w:vAlign w:val="center"/>
          </w:tcPr>
          <w:p w14:paraId="5166C23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71" w:type="dxa"/>
            <w:shd w:val="clear" w:color="auto" w:fill="auto"/>
            <w:vAlign w:val="center"/>
          </w:tcPr>
          <w:p w14:paraId="37553C4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852.00 </w:t>
            </w:r>
          </w:p>
        </w:tc>
        <w:tc>
          <w:tcPr>
            <w:tcW w:w="563" w:type="dxa"/>
            <w:vAlign w:val="center"/>
          </w:tcPr>
          <w:p w14:paraId="3B7E3BFC">
            <w:pPr>
              <w:widowControl w:val="0"/>
              <w:jc w:val="center"/>
              <w:rPr>
                <w:rFonts w:eastAsia="宋体"/>
                <w:bCs/>
                <w:kern w:val="2"/>
                <w:sz w:val="21"/>
                <w:szCs w:val="21"/>
                <w:lang w:eastAsia="zh-CN"/>
              </w:rPr>
            </w:pPr>
          </w:p>
        </w:tc>
        <w:tc>
          <w:tcPr>
            <w:tcW w:w="563" w:type="dxa"/>
            <w:vAlign w:val="center"/>
          </w:tcPr>
          <w:p w14:paraId="4C05F872">
            <w:pPr>
              <w:widowControl w:val="0"/>
              <w:jc w:val="center"/>
              <w:rPr>
                <w:rFonts w:eastAsia="宋体"/>
                <w:bCs/>
                <w:kern w:val="2"/>
                <w:sz w:val="21"/>
                <w:szCs w:val="21"/>
                <w:lang w:eastAsia="zh-CN"/>
              </w:rPr>
            </w:pPr>
          </w:p>
        </w:tc>
        <w:tc>
          <w:tcPr>
            <w:tcW w:w="703" w:type="dxa"/>
            <w:vAlign w:val="center"/>
          </w:tcPr>
          <w:p w14:paraId="2E04B12F">
            <w:pPr>
              <w:widowControl w:val="0"/>
              <w:jc w:val="center"/>
              <w:rPr>
                <w:rFonts w:eastAsia="宋体"/>
                <w:b/>
                <w:bCs/>
                <w:color w:val="FF0000"/>
                <w:kern w:val="2"/>
                <w:sz w:val="21"/>
                <w:szCs w:val="21"/>
                <w:lang w:eastAsia="zh-CN"/>
              </w:rPr>
            </w:pPr>
          </w:p>
        </w:tc>
      </w:tr>
      <w:tr w14:paraId="2923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3A986B55">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51</w:t>
            </w:r>
          </w:p>
        </w:tc>
        <w:tc>
          <w:tcPr>
            <w:tcW w:w="1485" w:type="dxa"/>
            <w:gridSpan w:val="2"/>
            <w:vMerge w:val="continue"/>
            <w:vAlign w:val="center"/>
          </w:tcPr>
          <w:p w14:paraId="3F3D94E0">
            <w:pPr>
              <w:widowControl w:val="0"/>
              <w:jc w:val="center"/>
              <w:rPr>
                <w:rFonts w:eastAsia="宋体"/>
                <w:bCs/>
                <w:kern w:val="2"/>
                <w:sz w:val="21"/>
                <w:szCs w:val="21"/>
                <w:lang w:eastAsia="zh-CN"/>
              </w:rPr>
            </w:pPr>
          </w:p>
        </w:tc>
        <w:tc>
          <w:tcPr>
            <w:tcW w:w="1147" w:type="dxa"/>
            <w:shd w:val="clear" w:color="auto" w:fill="auto"/>
            <w:vAlign w:val="center"/>
          </w:tcPr>
          <w:p w14:paraId="780658B9">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5格收纳柜</w:t>
            </w:r>
            <w:r>
              <w:rPr>
                <w:rFonts w:hint="eastAsia" w:ascii="Calibri" w:hAnsi="Calibri" w:eastAsia="宋体" w:cstheme="minorBidi"/>
                <w:kern w:val="2"/>
                <w:sz w:val="21"/>
                <w:szCs w:val="22"/>
                <w:lang w:eastAsia="zh-CN"/>
              </w:rPr>
              <w:t>2</w:t>
            </w:r>
          </w:p>
        </w:tc>
        <w:tc>
          <w:tcPr>
            <w:tcW w:w="703" w:type="dxa"/>
            <w:shd w:val="clear" w:color="auto" w:fill="auto"/>
            <w:vAlign w:val="center"/>
          </w:tcPr>
          <w:p w14:paraId="6BD7A81F">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65255E8A">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28BD3CBD">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4610A84F">
            <w:pPr>
              <w:widowControl w:val="0"/>
              <w:jc w:val="center"/>
              <w:rPr>
                <w:rFonts w:eastAsia="宋体"/>
                <w:bCs/>
                <w:kern w:val="2"/>
                <w:sz w:val="21"/>
                <w:szCs w:val="21"/>
                <w:lang w:eastAsia="zh-CN"/>
              </w:rPr>
            </w:pPr>
          </w:p>
        </w:tc>
        <w:tc>
          <w:tcPr>
            <w:tcW w:w="462" w:type="dxa"/>
            <w:shd w:val="clear" w:color="auto" w:fill="auto"/>
            <w:vAlign w:val="center"/>
          </w:tcPr>
          <w:p w14:paraId="4B0A003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9</w:t>
            </w:r>
          </w:p>
        </w:tc>
        <w:tc>
          <w:tcPr>
            <w:tcW w:w="427" w:type="dxa"/>
            <w:shd w:val="clear" w:color="auto" w:fill="auto"/>
            <w:vAlign w:val="center"/>
          </w:tcPr>
          <w:p w14:paraId="1BD161FE">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71" w:type="dxa"/>
            <w:shd w:val="clear" w:color="auto" w:fill="auto"/>
            <w:vAlign w:val="center"/>
          </w:tcPr>
          <w:p w14:paraId="0CF1E46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792.00 </w:t>
            </w:r>
          </w:p>
        </w:tc>
        <w:tc>
          <w:tcPr>
            <w:tcW w:w="563" w:type="dxa"/>
            <w:vAlign w:val="center"/>
          </w:tcPr>
          <w:p w14:paraId="70F1A85F">
            <w:pPr>
              <w:widowControl w:val="0"/>
              <w:jc w:val="center"/>
              <w:rPr>
                <w:rFonts w:eastAsia="宋体"/>
                <w:bCs/>
                <w:kern w:val="2"/>
                <w:sz w:val="21"/>
                <w:szCs w:val="21"/>
                <w:lang w:eastAsia="zh-CN"/>
              </w:rPr>
            </w:pPr>
          </w:p>
        </w:tc>
        <w:tc>
          <w:tcPr>
            <w:tcW w:w="563" w:type="dxa"/>
            <w:vAlign w:val="center"/>
          </w:tcPr>
          <w:p w14:paraId="207A8F69">
            <w:pPr>
              <w:widowControl w:val="0"/>
              <w:jc w:val="center"/>
              <w:rPr>
                <w:rFonts w:eastAsia="宋体"/>
                <w:bCs/>
                <w:kern w:val="2"/>
                <w:sz w:val="21"/>
                <w:szCs w:val="21"/>
                <w:lang w:eastAsia="zh-CN"/>
              </w:rPr>
            </w:pPr>
          </w:p>
        </w:tc>
        <w:tc>
          <w:tcPr>
            <w:tcW w:w="703" w:type="dxa"/>
            <w:vAlign w:val="center"/>
          </w:tcPr>
          <w:p w14:paraId="22AD7662">
            <w:pPr>
              <w:widowControl w:val="0"/>
              <w:jc w:val="center"/>
              <w:rPr>
                <w:rFonts w:eastAsia="宋体"/>
                <w:b/>
                <w:bCs/>
                <w:color w:val="FF0000"/>
                <w:kern w:val="2"/>
                <w:sz w:val="21"/>
                <w:szCs w:val="21"/>
                <w:lang w:eastAsia="zh-CN"/>
              </w:rPr>
            </w:pPr>
          </w:p>
        </w:tc>
      </w:tr>
      <w:tr w14:paraId="420B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2013885F">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52</w:t>
            </w:r>
          </w:p>
        </w:tc>
        <w:tc>
          <w:tcPr>
            <w:tcW w:w="1485" w:type="dxa"/>
            <w:gridSpan w:val="2"/>
            <w:vMerge w:val="continue"/>
            <w:vAlign w:val="center"/>
          </w:tcPr>
          <w:p w14:paraId="36598B0B">
            <w:pPr>
              <w:widowControl w:val="0"/>
              <w:jc w:val="center"/>
              <w:rPr>
                <w:rFonts w:eastAsia="宋体"/>
                <w:bCs/>
                <w:kern w:val="2"/>
                <w:sz w:val="21"/>
                <w:szCs w:val="21"/>
                <w:lang w:eastAsia="zh-CN"/>
              </w:rPr>
            </w:pPr>
          </w:p>
        </w:tc>
        <w:tc>
          <w:tcPr>
            <w:tcW w:w="1147" w:type="dxa"/>
            <w:shd w:val="clear" w:color="auto" w:fill="auto"/>
            <w:vAlign w:val="center"/>
          </w:tcPr>
          <w:p w14:paraId="6EA2D630">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六格活动柜</w:t>
            </w:r>
          </w:p>
        </w:tc>
        <w:tc>
          <w:tcPr>
            <w:tcW w:w="703" w:type="dxa"/>
            <w:shd w:val="clear" w:color="auto" w:fill="auto"/>
            <w:vAlign w:val="center"/>
          </w:tcPr>
          <w:p w14:paraId="15E08902">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16C43736">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0D5329C8">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64ABF72F">
            <w:pPr>
              <w:widowControl w:val="0"/>
              <w:jc w:val="center"/>
              <w:rPr>
                <w:rFonts w:eastAsia="宋体"/>
                <w:bCs/>
                <w:kern w:val="2"/>
                <w:sz w:val="21"/>
                <w:szCs w:val="21"/>
                <w:lang w:eastAsia="zh-CN"/>
              </w:rPr>
            </w:pPr>
          </w:p>
        </w:tc>
        <w:tc>
          <w:tcPr>
            <w:tcW w:w="462" w:type="dxa"/>
            <w:shd w:val="clear" w:color="auto" w:fill="auto"/>
            <w:vAlign w:val="center"/>
          </w:tcPr>
          <w:p w14:paraId="78B84E3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6</w:t>
            </w:r>
          </w:p>
        </w:tc>
        <w:tc>
          <w:tcPr>
            <w:tcW w:w="427" w:type="dxa"/>
            <w:shd w:val="clear" w:color="auto" w:fill="auto"/>
            <w:vAlign w:val="center"/>
          </w:tcPr>
          <w:p w14:paraId="3B0B68D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71" w:type="dxa"/>
            <w:shd w:val="clear" w:color="auto" w:fill="auto"/>
            <w:vAlign w:val="center"/>
          </w:tcPr>
          <w:p w14:paraId="744A8BB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864.00 </w:t>
            </w:r>
          </w:p>
        </w:tc>
        <w:tc>
          <w:tcPr>
            <w:tcW w:w="563" w:type="dxa"/>
            <w:vAlign w:val="center"/>
          </w:tcPr>
          <w:p w14:paraId="14099EE1">
            <w:pPr>
              <w:widowControl w:val="0"/>
              <w:jc w:val="center"/>
              <w:rPr>
                <w:rFonts w:eastAsia="宋体"/>
                <w:bCs/>
                <w:kern w:val="2"/>
                <w:sz w:val="21"/>
                <w:szCs w:val="21"/>
                <w:lang w:eastAsia="zh-CN"/>
              </w:rPr>
            </w:pPr>
          </w:p>
        </w:tc>
        <w:tc>
          <w:tcPr>
            <w:tcW w:w="563" w:type="dxa"/>
            <w:vAlign w:val="center"/>
          </w:tcPr>
          <w:p w14:paraId="397660A1">
            <w:pPr>
              <w:widowControl w:val="0"/>
              <w:jc w:val="center"/>
              <w:rPr>
                <w:rFonts w:eastAsia="宋体"/>
                <w:bCs/>
                <w:kern w:val="2"/>
                <w:sz w:val="21"/>
                <w:szCs w:val="21"/>
                <w:lang w:eastAsia="zh-CN"/>
              </w:rPr>
            </w:pPr>
          </w:p>
        </w:tc>
        <w:tc>
          <w:tcPr>
            <w:tcW w:w="703" w:type="dxa"/>
            <w:vAlign w:val="center"/>
          </w:tcPr>
          <w:p w14:paraId="0A9BBE5C">
            <w:pPr>
              <w:widowControl w:val="0"/>
              <w:jc w:val="center"/>
              <w:rPr>
                <w:rFonts w:eastAsia="宋体"/>
                <w:b/>
                <w:bCs/>
                <w:color w:val="FF0000"/>
                <w:kern w:val="2"/>
                <w:sz w:val="21"/>
                <w:szCs w:val="21"/>
                <w:lang w:eastAsia="zh-CN"/>
              </w:rPr>
            </w:pPr>
          </w:p>
        </w:tc>
      </w:tr>
      <w:tr w14:paraId="3828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599AE18B">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53</w:t>
            </w:r>
          </w:p>
        </w:tc>
        <w:tc>
          <w:tcPr>
            <w:tcW w:w="1485" w:type="dxa"/>
            <w:gridSpan w:val="2"/>
            <w:vMerge w:val="continue"/>
            <w:vAlign w:val="center"/>
          </w:tcPr>
          <w:p w14:paraId="7E113246">
            <w:pPr>
              <w:widowControl w:val="0"/>
              <w:jc w:val="center"/>
              <w:rPr>
                <w:rFonts w:eastAsia="宋体"/>
                <w:bCs/>
                <w:kern w:val="2"/>
                <w:sz w:val="21"/>
                <w:szCs w:val="21"/>
                <w:lang w:eastAsia="zh-CN"/>
              </w:rPr>
            </w:pPr>
          </w:p>
        </w:tc>
        <w:tc>
          <w:tcPr>
            <w:tcW w:w="1147" w:type="dxa"/>
            <w:shd w:val="clear" w:color="auto" w:fill="auto"/>
            <w:vAlign w:val="center"/>
          </w:tcPr>
          <w:p w14:paraId="331AD3A1">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美罗美术综合柜带轮子</w:t>
            </w:r>
          </w:p>
        </w:tc>
        <w:tc>
          <w:tcPr>
            <w:tcW w:w="703" w:type="dxa"/>
            <w:shd w:val="clear" w:color="auto" w:fill="auto"/>
            <w:vAlign w:val="center"/>
          </w:tcPr>
          <w:p w14:paraId="2BA2961D">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32F5883A">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1C01A641">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08F7696E">
            <w:pPr>
              <w:widowControl w:val="0"/>
              <w:jc w:val="center"/>
              <w:rPr>
                <w:rFonts w:eastAsia="宋体"/>
                <w:bCs/>
                <w:kern w:val="2"/>
                <w:sz w:val="21"/>
                <w:szCs w:val="21"/>
                <w:lang w:eastAsia="zh-CN"/>
              </w:rPr>
            </w:pPr>
          </w:p>
        </w:tc>
        <w:tc>
          <w:tcPr>
            <w:tcW w:w="462" w:type="dxa"/>
            <w:shd w:val="clear" w:color="auto" w:fill="auto"/>
            <w:vAlign w:val="center"/>
          </w:tcPr>
          <w:p w14:paraId="5E086EB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427" w:type="dxa"/>
            <w:shd w:val="clear" w:color="auto" w:fill="auto"/>
            <w:vAlign w:val="center"/>
          </w:tcPr>
          <w:p w14:paraId="56480E46">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71" w:type="dxa"/>
            <w:shd w:val="clear" w:color="auto" w:fill="auto"/>
            <w:vAlign w:val="center"/>
          </w:tcPr>
          <w:p w14:paraId="3A1BBFF6">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1680.00 </w:t>
            </w:r>
          </w:p>
        </w:tc>
        <w:tc>
          <w:tcPr>
            <w:tcW w:w="563" w:type="dxa"/>
            <w:vAlign w:val="center"/>
          </w:tcPr>
          <w:p w14:paraId="57091FA1">
            <w:pPr>
              <w:widowControl w:val="0"/>
              <w:jc w:val="center"/>
              <w:rPr>
                <w:rFonts w:eastAsia="宋体"/>
                <w:bCs/>
                <w:kern w:val="2"/>
                <w:sz w:val="21"/>
                <w:szCs w:val="21"/>
                <w:lang w:eastAsia="zh-CN"/>
              </w:rPr>
            </w:pPr>
          </w:p>
        </w:tc>
        <w:tc>
          <w:tcPr>
            <w:tcW w:w="563" w:type="dxa"/>
            <w:vAlign w:val="center"/>
          </w:tcPr>
          <w:p w14:paraId="5A116383">
            <w:pPr>
              <w:widowControl w:val="0"/>
              <w:jc w:val="center"/>
              <w:rPr>
                <w:rFonts w:eastAsia="宋体"/>
                <w:bCs/>
                <w:kern w:val="2"/>
                <w:sz w:val="21"/>
                <w:szCs w:val="21"/>
                <w:lang w:eastAsia="zh-CN"/>
              </w:rPr>
            </w:pPr>
          </w:p>
        </w:tc>
        <w:tc>
          <w:tcPr>
            <w:tcW w:w="703" w:type="dxa"/>
            <w:vAlign w:val="center"/>
          </w:tcPr>
          <w:p w14:paraId="2C09791B">
            <w:pPr>
              <w:widowControl w:val="0"/>
              <w:jc w:val="center"/>
              <w:rPr>
                <w:rFonts w:eastAsia="宋体"/>
                <w:b/>
                <w:bCs/>
                <w:color w:val="FF0000"/>
                <w:kern w:val="2"/>
                <w:sz w:val="21"/>
                <w:szCs w:val="21"/>
                <w:lang w:eastAsia="zh-CN"/>
              </w:rPr>
            </w:pPr>
          </w:p>
        </w:tc>
      </w:tr>
      <w:tr w14:paraId="4E7C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6928CF28">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54</w:t>
            </w:r>
          </w:p>
        </w:tc>
        <w:tc>
          <w:tcPr>
            <w:tcW w:w="1485" w:type="dxa"/>
            <w:gridSpan w:val="2"/>
            <w:vMerge w:val="continue"/>
            <w:vAlign w:val="center"/>
          </w:tcPr>
          <w:p w14:paraId="3AED53E2">
            <w:pPr>
              <w:widowControl w:val="0"/>
              <w:jc w:val="center"/>
              <w:rPr>
                <w:rFonts w:eastAsia="宋体"/>
                <w:bCs/>
                <w:kern w:val="2"/>
                <w:sz w:val="21"/>
                <w:szCs w:val="21"/>
                <w:lang w:eastAsia="zh-CN"/>
              </w:rPr>
            </w:pPr>
          </w:p>
        </w:tc>
        <w:tc>
          <w:tcPr>
            <w:tcW w:w="1147" w:type="dxa"/>
            <w:shd w:val="clear" w:color="auto" w:fill="auto"/>
            <w:vAlign w:val="center"/>
          </w:tcPr>
          <w:p w14:paraId="3236B6E8">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基本图书柜</w:t>
            </w:r>
          </w:p>
        </w:tc>
        <w:tc>
          <w:tcPr>
            <w:tcW w:w="703" w:type="dxa"/>
            <w:shd w:val="clear" w:color="auto" w:fill="auto"/>
            <w:vAlign w:val="center"/>
          </w:tcPr>
          <w:p w14:paraId="213E5222">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5FE2F06A">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16B93590">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000DB994">
            <w:pPr>
              <w:widowControl w:val="0"/>
              <w:jc w:val="center"/>
              <w:rPr>
                <w:rFonts w:eastAsia="宋体"/>
                <w:bCs/>
                <w:kern w:val="2"/>
                <w:sz w:val="21"/>
                <w:szCs w:val="21"/>
                <w:lang w:eastAsia="zh-CN"/>
              </w:rPr>
            </w:pPr>
          </w:p>
        </w:tc>
        <w:tc>
          <w:tcPr>
            <w:tcW w:w="462" w:type="dxa"/>
            <w:shd w:val="clear" w:color="auto" w:fill="auto"/>
            <w:vAlign w:val="center"/>
          </w:tcPr>
          <w:p w14:paraId="327C513C">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427" w:type="dxa"/>
            <w:shd w:val="clear" w:color="auto" w:fill="auto"/>
            <w:vAlign w:val="center"/>
          </w:tcPr>
          <w:p w14:paraId="13EC88D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71" w:type="dxa"/>
            <w:shd w:val="clear" w:color="auto" w:fill="auto"/>
            <w:vAlign w:val="center"/>
          </w:tcPr>
          <w:p w14:paraId="7A126F9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1050.00 </w:t>
            </w:r>
          </w:p>
        </w:tc>
        <w:tc>
          <w:tcPr>
            <w:tcW w:w="563" w:type="dxa"/>
            <w:vAlign w:val="center"/>
          </w:tcPr>
          <w:p w14:paraId="36ACC065">
            <w:pPr>
              <w:widowControl w:val="0"/>
              <w:jc w:val="center"/>
              <w:rPr>
                <w:rFonts w:eastAsia="宋体"/>
                <w:bCs/>
                <w:kern w:val="2"/>
                <w:sz w:val="21"/>
                <w:szCs w:val="21"/>
                <w:lang w:eastAsia="zh-CN"/>
              </w:rPr>
            </w:pPr>
          </w:p>
        </w:tc>
        <w:tc>
          <w:tcPr>
            <w:tcW w:w="563" w:type="dxa"/>
            <w:vAlign w:val="center"/>
          </w:tcPr>
          <w:p w14:paraId="550C7D35">
            <w:pPr>
              <w:widowControl w:val="0"/>
              <w:jc w:val="center"/>
              <w:rPr>
                <w:rFonts w:eastAsia="宋体"/>
                <w:bCs/>
                <w:kern w:val="2"/>
                <w:sz w:val="21"/>
                <w:szCs w:val="21"/>
                <w:lang w:eastAsia="zh-CN"/>
              </w:rPr>
            </w:pPr>
          </w:p>
        </w:tc>
        <w:tc>
          <w:tcPr>
            <w:tcW w:w="703" w:type="dxa"/>
            <w:vAlign w:val="center"/>
          </w:tcPr>
          <w:p w14:paraId="406C0D6E">
            <w:pPr>
              <w:widowControl w:val="0"/>
              <w:jc w:val="center"/>
              <w:rPr>
                <w:rFonts w:eastAsia="宋体"/>
                <w:b/>
                <w:bCs/>
                <w:color w:val="FF0000"/>
                <w:kern w:val="2"/>
                <w:sz w:val="21"/>
                <w:szCs w:val="21"/>
                <w:lang w:eastAsia="zh-CN"/>
              </w:rPr>
            </w:pPr>
          </w:p>
        </w:tc>
      </w:tr>
      <w:tr w14:paraId="4BEC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62B6E1C9">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55</w:t>
            </w:r>
          </w:p>
        </w:tc>
        <w:tc>
          <w:tcPr>
            <w:tcW w:w="1485" w:type="dxa"/>
            <w:gridSpan w:val="2"/>
            <w:vMerge w:val="continue"/>
            <w:vAlign w:val="center"/>
          </w:tcPr>
          <w:p w14:paraId="4A6668F3">
            <w:pPr>
              <w:widowControl w:val="0"/>
              <w:jc w:val="center"/>
              <w:rPr>
                <w:rFonts w:eastAsia="宋体"/>
                <w:bCs/>
                <w:kern w:val="2"/>
                <w:sz w:val="21"/>
                <w:szCs w:val="21"/>
                <w:lang w:eastAsia="zh-CN"/>
              </w:rPr>
            </w:pPr>
          </w:p>
        </w:tc>
        <w:tc>
          <w:tcPr>
            <w:tcW w:w="1147" w:type="dxa"/>
            <w:shd w:val="clear" w:color="auto" w:fill="auto"/>
            <w:vAlign w:val="center"/>
          </w:tcPr>
          <w:p w14:paraId="709E541C">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磁性双面教学黑板</w:t>
            </w:r>
          </w:p>
        </w:tc>
        <w:tc>
          <w:tcPr>
            <w:tcW w:w="703" w:type="dxa"/>
            <w:shd w:val="clear" w:color="auto" w:fill="auto"/>
            <w:vAlign w:val="center"/>
          </w:tcPr>
          <w:p w14:paraId="400B8CC9">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02313837">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127679DF">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177EA2BE">
            <w:pPr>
              <w:widowControl w:val="0"/>
              <w:jc w:val="center"/>
              <w:rPr>
                <w:rFonts w:eastAsia="宋体"/>
                <w:bCs/>
                <w:kern w:val="2"/>
                <w:sz w:val="21"/>
                <w:szCs w:val="21"/>
                <w:lang w:eastAsia="zh-CN"/>
              </w:rPr>
            </w:pPr>
          </w:p>
        </w:tc>
        <w:tc>
          <w:tcPr>
            <w:tcW w:w="462" w:type="dxa"/>
            <w:shd w:val="clear" w:color="auto" w:fill="auto"/>
            <w:vAlign w:val="center"/>
          </w:tcPr>
          <w:p w14:paraId="2628682F">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427" w:type="dxa"/>
            <w:shd w:val="clear" w:color="auto" w:fill="auto"/>
            <w:vAlign w:val="center"/>
          </w:tcPr>
          <w:p w14:paraId="4257A4F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71" w:type="dxa"/>
            <w:shd w:val="clear" w:color="auto" w:fill="auto"/>
            <w:vAlign w:val="center"/>
          </w:tcPr>
          <w:p w14:paraId="67D0569C">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154.00 </w:t>
            </w:r>
          </w:p>
        </w:tc>
        <w:tc>
          <w:tcPr>
            <w:tcW w:w="563" w:type="dxa"/>
            <w:vAlign w:val="center"/>
          </w:tcPr>
          <w:p w14:paraId="46630EBE">
            <w:pPr>
              <w:widowControl w:val="0"/>
              <w:jc w:val="center"/>
              <w:rPr>
                <w:rFonts w:eastAsia="宋体"/>
                <w:bCs/>
                <w:kern w:val="2"/>
                <w:sz w:val="21"/>
                <w:szCs w:val="21"/>
                <w:lang w:eastAsia="zh-CN"/>
              </w:rPr>
            </w:pPr>
          </w:p>
        </w:tc>
        <w:tc>
          <w:tcPr>
            <w:tcW w:w="563" w:type="dxa"/>
            <w:vAlign w:val="center"/>
          </w:tcPr>
          <w:p w14:paraId="55AA4747">
            <w:pPr>
              <w:widowControl w:val="0"/>
              <w:jc w:val="center"/>
              <w:rPr>
                <w:rFonts w:eastAsia="宋体"/>
                <w:bCs/>
                <w:kern w:val="2"/>
                <w:sz w:val="21"/>
                <w:szCs w:val="21"/>
                <w:lang w:eastAsia="zh-CN"/>
              </w:rPr>
            </w:pPr>
          </w:p>
        </w:tc>
        <w:tc>
          <w:tcPr>
            <w:tcW w:w="703" w:type="dxa"/>
            <w:vAlign w:val="center"/>
          </w:tcPr>
          <w:p w14:paraId="1CC31306">
            <w:pPr>
              <w:widowControl w:val="0"/>
              <w:jc w:val="center"/>
              <w:rPr>
                <w:rFonts w:eastAsia="宋体"/>
                <w:b/>
                <w:bCs/>
                <w:color w:val="FF0000"/>
                <w:kern w:val="2"/>
                <w:sz w:val="21"/>
                <w:szCs w:val="21"/>
                <w:lang w:eastAsia="zh-CN"/>
              </w:rPr>
            </w:pPr>
          </w:p>
        </w:tc>
      </w:tr>
      <w:tr w14:paraId="2DC2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5E9AB77F">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56</w:t>
            </w:r>
          </w:p>
        </w:tc>
        <w:tc>
          <w:tcPr>
            <w:tcW w:w="1485" w:type="dxa"/>
            <w:gridSpan w:val="2"/>
            <w:vMerge w:val="continue"/>
            <w:vAlign w:val="center"/>
          </w:tcPr>
          <w:p w14:paraId="4CA3FC1C">
            <w:pPr>
              <w:widowControl w:val="0"/>
              <w:jc w:val="center"/>
              <w:rPr>
                <w:rFonts w:eastAsia="宋体"/>
                <w:bCs/>
                <w:kern w:val="2"/>
                <w:sz w:val="21"/>
                <w:szCs w:val="21"/>
                <w:lang w:eastAsia="zh-CN"/>
              </w:rPr>
            </w:pPr>
          </w:p>
        </w:tc>
        <w:tc>
          <w:tcPr>
            <w:tcW w:w="1147" w:type="dxa"/>
            <w:shd w:val="clear" w:color="auto" w:fill="auto"/>
            <w:vAlign w:val="center"/>
          </w:tcPr>
          <w:p w14:paraId="3B33ADF1">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白板柜</w:t>
            </w:r>
          </w:p>
        </w:tc>
        <w:tc>
          <w:tcPr>
            <w:tcW w:w="703" w:type="dxa"/>
            <w:shd w:val="clear" w:color="auto" w:fill="auto"/>
            <w:vAlign w:val="center"/>
          </w:tcPr>
          <w:p w14:paraId="57288447">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1850E089">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13A249C3">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0F7635FB">
            <w:pPr>
              <w:widowControl w:val="0"/>
              <w:jc w:val="center"/>
              <w:rPr>
                <w:rFonts w:eastAsia="宋体"/>
                <w:bCs/>
                <w:kern w:val="2"/>
                <w:sz w:val="21"/>
                <w:szCs w:val="21"/>
                <w:lang w:eastAsia="zh-CN"/>
              </w:rPr>
            </w:pPr>
          </w:p>
        </w:tc>
        <w:tc>
          <w:tcPr>
            <w:tcW w:w="462" w:type="dxa"/>
            <w:shd w:val="clear" w:color="auto" w:fill="auto"/>
            <w:vAlign w:val="center"/>
          </w:tcPr>
          <w:p w14:paraId="3F677156">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427" w:type="dxa"/>
            <w:shd w:val="clear" w:color="auto" w:fill="auto"/>
            <w:vAlign w:val="center"/>
          </w:tcPr>
          <w:p w14:paraId="2EF09D2D">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71" w:type="dxa"/>
            <w:shd w:val="clear" w:color="auto" w:fill="auto"/>
            <w:vAlign w:val="center"/>
          </w:tcPr>
          <w:p w14:paraId="790C8B36">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1148.00 </w:t>
            </w:r>
          </w:p>
        </w:tc>
        <w:tc>
          <w:tcPr>
            <w:tcW w:w="563" w:type="dxa"/>
            <w:vAlign w:val="center"/>
          </w:tcPr>
          <w:p w14:paraId="0C31EB02">
            <w:pPr>
              <w:widowControl w:val="0"/>
              <w:jc w:val="center"/>
              <w:rPr>
                <w:rFonts w:eastAsia="宋体"/>
                <w:bCs/>
                <w:kern w:val="2"/>
                <w:sz w:val="21"/>
                <w:szCs w:val="21"/>
                <w:lang w:eastAsia="zh-CN"/>
              </w:rPr>
            </w:pPr>
          </w:p>
        </w:tc>
        <w:tc>
          <w:tcPr>
            <w:tcW w:w="563" w:type="dxa"/>
            <w:vAlign w:val="center"/>
          </w:tcPr>
          <w:p w14:paraId="5496144A">
            <w:pPr>
              <w:widowControl w:val="0"/>
              <w:jc w:val="center"/>
              <w:rPr>
                <w:rFonts w:eastAsia="宋体"/>
                <w:bCs/>
                <w:kern w:val="2"/>
                <w:sz w:val="21"/>
                <w:szCs w:val="21"/>
                <w:lang w:eastAsia="zh-CN"/>
              </w:rPr>
            </w:pPr>
          </w:p>
        </w:tc>
        <w:tc>
          <w:tcPr>
            <w:tcW w:w="703" w:type="dxa"/>
            <w:vAlign w:val="center"/>
          </w:tcPr>
          <w:p w14:paraId="4D0FFDB4">
            <w:pPr>
              <w:widowControl w:val="0"/>
              <w:jc w:val="center"/>
              <w:rPr>
                <w:rFonts w:eastAsia="宋体"/>
                <w:b/>
                <w:bCs/>
                <w:color w:val="FF0000"/>
                <w:kern w:val="2"/>
                <w:sz w:val="21"/>
                <w:szCs w:val="21"/>
                <w:lang w:eastAsia="zh-CN"/>
              </w:rPr>
            </w:pPr>
          </w:p>
        </w:tc>
      </w:tr>
      <w:tr w14:paraId="3FAE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3AD6C69E">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57</w:t>
            </w:r>
          </w:p>
        </w:tc>
        <w:tc>
          <w:tcPr>
            <w:tcW w:w="1485" w:type="dxa"/>
            <w:gridSpan w:val="2"/>
            <w:vMerge w:val="continue"/>
            <w:vAlign w:val="center"/>
          </w:tcPr>
          <w:p w14:paraId="7111E0D2">
            <w:pPr>
              <w:widowControl w:val="0"/>
              <w:jc w:val="center"/>
              <w:rPr>
                <w:rFonts w:eastAsia="宋体"/>
                <w:bCs/>
                <w:kern w:val="2"/>
                <w:sz w:val="21"/>
                <w:szCs w:val="21"/>
                <w:lang w:eastAsia="zh-CN"/>
              </w:rPr>
            </w:pPr>
          </w:p>
        </w:tc>
        <w:tc>
          <w:tcPr>
            <w:tcW w:w="1147" w:type="dxa"/>
            <w:shd w:val="clear" w:color="auto" w:fill="auto"/>
            <w:vAlign w:val="center"/>
          </w:tcPr>
          <w:p w14:paraId="2B3529AF">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幼儿睡床</w:t>
            </w:r>
          </w:p>
        </w:tc>
        <w:tc>
          <w:tcPr>
            <w:tcW w:w="703" w:type="dxa"/>
            <w:shd w:val="clear" w:color="auto" w:fill="auto"/>
            <w:vAlign w:val="center"/>
          </w:tcPr>
          <w:p w14:paraId="791B6490">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284C1846">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5B7B31FF">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7A7046FD">
            <w:pPr>
              <w:widowControl w:val="0"/>
              <w:jc w:val="center"/>
              <w:rPr>
                <w:rFonts w:eastAsia="宋体"/>
                <w:bCs/>
                <w:kern w:val="2"/>
                <w:sz w:val="21"/>
                <w:szCs w:val="21"/>
                <w:lang w:eastAsia="zh-CN"/>
              </w:rPr>
            </w:pPr>
          </w:p>
        </w:tc>
        <w:tc>
          <w:tcPr>
            <w:tcW w:w="462" w:type="dxa"/>
            <w:shd w:val="clear" w:color="auto" w:fill="auto"/>
            <w:vAlign w:val="center"/>
          </w:tcPr>
          <w:p w14:paraId="18F23C5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100</w:t>
            </w:r>
          </w:p>
        </w:tc>
        <w:tc>
          <w:tcPr>
            <w:tcW w:w="427" w:type="dxa"/>
            <w:shd w:val="clear" w:color="auto" w:fill="auto"/>
            <w:vAlign w:val="center"/>
          </w:tcPr>
          <w:p w14:paraId="3CE93D87">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张</w:t>
            </w:r>
          </w:p>
        </w:tc>
        <w:tc>
          <w:tcPr>
            <w:tcW w:w="571" w:type="dxa"/>
            <w:shd w:val="clear" w:color="auto" w:fill="auto"/>
            <w:vAlign w:val="center"/>
          </w:tcPr>
          <w:p w14:paraId="5E59F7B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426.00 </w:t>
            </w:r>
          </w:p>
        </w:tc>
        <w:tc>
          <w:tcPr>
            <w:tcW w:w="563" w:type="dxa"/>
            <w:vAlign w:val="center"/>
          </w:tcPr>
          <w:p w14:paraId="5E9D0E56">
            <w:pPr>
              <w:widowControl w:val="0"/>
              <w:jc w:val="center"/>
              <w:rPr>
                <w:rFonts w:eastAsia="宋体"/>
                <w:bCs/>
                <w:kern w:val="2"/>
                <w:sz w:val="21"/>
                <w:szCs w:val="21"/>
                <w:lang w:eastAsia="zh-CN"/>
              </w:rPr>
            </w:pPr>
          </w:p>
        </w:tc>
        <w:tc>
          <w:tcPr>
            <w:tcW w:w="563" w:type="dxa"/>
            <w:vAlign w:val="center"/>
          </w:tcPr>
          <w:p w14:paraId="4A912FDA">
            <w:pPr>
              <w:widowControl w:val="0"/>
              <w:jc w:val="center"/>
              <w:rPr>
                <w:rFonts w:eastAsia="宋体"/>
                <w:bCs/>
                <w:kern w:val="2"/>
                <w:sz w:val="21"/>
                <w:szCs w:val="21"/>
                <w:lang w:eastAsia="zh-CN"/>
              </w:rPr>
            </w:pPr>
          </w:p>
        </w:tc>
        <w:tc>
          <w:tcPr>
            <w:tcW w:w="703" w:type="dxa"/>
            <w:vAlign w:val="center"/>
          </w:tcPr>
          <w:p w14:paraId="5E640A41">
            <w:pPr>
              <w:widowControl w:val="0"/>
              <w:jc w:val="center"/>
              <w:rPr>
                <w:rFonts w:eastAsia="宋体"/>
                <w:b/>
                <w:bCs/>
                <w:color w:val="FF0000"/>
                <w:kern w:val="2"/>
                <w:sz w:val="21"/>
                <w:szCs w:val="21"/>
                <w:lang w:eastAsia="zh-CN"/>
              </w:rPr>
            </w:pPr>
          </w:p>
        </w:tc>
      </w:tr>
      <w:tr w14:paraId="500A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3A240FAA">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58</w:t>
            </w:r>
          </w:p>
        </w:tc>
        <w:tc>
          <w:tcPr>
            <w:tcW w:w="1485" w:type="dxa"/>
            <w:gridSpan w:val="2"/>
            <w:vMerge w:val="continue"/>
            <w:vAlign w:val="center"/>
          </w:tcPr>
          <w:p w14:paraId="14788BAF">
            <w:pPr>
              <w:widowControl w:val="0"/>
              <w:jc w:val="center"/>
              <w:rPr>
                <w:rFonts w:eastAsia="宋体"/>
                <w:bCs/>
                <w:kern w:val="2"/>
                <w:sz w:val="21"/>
                <w:szCs w:val="21"/>
                <w:lang w:eastAsia="zh-CN"/>
              </w:rPr>
            </w:pPr>
          </w:p>
        </w:tc>
        <w:tc>
          <w:tcPr>
            <w:tcW w:w="1147" w:type="dxa"/>
            <w:shd w:val="clear" w:color="auto" w:fill="auto"/>
            <w:vAlign w:val="center"/>
          </w:tcPr>
          <w:p w14:paraId="6928A573">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动物家族双人座椅</w:t>
            </w:r>
          </w:p>
        </w:tc>
        <w:tc>
          <w:tcPr>
            <w:tcW w:w="703" w:type="dxa"/>
            <w:shd w:val="clear" w:color="auto" w:fill="auto"/>
            <w:vAlign w:val="center"/>
          </w:tcPr>
          <w:p w14:paraId="31E2016D">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1C93344C">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490D10F7">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507211CF">
            <w:pPr>
              <w:widowControl w:val="0"/>
              <w:jc w:val="center"/>
              <w:rPr>
                <w:rFonts w:eastAsia="宋体"/>
                <w:bCs/>
                <w:kern w:val="2"/>
                <w:sz w:val="21"/>
                <w:szCs w:val="21"/>
                <w:lang w:eastAsia="zh-CN"/>
              </w:rPr>
            </w:pPr>
          </w:p>
        </w:tc>
        <w:tc>
          <w:tcPr>
            <w:tcW w:w="462" w:type="dxa"/>
            <w:shd w:val="clear" w:color="auto" w:fill="auto"/>
            <w:vAlign w:val="center"/>
          </w:tcPr>
          <w:p w14:paraId="5A8D19B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427" w:type="dxa"/>
            <w:shd w:val="clear" w:color="auto" w:fill="auto"/>
            <w:vAlign w:val="center"/>
          </w:tcPr>
          <w:p w14:paraId="594F1595">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71" w:type="dxa"/>
            <w:shd w:val="clear" w:color="auto" w:fill="auto"/>
            <w:vAlign w:val="center"/>
          </w:tcPr>
          <w:p w14:paraId="4E354C7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929.00 </w:t>
            </w:r>
          </w:p>
        </w:tc>
        <w:tc>
          <w:tcPr>
            <w:tcW w:w="563" w:type="dxa"/>
            <w:vAlign w:val="center"/>
          </w:tcPr>
          <w:p w14:paraId="7031A2E2">
            <w:pPr>
              <w:widowControl w:val="0"/>
              <w:jc w:val="center"/>
              <w:rPr>
                <w:rFonts w:eastAsia="宋体"/>
                <w:bCs/>
                <w:kern w:val="2"/>
                <w:sz w:val="21"/>
                <w:szCs w:val="21"/>
                <w:lang w:eastAsia="zh-CN"/>
              </w:rPr>
            </w:pPr>
          </w:p>
        </w:tc>
        <w:tc>
          <w:tcPr>
            <w:tcW w:w="563" w:type="dxa"/>
            <w:vAlign w:val="center"/>
          </w:tcPr>
          <w:p w14:paraId="3CCA814A">
            <w:pPr>
              <w:widowControl w:val="0"/>
              <w:jc w:val="center"/>
              <w:rPr>
                <w:rFonts w:eastAsia="宋体"/>
                <w:bCs/>
                <w:kern w:val="2"/>
                <w:sz w:val="21"/>
                <w:szCs w:val="21"/>
                <w:lang w:eastAsia="zh-CN"/>
              </w:rPr>
            </w:pPr>
          </w:p>
        </w:tc>
        <w:tc>
          <w:tcPr>
            <w:tcW w:w="703" w:type="dxa"/>
            <w:vAlign w:val="center"/>
          </w:tcPr>
          <w:p w14:paraId="553D3F9C">
            <w:pPr>
              <w:widowControl w:val="0"/>
              <w:jc w:val="center"/>
              <w:rPr>
                <w:rFonts w:eastAsia="宋体"/>
                <w:b/>
                <w:bCs/>
                <w:color w:val="FF0000"/>
                <w:kern w:val="2"/>
                <w:sz w:val="21"/>
                <w:szCs w:val="21"/>
                <w:lang w:eastAsia="zh-CN"/>
              </w:rPr>
            </w:pPr>
          </w:p>
        </w:tc>
      </w:tr>
      <w:tr w14:paraId="1388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4F6A0E93">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59</w:t>
            </w:r>
          </w:p>
        </w:tc>
        <w:tc>
          <w:tcPr>
            <w:tcW w:w="1485" w:type="dxa"/>
            <w:gridSpan w:val="2"/>
            <w:vMerge w:val="continue"/>
            <w:vAlign w:val="center"/>
          </w:tcPr>
          <w:p w14:paraId="4C059169">
            <w:pPr>
              <w:widowControl w:val="0"/>
              <w:jc w:val="center"/>
              <w:rPr>
                <w:rFonts w:eastAsia="宋体"/>
                <w:bCs/>
                <w:kern w:val="2"/>
                <w:sz w:val="21"/>
                <w:szCs w:val="21"/>
                <w:lang w:eastAsia="zh-CN"/>
              </w:rPr>
            </w:pPr>
          </w:p>
        </w:tc>
        <w:tc>
          <w:tcPr>
            <w:tcW w:w="1147" w:type="dxa"/>
            <w:shd w:val="clear" w:color="auto" w:fill="auto"/>
            <w:vAlign w:val="center"/>
          </w:tcPr>
          <w:p w14:paraId="0A44078D">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12人书包鞋柜（带铭牌）</w:t>
            </w:r>
          </w:p>
        </w:tc>
        <w:tc>
          <w:tcPr>
            <w:tcW w:w="703" w:type="dxa"/>
            <w:shd w:val="clear" w:color="auto" w:fill="auto"/>
            <w:vAlign w:val="center"/>
          </w:tcPr>
          <w:p w14:paraId="028DCA56">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434BAC19">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4D96DD80">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74039F98">
            <w:pPr>
              <w:widowControl w:val="0"/>
              <w:jc w:val="center"/>
              <w:rPr>
                <w:rFonts w:eastAsia="宋体"/>
                <w:bCs/>
                <w:kern w:val="2"/>
                <w:sz w:val="21"/>
                <w:szCs w:val="21"/>
                <w:lang w:eastAsia="zh-CN"/>
              </w:rPr>
            </w:pPr>
          </w:p>
        </w:tc>
        <w:tc>
          <w:tcPr>
            <w:tcW w:w="462" w:type="dxa"/>
            <w:shd w:val="clear" w:color="auto" w:fill="auto"/>
            <w:vAlign w:val="center"/>
          </w:tcPr>
          <w:p w14:paraId="1077E27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9</w:t>
            </w:r>
          </w:p>
        </w:tc>
        <w:tc>
          <w:tcPr>
            <w:tcW w:w="427" w:type="dxa"/>
            <w:shd w:val="clear" w:color="auto" w:fill="auto"/>
            <w:vAlign w:val="center"/>
          </w:tcPr>
          <w:p w14:paraId="0F22641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件</w:t>
            </w:r>
          </w:p>
        </w:tc>
        <w:tc>
          <w:tcPr>
            <w:tcW w:w="571" w:type="dxa"/>
            <w:shd w:val="clear" w:color="auto" w:fill="auto"/>
            <w:vAlign w:val="center"/>
          </w:tcPr>
          <w:p w14:paraId="348FBECC">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2268.00 </w:t>
            </w:r>
          </w:p>
        </w:tc>
        <w:tc>
          <w:tcPr>
            <w:tcW w:w="563" w:type="dxa"/>
            <w:vAlign w:val="center"/>
          </w:tcPr>
          <w:p w14:paraId="639ED5D7">
            <w:pPr>
              <w:widowControl w:val="0"/>
              <w:jc w:val="center"/>
              <w:rPr>
                <w:rFonts w:eastAsia="宋体"/>
                <w:bCs/>
                <w:kern w:val="2"/>
                <w:sz w:val="21"/>
                <w:szCs w:val="21"/>
                <w:lang w:eastAsia="zh-CN"/>
              </w:rPr>
            </w:pPr>
          </w:p>
        </w:tc>
        <w:tc>
          <w:tcPr>
            <w:tcW w:w="563" w:type="dxa"/>
            <w:vAlign w:val="center"/>
          </w:tcPr>
          <w:p w14:paraId="207D3855">
            <w:pPr>
              <w:widowControl w:val="0"/>
              <w:jc w:val="center"/>
              <w:rPr>
                <w:rFonts w:eastAsia="宋体"/>
                <w:bCs/>
                <w:kern w:val="2"/>
                <w:sz w:val="21"/>
                <w:szCs w:val="21"/>
                <w:lang w:eastAsia="zh-CN"/>
              </w:rPr>
            </w:pPr>
          </w:p>
        </w:tc>
        <w:tc>
          <w:tcPr>
            <w:tcW w:w="703" w:type="dxa"/>
            <w:vAlign w:val="center"/>
          </w:tcPr>
          <w:p w14:paraId="3F1796BE">
            <w:pPr>
              <w:widowControl w:val="0"/>
              <w:jc w:val="center"/>
              <w:rPr>
                <w:rFonts w:eastAsia="宋体"/>
                <w:b/>
                <w:bCs/>
                <w:color w:val="FF0000"/>
                <w:kern w:val="2"/>
                <w:sz w:val="21"/>
                <w:szCs w:val="21"/>
                <w:lang w:eastAsia="zh-CN"/>
              </w:rPr>
            </w:pPr>
          </w:p>
        </w:tc>
      </w:tr>
      <w:tr w14:paraId="201E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70357537">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60</w:t>
            </w:r>
          </w:p>
        </w:tc>
        <w:tc>
          <w:tcPr>
            <w:tcW w:w="1485" w:type="dxa"/>
            <w:gridSpan w:val="2"/>
            <w:vMerge w:val="continue"/>
            <w:vAlign w:val="center"/>
          </w:tcPr>
          <w:p w14:paraId="581389E5">
            <w:pPr>
              <w:widowControl w:val="0"/>
              <w:jc w:val="center"/>
              <w:rPr>
                <w:rFonts w:eastAsia="宋体"/>
                <w:bCs/>
                <w:kern w:val="2"/>
                <w:sz w:val="21"/>
                <w:szCs w:val="21"/>
                <w:lang w:eastAsia="zh-CN"/>
              </w:rPr>
            </w:pPr>
          </w:p>
        </w:tc>
        <w:tc>
          <w:tcPr>
            <w:tcW w:w="1147" w:type="dxa"/>
            <w:shd w:val="clear" w:color="auto" w:fill="auto"/>
            <w:vAlign w:val="center"/>
          </w:tcPr>
          <w:p w14:paraId="1149D420">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茶杯柜</w:t>
            </w:r>
          </w:p>
        </w:tc>
        <w:tc>
          <w:tcPr>
            <w:tcW w:w="703" w:type="dxa"/>
            <w:shd w:val="clear" w:color="auto" w:fill="auto"/>
            <w:vAlign w:val="center"/>
          </w:tcPr>
          <w:p w14:paraId="728A4374">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28D08449">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43D37467">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3D3EA1B5">
            <w:pPr>
              <w:widowControl w:val="0"/>
              <w:jc w:val="center"/>
              <w:rPr>
                <w:rFonts w:eastAsia="宋体"/>
                <w:bCs/>
                <w:kern w:val="2"/>
                <w:sz w:val="21"/>
                <w:szCs w:val="21"/>
                <w:lang w:eastAsia="zh-CN"/>
              </w:rPr>
            </w:pPr>
          </w:p>
        </w:tc>
        <w:tc>
          <w:tcPr>
            <w:tcW w:w="462" w:type="dxa"/>
            <w:shd w:val="clear" w:color="auto" w:fill="auto"/>
            <w:vAlign w:val="center"/>
          </w:tcPr>
          <w:p w14:paraId="6DCECBF4">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427" w:type="dxa"/>
            <w:shd w:val="clear" w:color="auto" w:fill="auto"/>
            <w:vAlign w:val="center"/>
          </w:tcPr>
          <w:p w14:paraId="58F96BC3">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71" w:type="dxa"/>
            <w:shd w:val="clear" w:color="auto" w:fill="auto"/>
            <w:vAlign w:val="center"/>
          </w:tcPr>
          <w:p w14:paraId="642982E6">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2480.00 </w:t>
            </w:r>
          </w:p>
        </w:tc>
        <w:tc>
          <w:tcPr>
            <w:tcW w:w="563" w:type="dxa"/>
            <w:vAlign w:val="center"/>
          </w:tcPr>
          <w:p w14:paraId="33ADCA4A">
            <w:pPr>
              <w:widowControl w:val="0"/>
              <w:jc w:val="center"/>
              <w:rPr>
                <w:rFonts w:eastAsia="宋体"/>
                <w:bCs/>
                <w:kern w:val="2"/>
                <w:sz w:val="21"/>
                <w:szCs w:val="21"/>
                <w:lang w:eastAsia="zh-CN"/>
              </w:rPr>
            </w:pPr>
          </w:p>
        </w:tc>
        <w:tc>
          <w:tcPr>
            <w:tcW w:w="563" w:type="dxa"/>
            <w:vAlign w:val="center"/>
          </w:tcPr>
          <w:p w14:paraId="3AE5008A">
            <w:pPr>
              <w:widowControl w:val="0"/>
              <w:jc w:val="center"/>
              <w:rPr>
                <w:rFonts w:eastAsia="宋体"/>
                <w:bCs/>
                <w:kern w:val="2"/>
                <w:sz w:val="21"/>
                <w:szCs w:val="21"/>
                <w:lang w:eastAsia="zh-CN"/>
              </w:rPr>
            </w:pPr>
          </w:p>
        </w:tc>
        <w:tc>
          <w:tcPr>
            <w:tcW w:w="703" w:type="dxa"/>
            <w:vAlign w:val="center"/>
          </w:tcPr>
          <w:p w14:paraId="7BE14FB8">
            <w:pPr>
              <w:widowControl w:val="0"/>
              <w:jc w:val="center"/>
              <w:rPr>
                <w:rFonts w:eastAsia="宋体"/>
                <w:b/>
                <w:bCs/>
                <w:color w:val="FF0000"/>
                <w:kern w:val="2"/>
                <w:sz w:val="21"/>
                <w:szCs w:val="21"/>
                <w:lang w:eastAsia="zh-CN"/>
              </w:rPr>
            </w:pPr>
          </w:p>
        </w:tc>
      </w:tr>
      <w:tr w14:paraId="378B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39FD4F9C">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61</w:t>
            </w:r>
          </w:p>
        </w:tc>
        <w:tc>
          <w:tcPr>
            <w:tcW w:w="1485" w:type="dxa"/>
            <w:gridSpan w:val="2"/>
            <w:vMerge w:val="continue"/>
            <w:vAlign w:val="center"/>
          </w:tcPr>
          <w:p w14:paraId="24A37C29">
            <w:pPr>
              <w:widowControl w:val="0"/>
              <w:jc w:val="center"/>
              <w:rPr>
                <w:rFonts w:eastAsia="宋体"/>
                <w:bCs/>
                <w:kern w:val="2"/>
                <w:sz w:val="21"/>
                <w:szCs w:val="21"/>
                <w:lang w:eastAsia="zh-CN"/>
              </w:rPr>
            </w:pPr>
          </w:p>
        </w:tc>
        <w:tc>
          <w:tcPr>
            <w:tcW w:w="1147" w:type="dxa"/>
            <w:shd w:val="clear" w:color="auto" w:fill="auto"/>
            <w:vAlign w:val="center"/>
          </w:tcPr>
          <w:p w14:paraId="13C7224F">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洗手间吊柜</w:t>
            </w:r>
          </w:p>
        </w:tc>
        <w:tc>
          <w:tcPr>
            <w:tcW w:w="703" w:type="dxa"/>
            <w:shd w:val="clear" w:color="auto" w:fill="auto"/>
            <w:vAlign w:val="center"/>
          </w:tcPr>
          <w:p w14:paraId="5FB13896">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299E004F">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776BE3D7">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475C0C35">
            <w:pPr>
              <w:widowControl w:val="0"/>
              <w:jc w:val="center"/>
              <w:rPr>
                <w:rFonts w:eastAsia="宋体"/>
                <w:bCs/>
                <w:kern w:val="2"/>
                <w:sz w:val="21"/>
                <w:szCs w:val="21"/>
                <w:lang w:eastAsia="zh-CN"/>
              </w:rPr>
            </w:pPr>
          </w:p>
        </w:tc>
        <w:tc>
          <w:tcPr>
            <w:tcW w:w="462" w:type="dxa"/>
            <w:shd w:val="clear" w:color="auto" w:fill="auto"/>
            <w:vAlign w:val="center"/>
          </w:tcPr>
          <w:p w14:paraId="7544CC5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427" w:type="dxa"/>
            <w:shd w:val="clear" w:color="auto" w:fill="auto"/>
            <w:vAlign w:val="center"/>
          </w:tcPr>
          <w:p w14:paraId="6A9D9A39">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套</w:t>
            </w:r>
          </w:p>
        </w:tc>
        <w:tc>
          <w:tcPr>
            <w:tcW w:w="571" w:type="dxa"/>
            <w:shd w:val="clear" w:color="auto" w:fill="auto"/>
            <w:vAlign w:val="center"/>
          </w:tcPr>
          <w:p w14:paraId="726DBE4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2644.00 </w:t>
            </w:r>
          </w:p>
        </w:tc>
        <w:tc>
          <w:tcPr>
            <w:tcW w:w="563" w:type="dxa"/>
            <w:vAlign w:val="center"/>
          </w:tcPr>
          <w:p w14:paraId="25AA73C5">
            <w:pPr>
              <w:widowControl w:val="0"/>
              <w:jc w:val="center"/>
              <w:rPr>
                <w:rFonts w:eastAsia="宋体"/>
                <w:bCs/>
                <w:kern w:val="2"/>
                <w:sz w:val="21"/>
                <w:szCs w:val="21"/>
                <w:lang w:eastAsia="zh-CN"/>
              </w:rPr>
            </w:pPr>
          </w:p>
        </w:tc>
        <w:tc>
          <w:tcPr>
            <w:tcW w:w="563" w:type="dxa"/>
            <w:vAlign w:val="center"/>
          </w:tcPr>
          <w:p w14:paraId="67112DE5">
            <w:pPr>
              <w:widowControl w:val="0"/>
              <w:jc w:val="center"/>
              <w:rPr>
                <w:rFonts w:eastAsia="宋体"/>
                <w:bCs/>
                <w:kern w:val="2"/>
                <w:sz w:val="21"/>
                <w:szCs w:val="21"/>
                <w:lang w:eastAsia="zh-CN"/>
              </w:rPr>
            </w:pPr>
          </w:p>
        </w:tc>
        <w:tc>
          <w:tcPr>
            <w:tcW w:w="703" w:type="dxa"/>
            <w:vAlign w:val="center"/>
          </w:tcPr>
          <w:p w14:paraId="3382A316">
            <w:pPr>
              <w:widowControl w:val="0"/>
              <w:jc w:val="center"/>
              <w:rPr>
                <w:rFonts w:eastAsia="宋体"/>
                <w:b/>
                <w:bCs/>
                <w:color w:val="FF0000"/>
                <w:kern w:val="2"/>
                <w:sz w:val="21"/>
                <w:szCs w:val="21"/>
                <w:lang w:eastAsia="zh-CN"/>
              </w:rPr>
            </w:pPr>
          </w:p>
        </w:tc>
      </w:tr>
      <w:tr w14:paraId="54B9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765EF87E">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62</w:t>
            </w:r>
          </w:p>
        </w:tc>
        <w:tc>
          <w:tcPr>
            <w:tcW w:w="1485" w:type="dxa"/>
            <w:gridSpan w:val="2"/>
            <w:vMerge w:val="continue"/>
            <w:vAlign w:val="center"/>
          </w:tcPr>
          <w:p w14:paraId="7B92F81D">
            <w:pPr>
              <w:widowControl w:val="0"/>
              <w:jc w:val="center"/>
              <w:rPr>
                <w:rFonts w:eastAsia="宋体"/>
                <w:bCs/>
                <w:kern w:val="2"/>
                <w:sz w:val="21"/>
                <w:szCs w:val="21"/>
                <w:lang w:eastAsia="zh-CN"/>
              </w:rPr>
            </w:pPr>
          </w:p>
        </w:tc>
        <w:tc>
          <w:tcPr>
            <w:tcW w:w="1147" w:type="dxa"/>
            <w:shd w:val="clear" w:color="auto" w:fill="auto"/>
            <w:vAlign w:val="center"/>
          </w:tcPr>
          <w:p w14:paraId="660ABA40">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毛巾架</w:t>
            </w:r>
          </w:p>
        </w:tc>
        <w:tc>
          <w:tcPr>
            <w:tcW w:w="703" w:type="dxa"/>
            <w:shd w:val="clear" w:color="auto" w:fill="auto"/>
            <w:vAlign w:val="center"/>
          </w:tcPr>
          <w:p w14:paraId="38B40575">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0C12226E">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20821690">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62B42E42">
            <w:pPr>
              <w:widowControl w:val="0"/>
              <w:jc w:val="center"/>
              <w:rPr>
                <w:rFonts w:eastAsia="宋体"/>
                <w:bCs/>
                <w:kern w:val="2"/>
                <w:sz w:val="21"/>
                <w:szCs w:val="21"/>
                <w:lang w:eastAsia="zh-CN"/>
              </w:rPr>
            </w:pPr>
          </w:p>
        </w:tc>
        <w:tc>
          <w:tcPr>
            <w:tcW w:w="462" w:type="dxa"/>
            <w:shd w:val="clear" w:color="auto" w:fill="auto"/>
            <w:vAlign w:val="center"/>
          </w:tcPr>
          <w:p w14:paraId="00D1BA4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427" w:type="dxa"/>
            <w:shd w:val="clear" w:color="auto" w:fill="auto"/>
            <w:vAlign w:val="center"/>
          </w:tcPr>
          <w:p w14:paraId="643C8858">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套</w:t>
            </w:r>
          </w:p>
        </w:tc>
        <w:tc>
          <w:tcPr>
            <w:tcW w:w="571" w:type="dxa"/>
            <w:shd w:val="clear" w:color="auto" w:fill="auto"/>
            <w:vAlign w:val="center"/>
          </w:tcPr>
          <w:p w14:paraId="7B658A2B">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1400.00 </w:t>
            </w:r>
          </w:p>
        </w:tc>
        <w:tc>
          <w:tcPr>
            <w:tcW w:w="563" w:type="dxa"/>
            <w:vAlign w:val="center"/>
          </w:tcPr>
          <w:p w14:paraId="37947228">
            <w:pPr>
              <w:widowControl w:val="0"/>
              <w:jc w:val="center"/>
              <w:rPr>
                <w:rFonts w:eastAsia="宋体"/>
                <w:bCs/>
                <w:kern w:val="2"/>
                <w:sz w:val="21"/>
                <w:szCs w:val="21"/>
                <w:lang w:eastAsia="zh-CN"/>
              </w:rPr>
            </w:pPr>
          </w:p>
        </w:tc>
        <w:tc>
          <w:tcPr>
            <w:tcW w:w="563" w:type="dxa"/>
            <w:vAlign w:val="center"/>
          </w:tcPr>
          <w:p w14:paraId="4F95767C">
            <w:pPr>
              <w:widowControl w:val="0"/>
              <w:jc w:val="center"/>
              <w:rPr>
                <w:rFonts w:eastAsia="宋体"/>
                <w:bCs/>
                <w:kern w:val="2"/>
                <w:sz w:val="21"/>
                <w:szCs w:val="21"/>
                <w:lang w:eastAsia="zh-CN"/>
              </w:rPr>
            </w:pPr>
          </w:p>
        </w:tc>
        <w:tc>
          <w:tcPr>
            <w:tcW w:w="703" w:type="dxa"/>
            <w:vAlign w:val="center"/>
          </w:tcPr>
          <w:p w14:paraId="549F56A2">
            <w:pPr>
              <w:widowControl w:val="0"/>
              <w:jc w:val="center"/>
              <w:rPr>
                <w:rFonts w:eastAsia="宋体"/>
                <w:b/>
                <w:bCs/>
                <w:color w:val="FF0000"/>
                <w:kern w:val="2"/>
                <w:sz w:val="21"/>
                <w:szCs w:val="21"/>
                <w:lang w:eastAsia="zh-CN"/>
              </w:rPr>
            </w:pPr>
          </w:p>
        </w:tc>
      </w:tr>
      <w:tr w14:paraId="4C63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shd w:val="clear" w:color="auto" w:fill="auto"/>
            <w:vAlign w:val="center"/>
          </w:tcPr>
          <w:p w14:paraId="4EB2DD1D">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63</w:t>
            </w:r>
          </w:p>
        </w:tc>
        <w:tc>
          <w:tcPr>
            <w:tcW w:w="1485" w:type="dxa"/>
            <w:gridSpan w:val="2"/>
            <w:vMerge w:val="continue"/>
            <w:vAlign w:val="center"/>
          </w:tcPr>
          <w:p w14:paraId="23A0B5D3">
            <w:pPr>
              <w:widowControl w:val="0"/>
              <w:jc w:val="center"/>
              <w:rPr>
                <w:rFonts w:eastAsia="宋体"/>
                <w:bCs/>
                <w:kern w:val="2"/>
                <w:sz w:val="21"/>
                <w:szCs w:val="21"/>
                <w:lang w:eastAsia="zh-CN"/>
              </w:rPr>
            </w:pPr>
          </w:p>
        </w:tc>
        <w:tc>
          <w:tcPr>
            <w:tcW w:w="1147" w:type="dxa"/>
            <w:shd w:val="clear" w:color="auto" w:fill="auto"/>
            <w:vAlign w:val="center"/>
          </w:tcPr>
          <w:p w14:paraId="0DA5C2F7">
            <w:pPr>
              <w:keepNext w:val="0"/>
              <w:keepLines w:val="0"/>
              <w:widowControl/>
              <w:suppressLineNumbers w:val="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被子柜</w:t>
            </w:r>
          </w:p>
        </w:tc>
        <w:tc>
          <w:tcPr>
            <w:tcW w:w="703" w:type="dxa"/>
            <w:shd w:val="clear" w:color="auto" w:fill="auto"/>
            <w:vAlign w:val="center"/>
          </w:tcPr>
          <w:p w14:paraId="69EA816D">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03" w:type="dxa"/>
            <w:shd w:val="clear" w:color="auto" w:fill="auto"/>
            <w:vAlign w:val="center"/>
          </w:tcPr>
          <w:p w14:paraId="5389955C">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612" w:type="dxa"/>
            <w:shd w:val="clear" w:color="auto" w:fill="auto"/>
            <w:vAlign w:val="center"/>
          </w:tcPr>
          <w:p w14:paraId="12E88379">
            <w:pPr>
              <w:keepNext w:val="0"/>
              <w:keepLines w:val="0"/>
              <w:widowControl/>
              <w:suppressLineNumbers w:val="0"/>
              <w:jc w:val="center"/>
              <w:textAlignment w:val="center"/>
              <w:rPr>
                <w:rFonts w:hint="eastAsia" w:ascii="宋体" w:hAnsi="宋体" w:eastAsia="宋体" w:cs="宋体"/>
                <w:kern w:val="2"/>
                <w:sz w:val="21"/>
                <w:szCs w:val="21"/>
                <w:lang w:eastAsia="zh-CN"/>
              </w:rPr>
            </w:pPr>
          </w:p>
        </w:tc>
        <w:tc>
          <w:tcPr>
            <w:tcW w:w="726" w:type="dxa"/>
            <w:vAlign w:val="center"/>
          </w:tcPr>
          <w:p w14:paraId="0A52BAFE">
            <w:pPr>
              <w:widowControl w:val="0"/>
              <w:jc w:val="center"/>
              <w:rPr>
                <w:rFonts w:eastAsia="宋体"/>
                <w:bCs/>
                <w:kern w:val="2"/>
                <w:sz w:val="21"/>
                <w:szCs w:val="21"/>
                <w:lang w:eastAsia="zh-CN"/>
              </w:rPr>
            </w:pPr>
          </w:p>
        </w:tc>
        <w:tc>
          <w:tcPr>
            <w:tcW w:w="462" w:type="dxa"/>
            <w:shd w:val="clear" w:color="auto" w:fill="auto"/>
            <w:vAlign w:val="center"/>
          </w:tcPr>
          <w:p w14:paraId="7C83F5D2">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3</w:t>
            </w:r>
          </w:p>
        </w:tc>
        <w:tc>
          <w:tcPr>
            <w:tcW w:w="427" w:type="dxa"/>
            <w:shd w:val="clear" w:color="auto" w:fill="auto"/>
            <w:vAlign w:val="center"/>
          </w:tcPr>
          <w:p w14:paraId="15B894C1">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个</w:t>
            </w:r>
          </w:p>
        </w:tc>
        <w:tc>
          <w:tcPr>
            <w:tcW w:w="571" w:type="dxa"/>
            <w:shd w:val="clear" w:color="auto" w:fill="auto"/>
            <w:vAlign w:val="center"/>
          </w:tcPr>
          <w:p w14:paraId="0014DBAA">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bidi="ar"/>
              </w:rPr>
              <w:t xml:space="preserve">17400.00 </w:t>
            </w:r>
          </w:p>
        </w:tc>
        <w:tc>
          <w:tcPr>
            <w:tcW w:w="563" w:type="dxa"/>
            <w:vAlign w:val="center"/>
          </w:tcPr>
          <w:p w14:paraId="147E0937">
            <w:pPr>
              <w:widowControl w:val="0"/>
              <w:jc w:val="center"/>
              <w:rPr>
                <w:rFonts w:eastAsia="宋体"/>
                <w:bCs/>
                <w:kern w:val="2"/>
                <w:sz w:val="21"/>
                <w:szCs w:val="21"/>
                <w:lang w:eastAsia="zh-CN"/>
              </w:rPr>
            </w:pPr>
          </w:p>
        </w:tc>
        <w:tc>
          <w:tcPr>
            <w:tcW w:w="563" w:type="dxa"/>
            <w:vAlign w:val="center"/>
          </w:tcPr>
          <w:p w14:paraId="66B6EA08">
            <w:pPr>
              <w:widowControl w:val="0"/>
              <w:jc w:val="center"/>
              <w:rPr>
                <w:rFonts w:eastAsia="宋体"/>
                <w:bCs/>
                <w:kern w:val="2"/>
                <w:sz w:val="21"/>
                <w:szCs w:val="21"/>
                <w:lang w:eastAsia="zh-CN"/>
              </w:rPr>
            </w:pPr>
          </w:p>
        </w:tc>
        <w:tc>
          <w:tcPr>
            <w:tcW w:w="703" w:type="dxa"/>
            <w:vAlign w:val="center"/>
          </w:tcPr>
          <w:p w14:paraId="736516C9">
            <w:pPr>
              <w:widowControl w:val="0"/>
              <w:jc w:val="center"/>
              <w:rPr>
                <w:rFonts w:eastAsia="宋体"/>
                <w:b/>
                <w:bCs/>
                <w:color w:val="FF0000"/>
                <w:kern w:val="2"/>
                <w:sz w:val="21"/>
                <w:szCs w:val="21"/>
                <w:lang w:eastAsia="zh-CN"/>
              </w:rPr>
            </w:pPr>
          </w:p>
        </w:tc>
      </w:tr>
      <w:tr w14:paraId="1D68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3" w:type="dxa"/>
            <w:gridSpan w:val="2"/>
            <w:vAlign w:val="center"/>
          </w:tcPr>
          <w:p w14:paraId="5DEE694C">
            <w:pPr>
              <w:widowControl w:val="0"/>
              <w:jc w:val="left"/>
              <w:rPr>
                <w:rFonts w:hint="eastAsia" w:eastAsia="宋体"/>
                <w:bCs/>
                <w:kern w:val="2"/>
                <w:sz w:val="21"/>
                <w:szCs w:val="21"/>
                <w:lang w:eastAsia="zh-CN"/>
              </w:rPr>
            </w:pPr>
          </w:p>
        </w:tc>
        <w:tc>
          <w:tcPr>
            <w:tcW w:w="8529" w:type="dxa"/>
            <w:gridSpan w:val="12"/>
            <w:vAlign w:val="center"/>
          </w:tcPr>
          <w:p w14:paraId="4AE4CDD9">
            <w:pPr>
              <w:widowControl w:val="0"/>
              <w:jc w:val="left"/>
              <w:rPr>
                <w:rFonts w:hint="eastAsia" w:eastAsia="宋体"/>
                <w:bCs/>
                <w:kern w:val="2"/>
                <w:sz w:val="21"/>
                <w:szCs w:val="21"/>
                <w:lang w:eastAsia="zh-CN"/>
              </w:rPr>
            </w:pPr>
            <w:r>
              <w:rPr>
                <w:rFonts w:hint="eastAsia" w:eastAsia="宋体"/>
                <w:bCs/>
                <w:kern w:val="2"/>
                <w:sz w:val="21"/>
                <w:szCs w:val="21"/>
                <w:lang w:eastAsia="zh-CN"/>
              </w:rPr>
              <w:t>合计（即投标总价；币种：人民币；单位：元） 小写：            大写：</w:t>
            </w:r>
          </w:p>
        </w:tc>
      </w:tr>
    </w:tbl>
    <w:p w14:paraId="11565C4F">
      <w:pPr>
        <w:widowControl w:val="0"/>
        <w:ind w:firstLine="482" w:firstLineChars="200"/>
        <w:jc w:val="both"/>
        <w:rPr>
          <w:rFonts w:hint="eastAsia" w:ascii="宋体" w:hAnsi="宋体" w:eastAsia="宋体"/>
          <w:b/>
          <w:kern w:val="2"/>
          <w:szCs w:val="22"/>
          <w:lang w:eastAsia="zh-CN"/>
        </w:rPr>
      </w:pPr>
    </w:p>
    <w:p w14:paraId="5F950AEC">
      <w:pPr>
        <w:widowControl w:val="0"/>
        <w:ind w:firstLine="482" w:firstLineChars="200"/>
        <w:jc w:val="both"/>
        <w:rPr>
          <w:rFonts w:ascii="宋体" w:hAnsi="宋体" w:eastAsia="宋体"/>
          <w:b/>
          <w:kern w:val="2"/>
          <w:szCs w:val="22"/>
          <w:lang w:eastAsia="zh-CN"/>
        </w:rPr>
      </w:pPr>
      <w:r>
        <w:rPr>
          <w:rFonts w:hint="eastAsia" w:ascii="宋体" w:hAnsi="宋体" w:eastAsia="宋体" w:cstheme="minorBidi"/>
          <w:b/>
          <w:kern w:val="2"/>
          <w:szCs w:val="22"/>
          <w:lang w:eastAsia="zh-CN"/>
        </w:rPr>
        <w:t>注：1.本表可按同样格式扩展。</w:t>
      </w:r>
    </w:p>
    <w:p w14:paraId="69C2CD4E">
      <w:pPr>
        <w:widowControl w:val="0"/>
        <w:ind w:firstLine="472" w:firstLineChars="196"/>
        <w:jc w:val="both"/>
        <w:rPr>
          <w:rFonts w:ascii="宋体" w:hAnsi="宋体" w:eastAsia="宋体"/>
          <w:b/>
          <w:kern w:val="2"/>
          <w:szCs w:val="22"/>
          <w:lang w:eastAsia="zh-CN"/>
        </w:rPr>
      </w:pPr>
      <w:r>
        <w:rPr>
          <w:rFonts w:hint="eastAsia" w:ascii="宋体" w:hAnsi="宋体" w:eastAsia="宋体" w:cstheme="minorBidi"/>
          <w:b/>
          <w:kern w:val="2"/>
          <w:szCs w:val="22"/>
          <w:lang w:eastAsia="zh-CN"/>
        </w:rPr>
        <w:t>2</w:t>
      </w:r>
      <w:r>
        <w:rPr>
          <w:rFonts w:ascii="宋体" w:hAnsi="宋体" w:eastAsia="宋体" w:cstheme="minorBidi"/>
          <w:b/>
          <w:kern w:val="2"/>
          <w:szCs w:val="22"/>
          <w:lang w:eastAsia="zh-CN"/>
        </w:rPr>
        <w:t>.</w:t>
      </w:r>
      <w:r>
        <w:rPr>
          <w:rFonts w:hint="eastAsia" w:ascii="宋体" w:hAnsi="宋体" w:eastAsia="宋体" w:cstheme="minorBidi"/>
          <w:b/>
          <w:kern w:val="2"/>
          <w:szCs w:val="22"/>
          <w:lang w:eastAsia="zh-CN"/>
        </w:rPr>
        <w:t>“品牌”可以与商标一致，也可以填写便于区分其他公司商品的制造商简称或者制造商认可的品牌名称。此类填写错误或缺漏的不利后果由供应商承担。经评审委员会认定，在使用综合评分法的项目中一项此类填写错误或缺漏将按照一项普通招标技术要求（一般参数/普通参数）负偏离扣分处理。</w:t>
      </w:r>
    </w:p>
    <w:p w14:paraId="054D9729">
      <w:pPr>
        <w:widowControl w:val="0"/>
        <w:ind w:firstLine="472" w:firstLineChars="196"/>
        <w:jc w:val="both"/>
        <w:rPr>
          <w:rFonts w:hint="eastAsia" w:ascii="Calibri" w:hAnsi="Calibri" w:eastAsia="宋体"/>
          <w:b/>
          <w:kern w:val="2"/>
          <w:szCs w:val="22"/>
          <w:lang w:eastAsia="zh-CN"/>
        </w:rPr>
      </w:pPr>
      <w:r>
        <w:rPr>
          <w:rFonts w:hint="eastAsia" w:ascii="宋体" w:hAnsi="宋体" w:eastAsia="宋体" w:cstheme="minorBidi"/>
          <w:b/>
          <w:kern w:val="2"/>
          <w:szCs w:val="22"/>
          <w:lang w:eastAsia="zh-CN"/>
        </w:rPr>
        <w:t>3.如所投货物属于定制类的非量产货物或无具体型号的货物，可以在“规格/型号”栏目仅填写规格信息而不填型号信息（型号信息用“定制”描述即可）；</w:t>
      </w:r>
      <w:bookmarkStart w:id="64" w:name="_Hlk73646428"/>
      <w:r>
        <w:rPr>
          <w:rFonts w:hint="eastAsia" w:ascii="宋体" w:hAnsi="宋体" w:eastAsia="宋体" w:cstheme="minorBidi"/>
          <w:b/>
          <w:kern w:val="2"/>
          <w:szCs w:val="22"/>
          <w:lang w:eastAsia="zh-CN"/>
        </w:rPr>
        <w:t>此类填写错误或缺漏（所投货物为定制类的非量产货物但供应商却错误填报了型号）的不利后果</w:t>
      </w:r>
      <w:r>
        <w:rPr>
          <w:rFonts w:hint="eastAsia" w:ascii="Calibri" w:hAnsi="Calibri" w:eastAsia="宋体" w:cstheme="minorBidi"/>
          <w:b/>
          <w:kern w:val="2"/>
          <w:szCs w:val="22"/>
          <w:lang w:eastAsia="zh-CN"/>
        </w:rPr>
        <w:t>由供应商承担。经评审委员会认定，在使用综合评分法的项目中一项此类填写错误或缺漏将按照一项普通招标技术要求（一般参数/普通参数）负偏离扣分处理。</w:t>
      </w:r>
      <w:bookmarkEnd w:id="64"/>
    </w:p>
    <w:p w14:paraId="086B4EB6">
      <w:pPr>
        <w:widowControl w:val="0"/>
        <w:ind w:firstLine="472" w:firstLineChars="196"/>
        <w:jc w:val="both"/>
        <w:rPr>
          <w:rFonts w:ascii="宋体" w:hAnsi="宋体" w:eastAsia="宋体"/>
          <w:b/>
          <w:kern w:val="2"/>
          <w:szCs w:val="22"/>
          <w:lang w:eastAsia="zh-CN"/>
        </w:rPr>
      </w:pPr>
      <w:r>
        <w:rPr>
          <w:rFonts w:ascii="宋体" w:hAnsi="宋体" w:eastAsia="宋体" w:cstheme="minorBidi"/>
          <w:b/>
          <w:kern w:val="2"/>
          <w:szCs w:val="22"/>
          <w:lang w:eastAsia="zh-CN"/>
        </w:rPr>
        <w:t>3</w:t>
      </w:r>
      <w:r>
        <w:rPr>
          <w:rFonts w:hint="eastAsia" w:ascii="宋体" w:hAnsi="宋体" w:eastAsia="宋体" w:cstheme="minorBidi"/>
          <w:b/>
          <w:kern w:val="2"/>
          <w:szCs w:val="22"/>
          <w:lang w:eastAsia="zh-CN"/>
        </w:rPr>
        <w:t>.“原产地”是指货物的实际生产加工地，非品牌所在地</w:t>
      </w:r>
    </w:p>
    <w:p w14:paraId="4BEB57AA">
      <w:pPr>
        <w:widowControl w:val="0"/>
        <w:ind w:firstLine="472" w:firstLineChars="196"/>
        <w:jc w:val="both"/>
        <w:rPr>
          <w:rFonts w:ascii="宋体" w:hAnsi="宋体" w:eastAsia="宋体"/>
          <w:b/>
          <w:kern w:val="2"/>
          <w:szCs w:val="22"/>
          <w:lang w:eastAsia="zh-CN"/>
        </w:rPr>
      </w:pPr>
      <w:r>
        <w:rPr>
          <w:rFonts w:ascii="宋体" w:hAnsi="宋体" w:eastAsia="宋体" w:cstheme="minorBidi"/>
          <w:b/>
          <w:kern w:val="2"/>
          <w:szCs w:val="22"/>
          <w:lang w:eastAsia="zh-CN"/>
        </w:rPr>
        <w:t>4</w:t>
      </w:r>
      <w:r>
        <w:rPr>
          <w:rFonts w:hint="eastAsia" w:ascii="宋体" w:hAnsi="宋体" w:eastAsia="宋体" w:cstheme="minorBidi"/>
          <w:b/>
          <w:kern w:val="2"/>
          <w:szCs w:val="22"/>
          <w:lang w:eastAsia="zh-CN"/>
        </w:rPr>
        <w:t>.所投货物均应填写制造商名称，“制造商”是指产品品牌厂商，产品代工制造的，应填写接受委托生产制造的制造商。</w:t>
      </w:r>
    </w:p>
    <w:p w14:paraId="46C94FD6">
      <w:pPr>
        <w:widowControl w:val="0"/>
        <w:ind w:firstLine="482" w:firstLineChars="200"/>
        <w:jc w:val="both"/>
        <w:rPr>
          <w:rFonts w:ascii="宋体" w:hAnsi="宋体" w:eastAsia="宋体"/>
          <w:b/>
          <w:kern w:val="2"/>
          <w:szCs w:val="22"/>
          <w:lang w:eastAsia="zh-CN"/>
        </w:rPr>
      </w:pPr>
      <w:r>
        <w:rPr>
          <w:rFonts w:ascii="宋体" w:hAnsi="宋体" w:eastAsia="宋体" w:cstheme="minorBidi"/>
          <w:b/>
          <w:kern w:val="2"/>
          <w:szCs w:val="22"/>
          <w:lang w:eastAsia="zh-CN"/>
        </w:rPr>
        <w:t>5</w:t>
      </w:r>
      <w:r>
        <w:rPr>
          <w:rFonts w:hint="eastAsia" w:ascii="宋体" w:hAnsi="宋体" w:eastAsia="宋体" w:cstheme="minorBidi"/>
          <w:b/>
          <w:kern w:val="2"/>
          <w:szCs w:val="22"/>
          <w:lang w:eastAsia="zh-CN"/>
        </w:rPr>
        <w:t>.以上分项报价表的投标总价应当与开标一览表的投标总价一致。</w:t>
      </w:r>
    </w:p>
    <w:p w14:paraId="6FF52397">
      <w:pPr>
        <w:widowControl w:val="0"/>
        <w:ind w:firstLine="482" w:firstLineChars="200"/>
        <w:jc w:val="both"/>
        <w:rPr>
          <w:rFonts w:ascii="宋体" w:hAnsi="宋体" w:eastAsia="宋体"/>
          <w:b/>
          <w:kern w:val="2"/>
          <w:szCs w:val="22"/>
          <w:lang w:eastAsia="zh-CN"/>
        </w:rPr>
      </w:pPr>
      <w:r>
        <w:rPr>
          <w:rFonts w:ascii="宋体" w:hAnsi="宋体" w:eastAsia="宋体" w:cstheme="minorBidi"/>
          <w:b/>
          <w:kern w:val="2"/>
          <w:szCs w:val="22"/>
          <w:lang w:eastAsia="zh-CN"/>
        </w:rPr>
        <w:t>6</w:t>
      </w:r>
      <w:r>
        <w:rPr>
          <w:rFonts w:hint="eastAsia" w:ascii="宋体" w:hAnsi="宋体" w:eastAsia="宋体" w:cstheme="minorBidi"/>
          <w:b/>
          <w:kern w:val="2"/>
          <w:szCs w:val="22"/>
          <w:lang w:eastAsia="zh-CN"/>
        </w:rPr>
        <w:t>.单价、合价和投标总价为包干价，即三者均应包含货物的价款、包装、运输、装卸、安装、调试、技术指导、培训、咨询、服务、保险、税费、检测、验收合格交付使用之前以及技术和售后服务等其他各项有关费用。</w:t>
      </w:r>
    </w:p>
    <w:p w14:paraId="239DC5C5">
      <w:pPr>
        <w:widowControl w:val="0"/>
        <w:ind w:firstLine="482" w:firstLineChars="200"/>
        <w:jc w:val="both"/>
        <w:rPr>
          <w:rFonts w:ascii="宋体" w:hAnsi="宋体" w:eastAsia="宋体"/>
          <w:b/>
          <w:kern w:val="2"/>
          <w:szCs w:val="22"/>
          <w:lang w:eastAsia="zh-CN"/>
        </w:rPr>
      </w:pPr>
      <w:r>
        <w:rPr>
          <w:rFonts w:ascii="宋体" w:hAnsi="宋体" w:eastAsia="宋体" w:cstheme="minorBidi"/>
          <w:b/>
          <w:kern w:val="2"/>
          <w:szCs w:val="22"/>
          <w:lang w:eastAsia="zh-CN"/>
        </w:rPr>
        <w:t>7</w:t>
      </w:r>
      <w:r>
        <w:rPr>
          <w:rFonts w:hint="eastAsia" w:ascii="宋体" w:hAnsi="宋体" w:eastAsia="宋体" w:cstheme="minorBidi"/>
          <w:b/>
          <w:kern w:val="2"/>
          <w:szCs w:val="22"/>
          <w:lang w:eastAsia="zh-CN"/>
        </w:rPr>
        <w:t>.所有价格应按“招标文件”中规定的货币单位填写；投标总价应为以上各分项价格之和；投标总价和项目报价表中单个采购预算条目报价均不得超过对应的财政预算限额，否则将导致投标无效。</w:t>
      </w:r>
    </w:p>
    <w:p w14:paraId="26DC62AA">
      <w:pPr>
        <w:widowControl w:val="0"/>
        <w:ind w:firstLine="482" w:firstLineChars="200"/>
        <w:jc w:val="both"/>
        <w:rPr>
          <w:rFonts w:ascii="宋体" w:hAnsi="宋体" w:eastAsia="宋体"/>
          <w:b/>
          <w:color w:val="FF0000"/>
          <w:kern w:val="2"/>
          <w:szCs w:val="22"/>
          <w:lang w:eastAsia="zh-CN"/>
        </w:rPr>
      </w:pPr>
    </w:p>
    <w:p w14:paraId="72C1017D">
      <w:pPr>
        <w:widowControl w:val="0"/>
        <w:ind w:firstLine="482" w:firstLineChars="200"/>
        <w:jc w:val="both"/>
        <w:rPr>
          <w:rFonts w:ascii="宋体" w:hAnsi="宋体" w:eastAsia="宋体"/>
          <w:b/>
          <w:color w:val="FF0000"/>
          <w:kern w:val="2"/>
          <w:szCs w:val="22"/>
          <w:lang w:eastAsia="zh-CN"/>
        </w:rPr>
      </w:pPr>
    </w:p>
    <w:p w14:paraId="058653DF">
      <w:pPr>
        <w:widowControl w:val="0"/>
        <w:tabs>
          <w:tab w:val="left" w:pos="720"/>
        </w:tabs>
        <w:jc w:val="center"/>
        <w:rPr>
          <w:rFonts w:ascii="Calibri" w:hAnsi="Calibri" w:eastAsia="宋体"/>
          <w:b/>
          <w:kern w:val="2"/>
          <w:szCs w:val="22"/>
          <w:lang w:eastAsia="zh-CN"/>
        </w:rPr>
      </w:pPr>
      <w:r>
        <w:rPr>
          <w:rFonts w:hint="eastAsia" w:ascii="Calibri" w:hAnsi="Calibri" w:eastAsia="宋体" w:cstheme="minorBidi"/>
          <w:b/>
          <w:kern w:val="2"/>
          <w:szCs w:val="22"/>
          <w:lang w:eastAsia="zh-CN"/>
        </w:rPr>
        <w:t>（二）核心产品品牌</w:t>
      </w:r>
    </w:p>
    <w:p w14:paraId="0588FE99">
      <w:pPr>
        <w:widowControl w:val="0"/>
        <w:ind w:firstLine="482" w:firstLineChars="200"/>
        <w:jc w:val="both"/>
        <w:rPr>
          <w:rFonts w:ascii="宋体" w:hAnsi="宋体" w:eastAsia="宋体"/>
          <w:b/>
          <w:color w:val="FF0000"/>
          <w:kern w:val="2"/>
          <w:szCs w:val="22"/>
          <w:lang w:eastAsia="zh-CN"/>
        </w:rPr>
      </w:pPr>
    </w:p>
    <w:p w14:paraId="37EE8399">
      <w:pPr>
        <w:widowControl w:val="0"/>
        <w:ind w:firstLine="482" w:firstLineChars="200"/>
        <w:jc w:val="both"/>
        <w:rPr>
          <w:rFonts w:ascii="宋体" w:hAnsi="宋体" w:eastAsia="宋体"/>
          <w:b/>
          <w:kern w:val="2"/>
          <w:szCs w:val="22"/>
          <w:lang w:eastAsia="zh-CN"/>
        </w:rPr>
      </w:pPr>
      <w:r>
        <w:rPr>
          <w:rFonts w:hint="eastAsia" w:ascii="Calibri" w:hAnsi="Calibri" w:eastAsia="宋体" w:cstheme="minorBidi"/>
          <w:b/>
          <w:kern w:val="2"/>
          <w:szCs w:val="22"/>
          <w:lang w:eastAsia="zh-CN"/>
        </w:rPr>
        <w:t>我单位所投核心产品的品牌为：</w:t>
      </w:r>
      <w:r>
        <w:rPr>
          <w:rFonts w:hint="eastAsia" w:ascii="Calibri" w:hAnsi="Calibri" w:eastAsia="宋体" w:cstheme="minorBidi"/>
          <w:b/>
          <w:kern w:val="2"/>
          <w:szCs w:val="22"/>
          <w:u w:val="single"/>
          <w:lang w:eastAsia="zh-CN"/>
        </w:rPr>
        <w:t xml:space="preserve">               </w:t>
      </w:r>
      <w:r>
        <w:rPr>
          <w:rFonts w:hint="eastAsia" w:ascii="Calibri" w:hAnsi="Calibri" w:eastAsia="宋体" w:cstheme="minorBidi"/>
          <w:b/>
          <w:kern w:val="2"/>
          <w:szCs w:val="22"/>
          <w:lang w:eastAsia="zh-CN"/>
        </w:rPr>
        <w:t>。</w:t>
      </w:r>
    </w:p>
    <w:p w14:paraId="6806CAFD">
      <w:pPr>
        <w:widowControl w:val="0"/>
        <w:ind w:firstLine="482" w:firstLineChars="200"/>
        <w:jc w:val="both"/>
        <w:rPr>
          <w:rFonts w:ascii="宋体" w:hAnsi="宋体" w:eastAsia="宋体"/>
          <w:b/>
          <w:color w:val="FF0000"/>
          <w:kern w:val="2"/>
          <w:szCs w:val="22"/>
          <w:lang w:eastAsia="zh-CN"/>
        </w:rPr>
      </w:pPr>
    </w:p>
    <w:p w14:paraId="5BC413B3">
      <w:pPr>
        <w:widowControl w:val="0"/>
        <w:ind w:firstLine="480" w:firstLineChars="200"/>
        <w:jc w:val="both"/>
        <w:rPr>
          <w:rFonts w:ascii="宋体" w:hAnsi="宋体" w:eastAsia="宋体"/>
          <w:kern w:val="2"/>
          <w:szCs w:val="22"/>
          <w:lang w:eastAsia="zh-CN"/>
        </w:rPr>
      </w:pPr>
      <w:r>
        <w:rPr>
          <w:rFonts w:hint="eastAsia" w:ascii="宋体" w:hAnsi="宋体" w:eastAsia="宋体" w:cstheme="minorBidi"/>
          <w:kern w:val="2"/>
          <w:szCs w:val="22"/>
          <w:lang w:eastAsia="zh-CN"/>
        </w:rPr>
        <w:t>备注：单一产品采购项目，核心产品即为该单一产品。</w:t>
      </w:r>
    </w:p>
    <w:p w14:paraId="0243BE85">
      <w:pPr>
        <w:widowControl w:val="0"/>
        <w:ind w:firstLine="482" w:firstLineChars="200"/>
        <w:jc w:val="both"/>
        <w:rPr>
          <w:rFonts w:ascii="宋体" w:hAnsi="宋体" w:eastAsia="宋体"/>
          <w:b/>
          <w:color w:val="FF0000"/>
          <w:kern w:val="2"/>
          <w:szCs w:val="22"/>
          <w:lang w:eastAsia="zh-CN"/>
        </w:rPr>
      </w:pPr>
    </w:p>
    <w:p w14:paraId="58815DE4">
      <w:pPr>
        <w:widowControl w:val="0"/>
        <w:ind w:firstLine="482" w:firstLineChars="200"/>
        <w:jc w:val="both"/>
        <w:rPr>
          <w:rFonts w:ascii="宋体" w:hAnsi="宋体" w:eastAsia="宋体"/>
          <w:b/>
          <w:color w:val="FF0000"/>
          <w:kern w:val="2"/>
          <w:szCs w:val="22"/>
          <w:lang w:eastAsia="zh-CN"/>
        </w:rPr>
      </w:pPr>
    </w:p>
    <w:p w14:paraId="7812F75F">
      <w:pPr>
        <w:widowControl w:val="0"/>
        <w:jc w:val="both"/>
        <w:rPr>
          <w:rFonts w:ascii="Calibri" w:hAnsi="Calibri" w:eastAsia="宋体"/>
          <w:b/>
          <w:kern w:val="2"/>
          <w:szCs w:val="22"/>
          <w:lang w:eastAsia="zh-CN"/>
        </w:rPr>
      </w:pPr>
    </w:p>
    <w:p w14:paraId="5BF887B5">
      <w:pPr>
        <w:widowControl w:val="0"/>
        <w:tabs>
          <w:tab w:val="left" w:pos="720"/>
        </w:tabs>
        <w:ind w:firstLine="1928" w:firstLineChars="800"/>
        <w:jc w:val="both"/>
        <w:rPr>
          <w:rFonts w:ascii="Calibri" w:hAnsi="Calibri" w:eastAsia="宋体"/>
          <w:b/>
          <w:kern w:val="2"/>
          <w:szCs w:val="22"/>
          <w:lang w:eastAsia="zh-CN"/>
        </w:rPr>
      </w:pPr>
      <w:r>
        <w:rPr>
          <w:rFonts w:hint="eastAsia" w:ascii="Calibri" w:hAnsi="Calibri" w:eastAsia="宋体" w:cstheme="minorBidi"/>
          <w:b/>
          <w:kern w:val="2"/>
          <w:szCs w:val="22"/>
          <w:lang w:eastAsia="zh-CN"/>
        </w:rPr>
        <w:t>（三）可选配件报价清单（不包括在总报价内）</w:t>
      </w:r>
    </w:p>
    <w:p w14:paraId="138533E4">
      <w:pPr>
        <w:widowControl w:val="0"/>
        <w:ind w:firstLine="422" w:firstLineChars="200"/>
        <w:jc w:val="both"/>
        <w:rPr>
          <w:rFonts w:ascii="Calibri" w:hAnsi="宋体" w:eastAsia="宋体"/>
          <w:b/>
          <w:bCs/>
          <w:kern w:val="2"/>
          <w:sz w:val="21"/>
          <w:szCs w:val="21"/>
          <w:lang w:eastAsia="zh-CN"/>
        </w:rPr>
      </w:pPr>
      <w:r>
        <w:rPr>
          <w:rFonts w:hint="eastAsia" w:ascii="Calibri" w:hAnsi="宋体" w:eastAsia="宋体" w:cstheme="minorBidi"/>
          <w:b/>
          <w:bCs/>
          <w:kern w:val="2"/>
          <w:sz w:val="21"/>
          <w:szCs w:val="21"/>
          <w:lang w:eastAsia="zh-CN"/>
        </w:rPr>
        <w:t>注：格式可以参照《（一）分项报价表》表格，并提供相应的品牌/规格/型号、原产地、制造商信息（没有品牌、型号的，用“定制”描述即可）、单价等详细信息</w:t>
      </w:r>
    </w:p>
    <w:p w14:paraId="135DB7FD">
      <w:pPr>
        <w:widowControl w:val="0"/>
        <w:ind w:firstLine="482" w:firstLineChars="200"/>
        <w:jc w:val="both"/>
        <w:rPr>
          <w:rFonts w:ascii="Calibri" w:hAnsi="宋体" w:eastAsia="宋体"/>
          <w:b/>
          <w:bCs/>
          <w:kern w:val="2"/>
          <w:szCs w:val="22"/>
          <w:lang w:eastAsia="zh-CN"/>
        </w:rPr>
      </w:pPr>
    </w:p>
    <w:p w14:paraId="6DF99BB5">
      <w:pPr>
        <w:widowControl w:val="0"/>
        <w:ind w:firstLine="482" w:firstLineChars="200"/>
        <w:jc w:val="both"/>
        <w:rPr>
          <w:rFonts w:ascii="Calibri" w:hAnsi="宋体" w:eastAsia="宋体"/>
          <w:b/>
          <w:bCs/>
          <w:kern w:val="2"/>
          <w:szCs w:val="22"/>
          <w:lang w:eastAsia="zh-CN"/>
        </w:rPr>
      </w:pPr>
    </w:p>
    <w:p w14:paraId="05501C42">
      <w:pPr>
        <w:widowControl w:val="0"/>
        <w:tabs>
          <w:tab w:val="left" w:pos="720"/>
        </w:tabs>
        <w:jc w:val="center"/>
        <w:rPr>
          <w:rFonts w:ascii="Calibri" w:hAnsi="Calibri" w:eastAsia="宋体"/>
          <w:b/>
          <w:kern w:val="2"/>
          <w:szCs w:val="22"/>
          <w:lang w:eastAsia="zh-CN"/>
        </w:rPr>
      </w:pPr>
      <w:r>
        <w:rPr>
          <w:rFonts w:hint="eastAsia" w:ascii="Calibri" w:hAnsi="Calibri" w:eastAsia="宋体" w:cstheme="minorBidi"/>
          <w:b/>
          <w:kern w:val="2"/>
          <w:szCs w:val="22"/>
          <w:lang w:eastAsia="zh-CN"/>
        </w:rPr>
        <w:t>（四）</w:t>
      </w:r>
      <w:bookmarkStart w:id="65" w:name="_Hlk72073235"/>
      <w:r>
        <w:rPr>
          <w:rFonts w:hint="eastAsia" w:ascii="Calibri" w:hAnsi="Calibri" w:eastAsia="宋体" w:cstheme="minorBidi"/>
          <w:b/>
          <w:kern w:val="2"/>
          <w:szCs w:val="22"/>
          <w:lang w:eastAsia="zh-CN"/>
        </w:rPr>
        <w:t>投标人认为需要涉及的其他内容报价清单</w:t>
      </w:r>
      <w:bookmarkEnd w:id="65"/>
    </w:p>
    <w:p w14:paraId="4F7A9B0C">
      <w:pPr>
        <w:widowControl w:val="0"/>
        <w:tabs>
          <w:tab w:val="left" w:pos="720"/>
        </w:tabs>
        <w:jc w:val="center"/>
        <w:rPr>
          <w:rFonts w:hint="eastAsia" w:ascii="Calibri" w:hAnsi="Calibri" w:eastAsia="宋体"/>
          <w:b/>
          <w:kern w:val="2"/>
          <w:szCs w:val="22"/>
          <w:lang w:eastAsia="zh-CN"/>
        </w:rPr>
      </w:pPr>
    </w:p>
    <w:p w14:paraId="6FEAE914">
      <w:pPr>
        <w:widowControl w:val="0"/>
        <w:tabs>
          <w:tab w:val="left" w:pos="720"/>
        </w:tabs>
        <w:ind w:left="0" w:leftChars="0" w:firstLine="0" w:firstLineChars="0"/>
        <w:jc w:val="center"/>
        <w:rPr>
          <w:rFonts w:hint="eastAsia" w:ascii="Calibri" w:hAnsi="Calibri" w:eastAsia="宋体"/>
          <w:b/>
          <w:kern w:val="2"/>
          <w:szCs w:val="22"/>
          <w:lang w:eastAsia="zh-CN"/>
        </w:rPr>
      </w:pPr>
      <w:r>
        <w:rPr>
          <w:rFonts w:hint="eastAsia" w:ascii="Calibri" w:hAnsi="Calibri" w:eastAsia="宋体" w:cstheme="minorBidi"/>
          <w:b/>
          <w:kern w:val="2"/>
          <w:szCs w:val="22"/>
          <w:lang w:eastAsia="zh-CN"/>
        </w:rPr>
        <w:t>五、经验评价；</w:t>
      </w:r>
    </w:p>
    <w:p w14:paraId="17222CEC">
      <w:pPr>
        <w:widowControl w:val="0"/>
        <w:tabs>
          <w:tab w:val="left" w:pos="720"/>
        </w:tabs>
        <w:ind w:left="0" w:leftChars="0" w:firstLine="0" w:firstLineChars="0"/>
        <w:jc w:val="center"/>
        <w:rPr>
          <w:rFonts w:hint="eastAsia" w:ascii="Calibri" w:hAnsi="Calibri" w:eastAsia="宋体"/>
          <w:b/>
          <w:kern w:val="2"/>
          <w:szCs w:val="22"/>
          <w:lang w:eastAsia="zh-CN"/>
        </w:rPr>
      </w:pPr>
      <w:r>
        <w:rPr>
          <w:rFonts w:hint="eastAsia" w:ascii="Calibri" w:hAnsi="Calibri" w:eastAsia="宋体" w:cstheme="minorBidi"/>
          <w:b/>
          <w:kern w:val="2"/>
          <w:szCs w:val="22"/>
          <w:lang w:eastAsia="zh-CN"/>
        </w:rPr>
        <w:t>六、投标人认为需要加以说明的其他内容；</w:t>
      </w:r>
    </w:p>
    <w:p w14:paraId="20F33D21">
      <w:pPr>
        <w:widowControl w:val="0"/>
        <w:jc w:val="both"/>
        <w:rPr>
          <w:rFonts w:ascii="Calibri" w:hAnsi="Calibri" w:eastAsia="宋体"/>
          <w:kern w:val="2"/>
          <w:sz w:val="21"/>
          <w:szCs w:val="22"/>
          <w:lang w:eastAsia="zh-CN"/>
        </w:rPr>
      </w:pPr>
    </w:p>
    <w:p w14:paraId="490D7C33">
      <w:pPr>
        <w:widowControl w:val="0"/>
        <w:ind w:firstLine="723" w:firstLineChars="300"/>
        <w:jc w:val="both"/>
        <w:rPr>
          <w:rFonts w:ascii="Calibri" w:hAnsi="Calibri" w:eastAsia="宋体"/>
          <w:b/>
          <w:color w:val="FF0000"/>
          <w:kern w:val="2"/>
          <w:szCs w:val="22"/>
          <w:lang w:eastAsia="zh-CN"/>
        </w:rPr>
      </w:pPr>
      <w:r>
        <w:rPr>
          <w:rFonts w:hint="eastAsia" w:ascii="Calibri" w:hAnsi="Calibri" w:eastAsia="宋体" w:cstheme="minorBidi"/>
          <w:b/>
          <w:color w:val="FF0000"/>
          <w:kern w:val="2"/>
          <w:szCs w:val="22"/>
          <w:lang w:eastAsia="zh-CN"/>
        </w:rPr>
        <w:t>（信息公开部分的内容到此为止！以下为信息不公开部分。）</w:t>
      </w:r>
    </w:p>
    <w:bookmarkEnd w:id="63"/>
    <w:p w14:paraId="0B0F4743">
      <w:pPr>
        <w:widowControl w:val="0"/>
        <w:jc w:val="both"/>
        <w:rPr>
          <w:rFonts w:ascii="Calibri" w:hAnsi="Calibri" w:eastAsia="宋体"/>
          <w:kern w:val="2"/>
          <w:sz w:val="21"/>
          <w:szCs w:val="22"/>
          <w:lang w:eastAsia="zh-CN"/>
        </w:rPr>
      </w:pPr>
      <w:r>
        <w:rPr>
          <w:rFonts w:ascii="Calibri" w:hAnsi="Calibri" w:eastAsia="宋体" w:cstheme="minorBidi"/>
          <w:kern w:val="2"/>
          <w:sz w:val="21"/>
          <w:szCs w:val="22"/>
          <w:lang w:eastAsia="zh-CN"/>
        </w:rPr>
        <w:br w:type="page"/>
      </w:r>
    </w:p>
    <w:p w14:paraId="157E51AF">
      <w:pPr>
        <w:widowControl w:val="0"/>
        <w:jc w:val="both"/>
        <w:outlineLvl w:val="1"/>
        <w:rPr>
          <w:rFonts w:ascii="宋体" w:hAnsi="宋体" w:eastAsia="宋体"/>
          <w:b/>
          <w:color w:val="FF0000"/>
          <w:kern w:val="2"/>
          <w:sz w:val="28"/>
          <w:szCs w:val="28"/>
          <w:lang w:eastAsia="zh-CN"/>
        </w:rPr>
      </w:pPr>
      <w:bookmarkStart w:id="66" w:name="_Hlk72260530"/>
      <w:r>
        <w:rPr>
          <w:rFonts w:hint="eastAsia" w:ascii="宋体" w:hAnsi="宋体" w:eastAsia="宋体" w:cstheme="minorBidi"/>
          <w:b/>
          <w:color w:val="FF0000"/>
          <w:kern w:val="2"/>
          <w:sz w:val="28"/>
          <w:szCs w:val="28"/>
          <w:lang w:eastAsia="zh-CN"/>
        </w:rPr>
        <w:t>投标文件附件（信息不公开部分）</w:t>
      </w:r>
    </w:p>
    <w:p w14:paraId="38588E10">
      <w:pPr>
        <w:keepNext/>
        <w:keepLines/>
        <w:widowControl w:val="0"/>
        <w:spacing w:before="260" w:after="260" w:line="240" w:lineRule="auto"/>
        <w:jc w:val="center"/>
        <w:outlineLvl w:val="2"/>
        <w:rPr>
          <w:rFonts w:ascii="黑体" w:hAnsi="宋体" w:eastAsia="黑体"/>
          <w:bCs/>
          <w:kern w:val="2"/>
          <w:szCs w:val="32"/>
          <w:lang w:eastAsia="zh-CN"/>
        </w:rPr>
      </w:pPr>
      <w:r>
        <w:rPr>
          <w:rFonts w:hint="eastAsia" w:ascii="黑体" w:hAnsi="宋体" w:eastAsia="黑体" w:cstheme="minorBidi"/>
          <w:bCs/>
          <w:kern w:val="2"/>
          <w:szCs w:val="32"/>
          <w:lang w:eastAsia="zh-CN"/>
        </w:rPr>
        <w:t>一、供应商基本情况表</w:t>
      </w:r>
    </w:p>
    <w:p w14:paraId="32E0DF1C">
      <w:pPr>
        <w:widowControl w:val="0"/>
        <w:spacing w:line="240" w:lineRule="auto"/>
        <w:ind w:firstLine="0" w:firstLineChars="0"/>
        <w:jc w:val="both"/>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填表单位：（加盖单位公章）</w:t>
      </w:r>
      <w:r>
        <w:rPr>
          <w:rFonts w:hint="eastAsia" w:ascii="方正仿宋_GBK" w:hAnsi="方正仿宋_GBK" w:eastAsia="方正仿宋_GBK" w:cs="方正仿宋_GBK"/>
          <w:kern w:val="2"/>
          <w:lang w:eastAsia="zh-CN"/>
        </w:rPr>
        <w:tab/>
      </w:r>
      <w:r>
        <w:rPr>
          <w:rFonts w:hint="eastAsia" w:ascii="方正仿宋_GBK" w:hAnsi="方正仿宋_GBK" w:eastAsia="方正仿宋_GBK" w:cs="方正仿宋_GBK"/>
          <w:kern w:val="2"/>
          <w:lang w:eastAsia="zh-CN"/>
        </w:rPr>
        <w:tab/>
      </w:r>
      <w:r>
        <w:rPr>
          <w:rFonts w:hint="eastAsia" w:ascii="方正仿宋_GBK" w:hAnsi="方正仿宋_GBK" w:eastAsia="方正仿宋_GBK" w:cs="方正仿宋_GBK"/>
          <w:kern w:val="2"/>
          <w:lang w:eastAsia="zh-CN"/>
        </w:rPr>
        <w:t xml:space="preserve">            填表日期：    年   月   日</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644"/>
        <w:gridCol w:w="1527"/>
        <w:gridCol w:w="908"/>
        <w:gridCol w:w="753"/>
        <w:gridCol w:w="1143"/>
        <w:gridCol w:w="1430"/>
        <w:gridCol w:w="1417"/>
      </w:tblGrid>
      <w:tr w14:paraId="7E78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02" w:type="dxa"/>
            <w:gridSpan w:val="2"/>
            <w:noWrap w:val="0"/>
            <w:vAlign w:val="center"/>
          </w:tcPr>
          <w:p w14:paraId="075D4C2A">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采购人</w:t>
            </w:r>
          </w:p>
        </w:tc>
        <w:tc>
          <w:tcPr>
            <w:tcW w:w="2535" w:type="dxa"/>
            <w:gridSpan w:val="2"/>
            <w:noWrap w:val="0"/>
            <w:vAlign w:val="center"/>
          </w:tcPr>
          <w:p w14:paraId="2F59EAD6">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977" w:type="dxa"/>
            <w:gridSpan w:val="2"/>
            <w:noWrap w:val="0"/>
            <w:vAlign w:val="center"/>
          </w:tcPr>
          <w:p w14:paraId="01C7F3FF">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项目名称</w:t>
            </w:r>
          </w:p>
        </w:tc>
        <w:tc>
          <w:tcPr>
            <w:tcW w:w="2964" w:type="dxa"/>
            <w:gridSpan w:val="2"/>
            <w:noWrap w:val="0"/>
            <w:vAlign w:val="center"/>
          </w:tcPr>
          <w:p w14:paraId="04C9C14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r>
      <w:tr w14:paraId="0C7F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402" w:type="dxa"/>
            <w:gridSpan w:val="2"/>
            <w:noWrap w:val="0"/>
            <w:vAlign w:val="center"/>
          </w:tcPr>
          <w:p w14:paraId="7DADC18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投标（响应）供应商</w:t>
            </w:r>
          </w:p>
        </w:tc>
        <w:tc>
          <w:tcPr>
            <w:tcW w:w="2535" w:type="dxa"/>
            <w:gridSpan w:val="2"/>
            <w:noWrap w:val="0"/>
            <w:vAlign w:val="center"/>
          </w:tcPr>
          <w:p w14:paraId="4B8E5B18">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977" w:type="dxa"/>
            <w:gridSpan w:val="2"/>
            <w:noWrap w:val="0"/>
            <w:vAlign w:val="center"/>
          </w:tcPr>
          <w:p w14:paraId="45B70F6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供应商统一社会信用代码</w:t>
            </w:r>
          </w:p>
        </w:tc>
        <w:tc>
          <w:tcPr>
            <w:tcW w:w="2964" w:type="dxa"/>
            <w:gridSpan w:val="2"/>
            <w:noWrap w:val="0"/>
            <w:vAlign w:val="center"/>
          </w:tcPr>
          <w:p w14:paraId="1A694DB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r>
      <w:tr w14:paraId="4053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noWrap w:val="0"/>
            <w:vAlign w:val="center"/>
          </w:tcPr>
          <w:p w14:paraId="5A290599">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b/>
                <w:bCs/>
                <w:kern w:val="2"/>
                <w:lang w:eastAsia="zh-CN"/>
              </w:rPr>
              <w:t>投标（响应）供应商相关人员情况</w:t>
            </w:r>
          </w:p>
        </w:tc>
      </w:tr>
      <w:tr w14:paraId="291F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30" w:type="dxa"/>
            <w:tcBorders>
              <w:bottom w:val="single" w:color="auto" w:sz="4" w:space="0"/>
            </w:tcBorders>
            <w:noWrap w:val="0"/>
            <w:vAlign w:val="center"/>
          </w:tcPr>
          <w:p w14:paraId="22D6F63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序号</w:t>
            </w:r>
          </w:p>
        </w:tc>
        <w:tc>
          <w:tcPr>
            <w:tcW w:w="2266" w:type="dxa"/>
            <w:gridSpan w:val="2"/>
            <w:tcBorders>
              <w:bottom w:val="single" w:color="auto" w:sz="4" w:space="0"/>
            </w:tcBorders>
            <w:noWrap w:val="0"/>
            <w:vAlign w:val="center"/>
          </w:tcPr>
          <w:p w14:paraId="1D3F66B3">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职务</w:t>
            </w:r>
          </w:p>
        </w:tc>
        <w:tc>
          <w:tcPr>
            <w:tcW w:w="941" w:type="dxa"/>
            <w:tcBorders>
              <w:bottom w:val="single" w:color="auto" w:sz="4" w:space="0"/>
            </w:tcBorders>
            <w:noWrap w:val="0"/>
            <w:vAlign w:val="center"/>
          </w:tcPr>
          <w:p w14:paraId="50390F3D">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姓名</w:t>
            </w:r>
          </w:p>
        </w:tc>
        <w:tc>
          <w:tcPr>
            <w:tcW w:w="1977" w:type="dxa"/>
            <w:gridSpan w:val="2"/>
            <w:tcBorders>
              <w:bottom w:val="single" w:color="auto" w:sz="4" w:space="0"/>
            </w:tcBorders>
            <w:noWrap w:val="0"/>
            <w:vAlign w:val="center"/>
          </w:tcPr>
          <w:p w14:paraId="10D971C2">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身份证号码</w:t>
            </w:r>
          </w:p>
        </w:tc>
        <w:tc>
          <w:tcPr>
            <w:tcW w:w="1489" w:type="dxa"/>
            <w:tcBorders>
              <w:bottom w:val="single" w:color="auto" w:sz="4" w:space="0"/>
            </w:tcBorders>
            <w:noWrap w:val="0"/>
            <w:vAlign w:val="center"/>
          </w:tcPr>
          <w:p w14:paraId="0BC140B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劳动合同</w:t>
            </w:r>
          </w:p>
          <w:p w14:paraId="0B16DCB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关系单位</w:t>
            </w:r>
          </w:p>
        </w:tc>
        <w:tc>
          <w:tcPr>
            <w:tcW w:w="1475" w:type="dxa"/>
            <w:tcBorders>
              <w:bottom w:val="single" w:color="auto" w:sz="4" w:space="0"/>
            </w:tcBorders>
            <w:noWrap w:val="0"/>
            <w:vAlign w:val="center"/>
          </w:tcPr>
          <w:p w14:paraId="2CEDC6B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缴纳社会</w:t>
            </w:r>
          </w:p>
          <w:p w14:paraId="1B3FC16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保险单位</w:t>
            </w:r>
          </w:p>
        </w:tc>
      </w:tr>
      <w:tr w14:paraId="295F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14:paraId="02688912">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1</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14:paraId="72CDF9CC">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sz w:val="22"/>
                <w:szCs w:val="22"/>
                <w:lang w:eastAsia="zh-CN"/>
              </w:rPr>
            </w:pPr>
            <w:r>
              <w:rPr>
                <w:rFonts w:hint="eastAsia" w:ascii="方正仿宋_GBK" w:hAnsi="方正仿宋_GBK" w:eastAsia="方正仿宋_GBK" w:cs="方正仿宋_GBK"/>
                <w:kern w:val="2"/>
                <w:sz w:val="22"/>
                <w:szCs w:val="22"/>
                <w:lang w:eastAsia="zh-CN"/>
              </w:rPr>
              <w:t>法定代表人/单位负责人/主要经营负责人</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46B4B81">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977" w:type="dxa"/>
            <w:gridSpan w:val="2"/>
            <w:tcBorders>
              <w:top w:val="single" w:color="auto" w:sz="4" w:space="0"/>
              <w:left w:val="single" w:color="auto" w:sz="4" w:space="0"/>
              <w:bottom w:val="single" w:color="auto" w:sz="4" w:space="0"/>
              <w:right w:val="single" w:color="auto" w:sz="4" w:space="0"/>
            </w:tcBorders>
            <w:noWrap w:val="0"/>
            <w:vAlign w:val="center"/>
          </w:tcPr>
          <w:p w14:paraId="62F662FB">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644D4FBF">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746EC9E">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r>
      <w:tr w14:paraId="11AB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14:paraId="2F58B1B4">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2</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14:paraId="1E7DF5FA">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sz w:val="22"/>
                <w:szCs w:val="22"/>
                <w:lang w:eastAsia="zh-CN"/>
              </w:rPr>
            </w:pPr>
            <w:r>
              <w:rPr>
                <w:rFonts w:hint="eastAsia" w:ascii="方正仿宋_GBK" w:hAnsi="方正仿宋_GBK" w:eastAsia="方正仿宋_GBK" w:cs="方正仿宋_GBK"/>
                <w:kern w:val="2"/>
                <w:sz w:val="22"/>
                <w:szCs w:val="22"/>
                <w:lang w:eastAsia="zh-CN"/>
              </w:rPr>
              <w:t>项目投标授权代表人</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4ACA59AC">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977" w:type="dxa"/>
            <w:gridSpan w:val="2"/>
            <w:tcBorders>
              <w:top w:val="single" w:color="auto" w:sz="4" w:space="0"/>
              <w:left w:val="single" w:color="auto" w:sz="4" w:space="0"/>
              <w:bottom w:val="single" w:color="auto" w:sz="4" w:space="0"/>
              <w:right w:val="single" w:color="auto" w:sz="4" w:space="0"/>
            </w:tcBorders>
            <w:noWrap w:val="0"/>
            <w:vAlign w:val="center"/>
          </w:tcPr>
          <w:p w14:paraId="58C4E727">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789B1C48">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7F43576">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r>
      <w:tr w14:paraId="6ACD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top w:val="single" w:color="auto" w:sz="4" w:space="0"/>
            </w:tcBorders>
            <w:noWrap w:val="0"/>
            <w:vAlign w:val="center"/>
          </w:tcPr>
          <w:p w14:paraId="55FB692D">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bidi="ar"/>
              </w:rPr>
              <w:t>3</w:t>
            </w:r>
          </w:p>
        </w:tc>
        <w:tc>
          <w:tcPr>
            <w:tcW w:w="2266" w:type="dxa"/>
            <w:gridSpan w:val="2"/>
            <w:tcBorders>
              <w:top w:val="single" w:color="auto" w:sz="4" w:space="0"/>
            </w:tcBorders>
            <w:noWrap w:val="0"/>
            <w:vAlign w:val="center"/>
          </w:tcPr>
          <w:p w14:paraId="40418912">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sz w:val="22"/>
                <w:szCs w:val="22"/>
                <w:lang w:eastAsia="zh-CN"/>
              </w:rPr>
            </w:pPr>
            <w:r>
              <w:rPr>
                <w:rFonts w:hint="eastAsia" w:ascii="方正仿宋_GBK" w:hAnsi="方正仿宋_GBK" w:eastAsia="方正仿宋_GBK" w:cs="方正仿宋_GBK"/>
                <w:kern w:val="2"/>
                <w:sz w:val="22"/>
                <w:szCs w:val="22"/>
                <w:lang w:eastAsia="zh-CN"/>
              </w:rPr>
              <w:t>项目负责人</w:t>
            </w:r>
          </w:p>
        </w:tc>
        <w:tc>
          <w:tcPr>
            <w:tcW w:w="941" w:type="dxa"/>
            <w:tcBorders>
              <w:top w:val="single" w:color="auto" w:sz="4" w:space="0"/>
            </w:tcBorders>
            <w:noWrap w:val="0"/>
            <w:vAlign w:val="center"/>
          </w:tcPr>
          <w:p w14:paraId="6556BDE6">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977" w:type="dxa"/>
            <w:gridSpan w:val="2"/>
            <w:tcBorders>
              <w:top w:val="single" w:color="auto" w:sz="4" w:space="0"/>
            </w:tcBorders>
            <w:noWrap w:val="0"/>
            <w:vAlign w:val="center"/>
          </w:tcPr>
          <w:p w14:paraId="0D921A93">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489" w:type="dxa"/>
            <w:tcBorders>
              <w:top w:val="single" w:color="auto" w:sz="4" w:space="0"/>
            </w:tcBorders>
            <w:noWrap w:val="0"/>
            <w:vAlign w:val="center"/>
          </w:tcPr>
          <w:p w14:paraId="7D8CD5B4">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475" w:type="dxa"/>
            <w:tcBorders>
              <w:top w:val="single" w:color="auto" w:sz="4" w:space="0"/>
            </w:tcBorders>
            <w:noWrap w:val="0"/>
            <w:vAlign w:val="center"/>
          </w:tcPr>
          <w:p w14:paraId="4FFAD817">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r>
      <w:tr w14:paraId="4D42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noWrap w:val="0"/>
            <w:vAlign w:val="center"/>
          </w:tcPr>
          <w:p w14:paraId="26B9325C">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bidi="ar"/>
              </w:rPr>
              <w:t>4</w:t>
            </w:r>
          </w:p>
        </w:tc>
        <w:tc>
          <w:tcPr>
            <w:tcW w:w="2266" w:type="dxa"/>
            <w:gridSpan w:val="2"/>
            <w:noWrap w:val="0"/>
            <w:vAlign w:val="center"/>
          </w:tcPr>
          <w:p w14:paraId="454E1B4B">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sz w:val="22"/>
                <w:szCs w:val="22"/>
                <w:lang w:eastAsia="zh-CN"/>
              </w:rPr>
            </w:pPr>
            <w:r>
              <w:rPr>
                <w:rFonts w:hint="eastAsia" w:ascii="方正仿宋_GBK" w:hAnsi="方正仿宋_GBK" w:eastAsia="方正仿宋_GBK" w:cs="方正仿宋_GBK"/>
                <w:kern w:val="2"/>
                <w:sz w:val="22"/>
                <w:szCs w:val="22"/>
                <w:lang w:eastAsia="zh-CN"/>
              </w:rPr>
              <w:t>主要技术人员</w:t>
            </w:r>
          </w:p>
        </w:tc>
        <w:tc>
          <w:tcPr>
            <w:tcW w:w="941" w:type="dxa"/>
            <w:noWrap w:val="0"/>
            <w:vAlign w:val="center"/>
          </w:tcPr>
          <w:p w14:paraId="370FE4B4">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977" w:type="dxa"/>
            <w:gridSpan w:val="2"/>
            <w:noWrap w:val="0"/>
            <w:vAlign w:val="center"/>
          </w:tcPr>
          <w:p w14:paraId="7C280ECB">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489" w:type="dxa"/>
            <w:noWrap w:val="0"/>
            <w:vAlign w:val="center"/>
          </w:tcPr>
          <w:p w14:paraId="4140519C">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475" w:type="dxa"/>
            <w:noWrap w:val="0"/>
            <w:vAlign w:val="center"/>
          </w:tcPr>
          <w:p w14:paraId="60BF5785">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r>
      <w:tr w14:paraId="0511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noWrap w:val="0"/>
            <w:vAlign w:val="center"/>
          </w:tcPr>
          <w:p w14:paraId="07C9F213">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bidi="ar"/>
              </w:rPr>
              <w:t>5</w:t>
            </w:r>
          </w:p>
        </w:tc>
        <w:tc>
          <w:tcPr>
            <w:tcW w:w="2266" w:type="dxa"/>
            <w:gridSpan w:val="2"/>
            <w:noWrap w:val="0"/>
            <w:vAlign w:val="center"/>
          </w:tcPr>
          <w:p w14:paraId="6493E59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2"/>
                <w:sz w:val="22"/>
                <w:szCs w:val="22"/>
                <w:lang w:eastAsia="zh-CN"/>
              </w:rPr>
            </w:pPr>
            <w:r>
              <w:rPr>
                <w:rFonts w:hint="eastAsia" w:ascii="方正仿宋_GBK" w:hAnsi="方正仿宋_GBK" w:eastAsia="方正仿宋_GBK" w:cs="方正仿宋_GBK"/>
                <w:kern w:val="2"/>
                <w:sz w:val="22"/>
                <w:szCs w:val="22"/>
                <w:lang w:eastAsia="zh-CN"/>
              </w:rPr>
              <w:t>投标文件编制人员</w:t>
            </w:r>
          </w:p>
        </w:tc>
        <w:tc>
          <w:tcPr>
            <w:tcW w:w="941" w:type="dxa"/>
            <w:noWrap w:val="0"/>
            <w:vAlign w:val="center"/>
          </w:tcPr>
          <w:p w14:paraId="4616BEE3">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977" w:type="dxa"/>
            <w:gridSpan w:val="2"/>
            <w:noWrap w:val="0"/>
            <w:vAlign w:val="center"/>
          </w:tcPr>
          <w:p w14:paraId="20636EB9">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489" w:type="dxa"/>
            <w:noWrap w:val="0"/>
            <w:vAlign w:val="center"/>
          </w:tcPr>
          <w:p w14:paraId="3628E5CF">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475" w:type="dxa"/>
            <w:noWrap w:val="0"/>
            <w:vAlign w:val="center"/>
          </w:tcPr>
          <w:p w14:paraId="4150068E">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r>
      <w:tr w14:paraId="1076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noWrap w:val="0"/>
            <w:vAlign w:val="center"/>
          </w:tcPr>
          <w:p w14:paraId="563DE349">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b/>
                <w:bCs/>
                <w:kern w:val="2"/>
                <w:lang w:eastAsia="zh-CN"/>
              </w:rPr>
              <w:t>说明：同一职务有多人担任（如主要技术人员），应分行填写。</w:t>
            </w:r>
          </w:p>
        </w:tc>
      </w:tr>
      <w:tr w14:paraId="3769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noWrap w:val="0"/>
            <w:vAlign w:val="center"/>
          </w:tcPr>
          <w:p w14:paraId="6354289B">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b/>
                <w:bCs/>
                <w:kern w:val="2"/>
                <w:lang w:eastAsia="zh-CN"/>
              </w:rPr>
            </w:pPr>
            <w:r>
              <w:rPr>
                <w:rFonts w:hint="eastAsia" w:ascii="方正仿宋_GBK" w:hAnsi="方正仿宋_GBK" w:eastAsia="方正仿宋_GBK" w:cs="方正仿宋_GBK"/>
                <w:b/>
                <w:bCs/>
                <w:kern w:val="2"/>
                <w:lang w:eastAsia="zh-CN"/>
              </w:rPr>
              <w:t>投标（响应）供应商关联关系情况</w:t>
            </w:r>
          </w:p>
        </w:tc>
      </w:tr>
      <w:tr w14:paraId="209C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bottom w:val="single" w:color="auto" w:sz="4" w:space="0"/>
            </w:tcBorders>
            <w:noWrap w:val="0"/>
            <w:vAlign w:val="center"/>
          </w:tcPr>
          <w:p w14:paraId="48540E8F">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bidi="ar"/>
              </w:rPr>
            </w:pPr>
            <w:r>
              <w:rPr>
                <w:rFonts w:hint="eastAsia" w:ascii="方正仿宋_GBK" w:hAnsi="方正仿宋_GBK" w:eastAsia="方正仿宋_GBK" w:cs="方正仿宋_GBK"/>
                <w:kern w:val="2"/>
                <w:lang w:eastAsia="zh-CN" w:bidi="ar"/>
              </w:rPr>
              <w:t>序号</w:t>
            </w:r>
          </w:p>
        </w:tc>
        <w:tc>
          <w:tcPr>
            <w:tcW w:w="2266" w:type="dxa"/>
            <w:gridSpan w:val="2"/>
            <w:tcBorders>
              <w:bottom w:val="single" w:color="auto" w:sz="4" w:space="0"/>
            </w:tcBorders>
            <w:noWrap w:val="0"/>
            <w:vAlign w:val="center"/>
          </w:tcPr>
          <w:p w14:paraId="65DCC2F5">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关联关系类型</w:t>
            </w:r>
          </w:p>
        </w:tc>
        <w:tc>
          <w:tcPr>
            <w:tcW w:w="1726" w:type="dxa"/>
            <w:gridSpan w:val="2"/>
            <w:tcBorders>
              <w:bottom w:val="single" w:color="auto" w:sz="4" w:space="0"/>
            </w:tcBorders>
            <w:noWrap w:val="0"/>
            <w:vAlign w:val="center"/>
          </w:tcPr>
          <w:p w14:paraId="1B0680E6">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关联主体名称</w:t>
            </w:r>
          </w:p>
        </w:tc>
        <w:tc>
          <w:tcPr>
            <w:tcW w:w="4156" w:type="dxa"/>
            <w:gridSpan w:val="3"/>
            <w:tcBorders>
              <w:bottom w:val="single" w:color="auto" w:sz="4" w:space="0"/>
            </w:tcBorders>
            <w:noWrap w:val="0"/>
            <w:vAlign w:val="center"/>
          </w:tcPr>
          <w:p w14:paraId="5B5CA13F">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备注</w:t>
            </w:r>
          </w:p>
        </w:tc>
      </w:tr>
      <w:tr w14:paraId="3205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14:paraId="037B46D6">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bidi="ar"/>
              </w:rPr>
            </w:pPr>
            <w:r>
              <w:rPr>
                <w:rFonts w:hint="eastAsia" w:ascii="方正仿宋_GBK" w:hAnsi="方正仿宋_GBK" w:eastAsia="方正仿宋_GBK" w:cs="方正仿宋_GBK"/>
                <w:kern w:val="2"/>
                <w:lang w:eastAsia="zh-CN" w:bidi="ar"/>
              </w:rPr>
              <w:t>1</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14:paraId="522B0C5E">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控股股东</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14:paraId="59720F54">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4156" w:type="dxa"/>
            <w:gridSpan w:val="3"/>
            <w:tcBorders>
              <w:top w:val="single" w:color="auto" w:sz="4" w:space="0"/>
              <w:left w:val="single" w:color="auto" w:sz="4" w:space="0"/>
              <w:bottom w:val="single" w:color="auto" w:sz="4" w:space="0"/>
              <w:right w:val="single" w:color="auto" w:sz="4" w:space="0"/>
            </w:tcBorders>
            <w:noWrap w:val="0"/>
            <w:vAlign w:val="center"/>
          </w:tcPr>
          <w:p w14:paraId="4E31BC9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sz w:val="20"/>
                <w:szCs w:val="20"/>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大影响的股东。</w:t>
            </w:r>
          </w:p>
        </w:tc>
      </w:tr>
      <w:tr w14:paraId="6F8E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14:paraId="1DC02371">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bidi="ar"/>
              </w:rPr>
            </w:pPr>
            <w:r>
              <w:rPr>
                <w:rFonts w:hint="eastAsia" w:ascii="方正仿宋_GBK" w:hAnsi="方正仿宋_GBK" w:eastAsia="方正仿宋_GBK" w:cs="方正仿宋_GBK"/>
                <w:kern w:val="2"/>
                <w:lang w:eastAsia="zh-CN" w:bidi="ar"/>
              </w:rPr>
              <w:t>2</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14:paraId="0FADD78E">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管理关系</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14:paraId="03D4758E">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4156" w:type="dxa"/>
            <w:gridSpan w:val="3"/>
            <w:tcBorders>
              <w:top w:val="single" w:color="auto" w:sz="4" w:space="0"/>
              <w:left w:val="single" w:color="auto" w:sz="4" w:space="0"/>
              <w:bottom w:val="single" w:color="auto" w:sz="4" w:space="0"/>
              <w:right w:val="single" w:color="auto" w:sz="4" w:space="0"/>
            </w:tcBorders>
            <w:noWrap w:val="0"/>
            <w:vAlign w:val="center"/>
          </w:tcPr>
          <w:p w14:paraId="7854492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sz w:val="20"/>
                <w:szCs w:val="20"/>
                <w:lang w:eastAsia="zh-CN"/>
              </w:rPr>
              <w:t>指对投标（响应）供应商不具有出资持股关系，但对其存在管理关系的主体。</w:t>
            </w:r>
          </w:p>
        </w:tc>
      </w:tr>
      <w:tr w14:paraId="3F0A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tcBorders>
              <w:top w:val="single" w:color="auto" w:sz="4" w:space="0"/>
              <w:left w:val="single" w:color="auto" w:sz="4" w:space="0"/>
              <w:bottom w:val="single" w:color="auto" w:sz="4" w:space="0"/>
              <w:right w:val="single" w:color="auto" w:sz="4" w:space="0"/>
            </w:tcBorders>
            <w:noWrap w:val="0"/>
            <w:vAlign w:val="center"/>
          </w:tcPr>
          <w:p w14:paraId="6C42344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b/>
                <w:bCs/>
                <w:kern w:val="2"/>
                <w:lang w:eastAsia="zh-CN"/>
              </w:rPr>
              <w:t>说明：同一关联关系类型有多个主体的，应分行填写。</w:t>
            </w:r>
          </w:p>
        </w:tc>
      </w:tr>
    </w:tbl>
    <w:p w14:paraId="685153F6">
      <w:pPr>
        <w:widowControl w:val="0"/>
        <w:jc w:val="both"/>
        <w:rPr>
          <w:rFonts w:ascii="Calibri" w:hAnsi="Calibri" w:eastAsia="宋体"/>
          <w:kern w:val="2"/>
          <w:szCs w:val="22"/>
          <w:lang w:eastAsia="zh-CN"/>
        </w:rPr>
      </w:pPr>
      <w:r>
        <w:rPr>
          <w:rFonts w:hint="eastAsia" w:ascii="方正仿宋_GBK" w:hAnsi="方正仿宋_GBK" w:eastAsia="方正仿宋_GBK" w:cs="方正仿宋_GBK"/>
          <w:b/>
          <w:bCs/>
          <w:kern w:val="2"/>
          <w:lang w:eastAsia="zh-CN"/>
        </w:rPr>
        <w:t>备注：</w:t>
      </w:r>
      <w:r>
        <w:rPr>
          <w:rFonts w:hint="eastAsia" w:ascii="方正仿宋_GBK" w:hAnsi="方正仿宋_GBK" w:eastAsia="方正仿宋_GBK" w:cs="方正仿宋_GBK"/>
          <w:b/>
          <w:bCs/>
          <w:color w:val="0000FF"/>
          <w:kern w:val="2"/>
          <w:lang w:eastAsia="zh-CN"/>
        </w:rPr>
        <w:t>鼓励</w:t>
      </w:r>
      <w:r>
        <w:rPr>
          <w:rFonts w:hint="eastAsia" w:ascii="方正仿宋_GBK" w:hAnsi="方正仿宋_GBK" w:eastAsia="方正仿宋_GBK" w:cs="方正仿宋_GBK"/>
          <w:b/>
          <w:bCs/>
          <w:kern w:val="2"/>
          <w:lang w:eastAsia="zh-CN"/>
        </w:rPr>
        <w:t>投标（响应）供应商在投标（响应）文件中要求投标（响应）供应商提供法定代表人、投标（响应）授权代表人、项目负责人（如有）最近一个月的社保缴纳证明，以及企业股权关系证明。</w:t>
      </w:r>
    </w:p>
    <w:p w14:paraId="5C030930">
      <w:pPr>
        <w:widowControl w:val="0"/>
        <w:jc w:val="both"/>
        <w:rPr>
          <w:rFonts w:hint="eastAsia" w:ascii="黑体" w:hAnsi="Calibri" w:eastAsia="黑体"/>
          <w:kern w:val="2"/>
          <w:szCs w:val="22"/>
          <w:lang w:eastAsia="zh-CN"/>
        </w:rPr>
      </w:pPr>
      <w:r>
        <w:rPr>
          <w:rFonts w:hint="eastAsia" w:ascii="黑体" w:hAnsi="Calibri" w:eastAsia="黑体" w:cstheme="minorBidi"/>
          <w:kern w:val="2"/>
          <w:szCs w:val="22"/>
          <w:lang w:eastAsia="zh-CN"/>
        </w:rPr>
        <w:br w:type="page"/>
      </w:r>
    </w:p>
    <w:p w14:paraId="2179E60B">
      <w:pPr>
        <w:keepNext/>
        <w:keepLines/>
        <w:widowControl w:val="0"/>
        <w:spacing w:before="120" w:after="120" w:line="240" w:lineRule="auto"/>
        <w:jc w:val="center"/>
        <w:outlineLvl w:val="2"/>
        <w:rPr>
          <w:rFonts w:ascii="黑体" w:hAnsi="宋体" w:eastAsia="黑体"/>
          <w:bCs/>
          <w:kern w:val="2"/>
          <w:szCs w:val="32"/>
          <w:lang w:eastAsia="zh-CN"/>
        </w:rPr>
      </w:pPr>
      <w:r>
        <w:rPr>
          <w:rFonts w:hint="eastAsia" w:ascii="黑体" w:hAnsi="宋体" w:eastAsia="黑体" w:cstheme="minorBidi"/>
          <w:bCs/>
          <w:kern w:val="2"/>
          <w:szCs w:val="32"/>
          <w:lang w:eastAsia="zh-CN"/>
        </w:rPr>
        <w:t>二、法定代表人（负责人）证明书</w:t>
      </w:r>
    </w:p>
    <w:p w14:paraId="6F87D30B">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（姓名），现任我单位</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职务，为法定代表人（负责人），身份证件号为：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1DC8C3C4">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特此证明。</w:t>
      </w:r>
    </w:p>
    <w:p w14:paraId="5F0BDECF">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说明：1、法定代表人为投标人（企业事业单位、国家机关、社会团体）的主要行政负责人。</w:t>
      </w:r>
    </w:p>
    <w:p w14:paraId="20577FA6">
      <w:pPr>
        <w:widowControl w:val="0"/>
        <w:numPr>
          <w:ilvl w:val="0"/>
          <w:numId w:val="4"/>
        </w:numPr>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Hans"/>
        </w:rPr>
        <w:t>本证明书要供法定代表人（负责人）</w:t>
      </w:r>
      <w:r>
        <w:rPr>
          <w:rFonts w:hint="eastAsia" w:ascii="Calibri" w:hAnsi="Calibri" w:eastAsia="宋体" w:cstheme="minorBidi"/>
          <w:kern w:val="2"/>
          <w:sz w:val="21"/>
          <w:szCs w:val="21"/>
          <w:lang w:eastAsia="zh-CN"/>
        </w:rPr>
        <w:t>相关身份证明文件：身份证扫描件（正反两面）；港澳台居民可提供来往通行证扫描件；非中国国籍管辖范围人员，可提供公安部门认可的身份证明材料扫描件。</w:t>
      </w:r>
    </w:p>
    <w:p w14:paraId="3ADF1A5F">
      <w:pPr>
        <w:widowControl w:val="0"/>
        <w:numPr>
          <w:ilvl w:val="0"/>
          <w:numId w:val="4"/>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Hans"/>
        </w:rPr>
        <w:t>本项目投标授权代表为法定代表人（负责人）的，无需提供</w:t>
      </w:r>
      <w:r>
        <w:rPr>
          <w:rFonts w:hint="eastAsia" w:ascii="Calibri" w:hAnsi="Calibri" w:eastAsia="宋体" w:cstheme="minorBidi"/>
          <w:kern w:val="2"/>
          <w:sz w:val="21"/>
          <w:szCs w:val="21"/>
          <w:lang w:eastAsia="zh-CN"/>
        </w:rPr>
        <w:t>《投标文件签署授权委托书》</w:t>
      </w:r>
      <w:r>
        <w:rPr>
          <w:rFonts w:hint="eastAsia" w:ascii="Calibri" w:hAnsi="Calibri" w:eastAsia="宋体" w:cstheme="minorBidi"/>
          <w:kern w:val="2"/>
          <w:sz w:val="21"/>
          <w:szCs w:val="21"/>
          <w:lang w:eastAsia="zh-Hans"/>
        </w:rPr>
        <w:t>。</w:t>
      </w:r>
    </w:p>
    <w:p w14:paraId="028B046B">
      <w:pPr>
        <w:widowControl w:val="0"/>
        <w:numPr>
          <w:ilvl w:val="0"/>
          <w:numId w:val="4"/>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内容必须填写真实、清楚，涂改无效，不得转让、买卖。</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965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054F65F2">
            <w:pPr>
              <w:widowControl w:val="0"/>
              <w:jc w:val="center"/>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证件扫描件正面</w:t>
            </w:r>
          </w:p>
          <w:p w14:paraId="24B62986">
            <w:pPr>
              <w:widowControl w:val="0"/>
              <w:spacing w:line="360" w:lineRule="auto"/>
              <w:jc w:val="center"/>
              <w:rPr>
                <w:rFonts w:hint="eastAsia" w:ascii="Calibri" w:hAnsi="Calibri" w:eastAsia="宋体"/>
                <w:b/>
                <w:bCs/>
                <w:kern w:val="2"/>
                <w:szCs w:val="22"/>
                <w:lang w:eastAsia="zh-CN"/>
              </w:rPr>
            </w:pPr>
          </w:p>
          <w:p w14:paraId="3637EF67">
            <w:pPr>
              <w:widowControl w:val="0"/>
              <w:spacing w:line="360" w:lineRule="auto"/>
              <w:jc w:val="center"/>
              <w:rPr>
                <w:rFonts w:ascii="Calibri" w:hAnsi="Calibri" w:eastAsia="宋体"/>
                <w:kern w:val="2"/>
                <w:szCs w:val="22"/>
                <w:lang w:eastAsia="zh-CN"/>
              </w:rPr>
            </w:pPr>
          </w:p>
          <w:p w14:paraId="2CFC43CE">
            <w:pPr>
              <w:widowControl w:val="0"/>
              <w:spacing w:line="360" w:lineRule="auto"/>
              <w:jc w:val="center"/>
              <w:rPr>
                <w:rFonts w:ascii="Calibri" w:hAnsi="Calibri" w:eastAsia="宋体"/>
                <w:kern w:val="2"/>
                <w:szCs w:val="22"/>
                <w:lang w:eastAsia="zh-CN"/>
              </w:rPr>
            </w:pPr>
          </w:p>
          <w:p w14:paraId="3C456BB1">
            <w:pPr>
              <w:widowControl w:val="0"/>
              <w:spacing w:line="360" w:lineRule="auto"/>
              <w:jc w:val="center"/>
              <w:rPr>
                <w:rFonts w:ascii="Calibri" w:hAnsi="Calibri" w:eastAsia="宋体"/>
                <w:kern w:val="2"/>
                <w:szCs w:val="22"/>
                <w:lang w:eastAsia="zh-CN"/>
              </w:rPr>
            </w:pPr>
          </w:p>
          <w:p w14:paraId="02097456">
            <w:pPr>
              <w:widowControl w:val="0"/>
              <w:spacing w:line="360" w:lineRule="auto"/>
              <w:jc w:val="center"/>
              <w:rPr>
                <w:rFonts w:ascii="Calibri" w:hAnsi="Calibri" w:eastAsia="宋体"/>
                <w:kern w:val="2"/>
                <w:szCs w:val="22"/>
                <w:lang w:eastAsia="zh-CN"/>
              </w:rPr>
            </w:pPr>
          </w:p>
          <w:p w14:paraId="63F4E6C1">
            <w:pPr>
              <w:widowControl w:val="0"/>
              <w:spacing w:line="360" w:lineRule="auto"/>
              <w:jc w:val="center"/>
              <w:rPr>
                <w:rFonts w:ascii="Calibri" w:hAnsi="Calibri" w:eastAsia="宋体"/>
                <w:kern w:val="2"/>
                <w:szCs w:val="22"/>
                <w:lang w:eastAsia="zh-CN"/>
              </w:rPr>
            </w:pPr>
          </w:p>
          <w:p w14:paraId="12845F9D">
            <w:pPr>
              <w:widowControl w:val="0"/>
              <w:spacing w:line="360" w:lineRule="auto"/>
              <w:jc w:val="center"/>
              <w:rPr>
                <w:rFonts w:ascii="Calibri" w:hAnsi="Calibri" w:eastAsia="宋体"/>
                <w:kern w:val="2"/>
                <w:szCs w:val="22"/>
                <w:lang w:eastAsia="zh-CN"/>
              </w:rPr>
            </w:pPr>
          </w:p>
        </w:tc>
        <w:tc>
          <w:tcPr>
            <w:tcW w:w="4265" w:type="dxa"/>
            <w:vAlign w:val="top"/>
          </w:tcPr>
          <w:p w14:paraId="543CA2C3">
            <w:pPr>
              <w:widowControl w:val="0"/>
              <w:jc w:val="center"/>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证件扫描件反面</w:t>
            </w:r>
          </w:p>
          <w:p w14:paraId="065A6531">
            <w:pPr>
              <w:widowControl w:val="0"/>
              <w:spacing w:line="360" w:lineRule="auto"/>
              <w:jc w:val="center"/>
              <w:rPr>
                <w:rFonts w:hint="eastAsia" w:ascii="Calibri" w:hAnsi="Calibri" w:eastAsia="宋体"/>
                <w:b/>
                <w:bCs/>
                <w:kern w:val="2"/>
                <w:szCs w:val="22"/>
                <w:lang w:eastAsia="zh-CN"/>
              </w:rPr>
            </w:pPr>
          </w:p>
          <w:p w14:paraId="56298844">
            <w:pPr>
              <w:widowControl w:val="0"/>
              <w:spacing w:line="360" w:lineRule="auto"/>
              <w:jc w:val="center"/>
              <w:rPr>
                <w:rFonts w:hint="eastAsia" w:ascii="Calibri" w:hAnsi="Calibri" w:eastAsia="宋体"/>
                <w:kern w:val="2"/>
                <w:szCs w:val="22"/>
                <w:lang w:eastAsia="zh-CN"/>
              </w:rPr>
            </w:pPr>
          </w:p>
        </w:tc>
      </w:tr>
    </w:tbl>
    <w:p w14:paraId="09678D15">
      <w:pPr>
        <w:widowControl w:val="0"/>
        <w:jc w:val="both"/>
        <w:rPr>
          <w:rFonts w:ascii="Calibri" w:hAnsi="Calibri" w:eastAsia="宋体"/>
          <w:kern w:val="2"/>
          <w:szCs w:val="22"/>
          <w:lang w:eastAsia="zh-CN"/>
        </w:rPr>
      </w:pPr>
    </w:p>
    <w:p w14:paraId="7023503E">
      <w:pPr>
        <w:widowControl w:val="0"/>
        <w:jc w:val="both"/>
        <w:rPr>
          <w:rFonts w:hint="eastAsia" w:ascii="黑体" w:hAnsi="Calibri" w:eastAsia="黑体"/>
          <w:lang w:eastAsia="zh-CN"/>
        </w:rPr>
      </w:pPr>
      <w:r>
        <w:rPr>
          <w:rFonts w:hint="eastAsia" w:ascii="黑体" w:hAnsi="黑体" w:eastAsia="黑体" w:cs="黑体"/>
          <w:b/>
          <w:bCs/>
          <w:kern w:val="2"/>
          <w:lang w:eastAsia="zh-CN"/>
        </w:rPr>
        <w:t>温馨提示</w:t>
      </w:r>
      <w:r>
        <w:rPr>
          <w:rFonts w:hint="eastAsia" w:ascii="黑体" w:hAnsi="黑体" w:eastAsia="黑体" w:cs="黑体"/>
          <w:kern w:val="2"/>
          <w:lang w:eastAsia="zh-CN"/>
        </w:rPr>
        <w:t>：</w:t>
      </w:r>
      <w:r>
        <w:rPr>
          <w:rFonts w:hint="eastAsia" w:eastAsia="宋体"/>
          <w:kern w:val="2"/>
          <w:sz w:val="21"/>
          <w:szCs w:val="21"/>
          <w:lang w:eastAsia="zh-CN"/>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365E909B">
      <w:pPr>
        <w:widowControl w:val="0"/>
        <w:jc w:val="both"/>
        <w:rPr>
          <w:rFonts w:hint="eastAsia" w:ascii="黑体" w:hAnsi="Calibri" w:eastAsia="黑体"/>
          <w:lang w:eastAsia="zh-CN"/>
        </w:rPr>
      </w:pPr>
      <w:r>
        <w:rPr>
          <w:rFonts w:hint="eastAsia" w:ascii="黑体" w:hAnsi="Calibri" w:eastAsia="黑体" w:cstheme="minorBidi"/>
          <w:lang w:eastAsia="zh-CN"/>
        </w:rPr>
        <w:br w:type="page"/>
      </w:r>
    </w:p>
    <w:p w14:paraId="183F8B3A">
      <w:pPr>
        <w:keepNext/>
        <w:keepLines/>
        <w:widowControl w:val="0"/>
        <w:spacing w:before="260" w:after="260" w:line="240" w:lineRule="auto"/>
        <w:jc w:val="center"/>
        <w:outlineLvl w:val="2"/>
        <w:rPr>
          <w:rFonts w:ascii="黑体" w:hAnsi="宋体" w:eastAsia="黑体"/>
          <w:bCs/>
          <w:lang w:eastAsia="zh-CN"/>
        </w:rPr>
      </w:pPr>
      <w:r>
        <w:rPr>
          <w:rFonts w:hint="eastAsia" w:ascii="黑体" w:hAnsi="宋体" w:eastAsia="黑体" w:cstheme="minorBidi"/>
          <w:bCs/>
          <w:lang w:eastAsia="zh-CN"/>
        </w:rPr>
        <w:t>三、</w:t>
      </w:r>
      <w:r>
        <w:rPr>
          <w:rFonts w:hint="eastAsia" w:ascii="黑体" w:hAnsi="宋体" w:eastAsia="黑体" w:cstheme="minorBidi"/>
          <w:bCs/>
          <w:kern w:val="2"/>
          <w:szCs w:val="32"/>
          <w:lang w:eastAsia="zh-CN"/>
        </w:rPr>
        <w:t>投标文件签署授权委托书</w:t>
      </w:r>
    </w:p>
    <w:p w14:paraId="320E83BB">
      <w:pPr>
        <w:widowControl w:val="0"/>
        <w:ind w:firstLine="482" w:firstLineChars="200"/>
        <w:jc w:val="both"/>
        <w:rPr>
          <w:rFonts w:ascii="Calibri" w:hAnsi="Calibri" w:eastAsia="宋体"/>
          <w:b/>
          <w:kern w:val="2"/>
          <w:szCs w:val="22"/>
          <w:lang w:eastAsia="zh-CN"/>
        </w:rPr>
      </w:pPr>
    </w:p>
    <w:p w14:paraId="4F020CF4">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本授权委托书声明：我</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（姓名）系</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（投标人名称）的法定代表人（负责人），现授权委托</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（姓名）为我单位签署本项目已递交的投标文件的法定代表人（负责人）的授权委托代理人，代理人全权代表我所签署的本项目已递交的投标文件内容我均承认。</w:t>
      </w:r>
    </w:p>
    <w:p w14:paraId="305AA757">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代理人无转委托权，特此委托。</w:t>
      </w:r>
    </w:p>
    <w:p w14:paraId="2D12DD79">
      <w:pPr>
        <w:widowControl w:val="0"/>
        <w:spacing w:line="360" w:lineRule="auto"/>
        <w:ind w:firstLine="420" w:firstLineChars="200"/>
        <w:jc w:val="both"/>
        <w:rPr>
          <w:rFonts w:hint="eastAsia" w:ascii="Calibri" w:hAnsi="Calibri" w:eastAsia="宋体"/>
          <w:kern w:val="2"/>
          <w:sz w:val="21"/>
          <w:szCs w:val="21"/>
          <w:lang w:eastAsia="zh-CN"/>
        </w:rPr>
      </w:pPr>
    </w:p>
    <w:p w14:paraId="612DD325">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代理人：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6F63FEB3">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身份证件号：</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，职务：</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7A0B5510">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，手机：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，电子邮箱：</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07E7BC77">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授权委托日期：</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年</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 xml:space="preserve">月 </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日。</w:t>
      </w:r>
    </w:p>
    <w:p w14:paraId="2D6C8C27">
      <w:pPr>
        <w:widowControl w:val="0"/>
        <w:spacing w:line="360" w:lineRule="auto"/>
        <w:ind w:firstLine="422" w:firstLineChars="200"/>
        <w:jc w:val="both"/>
        <w:rPr>
          <w:rFonts w:ascii="Calibri" w:hAnsi="Calibri" w:eastAsia="宋体"/>
          <w:b/>
          <w:color w:val="FF0000"/>
          <w:kern w:val="2"/>
          <w:sz w:val="21"/>
          <w:szCs w:val="21"/>
          <w:lang w:eastAsia="zh-CN"/>
        </w:rPr>
      </w:pPr>
      <w:r>
        <w:rPr>
          <w:rFonts w:hint="eastAsia" w:ascii="Calibri" w:hAnsi="Calibri" w:eastAsia="宋体" w:cstheme="minorBidi"/>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20E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vAlign w:val="top"/>
          </w:tcPr>
          <w:p w14:paraId="76EAAAFD">
            <w:pPr>
              <w:widowControl w:val="0"/>
              <w:jc w:val="center"/>
              <w:rPr>
                <w:rFonts w:hint="eastAsia" w:ascii="Calibri" w:hAnsi="Calibri" w:eastAsia="宋体"/>
                <w:kern w:val="2"/>
                <w:sz w:val="21"/>
                <w:szCs w:val="22"/>
                <w:lang w:eastAsia="zh-CN"/>
              </w:rPr>
            </w:pPr>
            <w:r>
              <w:rPr>
                <w:rFonts w:hint="eastAsia" w:hAnsi="Calibri" w:eastAsia="宋体" w:cstheme="minorBidi"/>
                <w:kern w:val="2"/>
                <w:sz w:val="21"/>
                <w:szCs w:val="22"/>
                <w:lang w:eastAsia="zh-CN"/>
              </w:rPr>
              <w:t>证件扫描件正面</w:t>
            </w:r>
          </w:p>
          <w:p w14:paraId="4505CBD2">
            <w:pPr>
              <w:widowControl w:val="0"/>
              <w:spacing w:line="360" w:lineRule="auto"/>
              <w:jc w:val="center"/>
              <w:rPr>
                <w:rFonts w:hint="eastAsia" w:ascii="Calibri" w:hAnsi="Calibri" w:eastAsia="宋体"/>
                <w:b/>
                <w:bCs/>
                <w:kern w:val="2"/>
                <w:szCs w:val="22"/>
                <w:lang w:eastAsia="zh-CN"/>
              </w:rPr>
            </w:pPr>
          </w:p>
          <w:p w14:paraId="159EE8B1">
            <w:pPr>
              <w:widowControl w:val="0"/>
              <w:spacing w:line="360" w:lineRule="auto"/>
              <w:jc w:val="center"/>
              <w:rPr>
                <w:rFonts w:ascii="Calibri" w:hAnsi="Calibri" w:eastAsia="宋体"/>
                <w:kern w:val="2"/>
                <w:szCs w:val="22"/>
                <w:lang w:eastAsia="zh-CN"/>
              </w:rPr>
            </w:pPr>
          </w:p>
          <w:p w14:paraId="3460D037">
            <w:pPr>
              <w:widowControl w:val="0"/>
              <w:spacing w:line="360" w:lineRule="auto"/>
              <w:jc w:val="center"/>
              <w:rPr>
                <w:rFonts w:ascii="Calibri" w:hAnsi="Calibri" w:eastAsia="宋体"/>
                <w:kern w:val="2"/>
                <w:szCs w:val="22"/>
                <w:lang w:eastAsia="zh-CN"/>
              </w:rPr>
            </w:pPr>
          </w:p>
          <w:p w14:paraId="1B6CAFED">
            <w:pPr>
              <w:widowControl w:val="0"/>
              <w:spacing w:line="360" w:lineRule="auto"/>
              <w:jc w:val="center"/>
              <w:rPr>
                <w:rFonts w:ascii="Calibri" w:hAnsi="Calibri" w:eastAsia="宋体"/>
                <w:kern w:val="2"/>
                <w:szCs w:val="22"/>
                <w:lang w:eastAsia="zh-CN"/>
              </w:rPr>
            </w:pPr>
          </w:p>
          <w:p w14:paraId="2DCCB3E7">
            <w:pPr>
              <w:widowControl w:val="0"/>
              <w:spacing w:line="360" w:lineRule="auto"/>
              <w:jc w:val="center"/>
              <w:rPr>
                <w:rFonts w:ascii="Calibri" w:hAnsi="Calibri" w:eastAsia="宋体"/>
                <w:kern w:val="2"/>
                <w:szCs w:val="22"/>
                <w:lang w:eastAsia="zh-CN"/>
              </w:rPr>
            </w:pPr>
          </w:p>
          <w:p w14:paraId="54170CD4">
            <w:pPr>
              <w:widowControl w:val="0"/>
              <w:spacing w:line="360" w:lineRule="auto"/>
              <w:jc w:val="center"/>
              <w:rPr>
                <w:rFonts w:ascii="Calibri" w:hAnsi="Calibri" w:eastAsia="宋体"/>
                <w:kern w:val="2"/>
                <w:szCs w:val="22"/>
                <w:lang w:eastAsia="zh-CN"/>
              </w:rPr>
            </w:pPr>
          </w:p>
          <w:p w14:paraId="2EB9F17E">
            <w:pPr>
              <w:widowControl w:val="0"/>
              <w:spacing w:line="360" w:lineRule="auto"/>
              <w:jc w:val="center"/>
              <w:rPr>
                <w:rFonts w:ascii="Calibri" w:hAnsi="Calibri" w:eastAsia="宋体"/>
                <w:kern w:val="2"/>
                <w:szCs w:val="22"/>
                <w:lang w:eastAsia="zh-CN"/>
              </w:rPr>
            </w:pPr>
          </w:p>
        </w:tc>
        <w:tc>
          <w:tcPr>
            <w:tcW w:w="4265" w:type="dxa"/>
            <w:vAlign w:val="top"/>
          </w:tcPr>
          <w:p w14:paraId="1B9D2FD6">
            <w:pPr>
              <w:widowControl w:val="0"/>
              <w:jc w:val="center"/>
              <w:rPr>
                <w:rFonts w:hint="eastAsia" w:ascii="Calibri" w:hAnsi="Calibri" w:eastAsia="宋体"/>
                <w:kern w:val="2"/>
                <w:sz w:val="21"/>
                <w:szCs w:val="22"/>
                <w:lang w:eastAsia="zh-CN"/>
              </w:rPr>
            </w:pPr>
            <w:r>
              <w:rPr>
                <w:rFonts w:hint="eastAsia" w:hAnsi="Calibri" w:eastAsia="宋体" w:cstheme="minorBidi"/>
                <w:kern w:val="2"/>
                <w:sz w:val="21"/>
                <w:szCs w:val="22"/>
                <w:lang w:eastAsia="zh-CN"/>
              </w:rPr>
              <w:t>证件扫描件反面</w:t>
            </w:r>
          </w:p>
          <w:p w14:paraId="0F52148E">
            <w:pPr>
              <w:widowControl w:val="0"/>
              <w:spacing w:line="360" w:lineRule="auto"/>
              <w:jc w:val="center"/>
              <w:rPr>
                <w:rFonts w:hint="eastAsia" w:ascii="Calibri" w:hAnsi="Calibri" w:eastAsia="宋体"/>
                <w:b/>
                <w:bCs/>
                <w:kern w:val="2"/>
                <w:szCs w:val="22"/>
                <w:lang w:eastAsia="zh-CN"/>
              </w:rPr>
            </w:pPr>
          </w:p>
          <w:p w14:paraId="74417BC5">
            <w:pPr>
              <w:widowControl w:val="0"/>
              <w:spacing w:line="360" w:lineRule="auto"/>
              <w:jc w:val="center"/>
              <w:rPr>
                <w:rFonts w:hint="eastAsia" w:ascii="Calibri" w:hAnsi="Calibri" w:eastAsia="宋体"/>
                <w:kern w:val="2"/>
                <w:szCs w:val="22"/>
                <w:lang w:eastAsia="zh-CN"/>
              </w:rPr>
            </w:pPr>
          </w:p>
        </w:tc>
      </w:tr>
    </w:tbl>
    <w:p w14:paraId="68CD2C5F">
      <w:pPr>
        <w:widowControl w:val="0"/>
        <w:jc w:val="both"/>
        <w:rPr>
          <w:rFonts w:hint="eastAsia" w:ascii="黑体" w:hAnsi="黑体" w:eastAsia="黑体" w:cs="黑体"/>
          <w:b/>
          <w:bCs/>
          <w:kern w:val="2"/>
          <w:lang w:eastAsia="zh-CN"/>
        </w:rPr>
      </w:pPr>
    </w:p>
    <w:p w14:paraId="79A7D0EE">
      <w:pPr>
        <w:widowControl w:val="0"/>
        <w:ind w:firstLine="482" w:firstLineChars="200"/>
        <w:jc w:val="both"/>
        <w:rPr>
          <w:rFonts w:ascii="Calibri" w:hAnsi="Calibri" w:eastAsia="宋体"/>
          <w:b/>
          <w:kern w:val="2"/>
          <w:szCs w:val="22"/>
          <w:lang w:eastAsia="zh-CN"/>
        </w:rPr>
      </w:pPr>
      <w:r>
        <w:rPr>
          <w:rFonts w:hint="eastAsia" w:ascii="黑体" w:hAnsi="黑体" w:eastAsia="黑体" w:cs="黑体"/>
          <w:b/>
          <w:bCs/>
          <w:kern w:val="2"/>
          <w:lang w:eastAsia="zh-CN"/>
        </w:rPr>
        <w:t>温馨提示</w:t>
      </w:r>
      <w:r>
        <w:rPr>
          <w:rFonts w:hint="eastAsia" w:ascii="黑体" w:hAnsi="黑体" w:eastAsia="黑体" w:cs="黑体"/>
          <w:kern w:val="2"/>
          <w:lang w:eastAsia="zh-CN"/>
        </w:rPr>
        <w:t>：</w:t>
      </w:r>
      <w:r>
        <w:rPr>
          <w:rFonts w:hint="eastAsia" w:eastAsia="宋体"/>
          <w:kern w:val="2"/>
          <w:sz w:val="21"/>
          <w:szCs w:val="21"/>
          <w:lang w:eastAsia="zh-CN"/>
        </w:rPr>
        <w:t>为避免出现《深圳经济特区政府采购条例实施细则》第七十五条第二项所列情形，请投标供应商核实贵单位法定代表人、本项目投标授权代表人、项目负责人（如有）、主要技术人员（如有）等是否在</w:t>
      </w:r>
      <w:r>
        <w:rPr>
          <w:rFonts w:hint="eastAsia" w:ascii="Calibri" w:hAnsi="Calibri" w:eastAsia="宋体"/>
          <w:kern w:val="2"/>
          <w:sz w:val="21"/>
          <w:szCs w:val="21"/>
          <w:lang w:eastAsia="zh-CN"/>
        </w:rPr>
        <w:t>贵单位</w:t>
      </w:r>
      <w:r>
        <w:rPr>
          <w:rFonts w:hint="eastAsia" w:eastAsia="宋体"/>
          <w:kern w:val="2"/>
          <w:sz w:val="21"/>
          <w:szCs w:val="21"/>
          <w:lang w:eastAsia="zh-CN"/>
        </w:rPr>
        <w:t>缴纳社会保险。</w:t>
      </w:r>
    </w:p>
    <w:p w14:paraId="56015EE0">
      <w:pPr>
        <w:widowControl w:val="0"/>
        <w:jc w:val="both"/>
        <w:rPr>
          <w:rFonts w:ascii="Calibri" w:hAnsi="Calibri" w:eastAsia="宋体"/>
          <w:kern w:val="2"/>
          <w:sz w:val="21"/>
          <w:szCs w:val="22"/>
          <w:lang w:eastAsia="zh-CN"/>
        </w:rPr>
      </w:pPr>
    </w:p>
    <w:p w14:paraId="3D7B802B">
      <w:pPr>
        <w:widowControl w:val="0"/>
        <w:jc w:val="both"/>
        <w:rPr>
          <w:rFonts w:hint="eastAsia" w:ascii="黑体" w:hAnsi="宋体" w:eastAsia="黑体"/>
          <w:bCs/>
          <w:lang w:eastAsia="zh-CN"/>
        </w:rPr>
      </w:pPr>
      <w:r>
        <w:rPr>
          <w:rFonts w:hint="eastAsia" w:ascii="黑体" w:hAnsi="宋体" w:eastAsia="黑体"/>
          <w:bCs/>
          <w:lang w:eastAsia="zh-CN"/>
        </w:rPr>
        <w:br w:type="page"/>
      </w:r>
    </w:p>
    <w:p w14:paraId="48EC62AC">
      <w:pPr>
        <w:widowControl w:val="0"/>
        <w:snapToGrid w:val="0"/>
        <w:spacing w:before="0" w:after="0" w:line="240" w:lineRule="auto"/>
        <w:jc w:val="center"/>
        <w:outlineLvl w:val="2"/>
        <w:rPr>
          <w:rFonts w:hint="eastAsia" w:ascii="黑体" w:hAnsi="宋体" w:eastAsia="黑体"/>
          <w:bCs/>
          <w:lang w:eastAsia="zh-CN"/>
        </w:rPr>
      </w:pPr>
      <w:r>
        <w:rPr>
          <w:rFonts w:hint="eastAsia" w:ascii="黑体" w:hAnsi="宋体" w:eastAsia="黑体"/>
          <w:bCs/>
          <w:lang w:eastAsia="zh-CN"/>
        </w:rPr>
        <w:t>四、实质性条款响应情况表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765"/>
        <w:gridCol w:w="1648"/>
        <w:gridCol w:w="1912"/>
        <w:gridCol w:w="1472"/>
      </w:tblGrid>
      <w:tr w14:paraId="7FB7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5C1962A5">
            <w:pPr>
              <w:widowControl w:val="0"/>
              <w:adjustRightInd w:val="0"/>
              <w:snapToGrid w:val="0"/>
              <w:spacing w:line="360" w:lineRule="auto"/>
              <w:jc w:val="center"/>
              <w:rPr>
                <w:rFonts w:ascii="宋体" w:hAnsi="宋体" w:eastAsia="宋体"/>
                <w:sz w:val="21"/>
                <w:szCs w:val="21"/>
                <w:lang w:eastAsia="zh-CN"/>
              </w:rPr>
            </w:pPr>
            <w:r>
              <w:rPr>
                <w:rFonts w:hint="eastAsia" w:ascii="宋体" w:hAnsi="宋体" w:eastAsia="宋体" w:cstheme="minorBidi"/>
                <w:sz w:val="21"/>
                <w:szCs w:val="21"/>
                <w:lang w:eastAsia="zh-CN"/>
              </w:rPr>
              <w:t>序号</w:t>
            </w:r>
          </w:p>
        </w:tc>
        <w:tc>
          <w:tcPr>
            <w:tcW w:w="2664" w:type="dxa"/>
            <w:vAlign w:val="center"/>
          </w:tcPr>
          <w:p w14:paraId="3213C94A">
            <w:pPr>
              <w:widowControl w:val="0"/>
              <w:adjustRightInd w:val="0"/>
              <w:snapToGrid w:val="0"/>
              <w:spacing w:line="360" w:lineRule="auto"/>
              <w:jc w:val="center"/>
              <w:rPr>
                <w:rFonts w:ascii="宋体" w:hAnsi="宋体" w:eastAsia="宋体"/>
                <w:sz w:val="21"/>
                <w:szCs w:val="21"/>
                <w:lang w:eastAsia="zh-CN"/>
              </w:rPr>
            </w:pPr>
            <w:r>
              <w:rPr>
                <w:rFonts w:hint="eastAsia" w:ascii="宋体" w:hAnsi="宋体" w:eastAsia="宋体" w:cstheme="minorBidi"/>
                <w:sz w:val="21"/>
                <w:szCs w:val="21"/>
                <w:lang w:eastAsia="zh-CN"/>
              </w:rPr>
              <w:t>实质性条款具体内容</w:t>
            </w:r>
          </w:p>
        </w:tc>
        <w:tc>
          <w:tcPr>
            <w:tcW w:w="1588" w:type="dxa"/>
            <w:vAlign w:val="center"/>
          </w:tcPr>
          <w:p w14:paraId="5D4B2AE3">
            <w:pPr>
              <w:widowControl w:val="0"/>
              <w:adjustRightInd w:val="0"/>
              <w:snapToGrid w:val="0"/>
              <w:spacing w:line="360" w:lineRule="auto"/>
              <w:jc w:val="center"/>
              <w:rPr>
                <w:rFonts w:ascii="宋体" w:hAnsi="宋体" w:eastAsia="宋体"/>
                <w:sz w:val="21"/>
                <w:szCs w:val="21"/>
                <w:lang w:eastAsia="zh-CN"/>
              </w:rPr>
            </w:pPr>
            <w:r>
              <w:rPr>
                <w:rFonts w:hint="eastAsia" w:ascii="Calibri" w:hAnsi="Calibri" w:eastAsia="宋体" w:cstheme="minorBidi"/>
                <w:kern w:val="2"/>
                <w:sz w:val="21"/>
                <w:szCs w:val="22"/>
                <w:lang w:eastAsia="zh-CN"/>
              </w:rPr>
              <w:t>投标响应</w:t>
            </w:r>
          </w:p>
        </w:tc>
        <w:tc>
          <w:tcPr>
            <w:tcW w:w="1842" w:type="dxa"/>
            <w:vAlign w:val="center"/>
          </w:tcPr>
          <w:p w14:paraId="459AA958">
            <w:pPr>
              <w:widowControl w:val="0"/>
              <w:adjustRightInd w:val="0"/>
              <w:snapToGrid w:val="0"/>
              <w:spacing w:line="360" w:lineRule="auto"/>
              <w:jc w:val="center"/>
              <w:rPr>
                <w:rFonts w:ascii="宋体" w:hAnsi="宋体" w:eastAsia="宋体"/>
                <w:sz w:val="21"/>
                <w:szCs w:val="21"/>
                <w:lang w:eastAsia="zh-CN"/>
              </w:rPr>
            </w:pPr>
            <w:r>
              <w:rPr>
                <w:rFonts w:hint="eastAsia" w:ascii="Calibri" w:hAnsi="Calibri" w:eastAsia="宋体" w:cstheme="minorBidi"/>
                <w:kern w:val="2"/>
                <w:sz w:val="21"/>
                <w:szCs w:val="22"/>
                <w:lang w:eastAsia="zh-CN"/>
              </w:rPr>
              <w:t>偏离情况</w:t>
            </w:r>
          </w:p>
        </w:tc>
        <w:tc>
          <w:tcPr>
            <w:tcW w:w="1418" w:type="dxa"/>
            <w:vAlign w:val="center"/>
          </w:tcPr>
          <w:p w14:paraId="109FB877">
            <w:pPr>
              <w:widowControl w:val="0"/>
              <w:adjustRightInd w:val="0"/>
              <w:snapToGrid w:val="0"/>
              <w:spacing w:line="360" w:lineRule="auto"/>
              <w:jc w:val="center"/>
              <w:rPr>
                <w:rFonts w:ascii="宋体" w:hAnsi="宋体" w:eastAsia="宋体"/>
                <w:sz w:val="21"/>
                <w:szCs w:val="21"/>
                <w:lang w:eastAsia="zh-CN"/>
              </w:rPr>
            </w:pPr>
            <w:r>
              <w:rPr>
                <w:rFonts w:hint="eastAsia" w:ascii="Calibri" w:hAnsi="Calibri" w:eastAsia="宋体" w:cstheme="minorBidi"/>
                <w:kern w:val="2"/>
                <w:sz w:val="21"/>
                <w:szCs w:val="22"/>
                <w:lang w:eastAsia="zh-CN"/>
              </w:rPr>
              <w:t>说明</w:t>
            </w:r>
          </w:p>
        </w:tc>
      </w:tr>
      <w:tr w14:paraId="01D3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02EE461">
            <w:pPr>
              <w:widowControl w:val="0"/>
              <w:adjustRightInd w:val="0"/>
              <w:snapToGrid w:val="0"/>
              <w:spacing w:line="360" w:lineRule="auto"/>
              <w:jc w:val="both"/>
              <w:rPr>
                <w:rFonts w:ascii="宋体" w:hAnsi="宋体" w:eastAsia="宋体"/>
                <w:sz w:val="21"/>
                <w:szCs w:val="21"/>
                <w:lang w:eastAsia="zh-CN"/>
              </w:rPr>
            </w:pPr>
            <w:r>
              <w:rPr>
                <w:rFonts w:hint="eastAsia" w:ascii="宋体" w:hAnsi="宋体" w:eastAsia="宋体" w:cstheme="minorBidi"/>
                <w:sz w:val="21"/>
                <w:szCs w:val="21"/>
                <w:lang w:eastAsia="zh-CN"/>
              </w:rPr>
              <w:t>1</w:t>
            </w:r>
          </w:p>
        </w:tc>
        <w:tc>
          <w:tcPr>
            <w:tcW w:w="2664" w:type="dxa"/>
            <w:vAlign w:val="center"/>
          </w:tcPr>
          <w:p w14:paraId="5ED21A24">
            <w:pPr>
              <w:widowControl w:val="0"/>
              <w:adjustRightInd w:val="0"/>
              <w:snapToGrid w:val="0"/>
              <w:spacing w:line="360" w:lineRule="auto"/>
              <w:jc w:val="left"/>
              <w:rPr>
                <w:rFonts w:ascii="Calibri" w:hAnsi="宋体" w:eastAsia="宋体"/>
                <w:sz w:val="21"/>
                <w:szCs w:val="21"/>
                <w:lang w:eastAsia="zh-CN"/>
              </w:rPr>
            </w:pPr>
            <w:r>
              <w:rPr>
                <w:rFonts w:hint="eastAsia" w:ascii="Calibri" w:hAnsi="宋体" w:eastAsia="宋体" w:cstheme="minorBidi"/>
                <w:color w:val="FF0000"/>
                <w:sz w:val="21"/>
                <w:szCs w:val="21"/>
                <w:lang w:eastAsia="zh-CN"/>
              </w:rPr>
              <w:t>本项目招标文件中所有带★号条款内容</w:t>
            </w:r>
          </w:p>
        </w:tc>
        <w:tc>
          <w:tcPr>
            <w:tcW w:w="1588" w:type="dxa"/>
          </w:tcPr>
          <w:p w14:paraId="403FA3A0">
            <w:pPr>
              <w:widowControl w:val="0"/>
              <w:adjustRightInd w:val="0"/>
              <w:snapToGrid w:val="0"/>
              <w:spacing w:line="360" w:lineRule="auto"/>
              <w:jc w:val="both"/>
              <w:rPr>
                <w:rFonts w:ascii="宋体" w:hAnsi="宋体" w:eastAsia="宋体"/>
                <w:sz w:val="21"/>
                <w:szCs w:val="21"/>
                <w:lang w:eastAsia="zh-CN"/>
              </w:rPr>
            </w:pPr>
          </w:p>
        </w:tc>
        <w:tc>
          <w:tcPr>
            <w:tcW w:w="1842" w:type="dxa"/>
          </w:tcPr>
          <w:p w14:paraId="64E3AA40">
            <w:pPr>
              <w:widowControl w:val="0"/>
              <w:adjustRightInd w:val="0"/>
              <w:snapToGrid w:val="0"/>
              <w:spacing w:line="360" w:lineRule="auto"/>
              <w:jc w:val="both"/>
              <w:rPr>
                <w:rFonts w:ascii="宋体" w:hAnsi="宋体" w:eastAsia="宋体"/>
                <w:sz w:val="21"/>
                <w:szCs w:val="21"/>
                <w:lang w:eastAsia="zh-CN"/>
              </w:rPr>
            </w:pPr>
          </w:p>
        </w:tc>
        <w:tc>
          <w:tcPr>
            <w:tcW w:w="1418" w:type="dxa"/>
          </w:tcPr>
          <w:p w14:paraId="5AE77AFB">
            <w:pPr>
              <w:widowControl w:val="0"/>
              <w:adjustRightInd w:val="0"/>
              <w:snapToGrid w:val="0"/>
              <w:spacing w:line="360" w:lineRule="auto"/>
              <w:jc w:val="both"/>
              <w:rPr>
                <w:rFonts w:ascii="宋体" w:hAnsi="宋体" w:eastAsia="宋体"/>
                <w:sz w:val="21"/>
                <w:szCs w:val="21"/>
                <w:lang w:eastAsia="zh-CN"/>
              </w:rPr>
            </w:pPr>
          </w:p>
        </w:tc>
      </w:tr>
    </w:tbl>
    <w:p w14:paraId="04B54288">
      <w:pPr>
        <w:widowControl w:val="0"/>
        <w:ind w:firstLine="482" w:firstLineChars="200"/>
        <w:jc w:val="both"/>
        <w:rPr>
          <w:rFonts w:ascii="Calibri" w:hAnsi="Calibri" w:eastAsia="宋体"/>
          <w:b/>
          <w:kern w:val="2"/>
          <w:szCs w:val="22"/>
          <w:lang w:eastAsia="zh-CN"/>
        </w:rPr>
      </w:pPr>
    </w:p>
    <w:p w14:paraId="0A6D8B0A">
      <w:pPr>
        <w:widowControl w:val="0"/>
        <w:ind w:firstLine="482" w:firstLineChars="200"/>
        <w:jc w:val="both"/>
        <w:rPr>
          <w:rFonts w:ascii="Calibri" w:hAnsi="Calibri" w:eastAsia="宋体"/>
          <w:b/>
          <w:kern w:val="2"/>
          <w:szCs w:val="22"/>
          <w:lang w:eastAsia="zh-CN"/>
        </w:rPr>
      </w:pPr>
      <w:r>
        <w:rPr>
          <w:rFonts w:hint="eastAsia" w:ascii="Calibri" w:hAnsi="Calibri" w:eastAsia="宋体" w:cstheme="minorBidi"/>
          <w:b/>
          <w:kern w:val="2"/>
          <w:szCs w:val="22"/>
          <w:lang w:eastAsia="zh-CN"/>
        </w:rPr>
        <w:t>注：1.上表所列各项均为不可负偏离条款。</w:t>
      </w:r>
    </w:p>
    <w:p w14:paraId="2BF59B57">
      <w:pPr>
        <w:widowControl w:val="0"/>
        <w:ind w:firstLine="482" w:firstLineChars="200"/>
        <w:jc w:val="both"/>
        <w:rPr>
          <w:rFonts w:ascii="Calibri" w:hAnsi="Calibri" w:eastAsia="宋体"/>
          <w:b/>
          <w:kern w:val="2"/>
          <w:szCs w:val="22"/>
          <w:lang w:eastAsia="zh-CN"/>
        </w:rPr>
      </w:pPr>
      <w:r>
        <w:rPr>
          <w:rFonts w:hint="eastAsia" w:ascii="Calibri" w:hAnsi="Calibri" w:eastAsia="宋体" w:cstheme="minorBidi"/>
          <w:b/>
          <w:kern w:val="2"/>
          <w:szCs w:val="22"/>
          <w:lang w:eastAsia="zh-CN"/>
        </w:rPr>
        <w:t>2.“投标响应”一栏应当详细填写投标人自身响应情况，而不能不合理照搬照抄招实质性条款具体内容。</w:t>
      </w:r>
    </w:p>
    <w:p w14:paraId="31E0D704">
      <w:pPr>
        <w:widowControl w:val="0"/>
        <w:ind w:firstLine="482" w:firstLineChars="200"/>
        <w:jc w:val="both"/>
        <w:rPr>
          <w:rFonts w:ascii="Calibri" w:hAnsi="Calibri" w:eastAsia="宋体"/>
          <w:b/>
          <w:kern w:val="2"/>
          <w:szCs w:val="22"/>
          <w:lang w:eastAsia="zh-CN"/>
        </w:rPr>
      </w:pPr>
      <w:r>
        <w:rPr>
          <w:rFonts w:hint="eastAsia" w:ascii="Calibri" w:hAnsi="Calibri" w:eastAsia="宋体" w:cstheme="minorBidi"/>
          <w:b/>
          <w:kern w:val="2"/>
          <w:szCs w:val="22"/>
          <w:lang w:eastAsia="zh-CN"/>
        </w:rPr>
        <w:t>3</w:t>
      </w:r>
      <w:r>
        <w:rPr>
          <w:rFonts w:ascii="Calibri" w:hAnsi="Calibri" w:eastAsia="宋体" w:cstheme="minorBidi"/>
          <w:b/>
          <w:kern w:val="2"/>
          <w:szCs w:val="22"/>
          <w:lang w:eastAsia="zh-CN"/>
        </w:rPr>
        <w:t>.</w:t>
      </w:r>
      <w:r>
        <w:rPr>
          <w:rFonts w:hint="eastAsia" w:ascii="Calibri" w:hAnsi="Calibri" w:eastAsia="宋体" w:cstheme="minorBidi"/>
          <w:b/>
          <w:kern w:val="2"/>
          <w:szCs w:val="22"/>
          <w:lang w:eastAsia="zh-CN"/>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3EB9055B">
      <w:pPr>
        <w:widowControl w:val="0"/>
        <w:ind w:firstLine="482" w:firstLineChars="200"/>
        <w:jc w:val="both"/>
        <w:rPr>
          <w:rFonts w:ascii="Calibri" w:hAnsi="Calibri" w:eastAsia="宋体"/>
          <w:b/>
          <w:kern w:val="2"/>
          <w:szCs w:val="22"/>
          <w:lang w:eastAsia="zh-CN"/>
        </w:rPr>
      </w:pPr>
      <w:r>
        <w:rPr>
          <w:rFonts w:ascii="Calibri" w:hAnsi="Calibri" w:eastAsia="宋体" w:cstheme="minorBidi"/>
          <w:b/>
          <w:kern w:val="2"/>
          <w:szCs w:val="22"/>
          <w:lang w:eastAsia="zh-CN"/>
        </w:rPr>
        <w:t>4.</w:t>
      </w:r>
      <w:r>
        <w:rPr>
          <w:rFonts w:hint="eastAsia" w:ascii="Calibri" w:hAnsi="Calibri" w:eastAsia="宋体" w:cstheme="minorBidi"/>
          <w:b/>
          <w:kern w:val="2"/>
          <w:szCs w:val="22"/>
          <w:lang w:eastAsia="zh-CN"/>
        </w:rPr>
        <w:t>评审委员会有权对投标响应情况作出判断（作出评审结论）。</w:t>
      </w:r>
    </w:p>
    <w:p w14:paraId="207830B7">
      <w:pPr>
        <w:widowControl w:val="0"/>
        <w:ind w:firstLine="482" w:firstLineChars="200"/>
        <w:jc w:val="both"/>
        <w:rPr>
          <w:rFonts w:ascii="Calibri" w:hAnsi="Calibri" w:eastAsia="宋体"/>
          <w:b/>
          <w:kern w:val="2"/>
          <w:szCs w:val="22"/>
          <w:lang w:eastAsia="zh-CN"/>
        </w:rPr>
      </w:pPr>
      <w:r>
        <w:rPr>
          <w:rFonts w:ascii="Calibri" w:hAnsi="Calibri" w:eastAsia="宋体" w:cstheme="minorBidi"/>
          <w:b/>
          <w:kern w:val="2"/>
          <w:szCs w:val="22"/>
          <w:lang w:eastAsia="zh-CN"/>
        </w:rPr>
        <w:t>5</w:t>
      </w:r>
      <w:r>
        <w:rPr>
          <w:rFonts w:hint="eastAsia" w:ascii="Calibri" w:hAnsi="Calibri" w:eastAsia="宋体" w:cstheme="minorBidi"/>
          <w:b/>
          <w:kern w:val="2"/>
          <w:szCs w:val="22"/>
          <w:lang w:eastAsia="zh-CN"/>
        </w:rPr>
        <w:t>.实质性响应条款“投标响应情况”与投标文件其它内容冲突的，以实质性响应条款“投标响应情况”为准。</w:t>
      </w:r>
    </w:p>
    <w:p w14:paraId="6077F944">
      <w:pPr>
        <w:widowControl w:val="0"/>
        <w:ind w:firstLine="482" w:firstLineChars="200"/>
        <w:jc w:val="both"/>
        <w:rPr>
          <w:rFonts w:hint="eastAsia" w:ascii="Calibri" w:hAnsi="Calibri" w:eastAsia="宋体"/>
          <w:kern w:val="2"/>
          <w:sz w:val="21"/>
          <w:szCs w:val="22"/>
          <w:lang w:eastAsia="zh-CN"/>
        </w:rPr>
      </w:pPr>
      <w:r>
        <w:rPr>
          <w:rFonts w:hint="eastAsia" w:ascii="Calibri" w:hAnsi="Calibri" w:eastAsia="宋体" w:cstheme="minorBidi"/>
          <w:b/>
          <w:kern w:val="2"/>
          <w:szCs w:val="22"/>
          <w:lang w:eastAsia="zh-CN"/>
        </w:rPr>
        <w:t>6.要求提供证明资料，在“说明”一栏中列明证明资料的位置,以便评审；未要求提供证明材料的，投标人可以不提供。</w:t>
      </w:r>
    </w:p>
    <w:bookmarkEnd w:id="66"/>
    <w:p w14:paraId="4FAD2855">
      <w:pPr>
        <w:widowControl w:val="0"/>
        <w:jc w:val="both"/>
        <w:rPr>
          <w:rFonts w:hint="eastAsia" w:ascii="黑体" w:hAnsi="Calibri" w:eastAsia="黑体"/>
          <w:kern w:val="2"/>
          <w:lang w:eastAsia="zh-CN"/>
        </w:rPr>
      </w:pPr>
      <w:r>
        <w:rPr>
          <w:rFonts w:hint="eastAsia" w:ascii="黑体" w:hAnsi="Calibri" w:eastAsia="黑体" w:cstheme="minorBidi"/>
          <w:kern w:val="2"/>
          <w:lang w:eastAsia="zh-CN"/>
        </w:rPr>
        <w:br w:type="page"/>
      </w:r>
    </w:p>
    <w:p w14:paraId="152054F4">
      <w:pPr>
        <w:keepNext/>
        <w:keepLines/>
        <w:widowControl w:val="0"/>
        <w:spacing w:before="260" w:after="260" w:line="240" w:lineRule="auto"/>
        <w:jc w:val="center"/>
        <w:outlineLvl w:val="2"/>
        <w:rPr>
          <w:rFonts w:hint="eastAsia" w:ascii="黑体" w:hAnsi="宋体" w:eastAsia="黑体"/>
          <w:bCs/>
          <w:kern w:val="2"/>
          <w:lang w:eastAsia="zh-CN"/>
        </w:rPr>
      </w:pPr>
      <w:r>
        <w:rPr>
          <w:rFonts w:hint="eastAsia" w:ascii="黑体" w:hAnsi="宋体" w:eastAsia="黑体" w:cstheme="minorBidi"/>
          <w:bCs/>
          <w:kern w:val="2"/>
          <w:lang w:eastAsia="zh-CN"/>
        </w:rPr>
        <w:t>五、技术要求偏离表</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636"/>
        <w:gridCol w:w="84"/>
        <w:gridCol w:w="3763"/>
        <w:gridCol w:w="597"/>
        <w:gridCol w:w="957"/>
        <w:gridCol w:w="51"/>
        <w:gridCol w:w="962"/>
        <w:gridCol w:w="119"/>
        <w:gridCol w:w="921"/>
        <w:gridCol w:w="10"/>
      </w:tblGrid>
      <w:tr w14:paraId="2D949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57919">
            <w:pPr>
              <w:keepNext w:val="0"/>
              <w:keepLines w:val="0"/>
              <w:widowControl/>
              <w:suppressLineNumbers w:val="0"/>
              <w:jc w:val="center"/>
              <w:textAlignment w:val="center"/>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sz w:val="21"/>
                <w:szCs w:val="21"/>
                <w:lang w:eastAsia="zh-CN" w:bidi="ar"/>
              </w:rPr>
              <w:t>序号</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92F01">
            <w:pPr>
              <w:keepNext w:val="0"/>
              <w:keepLines w:val="0"/>
              <w:widowControl/>
              <w:suppressLineNumbers w:val="0"/>
              <w:jc w:val="center"/>
              <w:textAlignment w:val="center"/>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sz w:val="21"/>
                <w:szCs w:val="21"/>
                <w:lang w:eastAsia="zh-CN" w:bidi="ar"/>
              </w:rPr>
              <w:t>设备名称</w:t>
            </w:r>
          </w:p>
        </w:tc>
        <w:tc>
          <w:tcPr>
            <w:tcW w:w="2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48441">
            <w:pPr>
              <w:keepNext w:val="0"/>
              <w:keepLines w:val="0"/>
              <w:widowControl/>
              <w:suppressLineNumbers w:val="0"/>
              <w:jc w:val="center"/>
              <w:textAlignment w:val="center"/>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sz w:val="21"/>
                <w:szCs w:val="21"/>
                <w:lang w:eastAsia="zh-CN" w:bidi="ar"/>
              </w:rPr>
              <w:t>技术参数要求</w:t>
            </w:r>
          </w:p>
        </w:tc>
        <w:tc>
          <w:tcPr>
            <w:tcW w:w="9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9E0B26">
            <w:pPr>
              <w:keepNext w:val="0"/>
              <w:keepLines w:val="0"/>
              <w:widowControl/>
              <w:suppressLineNumbers w:val="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投标技术响应</w:t>
            </w:r>
          </w:p>
        </w:tc>
        <w:tc>
          <w:tcPr>
            <w:tcW w:w="6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4C686">
            <w:pPr>
              <w:keepNext w:val="0"/>
              <w:keepLines w:val="0"/>
              <w:widowControl/>
              <w:suppressLineNumbers w:val="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偏离情况</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6D52F">
            <w:pPr>
              <w:keepNext w:val="0"/>
              <w:keepLines w:val="0"/>
              <w:widowControl/>
              <w:suppressLineNumbers w:val="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说明</w:t>
            </w:r>
          </w:p>
        </w:tc>
      </w:tr>
      <w:tr w14:paraId="59E8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6" w:hRule="atLeast"/>
        </w:trPr>
        <w:tc>
          <w:tcPr>
            <w:tcW w:w="499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AB2A55">
            <w:pPr>
              <w:keepNext w:val="0"/>
              <w:keepLines w:val="0"/>
              <w:widowControl/>
              <w:suppressLineNumbers w:val="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一楼入口处</w:t>
            </w:r>
          </w:p>
        </w:tc>
      </w:tr>
      <w:tr w14:paraId="46AA6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7617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9816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大厅入口展示柜</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5BC02">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w:t>
            </w:r>
            <w:r>
              <w:rPr>
                <w:rFonts w:ascii="宋体" w:hAnsi="宋体" w:eastAsia="宋体" w:cs="宋体"/>
                <w:color w:val="000000"/>
                <w:kern w:val="2"/>
                <w:sz w:val="21"/>
                <w:szCs w:val="21"/>
                <w:lang w:eastAsia="zh-CN" w:bidi="ar"/>
              </w:rPr>
              <w:t>规格参数（尺寸允许偏差±10%）：尺寸：长8100mm*宽400mm*高1240mm；材质：基材采用浸渍胶膜纸饰面胶合板，柜体框架板材厚度18mm，背板板材厚度9mm。板件四周采用厚度1mmPVC材料封边处理。</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6AD05">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0552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F678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58DA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6" w:hRule="atLeast"/>
        </w:trPr>
        <w:tc>
          <w:tcPr>
            <w:tcW w:w="499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9BC0C4">
            <w:pPr>
              <w:keepNext w:val="0"/>
              <w:keepLines w:val="0"/>
              <w:widowControl/>
              <w:suppressLineNumbers w:val="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教室班组</w:t>
            </w:r>
          </w:p>
        </w:tc>
      </w:tr>
      <w:tr w14:paraId="5D900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152" w:hRule="atLeast"/>
        </w:trPr>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0D9E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CE15D">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教室晨谈柜</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81A55">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w:t>
            </w:r>
            <w:r>
              <w:rPr>
                <w:rFonts w:ascii="宋体" w:hAnsi="宋体" w:eastAsia="宋体" w:cs="宋体"/>
                <w:color w:val="000000"/>
                <w:kern w:val="2"/>
                <w:sz w:val="21"/>
                <w:szCs w:val="21"/>
                <w:lang w:eastAsia="zh-CN" w:bidi="ar"/>
              </w:rPr>
              <w:t>规格参数（尺寸允许偏差±10%）：尺寸：长3450mm*宽300mm*高1800mm；材质：主体板材采用18mm厚浸渍胶膜纸饰面胶合板，封</w:t>
            </w:r>
            <w:r>
              <w:rPr>
                <w:rFonts w:hint="eastAsia" w:ascii="宋体" w:hAnsi="宋体" w:eastAsia="宋体" w:cs="宋体"/>
                <w:color w:val="000000"/>
                <w:kern w:val="2"/>
                <w:sz w:val="21"/>
                <w:szCs w:val="21"/>
                <w:lang w:eastAsia="zh-CN" w:bidi="ar"/>
              </w:rPr>
              <w:t>边</w:t>
            </w:r>
            <w:r>
              <w:rPr>
                <w:rFonts w:ascii="宋体" w:hAnsi="宋体" w:eastAsia="宋体" w:cs="宋体"/>
                <w:color w:val="000000"/>
                <w:kern w:val="2"/>
                <w:sz w:val="21"/>
                <w:szCs w:val="21"/>
                <w:lang w:eastAsia="zh-CN" w:bidi="ar"/>
              </w:rPr>
              <w:t>条采用PVC封边条、背板板材厚度9mm；门把采用铝合金工业型材。</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E138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A25E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D907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47ED0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56"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F13EB">
            <w:pPr>
              <w:widowControl w:val="0"/>
              <w:jc w:val="center"/>
              <w:rPr>
                <w:rFonts w:hint="eastAsia" w:ascii="宋体" w:hAnsi="宋体" w:eastAsia="宋体" w:cs="宋体"/>
                <w:color w:val="000000"/>
                <w:kern w:val="2"/>
                <w:sz w:val="21"/>
                <w:szCs w:val="21"/>
                <w:lang w:eastAsia="zh-CN"/>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87E25">
            <w:pPr>
              <w:widowControl w:val="0"/>
              <w:jc w:val="center"/>
              <w:rPr>
                <w:rFonts w:hint="eastAsia" w:ascii="宋体" w:hAnsi="宋体" w:eastAsia="宋体" w:cs="宋体"/>
                <w:color w:val="000000"/>
                <w:kern w:val="2"/>
                <w:sz w:val="21"/>
                <w:szCs w:val="21"/>
                <w:lang w:eastAsia="zh-CN"/>
              </w:rPr>
            </w:pP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162262">
            <w:pPr>
              <w:keepNext w:val="0"/>
              <w:keepLines w:val="0"/>
              <w:widowControl/>
              <w:suppressLineNumbers w:val="0"/>
              <w:jc w:val="left"/>
              <w:textAlignment w:val="center"/>
              <w:rPr>
                <w:rFonts w:hint="eastAsia" w:ascii="宋体" w:hAnsi="宋体" w:eastAsia="宋体" w:cs="宋体"/>
                <w:b/>
                <w:bCs/>
                <w:color w:val="FF0000"/>
                <w:kern w:val="2"/>
                <w:sz w:val="21"/>
                <w:szCs w:val="21"/>
                <w:lang w:eastAsia="zh-CN"/>
              </w:rPr>
            </w:pPr>
            <w:r>
              <w:rPr>
                <w:rFonts w:hint="eastAsia" w:ascii="宋体" w:hAnsi="宋体" w:eastAsia="宋体" w:cs="宋体"/>
                <w:b/>
                <w:bCs/>
                <w:color w:val="FF0000"/>
                <w:sz w:val="21"/>
                <w:szCs w:val="21"/>
                <w:lang w:eastAsia="zh-CN" w:bidi="ar"/>
              </w:rPr>
              <w:t>3.▲</w:t>
            </w:r>
            <w:r>
              <w:rPr>
                <w:rFonts w:ascii="宋体" w:hAnsi="宋体" w:eastAsia="宋体" w:cs="宋体"/>
                <w:color w:val="000000"/>
                <w:kern w:val="2"/>
                <w:sz w:val="21"/>
                <w:szCs w:val="21"/>
                <w:lang w:eastAsia="zh-CN" w:bidi="ar"/>
              </w:rPr>
              <w:t>教室晨谈柜的</w:t>
            </w:r>
            <w:r>
              <w:rPr>
                <w:rFonts w:hint="eastAsia" w:ascii="宋体" w:hAnsi="宋体" w:eastAsia="宋体" w:cs="宋体"/>
                <w:color w:val="FF0000"/>
                <w:sz w:val="21"/>
                <w:szCs w:val="21"/>
                <w:lang w:eastAsia="zh-CN" w:bidi="ar"/>
              </w:rPr>
              <w:t>浸渍胶膜纸饰面胶合板依据LY/T 1985-2011的测定方法，五氯苯酚含量为未检出；依据LY/T 1926-2020 的测定方法，抗细菌率≥90.00%；依据GB/T 1927.5-2021的测定，气干密度≥0.6g/cm³；</w:t>
            </w:r>
            <w:r>
              <w:rPr>
                <w:rFonts w:ascii="宋体" w:hAnsi="宋体" w:eastAsia="宋体" w:cs="宋体"/>
                <w:color w:val="000000"/>
                <w:kern w:val="2"/>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如检验检测报告中明确备注说明相关检验检测项不在检验检测机构CMA资质许可（认定）范围内的，不符合招标文件要求。）</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A904F">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6A702">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C62DF">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r>
      <w:tr w14:paraId="3B3F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9CE33">
            <w:pPr>
              <w:widowControl w:val="0"/>
              <w:jc w:val="center"/>
              <w:rPr>
                <w:rFonts w:hint="eastAsia" w:ascii="宋体" w:hAnsi="宋体" w:eastAsia="宋体" w:cs="宋体"/>
                <w:color w:val="000000"/>
                <w:kern w:val="2"/>
                <w:sz w:val="21"/>
                <w:szCs w:val="21"/>
                <w:lang w:eastAsia="zh-CN"/>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1F075">
            <w:pPr>
              <w:widowControl w:val="0"/>
              <w:jc w:val="center"/>
              <w:rPr>
                <w:rFonts w:hint="eastAsia" w:ascii="宋体" w:hAnsi="宋体" w:eastAsia="宋体" w:cs="宋体"/>
                <w:color w:val="000000"/>
                <w:kern w:val="2"/>
                <w:sz w:val="21"/>
                <w:szCs w:val="21"/>
                <w:lang w:eastAsia="zh-CN"/>
              </w:rPr>
            </w:pP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58C0B">
            <w:pPr>
              <w:keepNext w:val="0"/>
              <w:keepLines w:val="0"/>
              <w:widowControl/>
              <w:suppressLineNumbers w:val="0"/>
              <w:jc w:val="left"/>
              <w:textAlignment w:val="center"/>
              <w:rPr>
                <w:rFonts w:hint="eastAsia" w:ascii="宋体" w:hAnsi="宋体" w:eastAsia="宋体" w:cs="宋体"/>
                <w:color w:val="FF0000"/>
                <w:kern w:val="2"/>
                <w:sz w:val="21"/>
                <w:szCs w:val="21"/>
                <w:lang w:eastAsia="zh-CN"/>
              </w:rPr>
            </w:pPr>
            <w:r>
              <w:rPr>
                <w:rFonts w:hint="eastAsia" w:ascii="宋体" w:hAnsi="宋体" w:eastAsia="宋体" w:cs="宋体"/>
                <w:color w:val="FF0000"/>
                <w:sz w:val="21"/>
                <w:szCs w:val="21"/>
                <w:lang w:eastAsia="zh-CN" w:bidi="ar"/>
              </w:rPr>
              <w:t>4.▲</w:t>
            </w:r>
            <w:r>
              <w:rPr>
                <w:rFonts w:ascii="宋体" w:hAnsi="宋体" w:eastAsia="宋体" w:cs="宋体"/>
                <w:color w:val="000000"/>
                <w:kern w:val="2"/>
                <w:sz w:val="21"/>
                <w:szCs w:val="21"/>
                <w:lang w:eastAsia="zh-CN" w:bidi="ar"/>
              </w:rPr>
              <w:t>教室晨谈柜的</w:t>
            </w:r>
            <w:r>
              <w:rPr>
                <w:rFonts w:hint="eastAsia" w:ascii="宋体" w:hAnsi="宋体" w:eastAsia="宋体" w:cs="宋体"/>
                <w:color w:val="FF0000"/>
                <w:sz w:val="21"/>
                <w:szCs w:val="21"/>
                <w:lang w:eastAsia="zh-CN" w:bidi="ar"/>
              </w:rPr>
              <w:t>PVC封边条依据GB/T 12000-2017的测定，盐雾实验结果24h后，质量变化±5%；依据GB/T 16422.2-2022的测定，经氙弧灯老化试验120h，表面无明显变化；</w:t>
            </w:r>
            <w:r>
              <w:rPr>
                <w:rFonts w:ascii="宋体" w:hAnsi="宋体" w:eastAsia="宋体" w:cs="宋体"/>
                <w:color w:val="000000"/>
                <w:kern w:val="2"/>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如检验检测报告中明确备注说明相关检验检测项不在检验检测机构CMA资质许可（认定）范围内的，不符合招标文件要求。）</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D55FA">
            <w:pPr>
              <w:keepNext w:val="0"/>
              <w:keepLines w:val="0"/>
              <w:widowControl/>
              <w:suppressLineNumbers w:val="0"/>
              <w:jc w:val="left"/>
              <w:textAlignment w:val="center"/>
              <w:rPr>
                <w:rFonts w:hint="eastAsia" w:ascii="宋体" w:hAnsi="宋体" w:eastAsia="宋体" w:cs="宋体"/>
                <w:color w:val="FF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399FB">
            <w:pPr>
              <w:keepNext w:val="0"/>
              <w:keepLines w:val="0"/>
              <w:widowControl/>
              <w:suppressLineNumbers w:val="0"/>
              <w:jc w:val="left"/>
              <w:textAlignment w:val="center"/>
              <w:rPr>
                <w:rFonts w:hint="eastAsia" w:ascii="宋体" w:hAnsi="宋体" w:eastAsia="宋体" w:cs="宋体"/>
                <w:color w:val="FF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03E2D">
            <w:pPr>
              <w:keepNext w:val="0"/>
              <w:keepLines w:val="0"/>
              <w:widowControl/>
              <w:suppressLineNumbers w:val="0"/>
              <w:jc w:val="left"/>
              <w:textAlignment w:val="center"/>
              <w:rPr>
                <w:rFonts w:hint="eastAsia" w:ascii="宋体" w:hAnsi="宋体" w:eastAsia="宋体" w:cs="宋体"/>
                <w:color w:val="FF0000"/>
                <w:sz w:val="21"/>
                <w:szCs w:val="21"/>
                <w:lang w:eastAsia="zh-CN" w:bidi="ar"/>
              </w:rPr>
            </w:pPr>
          </w:p>
        </w:tc>
      </w:tr>
      <w:tr w14:paraId="23729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6" w:hRule="atLeast"/>
        </w:trPr>
        <w:tc>
          <w:tcPr>
            <w:tcW w:w="499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C30328">
            <w:pPr>
              <w:keepNext w:val="0"/>
              <w:keepLines w:val="0"/>
              <w:widowControl/>
              <w:suppressLineNumbers w:val="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一楼编织区</w:t>
            </w:r>
          </w:p>
        </w:tc>
      </w:tr>
      <w:tr w14:paraId="2284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493" w:hRule="atLeast"/>
        </w:trPr>
        <w:tc>
          <w:tcPr>
            <w:tcW w:w="250" w:type="pct"/>
            <w:tcBorders>
              <w:top w:val="single" w:color="000000" w:sz="4" w:space="0"/>
              <w:left w:val="single" w:color="000000" w:sz="4" w:space="0"/>
              <w:right w:val="single" w:color="000000" w:sz="4" w:space="0"/>
            </w:tcBorders>
            <w:shd w:val="clear" w:color="auto" w:fill="auto"/>
            <w:vAlign w:val="center"/>
          </w:tcPr>
          <w:p w14:paraId="5BCC2AE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w:t>
            </w:r>
          </w:p>
        </w:tc>
        <w:tc>
          <w:tcPr>
            <w:tcW w:w="372" w:type="pct"/>
            <w:tcBorders>
              <w:top w:val="single" w:color="000000" w:sz="4" w:space="0"/>
              <w:left w:val="single" w:color="000000" w:sz="4" w:space="0"/>
              <w:right w:val="single" w:color="000000" w:sz="4" w:space="0"/>
            </w:tcBorders>
            <w:shd w:val="clear" w:color="auto" w:fill="auto"/>
            <w:vAlign w:val="center"/>
          </w:tcPr>
          <w:p w14:paraId="45E4F4A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材料展示抽屉桌</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E79F54">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w:t>
            </w:r>
            <w:r>
              <w:rPr>
                <w:rFonts w:ascii="宋体" w:hAnsi="宋体" w:eastAsia="宋体" w:cs="宋体"/>
                <w:color w:val="000000"/>
                <w:kern w:val="2"/>
                <w:sz w:val="21"/>
                <w:szCs w:val="21"/>
                <w:lang w:eastAsia="zh-CN" w:bidi="ar"/>
              </w:rPr>
              <w:t>规格参数（尺寸允许偏差±10%）：尺寸：长1100mm*高1100mm，桌面离地高度540mm；材质：采用桦木实木多层板，水性漆封边，经过两底一面工艺制作，桌面采用透明PC板。</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DF5EA">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3403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DE2A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EDE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2C85A">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4D8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编织方凳</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563F7D">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w:t>
            </w:r>
            <w:r>
              <w:rPr>
                <w:rFonts w:ascii="宋体" w:hAnsi="宋体" w:eastAsia="宋体" w:cs="宋体"/>
                <w:color w:val="000000"/>
                <w:kern w:val="2"/>
                <w:sz w:val="21"/>
                <w:szCs w:val="21"/>
                <w:lang w:eastAsia="zh-CN" w:bidi="ar"/>
              </w:rPr>
              <w:t>规格参数（尺寸允许偏差±10%）：尺寸：长350mm*宽310mm*高280mm；材质：采用实木，水性漆封边，经过两底一面工艺制作，凳面采用麻绳编制，凳腿搭配塑料垫。</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410A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F88A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08CF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22B5E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FBFE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A48A">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展示架-藤编</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2F2B3">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7.</w:t>
            </w:r>
            <w:r>
              <w:rPr>
                <w:rFonts w:ascii="宋体" w:hAnsi="宋体" w:eastAsia="宋体" w:cs="宋体"/>
                <w:color w:val="000000"/>
                <w:kern w:val="2"/>
                <w:sz w:val="21"/>
                <w:szCs w:val="21"/>
                <w:lang w:eastAsia="zh-CN" w:bidi="ar"/>
              </w:rPr>
              <w:t>规格参数（尺寸允许偏差±10%）：尺寸：长800mm*宽400mm*高1420mm；材质：采用桦木实木多层板，水性漆封边，经过两底一面工艺制作，柜体搭配实木圆棒、圆球，展示板搭配藤编，底部配万向轮。</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EEA05">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6822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7DC01">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72F1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244E7">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947A">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展示架-网格</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83CA9">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8.</w:t>
            </w:r>
            <w:r>
              <w:rPr>
                <w:rFonts w:ascii="宋体" w:hAnsi="宋体" w:eastAsia="宋体" w:cs="宋体"/>
                <w:color w:val="000000"/>
                <w:kern w:val="2"/>
                <w:sz w:val="21"/>
                <w:szCs w:val="21"/>
                <w:lang w:eastAsia="zh-CN" w:bidi="ar"/>
              </w:rPr>
              <w:t>规格参数（尺寸允许偏差±10%）：尺寸：长800mm*宽400mm*高1200mm；材质：采用桦木实木多层板，水性漆封边，经过两底一面工艺制作，柜体搭配实木圆棒，展示区为铁艺网格，底部配万向轮。</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199A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B30F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F89D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6A2A7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85DC3">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F34CA">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干画架</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9F724">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9.</w:t>
            </w:r>
            <w:r>
              <w:rPr>
                <w:rFonts w:ascii="宋体" w:hAnsi="宋体" w:eastAsia="宋体" w:cs="宋体"/>
                <w:color w:val="000000"/>
                <w:kern w:val="2"/>
                <w:sz w:val="21"/>
                <w:szCs w:val="21"/>
                <w:lang w:eastAsia="zh-CN" w:bidi="ar"/>
              </w:rPr>
              <w:t>规格参数（尺寸允许偏差±10%）：尺寸：长660mm*宽330mm*高1210mm；材质：采用1.5cm及0.5cm厚桦木实木多层板，水性漆封边，经过两底一面工艺制作，中间搭配铁丝网格。</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7845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E736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C3EA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3A536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C63E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3C0F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作品展示架</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2A894">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10.</w:t>
            </w:r>
            <w:r>
              <w:rPr>
                <w:rFonts w:ascii="宋体" w:hAnsi="宋体" w:eastAsia="宋体" w:cs="宋体"/>
                <w:color w:val="000000"/>
                <w:kern w:val="2"/>
                <w:sz w:val="21"/>
                <w:szCs w:val="21"/>
                <w:lang w:eastAsia="zh-CN" w:bidi="ar"/>
              </w:rPr>
              <w:t>规格参数（尺寸允许偏差±10%）：尺寸：长1500mm*宽330mm*高1430mm；材质：采用1.5cm及2cm厚桦木实木多层板，水性漆封边，经过两底一面工艺制作，搭配实木圆棒。</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50DE5">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FADC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60C00">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7916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CCCA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486A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材料展示柜A</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11DB8D">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11.</w:t>
            </w:r>
            <w:r>
              <w:rPr>
                <w:rFonts w:ascii="宋体" w:hAnsi="宋体" w:eastAsia="宋体" w:cs="宋体"/>
                <w:color w:val="000000"/>
                <w:kern w:val="2"/>
                <w:sz w:val="21"/>
                <w:szCs w:val="21"/>
                <w:lang w:eastAsia="zh-CN" w:bidi="ar"/>
              </w:rPr>
              <w:t>规格参数（尺寸允许偏差±10%）：尺寸：长1000mm*宽200mm*高1000mm；材质：采用1.5cm及0.5cm厚桦木实木多层板，水性漆封边，经过两底一面工艺制作。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FFFC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4201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65B7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3EED0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BE6B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C7594">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材料展示柜B</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3B4395">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12.</w:t>
            </w:r>
            <w:r>
              <w:rPr>
                <w:rFonts w:ascii="宋体" w:hAnsi="宋体" w:eastAsia="宋体" w:cs="宋体"/>
                <w:color w:val="000000"/>
                <w:kern w:val="2"/>
                <w:sz w:val="21"/>
                <w:szCs w:val="21"/>
                <w:lang w:eastAsia="zh-CN" w:bidi="ar"/>
              </w:rPr>
              <w:t>规格参数（尺寸允许偏差±10%）：尺寸：长1000mm*宽200mm*高1000mm；材质：采用1.5cm及0.5cm厚桦木实木多层板，水性漆封边，经过两底一面工艺制作。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BC49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5BE2A">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0F71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30A2D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304" w:hRule="atLeast"/>
        </w:trPr>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E297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11</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0A817">
            <w:pPr>
              <w:keepNext w:val="0"/>
              <w:keepLines w:val="0"/>
              <w:widowControl/>
              <w:suppressLineNumbers w:val="0"/>
              <w:jc w:val="center"/>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三层柜1</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A8C00">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13.</w:t>
            </w:r>
            <w:r>
              <w:rPr>
                <w:rFonts w:ascii="宋体" w:hAnsi="宋体" w:eastAsia="宋体" w:cs="宋体"/>
                <w:color w:val="000000"/>
                <w:kern w:val="2"/>
                <w:sz w:val="21"/>
                <w:szCs w:val="21"/>
                <w:lang w:eastAsia="zh-CN" w:bidi="ar"/>
              </w:rPr>
              <w:t>规格参数（尺寸允许偏差±10%）：尺寸：长830mm*宽300mm*高805mm；材质：采用15mm厚桦木纹橡胶木实木板，背板使用5mm夹板。侧板可接触角的外角R8圆角，棱边圆R2圆角边，层板可触边R8圆角，三层侧板和层板使用倒角刀锣棱边R3圆角的5*6mm的背板槽安装背板。板件可接触角棱边R8圆角，另一棱边外角圆R2圆角边。底板与侧板使用木牙螺丝固定，底部装有1.5寸万向脚轮。五金件采用电镀工艺；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D922">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05A0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8110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7D123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168"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D93AD">
            <w:pPr>
              <w:widowControl w:val="0"/>
              <w:jc w:val="center"/>
              <w:rPr>
                <w:rFonts w:hint="eastAsia" w:ascii="宋体" w:hAnsi="宋体" w:eastAsia="宋体" w:cs="宋体"/>
                <w:color w:val="000000"/>
                <w:kern w:val="2"/>
                <w:sz w:val="21"/>
                <w:szCs w:val="21"/>
                <w:lang w:eastAsia="zh-CN"/>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61EE3">
            <w:pPr>
              <w:widowControl w:val="0"/>
              <w:jc w:val="center"/>
              <w:rPr>
                <w:rFonts w:hint="eastAsia" w:ascii="宋体" w:hAnsi="宋体" w:eastAsia="宋体" w:cs="宋体"/>
                <w:color w:val="000000"/>
                <w:kern w:val="2"/>
                <w:sz w:val="21"/>
                <w:szCs w:val="21"/>
                <w:lang w:eastAsia="zh-CN"/>
              </w:rPr>
            </w:pP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26501">
            <w:pPr>
              <w:keepNext w:val="0"/>
              <w:keepLines w:val="0"/>
              <w:widowControl/>
              <w:suppressLineNumbers w:val="0"/>
              <w:jc w:val="left"/>
              <w:textAlignment w:val="center"/>
              <w:rPr>
                <w:rFonts w:hint="eastAsia" w:ascii="宋体" w:hAnsi="宋体" w:eastAsia="宋体" w:cs="宋体"/>
                <w:color w:val="FF0000"/>
                <w:kern w:val="2"/>
                <w:sz w:val="21"/>
                <w:szCs w:val="21"/>
                <w:lang w:eastAsia="zh-CN"/>
              </w:rPr>
            </w:pPr>
            <w:r>
              <w:rPr>
                <w:rFonts w:hint="eastAsia" w:ascii="宋体" w:hAnsi="宋体" w:eastAsia="宋体" w:cs="宋体"/>
                <w:color w:val="FF0000"/>
                <w:sz w:val="21"/>
                <w:szCs w:val="21"/>
                <w:lang w:eastAsia="zh-CN" w:bidi="ar"/>
              </w:rPr>
              <w:t>14.▲</w:t>
            </w:r>
            <w:r>
              <w:rPr>
                <w:rFonts w:ascii="宋体" w:hAnsi="宋体" w:eastAsia="宋体" w:cs="宋体"/>
                <w:color w:val="000000"/>
                <w:kern w:val="2"/>
                <w:sz w:val="21"/>
                <w:szCs w:val="21"/>
                <w:lang w:eastAsia="zh-CN" w:bidi="ar"/>
              </w:rPr>
              <w:t>三层柜的</w:t>
            </w:r>
            <w:r>
              <w:rPr>
                <w:rFonts w:hint="eastAsia" w:ascii="宋体" w:hAnsi="宋体" w:eastAsia="宋体" w:cs="宋体"/>
                <w:color w:val="FF0000"/>
                <w:sz w:val="21"/>
                <w:szCs w:val="21"/>
                <w:lang w:eastAsia="zh-CN" w:bidi="ar"/>
              </w:rPr>
              <w:t>桦木纹橡胶木实木板依据GB/T 1927.9-2021的测定，木材抗弯强度≧106Mpa；依据GB/T 39600-2021的测定，甲醛释放量≤0.025mg/m³；依据LY/T 1985-2011的测定，五氯苯酚含量为未检出；</w:t>
            </w:r>
            <w:r>
              <w:rPr>
                <w:rFonts w:ascii="宋体" w:hAnsi="宋体" w:eastAsia="宋体" w:cs="宋体"/>
                <w:color w:val="000000"/>
                <w:kern w:val="2"/>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如检验检测报告中明确备注说明相关检验检测项不在检验检测机构CMA资质许可（认定）范围内的，不符合招标文件要求。）</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57DF4">
            <w:pPr>
              <w:keepNext w:val="0"/>
              <w:keepLines w:val="0"/>
              <w:widowControl/>
              <w:suppressLineNumbers w:val="0"/>
              <w:jc w:val="left"/>
              <w:textAlignment w:val="center"/>
              <w:rPr>
                <w:rFonts w:hint="eastAsia" w:ascii="宋体" w:hAnsi="宋体" w:eastAsia="宋体" w:cs="宋体"/>
                <w:color w:val="FF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09897">
            <w:pPr>
              <w:keepNext w:val="0"/>
              <w:keepLines w:val="0"/>
              <w:widowControl/>
              <w:suppressLineNumbers w:val="0"/>
              <w:jc w:val="left"/>
              <w:textAlignment w:val="center"/>
              <w:rPr>
                <w:rFonts w:hint="eastAsia" w:ascii="宋体" w:hAnsi="宋体" w:eastAsia="宋体" w:cs="宋体"/>
                <w:color w:val="FF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F267E">
            <w:pPr>
              <w:keepNext w:val="0"/>
              <w:keepLines w:val="0"/>
              <w:widowControl/>
              <w:suppressLineNumbers w:val="0"/>
              <w:jc w:val="left"/>
              <w:textAlignment w:val="center"/>
              <w:rPr>
                <w:rFonts w:hint="eastAsia" w:ascii="宋体" w:hAnsi="宋体" w:eastAsia="宋体" w:cs="宋体"/>
                <w:color w:val="FF0000"/>
                <w:sz w:val="21"/>
                <w:szCs w:val="21"/>
                <w:lang w:eastAsia="zh-CN" w:bidi="ar"/>
              </w:rPr>
            </w:pPr>
          </w:p>
        </w:tc>
      </w:tr>
      <w:tr w14:paraId="1F39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118"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F9150">
            <w:pPr>
              <w:widowControl w:val="0"/>
              <w:jc w:val="center"/>
              <w:rPr>
                <w:rFonts w:hint="eastAsia" w:ascii="宋体" w:hAnsi="宋体" w:eastAsia="宋体" w:cs="宋体"/>
                <w:color w:val="000000"/>
                <w:kern w:val="2"/>
                <w:sz w:val="21"/>
                <w:szCs w:val="21"/>
                <w:lang w:eastAsia="zh-CN"/>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422A7">
            <w:pPr>
              <w:widowControl w:val="0"/>
              <w:jc w:val="center"/>
              <w:rPr>
                <w:rFonts w:hint="eastAsia" w:ascii="宋体" w:hAnsi="宋体" w:eastAsia="宋体" w:cs="宋体"/>
                <w:color w:val="000000"/>
                <w:kern w:val="2"/>
                <w:sz w:val="21"/>
                <w:szCs w:val="21"/>
                <w:lang w:eastAsia="zh-CN"/>
              </w:rPr>
            </w:pP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D8AE47">
            <w:pPr>
              <w:keepNext w:val="0"/>
              <w:keepLines w:val="0"/>
              <w:widowControl/>
              <w:suppressLineNumbers w:val="0"/>
              <w:jc w:val="both"/>
              <w:textAlignment w:val="center"/>
              <w:rPr>
                <w:rFonts w:hint="eastAsia" w:ascii="宋体" w:hAnsi="宋体" w:eastAsia="宋体" w:cs="宋体"/>
                <w:color w:val="FF0000"/>
                <w:kern w:val="2"/>
                <w:sz w:val="21"/>
                <w:szCs w:val="21"/>
                <w:lang w:eastAsia="zh-CN"/>
              </w:rPr>
            </w:pPr>
            <w:r>
              <w:rPr>
                <w:rFonts w:hint="eastAsia" w:ascii="宋体" w:hAnsi="宋体" w:eastAsia="宋体" w:cs="宋体"/>
                <w:color w:val="FF0000"/>
                <w:sz w:val="21"/>
                <w:szCs w:val="21"/>
                <w:lang w:eastAsia="zh-CN" w:bidi="ar"/>
              </w:rPr>
              <w:t>15.▲</w:t>
            </w:r>
            <w:r>
              <w:rPr>
                <w:rFonts w:ascii="宋体" w:hAnsi="宋体" w:eastAsia="宋体" w:cs="宋体"/>
                <w:color w:val="000000"/>
                <w:kern w:val="2"/>
                <w:sz w:val="21"/>
                <w:szCs w:val="21"/>
                <w:lang w:eastAsia="zh-CN" w:bidi="ar"/>
              </w:rPr>
              <w:t>三层柜的</w:t>
            </w:r>
            <w:r>
              <w:rPr>
                <w:rFonts w:hint="eastAsia" w:ascii="宋体" w:hAnsi="宋体" w:eastAsia="宋体" w:cs="宋体"/>
                <w:color w:val="FF0000"/>
                <w:sz w:val="21"/>
                <w:szCs w:val="21"/>
                <w:lang w:eastAsia="zh-CN" w:bidi="ar"/>
              </w:rPr>
              <w:t>水性漆依据GB/T 23997-2009的测定，“24h耐水性检测、2h耐碱性检测、8h耐醇性检测、1h耐污染性检测”应达到合格标准，铅笔硬度(擦伤)检测≧HB；</w:t>
            </w:r>
            <w:r>
              <w:rPr>
                <w:rFonts w:hint="eastAsia" w:ascii="Calibri" w:hAnsi="Calibri" w:eastAsia="宋体" w:cstheme="minorBidi"/>
                <w:color w:val="FF0000"/>
                <w:kern w:val="2"/>
                <w:sz w:val="21"/>
                <w:szCs w:val="22"/>
                <w:lang w:eastAsia="zh-CN"/>
              </w:rPr>
              <w:t>依据GB/T 37884-2019的测定，挥发性有机化合物（VOC）释放量≤50μg/m³；依据GB/T 36488-2018的测定，多环芳烃总和含量（限萘、蒽）≤200mg/kg；</w:t>
            </w:r>
            <w:r>
              <w:rPr>
                <w:rFonts w:ascii="宋体" w:hAnsi="宋体" w:eastAsia="宋体" w:cs="宋体"/>
                <w:color w:val="000000"/>
                <w:kern w:val="2"/>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如检验检测报告中明确备注说明相关检验检测项不在检验检测机构CMA资质许可（认定）范围内的，不符合招标文件要求。）</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04783">
            <w:pPr>
              <w:keepNext w:val="0"/>
              <w:keepLines w:val="0"/>
              <w:widowControl/>
              <w:suppressLineNumbers w:val="0"/>
              <w:jc w:val="both"/>
              <w:textAlignment w:val="center"/>
              <w:rPr>
                <w:rFonts w:hint="eastAsia" w:ascii="宋体" w:hAnsi="宋体" w:eastAsia="宋体" w:cs="宋体"/>
                <w:color w:val="FF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A9CE9">
            <w:pPr>
              <w:keepNext w:val="0"/>
              <w:keepLines w:val="0"/>
              <w:widowControl/>
              <w:suppressLineNumbers w:val="0"/>
              <w:jc w:val="both"/>
              <w:textAlignment w:val="center"/>
              <w:rPr>
                <w:rFonts w:hint="eastAsia" w:ascii="宋体" w:hAnsi="宋体" w:eastAsia="宋体" w:cs="宋体"/>
                <w:color w:val="FF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85FA1">
            <w:pPr>
              <w:keepNext w:val="0"/>
              <w:keepLines w:val="0"/>
              <w:widowControl/>
              <w:suppressLineNumbers w:val="0"/>
              <w:jc w:val="both"/>
              <w:textAlignment w:val="center"/>
              <w:rPr>
                <w:rFonts w:hint="eastAsia" w:ascii="宋体" w:hAnsi="宋体" w:eastAsia="宋体" w:cs="宋体"/>
                <w:color w:val="FF0000"/>
                <w:sz w:val="21"/>
                <w:szCs w:val="21"/>
                <w:lang w:eastAsia="zh-CN" w:bidi="ar"/>
              </w:rPr>
            </w:pPr>
          </w:p>
        </w:tc>
      </w:tr>
      <w:tr w14:paraId="58435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8" w:hRule="atLeast"/>
        </w:trPr>
        <w:tc>
          <w:tcPr>
            <w:tcW w:w="499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9E5548">
            <w:pPr>
              <w:keepNext w:val="0"/>
              <w:keepLines w:val="0"/>
              <w:widowControl/>
              <w:suppressLineNumbers w:val="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建构区</w:t>
            </w:r>
          </w:p>
        </w:tc>
      </w:tr>
      <w:tr w14:paraId="42CA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30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0E2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E12F3">
            <w:pPr>
              <w:keepNext w:val="0"/>
              <w:keepLines w:val="0"/>
              <w:widowControl/>
              <w:suppressLineNumbers w:val="0"/>
              <w:jc w:val="center"/>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三层柜2</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5A16AD">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16.</w:t>
            </w:r>
            <w:r>
              <w:rPr>
                <w:rFonts w:ascii="宋体" w:hAnsi="宋体" w:eastAsia="宋体" w:cs="宋体"/>
                <w:color w:val="000000"/>
                <w:kern w:val="2"/>
                <w:sz w:val="21"/>
                <w:szCs w:val="21"/>
                <w:lang w:eastAsia="zh-CN" w:bidi="ar"/>
              </w:rPr>
              <w:t>规格参数（尺寸允许偏差±10%）：尺寸：长830mm*宽300mm*高805mm；材质：采用15mm厚桦木纹橡胶木实木板，背板使用5mm夹板。侧板可接触角的外角R8圆角，棱边圆R2圆角边，层板可触边R8圆角，三层侧板和层板使用倒角刀锣棱边R3圆角的5*6mm的背板槽安装背板。板件可接触角棱边R8圆角，另一棱边外角圆R2圆角边。底板与侧板使用木牙螺丝固定，底部装有1.5寸万向脚轮。五金件采用电镀工艺。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8927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8B015">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59E5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1C1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30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CE0E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A5F7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收纳柜</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E2289">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17.</w:t>
            </w:r>
            <w:r>
              <w:rPr>
                <w:rFonts w:ascii="宋体" w:hAnsi="宋体" w:eastAsia="宋体" w:cs="宋体"/>
                <w:color w:val="000000"/>
                <w:kern w:val="2"/>
                <w:sz w:val="21"/>
                <w:szCs w:val="21"/>
                <w:lang w:eastAsia="zh-CN" w:bidi="ar"/>
              </w:rPr>
              <w:t>规格参数（尺寸允许偏差±10%）：尺寸：长1200*宽300mm*高1200mm；材质：采用15mm厚桦木纹橡胶木实木板，背板使用5mm夹板。侧板可接触角的外角R8圆角，棱边圆R2圆角边，层板可触边R8圆角，侧板和层板使用倒角刀锣棱边R3圆角的5*6mm的背板槽安装背板。板件可接触角棱边R8圆角，另一棱边外角圆R2圆角边。底板与侧板使用木牙螺丝固定，底部装有1.5寸万向脚轮。五金件采用电镀工艺。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AB02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FC2C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D318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26A48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8" w:hRule="atLeast"/>
        </w:trPr>
        <w:tc>
          <w:tcPr>
            <w:tcW w:w="499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E57913">
            <w:pPr>
              <w:keepNext w:val="0"/>
              <w:keepLines w:val="0"/>
              <w:widowControl/>
              <w:suppressLineNumbers w:val="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图书室</w:t>
            </w:r>
          </w:p>
        </w:tc>
      </w:tr>
      <w:tr w14:paraId="1FFB0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27369">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D5354">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图书柜1</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41A72">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18.</w:t>
            </w:r>
            <w:r>
              <w:rPr>
                <w:rFonts w:ascii="宋体" w:hAnsi="宋体" w:eastAsia="宋体" w:cs="宋体"/>
                <w:color w:val="000000"/>
                <w:kern w:val="2"/>
                <w:sz w:val="21"/>
                <w:szCs w:val="21"/>
                <w:lang w:eastAsia="zh-CN" w:bidi="ar"/>
              </w:rPr>
              <w:t>规格参数（尺寸允许偏差±10%）：尺寸：长4120mm*宽300mm*高2250mm；材质：背板为18mm生态板，横隔板为18mm生态板，竖隔板双层9mm生态板，外层板为双层18mm生态板。</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DF2AA">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625F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0B3F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7B37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B84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1329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图书柜2</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4CE0E">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19.</w:t>
            </w:r>
            <w:r>
              <w:rPr>
                <w:rFonts w:ascii="宋体" w:hAnsi="宋体" w:eastAsia="宋体" w:cs="宋体"/>
                <w:color w:val="000000"/>
                <w:kern w:val="2"/>
                <w:sz w:val="21"/>
                <w:szCs w:val="21"/>
                <w:lang w:eastAsia="zh-CN" w:bidi="ar"/>
              </w:rPr>
              <w:t>规格参数（尺寸允许偏差±10%）：尺寸：长5000mm*宽300mm*高1985mm；材质：背板及隔板为18mm生态板，外层板为双层18mm生态板。</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A7A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64700">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19BC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0603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B3C0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D4C2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弧形柜</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599C59">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20.</w:t>
            </w:r>
            <w:r>
              <w:rPr>
                <w:rFonts w:ascii="宋体" w:hAnsi="宋体" w:eastAsia="宋体" w:cs="宋体"/>
                <w:color w:val="000000"/>
                <w:kern w:val="2"/>
                <w:sz w:val="21"/>
                <w:szCs w:val="21"/>
                <w:lang w:eastAsia="zh-CN" w:bidi="ar"/>
              </w:rPr>
              <w:t>规格参数（尺寸允许偏差±10%）：尺寸：直径2100mm，高700mm；材质：生态板。</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7EE3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A8C7A">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2B702">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ECEE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C132D">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790C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异形地台</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64AEA">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21.</w:t>
            </w:r>
            <w:r>
              <w:rPr>
                <w:rFonts w:ascii="宋体" w:hAnsi="宋体" w:eastAsia="宋体" w:cs="宋体"/>
                <w:color w:val="000000"/>
                <w:kern w:val="2"/>
                <w:sz w:val="21"/>
                <w:szCs w:val="21"/>
                <w:lang w:eastAsia="zh-CN" w:bidi="ar"/>
              </w:rPr>
              <w:t>规格参数（尺寸允许偏差±10%）：尺寸：长6100mm，最宽处1720mm，高度180mm，总面积7㎡；材质：面层为9mm生态板，9mm阻燃板基层，L50*50*5镀锌角钢架。</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CEA5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2768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28DF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194A6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0091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105BA">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墙面软包</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D20263">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22.</w:t>
            </w:r>
            <w:r>
              <w:rPr>
                <w:rFonts w:ascii="宋体" w:hAnsi="宋体" w:eastAsia="宋体" w:cs="宋体"/>
                <w:color w:val="000000"/>
                <w:kern w:val="2"/>
                <w:sz w:val="21"/>
                <w:szCs w:val="21"/>
                <w:lang w:eastAsia="zh-CN" w:bidi="ar"/>
              </w:rPr>
              <w:t>规格参数（尺寸允许偏差±10%）：尺寸：长6100*高510mm；材质：扪皮，9+5mm厚阻燃夹板打底。</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826D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370B1">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6E6F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6DFF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0407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6169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隔断</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591023">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23.</w:t>
            </w:r>
            <w:r>
              <w:rPr>
                <w:rFonts w:ascii="宋体" w:hAnsi="宋体" w:eastAsia="宋体" w:cs="宋体"/>
                <w:color w:val="000000"/>
                <w:kern w:val="2"/>
                <w:sz w:val="21"/>
                <w:szCs w:val="21"/>
                <w:lang w:eastAsia="zh-CN" w:bidi="ar"/>
              </w:rPr>
              <w:t>规格参数（尺寸允许偏差±10%）：尺寸：长2285mm*高2810mm；材质：铁。</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C92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BCF5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3B72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24D38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2EE2A">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E27A7">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小沙发1</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9C610">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24.</w:t>
            </w:r>
            <w:r>
              <w:rPr>
                <w:rFonts w:ascii="宋体" w:hAnsi="宋体" w:eastAsia="宋体" w:cs="宋体"/>
                <w:color w:val="000000"/>
                <w:kern w:val="2"/>
                <w:sz w:val="21"/>
                <w:szCs w:val="21"/>
                <w:lang w:eastAsia="zh-CN" w:bidi="ar"/>
              </w:rPr>
              <w:t>规格参数（尺寸允许偏差±10%）：尺寸：座椅长560mm*高660mm*宽400mm；材质：科技布+海绵+木质。</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06B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B7ED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FFCF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66653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441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4915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小沙发2</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CBF050">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25.</w:t>
            </w:r>
            <w:r>
              <w:rPr>
                <w:rFonts w:ascii="宋体" w:hAnsi="宋体" w:eastAsia="宋体" w:cs="宋体"/>
                <w:color w:val="000000"/>
                <w:kern w:val="2"/>
                <w:sz w:val="21"/>
                <w:szCs w:val="21"/>
                <w:lang w:eastAsia="zh-CN" w:bidi="ar"/>
              </w:rPr>
              <w:t>规格参数（尺寸允许偏差±10%）：尺寸：座椅长1000mm*高770mm*宽750mm；材质：猫抓皮+海绵+木质。</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970D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A9C35">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C568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09F66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04A83">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D6E5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圆形茶几</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71013">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26.</w:t>
            </w:r>
            <w:r>
              <w:rPr>
                <w:rFonts w:ascii="宋体" w:hAnsi="宋体" w:eastAsia="宋体" w:cs="宋体"/>
                <w:color w:val="000000"/>
                <w:kern w:val="2"/>
                <w:sz w:val="21"/>
                <w:szCs w:val="21"/>
                <w:lang w:eastAsia="zh-CN" w:bidi="ar"/>
              </w:rPr>
              <w:t>规格参数（尺寸允许偏差±10%）：尺寸：直径600mm，高740mm；材质：木质。</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35DA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D2CC1">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31E7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44452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29380">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31C19">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弧形柜地毯</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537703">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27.</w:t>
            </w:r>
            <w:r>
              <w:rPr>
                <w:rFonts w:ascii="宋体" w:hAnsi="宋体" w:eastAsia="宋体" w:cs="宋体"/>
                <w:color w:val="000000"/>
                <w:kern w:val="2"/>
                <w:sz w:val="21"/>
                <w:szCs w:val="21"/>
                <w:lang w:eastAsia="zh-CN" w:bidi="ar"/>
              </w:rPr>
              <w:t>规格参数（尺寸允许偏差±10%）：尺寸：直径1500mm；材质：水晶绒。</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452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EFFA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3FFE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29BD0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66956">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D68C3">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懒人沙发地毯</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B87447">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28.</w:t>
            </w:r>
            <w:r>
              <w:rPr>
                <w:rFonts w:ascii="宋体" w:hAnsi="宋体" w:eastAsia="宋体" w:cs="宋体"/>
                <w:color w:val="000000"/>
                <w:kern w:val="2"/>
                <w:sz w:val="21"/>
                <w:szCs w:val="21"/>
                <w:lang w:eastAsia="zh-CN" w:bidi="ar"/>
              </w:rPr>
              <w:t>规格参数（尺寸允许偏差±10%）：尺寸：直径1200mm；材质：水晶绒。</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954F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1714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4BF8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2B74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0C87">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5A2C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懒人沙发</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A29B9B">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29.</w:t>
            </w:r>
            <w:r>
              <w:rPr>
                <w:rFonts w:ascii="宋体" w:hAnsi="宋体" w:eastAsia="宋体" w:cs="宋体"/>
                <w:color w:val="000000"/>
                <w:kern w:val="2"/>
                <w:sz w:val="21"/>
                <w:szCs w:val="21"/>
                <w:lang w:eastAsia="zh-CN" w:bidi="ar"/>
              </w:rPr>
              <w:t>规格参数（尺寸允许偏差±10%）：尺寸：宽900mm；材质：麻布+epp粒子填充。</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CDBA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743B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E7792">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7D82F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5B40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EAF09">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小帐篷</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46023A">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30.</w:t>
            </w:r>
            <w:r>
              <w:rPr>
                <w:rFonts w:ascii="宋体" w:hAnsi="宋体" w:eastAsia="宋体" w:cs="宋体"/>
                <w:color w:val="000000"/>
                <w:kern w:val="2"/>
                <w:sz w:val="21"/>
                <w:szCs w:val="21"/>
                <w:lang w:eastAsia="zh-CN" w:bidi="ar"/>
              </w:rPr>
              <w:t>规格参数（尺寸允许偏差±10%）：尺寸：展开后长1200mm*宽1200mm*高1650mm；材质：棉布+松木。</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579A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7CF5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5E51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B02F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9265A">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8452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榻榻米长条椅子</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8F9D3">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31.</w:t>
            </w:r>
            <w:r>
              <w:rPr>
                <w:rFonts w:ascii="宋体" w:hAnsi="宋体" w:eastAsia="宋体" w:cs="宋体"/>
                <w:color w:val="000000"/>
                <w:kern w:val="2"/>
                <w:sz w:val="21"/>
                <w:szCs w:val="21"/>
                <w:lang w:eastAsia="zh-CN" w:bidi="ar"/>
              </w:rPr>
              <w:t>规格参数（尺寸允许偏差±10%）：尺寸：长2000mm*宽380mm*高300mm；材质：纳帕西皮+海绵+木质。</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4B13C">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7242A">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780B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4297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6" w:hRule="atLeast"/>
        </w:trPr>
        <w:tc>
          <w:tcPr>
            <w:tcW w:w="499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40A498">
            <w:pPr>
              <w:keepNext w:val="0"/>
              <w:keepLines w:val="0"/>
              <w:widowControl/>
              <w:suppressLineNumbers w:val="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二楼美术室</w:t>
            </w:r>
          </w:p>
        </w:tc>
      </w:tr>
      <w:tr w14:paraId="5F20E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01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E23A">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5F0A4">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美术桌1</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F6576">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32.</w:t>
            </w:r>
            <w:r>
              <w:rPr>
                <w:rFonts w:ascii="宋体" w:hAnsi="宋体" w:eastAsia="宋体" w:cs="宋体"/>
                <w:color w:val="000000"/>
                <w:kern w:val="2"/>
                <w:sz w:val="21"/>
                <w:szCs w:val="21"/>
                <w:lang w:eastAsia="zh-CN" w:bidi="ar"/>
              </w:rPr>
              <w:t>规格参数（尺寸允许偏差±10%）：尺寸：长2400mm*宽1200mm*高520mm；材质：桌面面板采用20.3mm厚桦木纹橡胶木实木板，桌腿使用80*80mm原木制作，实木材质。桌面四角做斜切角倒圆R2圆角，边缘部位圆R2圆角，桌子反面使用倒角刀锣棱边R3圆角的6*8mm防变形槽，桌腿四棱边圆R3圆角，一棱边圆R5圆角。五金件采用电镀工艺；脚垫采用尼龙材质的一体成型脚垫，φ16*19mm。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BC30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881E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9052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0438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0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0DF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0858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美术桌2</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437403">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33.</w:t>
            </w:r>
            <w:r>
              <w:rPr>
                <w:rFonts w:ascii="宋体" w:hAnsi="宋体" w:eastAsia="宋体" w:cs="宋体"/>
                <w:color w:val="000000"/>
                <w:kern w:val="2"/>
                <w:sz w:val="21"/>
                <w:szCs w:val="21"/>
                <w:lang w:eastAsia="zh-CN" w:bidi="ar"/>
              </w:rPr>
              <w:t>规格参数（尺寸允许偏差±10%）：尺寸：长1800mm*宽1200mm*高520mm；材质：1.桌面面板采用20.3mm厚桦木纹橡胶木实木板，桌腿使用80*80mm原木制作，实木材质。桌面四角做斜切角倒圆R2圆角，边缘部位圆R2圆角，桌子反面使用倒角刀锣棱边R3圆角的6*8mm防变形槽，桌腿四棱边圆R3圆角，一棱边圆R5圆角。五金件采用电镀工艺；脚垫采用尼龙材质的一体成型脚垫，φ16*19mm。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EE57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E84A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0B5DA">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48521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01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80E3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0B5D0">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半圆桌</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16362">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34.</w:t>
            </w:r>
            <w:r>
              <w:rPr>
                <w:rFonts w:ascii="宋体" w:hAnsi="宋体" w:eastAsia="宋体" w:cs="宋体"/>
                <w:color w:val="000000"/>
                <w:kern w:val="2"/>
                <w:sz w:val="21"/>
                <w:szCs w:val="21"/>
                <w:lang w:eastAsia="zh-CN" w:bidi="ar"/>
              </w:rPr>
              <w:t>规格参数（尺寸允许偏差±10%）：尺寸：长1200mm*宽600mm*高520mm；材质：桌面面板采用20.3mm厚桦木纹橡胶木实木板，桌腿使用φ60mm橡胶木原木制作，实木材质。桌面四角圆R50圆角，边缘部位圆R10圆角，桌子反面使用倒角刀锣棱边R3圆角的3*6mm防变形槽，桌腿四棱边圆R10圆角，一棱边圆R5圆角。五金件采用电镀工艺；脚垫采用尼龙材质的一体成型脚垫，φ16*19mm。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AC53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8D04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F5E5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26C9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6" w:hRule="atLeast"/>
        </w:trPr>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DD4B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31</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6019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美术桌3</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4BBA37">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35.</w:t>
            </w:r>
            <w:r>
              <w:rPr>
                <w:rFonts w:ascii="宋体" w:hAnsi="宋体" w:eastAsia="宋体" w:cs="宋体"/>
                <w:color w:val="000000"/>
                <w:kern w:val="2"/>
                <w:sz w:val="21"/>
                <w:szCs w:val="21"/>
                <w:lang w:eastAsia="zh-CN" w:bidi="ar"/>
              </w:rPr>
              <w:t>规格参数（尺寸允许偏差±10%）：尺寸：长1200mm*宽1200mm*高520mm；材质：橡胶木。</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EC2A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DE48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D079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E879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95"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2DCFC">
            <w:pPr>
              <w:widowControl w:val="0"/>
              <w:jc w:val="center"/>
              <w:rPr>
                <w:rFonts w:hint="eastAsia" w:ascii="宋体" w:hAnsi="宋体" w:eastAsia="宋体" w:cs="宋体"/>
                <w:color w:val="000000"/>
                <w:kern w:val="2"/>
                <w:sz w:val="21"/>
                <w:szCs w:val="21"/>
                <w:lang w:eastAsia="zh-CN"/>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C54C5">
            <w:pPr>
              <w:widowControl w:val="0"/>
              <w:jc w:val="center"/>
              <w:rPr>
                <w:rFonts w:hint="eastAsia" w:ascii="宋体" w:hAnsi="宋体" w:eastAsia="宋体" w:cs="宋体"/>
                <w:color w:val="000000"/>
                <w:kern w:val="2"/>
                <w:sz w:val="21"/>
                <w:szCs w:val="21"/>
                <w:lang w:eastAsia="zh-CN"/>
              </w:rPr>
            </w:pP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819A0E">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36.</w:t>
            </w:r>
            <w:r>
              <w:rPr>
                <w:rFonts w:ascii="宋体" w:hAnsi="宋体" w:eastAsia="宋体" w:cs="宋体"/>
                <w:color w:val="000000"/>
                <w:kern w:val="2"/>
                <w:sz w:val="21"/>
                <w:szCs w:val="21"/>
                <w:lang w:eastAsia="zh-CN" w:bidi="ar"/>
              </w:rPr>
              <w:t>▲</w:t>
            </w:r>
            <w:r>
              <w:rPr>
                <w:rFonts w:hint="eastAsia" w:ascii="宋体" w:hAnsi="宋体" w:eastAsia="宋体" w:cs="宋体"/>
                <w:color w:val="FF0000"/>
                <w:sz w:val="21"/>
                <w:szCs w:val="21"/>
                <w:lang w:eastAsia="zh-CN" w:bidi="ar"/>
              </w:rPr>
              <w:t>美术桌3的橡胶木依据GB/T1927.4-2021的测定，木材含水率应在9-12%之间；依据GB/T1927.19-2021的测定，硬度应达到合格标准；依据LY/T1985-2011的测定，五氯苯酚含量为未检出；依据GB/T39600-2021的测定，甲醛释放量≤0.025mg/m³；</w:t>
            </w:r>
            <w:r>
              <w:rPr>
                <w:rFonts w:ascii="宋体" w:hAnsi="宋体" w:eastAsia="宋体" w:cs="宋体"/>
                <w:color w:val="000000"/>
                <w:kern w:val="2"/>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如检验检测报告中明确备注说明相关检验检测项不在检验检测机构CMA资质许可（认定）范围内的，不符合招标文件要求。）</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ED952">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E3EDC">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A5161">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3718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01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FE9D0">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CB7CC">
            <w:pPr>
              <w:keepNext w:val="0"/>
              <w:keepLines w:val="0"/>
              <w:widowControl/>
              <w:suppressLineNumbers w:val="0"/>
              <w:jc w:val="center"/>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幼儿椅1</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167E9">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37.</w:t>
            </w:r>
            <w:r>
              <w:rPr>
                <w:rFonts w:ascii="宋体" w:hAnsi="宋体" w:eastAsia="宋体" w:cs="宋体"/>
                <w:color w:val="000000"/>
                <w:kern w:val="2"/>
                <w:sz w:val="21"/>
                <w:szCs w:val="21"/>
                <w:lang w:eastAsia="zh-CN" w:bidi="ar"/>
              </w:rPr>
              <w:t>规格参数（尺寸允许偏差±10%）：尺寸：长294mm*宽290mm*高484mm；材质：座椅面板采用15mm厚桦木纹橡胶木实木板，座腿使用橡胶木原木制作，实木材质。椅面可接触外角R25-13圆角，座面上边缘部位圆R8圆角，下边缘部位圆R2圆角；椅架四棱边圆R2圆角；椅腿底部中间开有直径φ8mm脚钉孔，装有一体成形脚垫。五金件采用电镀工艺；脚垫采用尼龙材质的一体成型脚垫，φ16*19mm。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A3B8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6AE4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1E56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054E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9B47">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767D7">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树枝造型1</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C6E530">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38.</w:t>
            </w:r>
            <w:r>
              <w:rPr>
                <w:rFonts w:ascii="宋体" w:hAnsi="宋体" w:eastAsia="宋体" w:cs="宋体"/>
                <w:color w:val="000000"/>
                <w:kern w:val="2"/>
                <w:sz w:val="21"/>
                <w:szCs w:val="21"/>
                <w:lang w:eastAsia="zh-CN" w:bidi="ar"/>
              </w:rPr>
              <w:t>规格参数（尺寸允许偏差±10%）：尺寸：长3000mm*宽280mm*高2400mm；材质：木质。</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2951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2847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6D00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6CD6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30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BC290">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23584">
            <w:pPr>
              <w:keepNext w:val="0"/>
              <w:keepLines w:val="0"/>
              <w:widowControl/>
              <w:suppressLineNumbers w:val="0"/>
              <w:jc w:val="center"/>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5格收纳柜1</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AD7EE">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39.</w:t>
            </w:r>
            <w:r>
              <w:rPr>
                <w:rFonts w:ascii="宋体" w:hAnsi="宋体" w:eastAsia="宋体" w:cs="宋体"/>
                <w:color w:val="000000"/>
                <w:kern w:val="2"/>
                <w:sz w:val="21"/>
                <w:szCs w:val="21"/>
                <w:lang w:eastAsia="zh-CN" w:bidi="ar"/>
              </w:rPr>
              <w:t>规格参数（尺寸允许偏差±10%）：尺寸：长830mm*宽300mm*高620mm；材质：采用15mm厚桦木纹橡胶木实木板，背板使用5mm夹板。面板外接触角的外角R8圆角，层板可触边R8圆角，棱边圆R2圆角边，竖板使用木牙螺丝和木梢进行分隔固定，侧板和层板使用倒角刀锣棱边R3圆角的5*6mm的背板槽安装背板。板件可接触角棱边R5圆角，另一棱边外角圆R2圆角边。底板与侧板使用木牙螺丝固定，底部装有1.5寸万向脚轮。五金件采用电镀工艺。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67742">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C11BC">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46CD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6C16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30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AC27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EC5F9">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6格收纳柜</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053BCD">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40.</w:t>
            </w:r>
            <w:r>
              <w:rPr>
                <w:rFonts w:ascii="宋体" w:hAnsi="宋体" w:eastAsia="宋体" w:cs="宋体"/>
                <w:color w:val="000000"/>
                <w:kern w:val="2"/>
                <w:sz w:val="21"/>
                <w:szCs w:val="21"/>
                <w:lang w:eastAsia="zh-CN" w:bidi="ar"/>
              </w:rPr>
              <w:t>规格参数（尺寸允许偏差±10%）：尺寸：长830mm*宽300mm*高620mm；材质：采用15mm厚桦木纹橡胶木实木板，背板使用5mm夹板。面板外接触角的外角R8圆角，层板可触边R8圆角，棱边圆R2圆角边，竖板使用木牙螺丝和木梢进行分隔固定，侧板和层板使用倒角刀锣棱边R3圆角的5*6mm的背板槽安装背板。板件可接触角棱边R5圆角，另一棱边外角圆R2圆角边。底板与侧板使用木牙螺丝固定，底部装有1.5寸万向脚轮。五金件采用电镀工艺。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7F84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FC42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3F01A">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24EE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30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76FC7">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3A4C3">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实木2层玩具柜</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DAE69">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41.</w:t>
            </w:r>
            <w:r>
              <w:rPr>
                <w:rFonts w:ascii="宋体" w:hAnsi="宋体" w:eastAsia="宋体" w:cs="宋体"/>
                <w:color w:val="000000"/>
                <w:kern w:val="2"/>
                <w:sz w:val="21"/>
                <w:szCs w:val="21"/>
                <w:lang w:eastAsia="zh-CN" w:bidi="ar"/>
              </w:rPr>
              <w:t>规格参数（尺寸允许偏差±10%）：尺寸：长830mm*宽300mm*高620mm；材质：采用15mm厚桦木纹橡胶木实木板，背板使用5mm夹板。侧板可接触角的外角R8圆角，棱边圆R2圆角边，层板可触边R8圆角，侧板和层板使用倒角刀锣棱边R3圆角的5*6mm的背板槽安装背板。板件可接触角棱边R8圆角，另一棱边外角圆R2圆角边。底板与侧板使用木牙螺丝固定，底部装有1.5寸万向脚轮。五金件采用电镀工艺。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0C2E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81BAC">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5F0F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1FFC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01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CAC7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B9EA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5格中空柜</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9BBEB7">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42.</w:t>
            </w:r>
            <w:r>
              <w:rPr>
                <w:rFonts w:ascii="宋体" w:hAnsi="宋体" w:eastAsia="宋体" w:cs="宋体"/>
                <w:color w:val="000000"/>
                <w:kern w:val="2"/>
                <w:sz w:val="21"/>
                <w:szCs w:val="21"/>
                <w:lang w:eastAsia="zh-CN" w:bidi="ar"/>
              </w:rPr>
              <w:t>规格参数（尺寸允许偏差±10%）：尺寸：长830mm*宽300mm*高620mm；材质：采用15mm厚桦木纹橡胶木实木板。面板外接触角的外角R8圆角，层板可触边R8圆角，棱边圆R2圆角边，竖板使用木牙螺丝和木梢进行分隔固定。板件可接触角棱边R5圆角，另一棱边外角圆R2圆角边。底板与侧板使用木牙螺丝固定，底部装有1.5寸万向脚轮。五金件采用电镀工艺。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61EA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9C71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4B6F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118D2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01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03F34">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FD25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6格中空柜</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B0D50">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43.</w:t>
            </w:r>
            <w:r>
              <w:rPr>
                <w:rFonts w:ascii="宋体" w:hAnsi="宋体" w:eastAsia="宋体" w:cs="宋体"/>
                <w:color w:val="000000"/>
                <w:kern w:val="2"/>
                <w:sz w:val="21"/>
                <w:szCs w:val="21"/>
                <w:lang w:eastAsia="zh-CN" w:bidi="ar"/>
              </w:rPr>
              <w:t>规格参数（尺寸允许偏差±10%）：尺寸：长830mm*宽300mm*高620mm；材质：采用15mm厚桦木纹橡胶木实木板。面板外接触角的外角R8圆角，层板可触边R8圆角，棱边圆R2圆角边，竖板使用木牙螺丝和木梢进行分隔固定。板件可接触角棱边R5圆角，另一棱边外角圆R2圆角边。底板与侧板使用木牙螺丝固定，底部装有1.5寸万向脚轮。五金件采用电镀工艺。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F4C0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A2A71">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A7B7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2F5FE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01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BC31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F2366">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8格中空柜</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A673A">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44.</w:t>
            </w:r>
            <w:r>
              <w:rPr>
                <w:rFonts w:ascii="宋体" w:hAnsi="宋体" w:eastAsia="宋体" w:cs="宋体"/>
                <w:color w:val="000000"/>
                <w:kern w:val="2"/>
                <w:sz w:val="21"/>
                <w:szCs w:val="21"/>
                <w:lang w:eastAsia="zh-CN" w:bidi="ar"/>
              </w:rPr>
              <w:t>规格参数（尺寸允许偏差±10%）：尺寸：长830mm*宽300mm*高805mm；材质：采用15mm厚桦木纹橡胶木实木板。侧板可接触角的外角R8圆角，棱边圆R2圆角边，层板可触边R8圆角。板件可接触角棱边R8圆角，另一棱边外角圆R2圆角边。底板离地50mm，踢脚板与侧板使用木牙螺丝固定，底板与侧板使用木牙螺丝固定，底部装有1.5寸万向脚轮。五金件采用电镀工艺。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4ABA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BC95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4968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589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30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2209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32D5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材料架组合</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F5DBB3">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45.</w:t>
            </w:r>
            <w:r>
              <w:rPr>
                <w:rFonts w:ascii="宋体" w:hAnsi="宋体" w:eastAsia="宋体" w:cs="宋体"/>
                <w:color w:val="000000"/>
                <w:kern w:val="2"/>
                <w:sz w:val="21"/>
                <w:szCs w:val="21"/>
                <w:lang w:eastAsia="zh-CN" w:bidi="ar"/>
              </w:rPr>
              <w:t>规格参数（尺寸允许偏差±10%）：尺寸：长800mm*宽300mm*高1260</w:t>
            </w:r>
            <w:r>
              <w:rPr>
                <w:rFonts w:hint="eastAsia" w:ascii="宋体" w:hAnsi="宋体" w:eastAsia="宋体" w:cs="宋体"/>
                <w:color w:val="000000"/>
                <w:kern w:val="2"/>
                <w:sz w:val="21"/>
                <w:szCs w:val="21"/>
                <w:lang w:eastAsia="zh-CN" w:bidi="ar"/>
              </w:rPr>
              <w:t>/1600</w:t>
            </w:r>
            <w:r>
              <w:rPr>
                <w:rFonts w:ascii="宋体" w:hAnsi="宋体" w:eastAsia="宋体" w:cs="宋体"/>
                <w:color w:val="000000"/>
                <w:kern w:val="2"/>
                <w:sz w:val="21"/>
                <w:szCs w:val="21"/>
                <w:lang w:eastAsia="zh-CN" w:bidi="ar"/>
              </w:rPr>
              <w:t>mm，A：</w:t>
            </w:r>
            <w:r>
              <w:rPr>
                <w:rFonts w:hint="eastAsia" w:ascii="宋体" w:hAnsi="宋体" w:eastAsia="宋体" w:cs="宋体"/>
                <w:color w:val="000000"/>
                <w:kern w:val="2"/>
                <w:sz w:val="21"/>
                <w:szCs w:val="21"/>
                <w:lang w:eastAsia="zh-CN" w:bidi="ar"/>
              </w:rPr>
              <w:t>高1260mm</w:t>
            </w:r>
            <w:r>
              <w:rPr>
                <w:rFonts w:ascii="宋体" w:hAnsi="宋体" w:eastAsia="宋体" w:cs="宋体"/>
                <w:color w:val="000000"/>
                <w:kern w:val="2"/>
                <w:sz w:val="21"/>
                <w:szCs w:val="21"/>
                <w:lang w:eastAsia="zh-CN" w:bidi="ar"/>
              </w:rPr>
              <w:t>（2个），B：高1600mm（1个）；材质：采用15mm厚桦木多层板。侧板可接触角的外角R8圆角，棱边圆R2圆角边，层板可触边R8圆角。板件可接触角棱边R8圆角，另一棱边外角圆R2圆角边。底板离地50mm，踢脚板与侧板使用木牙螺丝固定，底部有直径φ8mm脚钉孔，装有一体成形脚垫。五金件采用电镀工艺；脚垫采用尼龙材质的一体成型脚垫，φ16*19mm。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8EC9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6248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482D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48597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8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68486">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9B3C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美术展示柜A</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84F643">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46.</w:t>
            </w:r>
            <w:r>
              <w:rPr>
                <w:rFonts w:ascii="宋体" w:hAnsi="宋体" w:eastAsia="宋体" w:cs="宋体"/>
                <w:color w:val="000000"/>
                <w:kern w:val="2"/>
                <w:sz w:val="21"/>
                <w:szCs w:val="21"/>
                <w:lang w:eastAsia="zh-CN" w:bidi="ar"/>
              </w:rPr>
              <w:t>规格参数（尺寸允许偏差±10%）：尺寸：长900mm*宽300mm*高1600mm；材质：采用15mm厚桦木纹橡胶木实木板，φ18mm实木圆棒，背板使用5mm夹板。侧板可接触角的外角R8圆角，棱边圆R2圆角边，层板可触边R8圆角，下层侧板和层板使用倒角刀锣棱边R3圆角的5*6mm的背板槽安装背板。板件可接触角棱边R8圆角，另一棱边外角圆R2圆角边。底板离地50mm，踢脚板与侧板使用木牙螺丝固定，底部有直径φ8mm脚钉孔，装有一体成形脚垫。五金件采用电镀工艺；滑轨使用10寸三节导轨，具有缓冲关闭或按压反弹开启功能；脚垫采用尼龙材质的一体成型脚垫，φ16mm*19mm。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D736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42932">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6821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17D44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30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5660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4807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美术展示柜C</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8ABF8">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47.</w:t>
            </w:r>
            <w:r>
              <w:rPr>
                <w:rFonts w:ascii="宋体" w:hAnsi="宋体" w:eastAsia="宋体" w:cs="宋体"/>
                <w:color w:val="000000"/>
                <w:kern w:val="2"/>
                <w:sz w:val="21"/>
                <w:szCs w:val="21"/>
                <w:lang w:eastAsia="zh-CN" w:bidi="ar"/>
              </w:rPr>
              <w:t>规格参数（尺寸允许偏差±10%）：尺寸：长900mm*宽300mm*高1600mm；材质：采用15mm厚桦木纹橡胶木实木板，φ18mm实木圆棒，背板使用5mm夹板。侧板可接触角的外角R8圆角，棱边圆R2圆角边，层板可触边R8圆角。板件可接触角棱边R8圆角，另一棱边外角圆R2圆角边。底板离地50mm，踢脚板与侧板使用木牙螺丝固定，底部有直径φ8mm脚钉孔，装有一体成形脚垫。五金件采用电镀工艺；脚垫采用尼龙材质的一体成型脚垫，φ16mm*19mm。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EE0E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40AD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7EF9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647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01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7392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E2DB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2层90度弧形柜</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1579E4">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48.</w:t>
            </w:r>
            <w:r>
              <w:rPr>
                <w:rFonts w:ascii="宋体" w:hAnsi="宋体" w:eastAsia="宋体" w:cs="宋体"/>
                <w:color w:val="000000"/>
                <w:kern w:val="2"/>
                <w:sz w:val="21"/>
                <w:szCs w:val="21"/>
                <w:lang w:eastAsia="zh-CN" w:bidi="ar"/>
              </w:rPr>
              <w:t>规格参数（尺寸允许偏差±10%）：尺寸：长700mm*宽360mm*高620mm；材质：采用15mm厚桦木纹橡胶木实木板。面板外接触角的外角R8圆角，层板可触边R8圆角，棱边圆R2圆角边，竖板使用木牙螺丝和木梢进行分隔固定。板件可接触角棱边R8圆角，另一棱边外角圆R2圆角边。底板与侧板使用木牙螺丝固定，底部装有1.5寸万向脚轮。五金件采用电镀工艺。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78F7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B3F91">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E773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022DA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01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DBD0">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F4E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美术材料柜（活动）</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FDA3A8">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49.</w:t>
            </w:r>
            <w:r>
              <w:rPr>
                <w:rFonts w:ascii="宋体" w:hAnsi="宋体" w:eastAsia="宋体" w:cs="宋体"/>
                <w:color w:val="000000"/>
                <w:kern w:val="2"/>
                <w:sz w:val="21"/>
                <w:szCs w:val="21"/>
                <w:lang w:eastAsia="zh-CN" w:bidi="ar"/>
              </w:rPr>
              <w:t>规格参数（尺寸允许偏差±10%）：尺寸：长800mm*宽380mm*高650mm；材质：采用15mm厚桦木纹橡胶木实木板。外接触角的外角R8圆角，棱边圆R2圆角边，层板可触边R8圆角，竖板使用木牙螺丝和木梢进行分隔固定。板件可接触角棱边R5圆角，另一棱边外角圆R2圆角边。底板与侧板使用木牙螺丝固定，底部装有1.5寸静音万向脚轮。五金件采用电镀工艺。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BE2A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4D45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376A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3CF40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63"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6705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1F17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美术材料车（活动）</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89652D">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50.</w:t>
            </w:r>
            <w:r>
              <w:rPr>
                <w:rFonts w:ascii="宋体" w:hAnsi="宋体" w:eastAsia="宋体" w:cs="宋体"/>
                <w:color w:val="000000"/>
                <w:kern w:val="2"/>
                <w:sz w:val="21"/>
                <w:szCs w:val="21"/>
                <w:lang w:eastAsia="zh-CN" w:bidi="ar"/>
              </w:rPr>
              <w:t>规格参数（尺寸允许偏差±10%）：尺寸：长800mm*宽400mm*高660mm；材质：采用15mm厚桦木纹橡胶木实木板。外接触角的外角R8圆角，棱边圆R2圆角边，层板可触边R8圆角，竖板使用木牙螺丝和木梢进行分隔固定。板件可接触角棱边R5圆角，另一棱边外角圆R2圆角边。底板与侧板使用木牙螺丝固定，底部装有1.5寸万向脚轮。五金件采用电镀工艺。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B281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11C3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33A60">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3056B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B5DE4">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233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展示架</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DAD6E">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51.</w:t>
            </w:r>
            <w:r>
              <w:rPr>
                <w:rFonts w:ascii="宋体" w:hAnsi="宋体" w:eastAsia="宋体" w:cs="宋体"/>
                <w:color w:val="000000"/>
                <w:kern w:val="2"/>
                <w:sz w:val="21"/>
                <w:szCs w:val="21"/>
                <w:lang w:eastAsia="zh-CN" w:bidi="ar"/>
              </w:rPr>
              <w:t>规格参数（尺寸允许偏差±10%）：尺寸：长4800mm*宽300mm*高1800mm；材质：基材采用浸渍胶膜纸饰面胶合板，柜体框架板材厚度18mm，背板板材厚度9mm。板件四周采用厚度1mmPVC材料封边处理。</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A3FD0">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DD5E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B1D6A">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0472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499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49DC62">
            <w:pPr>
              <w:keepNext w:val="0"/>
              <w:keepLines w:val="0"/>
              <w:widowControl/>
              <w:suppressLineNumbers w:val="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2大1中（三个班级）</w:t>
            </w:r>
          </w:p>
        </w:tc>
      </w:tr>
      <w:tr w14:paraId="4685F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304" w:hRule="atLeast"/>
        </w:trPr>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80BD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47</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A1F3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幼儿桌</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D2B8C">
            <w:pPr>
              <w:keepNext w:val="0"/>
              <w:keepLines w:val="0"/>
              <w:widowControl/>
              <w:suppressLineNumbers w:val="0"/>
              <w:jc w:val="left"/>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52.</w:t>
            </w:r>
            <w:r>
              <w:rPr>
                <w:rFonts w:ascii="宋体" w:hAnsi="宋体" w:eastAsia="宋体" w:cs="宋体"/>
                <w:color w:val="000000"/>
                <w:kern w:val="2"/>
                <w:sz w:val="21"/>
                <w:szCs w:val="21"/>
                <w:lang w:eastAsia="zh-CN" w:bidi="ar"/>
              </w:rPr>
              <w:t>规格参数（尺寸允许偏差±10%）：尺寸：长1200mm*宽600mm*高560</w:t>
            </w:r>
            <w:r>
              <w:rPr>
                <w:rFonts w:hint="eastAsia" w:ascii="宋体" w:hAnsi="宋体" w:eastAsia="宋体" w:cs="宋体"/>
                <w:color w:val="000000"/>
                <w:kern w:val="2"/>
                <w:sz w:val="21"/>
                <w:szCs w:val="21"/>
                <w:lang w:eastAsia="zh-CN" w:bidi="ar"/>
              </w:rPr>
              <w:t>/520</w:t>
            </w:r>
            <w:r>
              <w:rPr>
                <w:rFonts w:ascii="宋体" w:hAnsi="宋体" w:eastAsia="宋体" w:cs="宋体"/>
                <w:color w:val="000000"/>
                <w:kern w:val="2"/>
                <w:sz w:val="21"/>
                <w:szCs w:val="21"/>
                <w:lang w:eastAsia="zh-CN" w:bidi="ar"/>
              </w:rPr>
              <w:t>mm，大班：</w:t>
            </w:r>
            <w:r>
              <w:rPr>
                <w:rFonts w:hint="eastAsia" w:ascii="宋体" w:hAnsi="宋体" w:eastAsia="宋体" w:cs="宋体"/>
                <w:color w:val="000000"/>
                <w:kern w:val="2"/>
                <w:sz w:val="21"/>
                <w:szCs w:val="21"/>
                <w:lang w:eastAsia="zh-CN" w:bidi="ar"/>
              </w:rPr>
              <w:t>高560mm，中班：高520mm；</w:t>
            </w:r>
            <w:r>
              <w:rPr>
                <w:rFonts w:ascii="宋体" w:hAnsi="宋体" w:eastAsia="宋体" w:cs="宋体"/>
                <w:color w:val="000000"/>
                <w:kern w:val="2"/>
                <w:sz w:val="21"/>
                <w:szCs w:val="21"/>
                <w:lang w:eastAsia="zh-CN" w:bidi="ar"/>
              </w:rPr>
              <w:t>材质：桌面面板采用20.3mm厚桦木纹橡胶木橡胶木实木板，桌腿使用48*48mm橡胶木原木制作，实木材质。桌面四角圆R50圆角，边缘部位圆R10圆角，桌子反面使用倒角刀锣棱边R3圆角的3*6mm防变形槽，桌腿四棱边圆R10圆角，一棱边圆R5圆角。五金件采用电镀工艺；脚垫采用尼龙材质的一体成型脚垫，φ16mm*19mm。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4D30C">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77582">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27D2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20B8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744"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02DA8">
            <w:pPr>
              <w:widowControl w:val="0"/>
              <w:jc w:val="center"/>
              <w:rPr>
                <w:rFonts w:hint="eastAsia" w:ascii="宋体" w:hAnsi="宋体" w:eastAsia="宋体" w:cs="宋体"/>
                <w:color w:val="000000"/>
                <w:kern w:val="2"/>
                <w:sz w:val="21"/>
                <w:szCs w:val="21"/>
                <w:lang w:eastAsia="zh-CN"/>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DD737">
            <w:pPr>
              <w:widowControl w:val="0"/>
              <w:jc w:val="center"/>
              <w:rPr>
                <w:rFonts w:hint="eastAsia" w:ascii="宋体" w:hAnsi="宋体" w:eastAsia="宋体" w:cs="宋体"/>
                <w:color w:val="000000"/>
                <w:kern w:val="2"/>
                <w:sz w:val="21"/>
                <w:szCs w:val="21"/>
                <w:lang w:eastAsia="zh-CN"/>
              </w:rPr>
            </w:pP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3864D">
            <w:pPr>
              <w:keepNext w:val="0"/>
              <w:keepLines w:val="0"/>
              <w:widowControl/>
              <w:suppressLineNumbers w:val="0"/>
              <w:jc w:val="left"/>
              <w:textAlignment w:val="center"/>
              <w:rPr>
                <w:rFonts w:hint="eastAsia" w:ascii="宋体" w:hAnsi="宋体" w:eastAsia="宋体" w:cs="宋体"/>
                <w:color w:val="FF0000"/>
                <w:kern w:val="2"/>
                <w:sz w:val="21"/>
                <w:szCs w:val="21"/>
                <w:lang w:eastAsia="zh-CN"/>
              </w:rPr>
            </w:pPr>
            <w:r>
              <w:rPr>
                <w:rFonts w:hint="eastAsia" w:ascii="宋体" w:hAnsi="宋体" w:eastAsia="宋体" w:cs="宋体"/>
                <w:color w:val="FF0000"/>
                <w:sz w:val="21"/>
                <w:szCs w:val="21"/>
                <w:lang w:eastAsia="zh-CN" w:bidi="ar"/>
              </w:rPr>
              <w:t>53.▲幼儿桌依据GB/T1927.7-2021的测定，木材吸水性应达到合格标准；依据GB/T1927.9-2021的测定，木材抗弯强度≧106Mpa；依据GB/T4893.9-2013的测定，抗冲击等级应不低于3级；依据GB/T39600-2021的测定，甲醛释放量≤0.025mg/m³；依据GB/T10357.7-2013的测定，桌类稳定性，检测结果为无倾翻；</w:t>
            </w:r>
            <w:r>
              <w:rPr>
                <w:rFonts w:ascii="宋体" w:hAnsi="宋体" w:eastAsia="宋体" w:cs="宋体"/>
                <w:color w:val="000000"/>
                <w:kern w:val="2"/>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如检验检测报告中明确备注说明相关检验检测项不在检验检测机构CMA资质许可（认定）范围内的，不符合招标文件要求。）</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8214">
            <w:pPr>
              <w:keepNext w:val="0"/>
              <w:keepLines w:val="0"/>
              <w:widowControl/>
              <w:suppressLineNumbers w:val="0"/>
              <w:jc w:val="left"/>
              <w:textAlignment w:val="center"/>
              <w:rPr>
                <w:rFonts w:hint="eastAsia" w:ascii="宋体" w:hAnsi="宋体" w:eastAsia="宋体" w:cs="宋体"/>
                <w:color w:val="FF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479DC">
            <w:pPr>
              <w:keepNext w:val="0"/>
              <w:keepLines w:val="0"/>
              <w:widowControl/>
              <w:suppressLineNumbers w:val="0"/>
              <w:jc w:val="left"/>
              <w:textAlignment w:val="center"/>
              <w:rPr>
                <w:rFonts w:hint="eastAsia" w:ascii="宋体" w:hAnsi="宋体" w:eastAsia="宋体" w:cs="宋体"/>
                <w:color w:val="FF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8A99F">
            <w:pPr>
              <w:keepNext w:val="0"/>
              <w:keepLines w:val="0"/>
              <w:widowControl/>
              <w:suppressLineNumbers w:val="0"/>
              <w:jc w:val="left"/>
              <w:textAlignment w:val="center"/>
              <w:rPr>
                <w:rFonts w:hint="eastAsia" w:ascii="宋体" w:hAnsi="宋体" w:eastAsia="宋体" w:cs="宋体"/>
                <w:color w:val="FF0000"/>
                <w:sz w:val="21"/>
                <w:szCs w:val="21"/>
                <w:lang w:eastAsia="zh-CN" w:bidi="ar"/>
              </w:rPr>
            </w:pPr>
          </w:p>
        </w:tc>
      </w:tr>
      <w:tr w14:paraId="1B507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30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F7463">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21FE9">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实木幼儿方桌</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318FB">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54.</w:t>
            </w:r>
            <w:r>
              <w:rPr>
                <w:rFonts w:ascii="宋体" w:hAnsi="宋体" w:eastAsia="宋体" w:cs="宋体"/>
                <w:color w:val="000000"/>
                <w:kern w:val="2"/>
                <w:sz w:val="21"/>
                <w:szCs w:val="21"/>
                <w:lang w:eastAsia="zh-CN" w:bidi="ar"/>
              </w:rPr>
              <w:t>规格参数（尺寸允许偏差±10%）：尺寸：长600mm*宽600mm*高560</w:t>
            </w:r>
            <w:r>
              <w:rPr>
                <w:rFonts w:hint="eastAsia" w:ascii="宋体" w:hAnsi="宋体" w:eastAsia="宋体" w:cs="宋体"/>
                <w:color w:val="000000"/>
                <w:kern w:val="2"/>
                <w:sz w:val="21"/>
                <w:szCs w:val="21"/>
                <w:lang w:eastAsia="zh-CN" w:bidi="ar"/>
              </w:rPr>
              <w:t>/520</w:t>
            </w:r>
            <w:r>
              <w:rPr>
                <w:rFonts w:ascii="宋体" w:hAnsi="宋体" w:eastAsia="宋体" w:cs="宋体"/>
                <w:color w:val="000000"/>
                <w:kern w:val="2"/>
                <w:sz w:val="21"/>
                <w:szCs w:val="21"/>
                <w:lang w:eastAsia="zh-CN" w:bidi="ar"/>
              </w:rPr>
              <w:t>mm，大班：高560mm，中班：520mm；材质：桌面面板采用20.3mm厚桦木纹橡胶木实木板，桌腿使用48*48mm橡胶木原木制作，实木材质。桌面四角圆R50圆角，边缘部位圆R10圆角，桌子反面使用倒角刀锣棱边R3圆角的3mm*6mm防变形槽，桌腿四棱边圆R10圆角，一棱边圆R5圆角。五金件采用电镀工艺；脚垫采用尼龙材质的一体成型脚垫，φ16*19mm。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C73D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023D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688E5">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0006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304" w:hRule="atLeast"/>
        </w:trPr>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7EB0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49</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7553B">
            <w:pPr>
              <w:keepNext w:val="0"/>
              <w:keepLines w:val="0"/>
              <w:widowControl/>
              <w:suppressLineNumbers w:val="0"/>
              <w:jc w:val="center"/>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幼儿椅2</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8C08E">
            <w:pPr>
              <w:keepNext w:val="0"/>
              <w:keepLines w:val="0"/>
              <w:widowControl/>
              <w:suppressLineNumbers w:val="0"/>
              <w:jc w:val="left"/>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55.</w:t>
            </w:r>
            <w:r>
              <w:rPr>
                <w:rFonts w:ascii="宋体" w:hAnsi="宋体" w:eastAsia="宋体" w:cs="宋体"/>
                <w:color w:val="000000"/>
                <w:kern w:val="2"/>
                <w:sz w:val="21"/>
                <w:szCs w:val="21"/>
                <w:lang w:eastAsia="zh-CN" w:bidi="ar"/>
              </w:rPr>
              <w:t>规格参数（尺寸允许偏差±10%）：尺寸：长294mm*宽290mm*高564</w:t>
            </w:r>
            <w:r>
              <w:rPr>
                <w:rFonts w:hint="eastAsia" w:ascii="宋体" w:hAnsi="宋体" w:eastAsia="宋体" w:cs="宋体"/>
                <w:color w:val="000000"/>
                <w:kern w:val="2"/>
                <w:sz w:val="21"/>
                <w:szCs w:val="21"/>
                <w:lang w:eastAsia="zh-CN" w:bidi="ar"/>
              </w:rPr>
              <w:t>/524</w:t>
            </w:r>
            <w:r>
              <w:rPr>
                <w:rFonts w:ascii="宋体" w:hAnsi="宋体" w:eastAsia="宋体" w:cs="宋体"/>
                <w:color w:val="000000"/>
                <w:kern w:val="2"/>
                <w:sz w:val="21"/>
                <w:szCs w:val="21"/>
                <w:lang w:eastAsia="zh-CN" w:bidi="ar"/>
              </w:rPr>
              <w:t>mm，</w:t>
            </w:r>
            <w:r>
              <w:rPr>
                <w:rFonts w:hint="eastAsia" w:ascii="宋体" w:hAnsi="宋体" w:eastAsia="宋体" w:cs="宋体"/>
                <w:color w:val="000000"/>
                <w:kern w:val="2"/>
                <w:sz w:val="21"/>
                <w:szCs w:val="21"/>
                <w:lang w:eastAsia="zh-CN" w:bidi="ar"/>
              </w:rPr>
              <w:t>大班：高</w:t>
            </w:r>
            <w:r>
              <w:rPr>
                <w:rFonts w:ascii="宋体" w:hAnsi="宋体" w:eastAsia="宋体" w:cs="宋体"/>
                <w:color w:val="000000"/>
                <w:kern w:val="2"/>
                <w:sz w:val="21"/>
                <w:szCs w:val="21"/>
                <w:lang w:eastAsia="zh-CN" w:bidi="ar"/>
              </w:rPr>
              <w:t>564mm，</w:t>
            </w:r>
            <w:r>
              <w:rPr>
                <w:rFonts w:hint="eastAsia" w:ascii="宋体" w:hAnsi="宋体" w:eastAsia="宋体" w:cs="宋体"/>
                <w:color w:val="000000"/>
                <w:kern w:val="2"/>
                <w:sz w:val="21"/>
                <w:szCs w:val="21"/>
                <w:lang w:eastAsia="zh-CN" w:bidi="ar"/>
              </w:rPr>
              <w:t>中班</w:t>
            </w:r>
            <w:r>
              <w:rPr>
                <w:rFonts w:ascii="宋体" w:hAnsi="宋体" w:eastAsia="宋体" w:cs="宋体"/>
                <w:color w:val="000000"/>
                <w:kern w:val="2"/>
                <w:sz w:val="21"/>
                <w:szCs w:val="21"/>
                <w:lang w:eastAsia="zh-CN" w:bidi="ar"/>
              </w:rPr>
              <w:t>高524mm；材质：座椅面板采用15mm厚桦木纹橡胶木实木板，座腿使用橡胶木原木制作，实木材质。椅面可接触外角R25-13圆角，座面上边缘部位圆R8圆角，下边缘部位圆R2圆角；椅架四棱边圆R2圆角；椅腿底部中间开有直径φ8mm脚钉孔，装有一体成形脚垫。五金件采用电镀工艺；脚垫采用尼龙材质的一体成型脚垫，φ16mm*19mm。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9CEB1">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F0EE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1197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3CE4C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56"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6261F">
            <w:pPr>
              <w:widowControl w:val="0"/>
              <w:jc w:val="center"/>
              <w:rPr>
                <w:rFonts w:hint="eastAsia" w:ascii="宋体" w:hAnsi="宋体" w:eastAsia="宋体" w:cs="宋体"/>
                <w:color w:val="000000"/>
                <w:kern w:val="2"/>
                <w:sz w:val="21"/>
                <w:szCs w:val="21"/>
                <w:lang w:eastAsia="zh-CN"/>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F3101">
            <w:pPr>
              <w:widowControl w:val="0"/>
              <w:jc w:val="center"/>
              <w:rPr>
                <w:rFonts w:hint="eastAsia" w:ascii="宋体" w:hAnsi="宋体" w:eastAsia="宋体" w:cs="宋体"/>
                <w:color w:val="000000"/>
                <w:kern w:val="2"/>
                <w:sz w:val="21"/>
                <w:szCs w:val="21"/>
                <w:lang w:eastAsia="zh-CN"/>
              </w:rPr>
            </w:pP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8CC30">
            <w:pPr>
              <w:keepNext w:val="0"/>
              <w:keepLines w:val="0"/>
              <w:widowControl/>
              <w:suppressLineNumbers w:val="0"/>
              <w:jc w:val="left"/>
              <w:textAlignment w:val="center"/>
              <w:rPr>
                <w:rFonts w:hint="eastAsia" w:ascii="宋体" w:hAnsi="宋体" w:eastAsia="宋体" w:cs="宋体"/>
                <w:color w:val="FF0000"/>
                <w:kern w:val="2"/>
                <w:sz w:val="21"/>
                <w:szCs w:val="21"/>
                <w:lang w:eastAsia="zh-CN"/>
              </w:rPr>
            </w:pPr>
            <w:r>
              <w:rPr>
                <w:rFonts w:hint="eastAsia" w:ascii="宋体" w:hAnsi="宋体" w:eastAsia="宋体" w:cs="宋体"/>
                <w:color w:val="FF0000"/>
                <w:sz w:val="21"/>
                <w:szCs w:val="21"/>
                <w:lang w:eastAsia="zh-CN" w:bidi="ar"/>
              </w:rPr>
              <w:t>56.▲幼儿椅依据GB/T1927.4-2021的测定，木材含水率在9-12%之间；依据GB/T1927.5-2021的测定，气干密度≥0.6g/cm³；依据GB/T39600-2021的测定，甲醛释放量≤0.025mg/m³；依据GB/T10357.2-2013的测定，椅凳类稳定性，检测结果为无倾翻；</w:t>
            </w:r>
            <w:r>
              <w:rPr>
                <w:rFonts w:ascii="宋体" w:hAnsi="宋体" w:eastAsia="宋体" w:cs="宋体"/>
                <w:color w:val="000000"/>
                <w:kern w:val="2"/>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如检验检测报告中明确备注说明相关检验检测项不在检验检测机构CMA资质许可（认定）范围内的，不符合招标文件要求。）</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CF46">
            <w:pPr>
              <w:keepNext w:val="0"/>
              <w:keepLines w:val="0"/>
              <w:widowControl/>
              <w:suppressLineNumbers w:val="0"/>
              <w:jc w:val="left"/>
              <w:textAlignment w:val="center"/>
              <w:rPr>
                <w:rFonts w:hint="eastAsia" w:ascii="宋体" w:hAnsi="宋体" w:eastAsia="宋体" w:cs="宋体"/>
                <w:color w:val="FF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84601">
            <w:pPr>
              <w:keepNext w:val="0"/>
              <w:keepLines w:val="0"/>
              <w:widowControl/>
              <w:suppressLineNumbers w:val="0"/>
              <w:jc w:val="left"/>
              <w:textAlignment w:val="center"/>
              <w:rPr>
                <w:rFonts w:hint="eastAsia" w:ascii="宋体" w:hAnsi="宋体" w:eastAsia="宋体" w:cs="宋体"/>
                <w:color w:val="FF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D378A">
            <w:pPr>
              <w:keepNext w:val="0"/>
              <w:keepLines w:val="0"/>
              <w:widowControl/>
              <w:suppressLineNumbers w:val="0"/>
              <w:jc w:val="left"/>
              <w:textAlignment w:val="center"/>
              <w:rPr>
                <w:rFonts w:hint="eastAsia" w:ascii="宋体" w:hAnsi="宋体" w:eastAsia="宋体" w:cs="宋体"/>
                <w:color w:val="FF0000"/>
                <w:sz w:val="21"/>
                <w:szCs w:val="21"/>
                <w:lang w:eastAsia="zh-CN" w:bidi="ar"/>
              </w:rPr>
            </w:pPr>
          </w:p>
        </w:tc>
      </w:tr>
      <w:tr w14:paraId="1973D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30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0BF4A">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15FA3">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3层玩具柜</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608FF">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57.</w:t>
            </w:r>
            <w:r>
              <w:rPr>
                <w:rFonts w:ascii="宋体" w:hAnsi="宋体" w:eastAsia="宋体" w:cs="宋体"/>
                <w:color w:val="000000"/>
                <w:kern w:val="2"/>
                <w:sz w:val="21"/>
                <w:szCs w:val="21"/>
                <w:lang w:eastAsia="zh-CN" w:bidi="ar"/>
              </w:rPr>
              <w:t>规格参数（尺寸允许偏差±10%）：尺寸：长900mm*宽300mm*高620mm；材质：采用15mm厚桦木纹橡胶木实木板，背板使用5mm夹板。侧板可接触角的外角R8圆角，棱边圆R2圆角边，层板可触边R8圆角，三层侧板和层板使用倒角刀锣棱边R3圆角的5mm*6mm的背板槽安装背板。板件可接触角棱边R8圆角，另一棱边外角圆R2圆角边。底板与侧板使用木牙螺丝固定，底部装有1.5寸万向脚轮。五金件采用电镀工艺。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585A2">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B476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61365">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165F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11916">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B921D">
            <w:pPr>
              <w:keepNext w:val="0"/>
              <w:keepLines w:val="0"/>
              <w:widowControl/>
              <w:suppressLineNumbers w:val="0"/>
              <w:jc w:val="center"/>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5格收纳柜2</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99D3EC">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58.</w:t>
            </w:r>
            <w:r>
              <w:rPr>
                <w:rFonts w:ascii="宋体" w:hAnsi="宋体" w:eastAsia="宋体" w:cs="宋体"/>
                <w:color w:val="000000"/>
                <w:kern w:val="2"/>
                <w:sz w:val="21"/>
                <w:szCs w:val="21"/>
                <w:lang w:eastAsia="zh-CN" w:bidi="ar"/>
              </w:rPr>
              <w:t>规格参数（尺寸允许偏差±10%）：尺寸：长900mm*宽300mm*高620mm；材质：采用15mm厚桦木纹橡胶木实木板，背板使用5mm夹板。面板外接触角的外角R8圆角，层板可触边R8圆角，棱边圆R2圆角边，竖板使用木牙螺丝和木梢进行分隔固定。侧板和层板使用倒角刀锣棱边R3圆角的5mm*6mm的背板槽安装背板。板件可接触角棱边R5圆角，另一棱边外角圆R2圆角边。底板与侧板使用木牙螺丝固定，底部装有1.5寸万向脚轮。五金件采用电镀工艺。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5894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59370">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2CD75">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7DC0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30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66C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AA94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六格活动柜</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4AC9E">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59.</w:t>
            </w:r>
            <w:r>
              <w:rPr>
                <w:rFonts w:ascii="宋体" w:hAnsi="宋体" w:eastAsia="宋体" w:cs="宋体"/>
                <w:color w:val="000000"/>
                <w:kern w:val="2"/>
                <w:sz w:val="21"/>
                <w:szCs w:val="21"/>
                <w:lang w:eastAsia="zh-CN" w:bidi="ar"/>
              </w:rPr>
              <w:t>规格参数（尺寸允许偏差±10%）：尺寸：长900mm*宽300mm*高620mm；材质：采用15mm厚桦木纹橡胶木实木板，背板使用5mm夹板。面板外接触角的外角R8圆角，层板可触边R8圆角，棱边圆R2圆角边，竖板使用木牙螺丝和木梢进行分隔固定。侧板和层板使用倒角刀锣棱边R3圆角的5*6mm的背板槽安装背板。板件可接触角棱边R5圆角，另一棱边外角圆R2圆角边。底板与侧板使用木牙螺丝固定，底部装有1.5寸万向脚轮。五金件采用电镀工艺。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A611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19F7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9446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4872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62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FC51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C0606">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美罗美术综合柜</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29D7C">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60.</w:t>
            </w:r>
            <w:r>
              <w:rPr>
                <w:rFonts w:ascii="宋体" w:hAnsi="宋体" w:eastAsia="宋体" w:cs="宋体"/>
                <w:color w:val="000000"/>
                <w:kern w:val="2"/>
                <w:sz w:val="21"/>
                <w:szCs w:val="21"/>
                <w:lang w:eastAsia="zh-CN" w:bidi="ar"/>
              </w:rPr>
              <w:t>规格参数（尺寸允许偏差±10%）：尺寸：长600mm*宽600mm*高660mm；材质：采用16mm厚三聚氰胺双贴面高密度刨花板，PVC边条封边，柜体顶部9宫格储存空间，柜体底部配以4个塑料滑轮（其中2个带锁定），采用圆角设计。</w:t>
            </w:r>
          </w:p>
        </w:tc>
        <w:tc>
          <w:tcPr>
            <w:tcW w:w="561" w:type="pct"/>
            <w:tcBorders>
              <w:top w:val="single" w:color="000000" w:sz="4" w:space="0"/>
              <w:left w:val="single" w:color="000000" w:sz="4" w:space="0"/>
              <w:right w:val="single" w:color="000000" w:sz="4" w:space="0"/>
            </w:tcBorders>
            <w:shd w:val="clear" w:color="auto" w:fill="auto"/>
            <w:vAlign w:val="center"/>
          </w:tcPr>
          <w:p w14:paraId="59A5FE65">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right w:val="single" w:color="000000" w:sz="4" w:space="0"/>
            </w:tcBorders>
            <w:shd w:val="clear" w:color="auto" w:fill="auto"/>
            <w:vAlign w:val="center"/>
          </w:tcPr>
          <w:p w14:paraId="23E2EC6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B391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BEE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728"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BF8C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F9EC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基本图书柜</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3D99C2">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61.</w:t>
            </w:r>
            <w:r>
              <w:rPr>
                <w:rFonts w:ascii="宋体" w:hAnsi="宋体" w:eastAsia="宋体" w:cs="宋体"/>
                <w:color w:val="000000"/>
                <w:kern w:val="2"/>
                <w:sz w:val="21"/>
                <w:szCs w:val="21"/>
                <w:lang w:eastAsia="zh-CN" w:bidi="ar"/>
              </w:rPr>
              <w:t>规格参数（尺寸允许偏差±10%）：尺寸：长900mm*宽340mm*高805mm；材质：采用15mm厚桦木纹橡胶木实木板。面板外接触角的外角R8圆角，层板可触边R8圆角，棱边圆R2圆角边。板件可接触角棱边R5圆角，另一棱边外角圆R2圆角边。底板与侧板使用木牙螺丝固定，底部装有1.5寸万向脚轮。五金件采用电镀工艺。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3718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1D3E2">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4F7C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6875C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4DAB3">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E49DA">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磁性双面教学黑板</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4D336C">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62.</w:t>
            </w:r>
            <w:r>
              <w:rPr>
                <w:rFonts w:ascii="宋体" w:hAnsi="宋体" w:eastAsia="宋体" w:cs="宋体"/>
                <w:color w:val="000000"/>
                <w:kern w:val="2"/>
                <w:sz w:val="21"/>
                <w:szCs w:val="21"/>
                <w:lang w:eastAsia="zh-CN" w:bidi="ar"/>
              </w:rPr>
              <w:t>规格参数（尺寸允许偏差±10%）：尺寸：黑板长480mm*高630mm；材质：木质。</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5C02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6FD55">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F8FC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12FDE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2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CAB0">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8300">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白板柜</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11141">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63.</w:t>
            </w:r>
            <w:r>
              <w:rPr>
                <w:rFonts w:ascii="宋体" w:hAnsi="宋体" w:eastAsia="宋体" w:cs="宋体"/>
                <w:color w:val="000000"/>
                <w:kern w:val="2"/>
                <w:sz w:val="21"/>
                <w:szCs w:val="21"/>
                <w:lang w:eastAsia="zh-CN" w:bidi="ar"/>
              </w:rPr>
              <w:t>规格参数（尺寸允许偏差±10%）：尺寸：长840mm*宽300mm*高1200mm；材质：采用15mm厚桦木纹橡胶木实木板，白色磁性画板。顶部门头板双面用3D打印技术做油墨图案，接白色磁性画板。外接触角的外角R8圆角，层板可触边R8圆角，棱边圆R2圆角边。板件可接触角棱边R5圆角，另一棱边外角圆R2圆角边。底板与侧板使用木牙螺丝固定，底部装有1.5寸万向脚轮。五金件采用电镀工艺。水性漆，采用五底三面工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5904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1447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1BDD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7F49E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8B6B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2FD8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幼儿睡床</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62578">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64.</w:t>
            </w:r>
            <w:r>
              <w:rPr>
                <w:rFonts w:ascii="宋体" w:hAnsi="宋体" w:eastAsia="宋体" w:cs="宋体"/>
                <w:color w:val="000000"/>
                <w:kern w:val="2"/>
                <w:sz w:val="21"/>
                <w:szCs w:val="21"/>
                <w:lang w:eastAsia="zh-CN" w:bidi="ar"/>
              </w:rPr>
              <w:t>规格参数（尺寸允许偏差±10%）：尺寸：长1200*宽600*高150mm；材质：整体用14mm厚橡胶木拼板，边角均为圆角，漆料为水性漆，表面经过2底2面水性漆处理。打钉紧装结构；最大载重：50kg。</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A98C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C10DC">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96B8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739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AB4C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31BC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动物家族双人座椅</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BAC34A">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65.</w:t>
            </w:r>
            <w:r>
              <w:rPr>
                <w:rFonts w:ascii="宋体" w:hAnsi="宋体" w:eastAsia="宋体" w:cs="宋体"/>
                <w:color w:val="000000"/>
                <w:kern w:val="2"/>
                <w:sz w:val="21"/>
                <w:szCs w:val="21"/>
                <w:lang w:eastAsia="zh-CN" w:bidi="ar"/>
              </w:rPr>
              <w:t>规格参数（尺寸允许偏差±10%）：尺寸：长940mm*宽440mm*高500mm；材质：框体采用15mm厚三聚氰胺贴面胶合板，木蜡油封边，底部配以塑胶PP脚钉，全面采用圆角设计。</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32ACA">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AE80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F0D3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455C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01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0195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2B99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12人书包鞋柜（带铭牌）</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0B6B1">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66.规格参数（尺寸允许偏差±10%）：尺寸：长1200</w:t>
            </w:r>
            <w:r>
              <w:rPr>
                <w:rFonts w:ascii="宋体" w:hAnsi="宋体" w:eastAsia="宋体" w:cs="宋体"/>
                <w:color w:val="000000"/>
                <w:kern w:val="2"/>
                <w:sz w:val="21"/>
                <w:szCs w:val="21"/>
                <w:lang w:eastAsia="zh-CN" w:bidi="ar"/>
              </w:rPr>
              <w:t>mm</w:t>
            </w:r>
            <w:r>
              <w:rPr>
                <w:rFonts w:hint="eastAsia" w:ascii="宋体" w:hAnsi="宋体" w:eastAsia="宋体" w:cs="宋体"/>
                <w:color w:val="000000"/>
                <w:sz w:val="21"/>
                <w:szCs w:val="21"/>
                <w:lang w:eastAsia="zh-CN" w:bidi="ar"/>
              </w:rPr>
              <w:t>*宽300</w:t>
            </w:r>
            <w:r>
              <w:rPr>
                <w:rFonts w:ascii="宋体" w:hAnsi="宋体" w:eastAsia="宋体" w:cs="宋体"/>
                <w:color w:val="000000"/>
                <w:kern w:val="2"/>
                <w:sz w:val="21"/>
                <w:szCs w:val="21"/>
                <w:lang w:eastAsia="zh-CN" w:bidi="ar"/>
              </w:rPr>
              <w:t>mm</w:t>
            </w:r>
            <w:r>
              <w:rPr>
                <w:rFonts w:hint="eastAsia" w:ascii="宋体" w:hAnsi="宋体" w:eastAsia="宋体" w:cs="宋体"/>
                <w:color w:val="000000"/>
                <w:sz w:val="21"/>
                <w:szCs w:val="21"/>
                <w:lang w:eastAsia="zh-CN" w:bidi="ar"/>
              </w:rPr>
              <w:t>*高1200mm；材质：采用15mm厚桦木纹橡胶木实木板，高透亚克力铭牌。面板外接触角的外角R8圆角，层板可触边R8圆角，棱边圆R2圆角边，竖板使用木牙螺丝和木梢进行分隔固定。板件可接触角棱边R5圆角，另一棱边外角圆R2圆角边。底板与侧板使用木牙螺丝固定，底部装有1.5寸万向脚轮。五金件采用电镀工艺。水性漆，采用五底三面工艺</w:t>
            </w:r>
            <w:r>
              <w:rPr>
                <w:rFonts w:ascii="宋体" w:hAnsi="宋体" w:eastAsia="宋体" w:cs="宋体"/>
                <w:color w:val="000000"/>
                <w:kern w:val="2"/>
                <w:sz w:val="21"/>
                <w:szCs w:val="21"/>
                <w:lang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4ACD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092B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1A2A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FF5C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4979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72529">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茶杯柜</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2129F">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67.</w:t>
            </w:r>
            <w:r>
              <w:rPr>
                <w:rFonts w:ascii="宋体" w:hAnsi="宋体" w:eastAsia="宋体" w:cs="宋体"/>
                <w:color w:val="000000"/>
                <w:kern w:val="2"/>
                <w:sz w:val="21"/>
                <w:szCs w:val="21"/>
                <w:lang w:eastAsia="zh-CN" w:bidi="ar"/>
              </w:rPr>
              <w:t>规格参数（尺寸允许偏差±10%）：尺寸：长630mm*宽130mm*高730mm；材质：304不锈钢，外框为14mm橡胶木拼板，带防尘拉网，42个位。</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B3AA5">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0B20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DDCA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372AD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FFAE4">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BEF1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洗手间吊柜</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C16E4">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68.</w:t>
            </w:r>
            <w:r>
              <w:rPr>
                <w:rFonts w:ascii="宋体" w:hAnsi="宋体" w:eastAsia="宋体" w:cs="宋体"/>
                <w:color w:val="000000"/>
                <w:kern w:val="2"/>
                <w:sz w:val="21"/>
                <w:szCs w:val="21"/>
                <w:lang w:eastAsia="zh-CN" w:bidi="ar"/>
              </w:rPr>
              <w:t>规格参数（尺寸允许偏差±10%）：尺寸：长1600mm*宽400mm*高800mm；材质：基材采用浸渍胶膜纸饰面胶合板，柜体框架板材厚度18mm。板件四周采用厚度1mmPVC材料封边处理。</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F08B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002D1">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779B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1FDF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1BFFD">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F7224">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毛巾架</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3A2105">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69.</w:t>
            </w:r>
            <w:r>
              <w:rPr>
                <w:rFonts w:ascii="宋体" w:hAnsi="宋体" w:eastAsia="宋体" w:cs="宋体"/>
                <w:color w:val="000000"/>
                <w:kern w:val="2"/>
                <w:sz w:val="21"/>
                <w:szCs w:val="21"/>
                <w:lang w:eastAsia="zh-CN" w:bidi="ar"/>
              </w:rPr>
              <w:t>规格参数（尺寸允许偏差±10%）：尺寸：36个挂钩；材质：30mm厚松木板，柯木挂钩。</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AB4CA">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5FB7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7CB7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25D6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CB7A9">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E20A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被子柜</w:t>
            </w:r>
          </w:p>
        </w:tc>
        <w:tc>
          <w:tcPr>
            <w:tcW w:w="26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6997AE">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70.</w:t>
            </w:r>
            <w:r>
              <w:rPr>
                <w:rFonts w:ascii="宋体" w:hAnsi="宋体" w:eastAsia="宋体" w:cs="宋体"/>
                <w:color w:val="000000"/>
                <w:kern w:val="2"/>
                <w:sz w:val="21"/>
                <w:szCs w:val="21"/>
                <w:lang w:eastAsia="zh-CN" w:bidi="ar"/>
              </w:rPr>
              <w:t>规格参数（尺寸允许偏差±10%）：尺寸：长4200mm*宽600mm*高2500mm；材质：基材采用浸渍胶膜纸饰面胶合板，柜体框架板材厚度18mm，背板板材厚度9mm。板件四周采用厚度1mmPVC材料封边处理。</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FA64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A377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2786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bl>
    <w:p w14:paraId="1E2C3283">
      <w:pPr>
        <w:widowControl w:val="0"/>
        <w:jc w:val="both"/>
        <w:rPr>
          <w:rFonts w:ascii="Calibri" w:hAnsi="Calibri" w:eastAsia="宋体"/>
          <w:kern w:val="2"/>
          <w:sz w:val="21"/>
          <w:szCs w:val="22"/>
          <w:lang w:eastAsia="zh-CN"/>
        </w:rPr>
      </w:pPr>
    </w:p>
    <w:p w14:paraId="151BEBEF">
      <w:pPr>
        <w:widowControl w:val="0"/>
        <w:jc w:val="both"/>
        <w:rPr>
          <w:rFonts w:ascii="Calibri" w:hAnsi="Calibri" w:eastAsia="宋体"/>
          <w:kern w:val="2"/>
          <w:szCs w:val="22"/>
          <w:lang w:eastAsia="zh-CN"/>
        </w:rPr>
      </w:pPr>
    </w:p>
    <w:p w14:paraId="17AB75E2">
      <w:pPr>
        <w:keepNext w:val="0"/>
        <w:keepLines w:val="0"/>
        <w:pageBreakBefore w:val="0"/>
        <w:widowControl w:val="0"/>
        <w:kinsoku/>
        <w:wordWrap/>
        <w:overflowPunct/>
        <w:topLinePunct w:val="0"/>
        <w:autoSpaceDE/>
        <w:autoSpaceDN/>
        <w:bidi w:val="0"/>
        <w:adjustRightInd/>
        <w:snapToGrid/>
        <w:spacing w:beforeAutospacing="0" w:afterAutospacing="0"/>
        <w:jc w:val="both"/>
        <w:textAlignment w:val="auto"/>
        <w:rPr>
          <w:rFonts w:ascii="Calibri" w:hAnsi="Calibri" w:eastAsia="宋体"/>
          <w:kern w:val="2"/>
          <w:sz w:val="21"/>
          <w:szCs w:val="21"/>
          <w:lang w:eastAsia="zh-CN"/>
        </w:rPr>
      </w:pPr>
      <w:bookmarkStart w:id="67" w:name="_Hlk72095977"/>
      <w:r>
        <w:rPr>
          <w:rFonts w:hint="eastAsia" w:ascii="Calibri" w:hAnsi="Calibri" w:eastAsia="宋体" w:cstheme="minorBidi"/>
          <w:kern w:val="2"/>
          <w:sz w:val="21"/>
          <w:szCs w:val="21"/>
          <w:lang w:eastAsia="zh-CN"/>
        </w:rPr>
        <w:t>证明资料【如有的话，提供的证明资料应统一编号（排序），格式自定】</w:t>
      </w:r>
      <w:bookmarkEnd w:id="67"/>
      <w:r>
        <w:rPr>
          <w:rFonts w:hint="eastAsia" w:ascii="Calibri" w:hAnsi="Calibri" w:eastAsia="宋体" w:cstheme="minorBidi"/>
          <w:kern w:val="2"/>
          <w:sz w:val="21"/>
          <w:szCs w:val="21"/>
          <w:lang w:eastAsia="zh-CN"/>
        </w:rPr>
        <w:t>：</w:t>
      </w:r>
    </w:p>
    <w:p w14:paraId="42B033D3">
      <w:pPr>
        <w:keepNext w:val="0"/>
        <w:keepLines w:val="0"/>
        <w:pageBreakBefore w:val="0"/>
        <w:widowControl w:val="0"/>
        <w:kinsoku/>
        <w:wordWrap/>
        <w:overflowPunct/>
        <w:topLinePunct w:val="0"/>
        <w:autoSpaceDE/>
        <w:autoSpaceDN/>
        <w:bidi w:val="0"/>
        <w:adjustRightInd/>
        <w:snapToGrid/>
        <w:spacing w:beforeAutospacing="0" w:afterAutospacing="0"/>
        <w:ind w:firstLine="422" w:firstLineChars="200"/>
        <w:jc w:val="both"/>
        <w:textAlignment w:val="auto"/>
        <w:rPr>
          <w:rFonts w:ascii="Calibri" w:hAnsi="Calibri" w:eastAsia="宋体"/>
          <w:b/>
          <w:kern w:val="2"/>
          <w:sz w:val="21"/>
          <w:szCs w:val="21"/>
          <w:lang w:eastAsia="zh-CN"/>
        </w:rPr>
      </w:pPr>
    </w:p>
    <w:p w14:paraId="608CBD67">
      <w:pPr>
        <w:keepNext w:val="0"/>
        <w:keepLines w:val="0"/>
        <w:pageBreakBefore w:val="0"/>
        <w:widowControl w:val="0"/>
        <w:kinsoku/>
        <w:wordWrap/>
        <w:overflowPunct/>
        <w:topLinePunct w:val="0"/>
        <w:autoSpaceDE/>
        <w:autoSpaceDN/>
        <w:bidi w:val="0"/>
        <w:adjustRightInd/>
        <w:snapToGrid/>
        <w:spacing w:beforeAutospacing="0" w:afterAutospacing="0"/>
        <w:ind w:firstLine="422" w:firstLineChars="200"/>
        <w:jc w:val="both"/>
        <w:textAlignment w:val="auto"/>
        <w:rPr>
          <w:rFonts w:ascii="Calibri" w:hAnsi="Calibri" w:eastAsia="宋体"/>
          <w:b/>
          <w:kern w:val="2"/>
          <w:sz w:val="21"/>
          <w:szCs w:val="21"/>
          <w:lang w:eastAsia="zh-CN"/>
        </w:rPr>
      </w:pPr>
    </w:p>
    <w:p w14:paraId="3B69E8E6">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《技术要求偏离表》编制指引：</w:t>
      </w:r>
    </w:p>
    <w:p w14:paraId="2B1F6783">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1、技术要求偏离表的序号、货物名称、招标技术要求等栏目</w:t>
      </w:r>
      <w:bookmarkStart w:id="68" w:name="_Hlk72094407"/>
      <w:r>
        <w:rPr>
          <w:rFonts w:hint="eastAsia" w:ascii="Calibri" w:hAnsi="Calibri" w:eastAsia="宋体" w:cstheme="minorBidi"/>
          <w:bCs/>
          <w:kern w:val="2"/>
          <w:sz w:val="21"/>
          <w:szCs w:val="21"/>
          <w:lang w:eastAsia="zh-CN"/>
        </w:rPr>
        <w:t>对应“用户需求书”中的“技术要求”章节</w:t>
      </w:r>
      <w:bookmarkEnd w:id="68"/>
      <w:r>
        <w:rPr>
          <w:rFonts w:hint="eastAsia" w:ascii="Calibri" w:hAnsi="Calibri" w:eastAsia="宋体" w:cstheme="minorBidi"/>
          <w:bCs/>
          <w:kern w:val="2"/>
          <w:sz w:val="21"/>
          <w:szCs w:val="21"/>
          <w:lang w:eastAsia="zh-CN"/>
        </w:rPr>
        <w:t>相关内容。</w:t>
      </w:r>
    </w:p>
    <w:p w14:paraId="6B2D3AE0">
      <w:pPr>
        <w:keepNext w:val="0"/>
        <w:keepLines w:val="0"/>
        <w:pageBreakBefore w:val="0"/>
        <w:widowControl/>
        <w:kinsoku/>
        <w:wordWrap/>
        <w:overflowPunct/>
        <w:topLinePunct w:val="0"/>
        <w:autoSpaceDE/>
        <w:autoSpaceDN/>
        <w:bidi w:val="0"/>
        <w:adjustRightInd/>
        <w:snapToGrid/>
        <w:spacing w:before="100" w:beforeAutospacing="0" w:afterAutospacing="0"/>
        <w:ind w:firstLine="420" w:firstLineChars="200"/>
        <w:jc w:val="both"/>
        <w:textAlignment w:val="auto"/>
        <w:outlineLvl w:val="9"/>
        <w:rPr>
          <w:rFonts w:hint="eastAsia" w:eastAsia="宋体"/>
          <w:bCs/>
          <w:color w:val="FF0000"/>
          <w:kern w:val="2"/>
          <w:sz w:val="21"/>
          <w:szCs w:val="21"/>
          <w:lang w:eastAsia="zh-CN"/>
        </w:rPr>
      </w:pPr>
      <w:r>
        <w:rPr>
          <w:rFonts w:ascii="宋体" w:hAnsi="宋体" w:eastAsia="宋体" w:cstheme="minorBidi"/>
          <w:bCs/>
          <w:kern w:val="2"/>
          <w:sz w:val="21"/>
          <w:szCs w:val="21"/>
          <w:lang w:eastAsia="zh-CN"/>
        </w:rPr>
        <w:t>2</w:t>
      </w:r>
      <w:r>
        <w:rPr>
          <w:rFonts w:hint="eastAsia" w:ascii="宋体" w:hAnsi="宋体" w:eastAsia="宋体" w:cstheme="minorBidi"/>
          <w:bCs/>
          <w:kern w:val="2"/>
          <w:sz w:val="21"/>
          <w:szCs w:val="21"/>
          <w:lang w:eastAsia="zh-CN"/>
        </w:rPr>
        <w:t>、“投标技术响应”一栏必须一一对照“招标技术要求”，详细填写投标人自身投标货物的具体参数，而不能不合理照搬照抄招标文件的技术要求，以体现具体响应情况。</w:t>
      </w:r>
      <w:r>
        <w:rPr>
          <w:rFonts w:hint="eastAsia" w:eastAsia="宋体"/>
          <w:bCs/>
          <w:color w:val="FF0000"/>
          <w:kern w:val="2"/>
          <w:sz w:val="21"/>
          <w:szCs w:val="21"/>
          <w:lang w:eastAsia="zh-CN"/>
        </w:rPr>
        <w:t>“投标技术响应”必须与</w:t>
      </w:r>
      <w:r>
        <w:rPr>
          <w:rFonts w:hint="eastAsia" w:ascii="宋体" w:hAnsi="宋体" w:eastAsia="宋体"/>
          <w:bCs/>
          <w:color w:val="FF0000"/>
          <w:kern w:val="2"/>
          <w:sz w:val="21"/>
          <w:szCs w:val="21"/>
          <w:lang w:eastAsia="zh-CN"/>
        </w:rPr>
        <w:t>所投产品</w:t>
      </w:r>
      <w:r>
        <w:rPr>
          <w:rFonts w:hint="eastAsia" w:eastAsia="宋体"/>
          <w:bCs/>
          <w:color w:val="FF0000"/>
          <w:kern w:val="2"/>
          <w:sz w:val="21"/>
          <w:szCs w:val="21"/>
          <w:lang w:eastAsia="zh-CN"/>
        </w:rPr>
        <w:t>客观实际保持一致，响应不实且情节严重的，经查实，将依法记入供应商诚信档案或受到行政处罚。</w:t>
      </w:r>
    </w:p>
    <w:p w14:paraId="27FABF1C">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hint="eastAsia" w:eastAsia="宋体"/>
          <w:bCs/>
          <w:color w:val="FF0000"/>
          <w:kern w:val="2"/>
          <w:sz w:val="21"/>
          <w:szCs w:val="21"/>
          <w:lang w:eastAsia="zh-CN"/>
        </w:rPr>
      </w:pPr>
      <w:r>
        <w:rPr>
          <w:rFonts w:ascii="Calibri" w:hAnsi="Calibri" w:eastAsia="宋体" w:cstheme="minorBidi"/>
          <w:bCs/>
          <w:kern w:val="2"/>
          <w:sz w:val="21"/>
          <w:szCs w:val="21"/>
          <w:lang w:eastAsia="zh-CN"/>
        </w:rPr>
        <w:t>3</w:t>
      </w:r>
      <w:r>
        <w:rPr>
          <w:rFonts w:hint="eastAsia" w:ascii="Calibri" w:hAnsi="Calibri" w:eastAsia="宋体" w:cstheme="minorBidi"/>
          <w:bCs/>
          <w:kern w:val="2"/>
          <w:sz w:val="21"/>
          <w:szCs w:val="21"/>
          <w:lang w:eastAsia="zh-CN"/>
        </w:rPr>
        <w:t>、</w:t>
      </w:r>
      <w:bookmarkStart w:id="69" w:name="_Hlk72158270"/>
      <w:r>
        <w:rPr>
          <w:rFonts w:hint="eastAsia" w:ascii="Calibri" w:hAnsi="Calibri" w:eastAsia="宋体" w:cstheme="minorBidi"/>
          <w:bCs/>
          <w:kern w:val="2"/>
          <w:sz w:val="21"/>
          <w:szCs w:val="21"/>
          <w:lang w:eastAsia="zh-CN"/>
        </w:rPr>
        <w:t>“偏离情况”</w:t>
      </w:r>
      <w:bookmarkEnd w:id="69"/>
      <w:r>
        <w:rPr>
          <w:rFonts w:hint="eastAsia" w:ascii="Calibri" w:hAnsi="Calibri" w:eastAsia="宋体" w:cstheme="minorBidi"/>
          <w:bCs/>
          <w:kern w:val="2"/>
          <w:sz w:val="21"/>
          <w:szCs w:val="21"/>
          <w:lang w:eastAsia="zh-CN"/>
        </w:rPr>
        <w:t>一栏填写如实填写“正偏离”、“负偏离”或“无偏离”，其中：</w:t>
      </w:r>
      <w:bookmarkStart w:id="70" w:name="_Hlk72093866"/>
      <w:r>
        <w:rPr>
          <w:rFonts w:hint="eastAsia" w:ascii="Calibri" w:hAnsi="Calibri" w:eastAsia="宋体" w:cstheme="minorBidi"/>
          <w:bCs/>
          <w:kern w:val="2"/>
          <w:sz w:val="21"/>
          <w:szCs w:val="21"/>
          <w:lang w:eastAsia="zh-CN"/>
        </w:rPr>
        <w:t>“正偏离”表示“投标响应优于招标技术要求”，“负偏离”表示“投标响应不满足招标技术要求”，“无偏离”表示“投标响应与招标技术要求一致”</w:t>
      </w:r>
      <w:bookmarkEnd w:id="70"/>
      <w:r>
        <w:rPr>
          <w:rFonts w:hint="eastAsia" w:ascii="Calibri" w:hAnsi="Calibri" w:eastAsia="宋体" w:cstheme="minorBidi"/>
          <w:bCs/>
          <w:kern w:val="2"/>
          <w:sz w:val="21"/>
          <w:szCs w:val="21"/>
          <w:lang w:eastAsia="zh-CN"/>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hint="eastAsia" w:eastAsia="宋体"/>
          <w:bCs/>
          <w:color w:val="FF0000"/>
          <w:kern w:val="2"/>
          <w:sz w:val="21"/>
          <w:szCs w:val="21"/>
          <w:lang w:eastAsia="zh-CN"/>
        </w:rPr>
        <w:t>“偏离情况”必须与所投产品客观实际保持一致，响应不实且情节严重的，经查实，将依法记入供应商诚信档案或受到行政处罚。</w:t>
      </w:r>
    </w:p>
    <w:p w14:paraId="2234D0BA">
      <w:pPr>
        <w:widowControl w:val="0"/>
        <w:ind w:firstLine="420" w:firstLineChars="200"/>
        <w:jc w:val="both"/>
        <w:rPr>
          <w:rFonts w:ascii="Calibri" w:hAnsi="Calibri" w:eastAsia="宋体"/>
          <w:bCs/>
          <w:kern w:val="2"/>
          <w:sz w:val="21"/>
          <w:szCs w:val="21"/>
          <w:lang w:eastAsia="zh-CN"/>
        </w:rPr>
      </w:pPr>
      <w:r>
        <w:rPr>
          <w:rFonts w:ascii="Calibri" w:hAnsi="Calibri" w:eastAsia="宋体" w:cstheme="minorBidi"/>
          <w:bCs/>
          <w:kern w:val="2"/>
          <w:sz w:val="21"/>
          <w:szCs w:val="21"/>
          <w:lang w:eastAsia="zh-CN"/>
        </w:rPr>
        <w:t>4</w:t>
      </w:r>
      <w:r>
        <w:rPr>
          <w:rFonts w:hint="eastAsia" w:ascii="Calibri" w:hAnsi="Calibri" w:eastAsia="宋体" w:cstheme="minorBidi"/>
          <w:bCs/>
          <w:kern w:val="2"/>
          <w:sz w:val="21"/>
          <w:szCs w:val="21"/>
          <w:lang w:eastAsia="zh-CN"/>
        </w:rPr>
        <w:t>、未要求提供证明资料的招标技术要求，可以不提供证明资料（如实响应即可）。</w:t>
      </w:r>
    </w:p>
    <w:p w14:paraId="061400E0">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5、</w:t>
      </w:r>
      <w:bookmarkStart w:id="71" w:name="_Hlk72096106"/>
      <w:r>
        <w:rPr>
          <w:rFonts w:hint="eastAsia" w:ascii="Calibri" w:hAnsi="Calibri" w:eastAsia="宋体" w:cstheme="minorBidi"/>
          <w:bCs/>
          <w:kern w:val="2"/>
          <w:sz w:val="21"/>
          <w:szCs w:val="21"/>
          <w:lang w:eastAsia="zh-CN"/>
        </w:rPr>
        <w:t>证明资料条款响应要求</w:t>
      </w:r>
      <w:bookmarkEnd w:id="71"/>
      <w:r>
        <w:rPr>
          <w:rFonts w:hint="eastAsia" w:ascii="Calibri" w:hAnsi="Calibri" w:eastAsia="宋体" w:cstheme="minorBidi"/>
          <w:bCs/>
          <w:kern w:val="2"/>
          <w:sz w:val="21"/>
          <w:szCs w:val="21"/>
          <w:lang w:eastAsia="zh-CN"/>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72" w:name="_Hlk73558782"/>
      <w:r>
        <w:rPr>
          <w:rFonts w:hint="eastAsia" w:ascii="Calibri" w:hAnsi="Calibri" w:eastAsia="宋体" w:cstheme="minorBidi"/>
          <w:bCs/>
          <w:kern w:val="2"/>
          <w:sz w:val="21"/>
          <w:szCs w:val="21"/>
          <w:lang w:eastAsia="zh-CN"/>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73" w:name="_Hlk73558164"/>
      <w:r>
        <w:rPr>
          <w:rFonts w:hint="eastAsia" w:ascii="Calibri" w:hAnsi="Calibri" w:eastAsia="宋体" w:cstheme="minorBidi"/>
          <w:bCs/>
          <w:kern w:val="2"/>
          <w:sz w:val="21"/>
          <w:szCs w:val="21"/>
          <w:lang w:eastAsia="zh-CN"/>
        </w:rPr>
        <w:t>且投标人在“偏离情况”一栏响应为“正偏离”或“无偏离”的，经评审委员会认定，将判定为负偏离。</w:t>
      </w:r>
      <w:bookmarkEnd w:id="72"/>
      <w:bookmarkEnd w:id="73"/>
    </w:p>
    <w:p w14:paraId="7B565589">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6、</w:t>
      </w:r>
      <w:bookmarkStart w:id="74" w:name="_Hlk72096137"/>
      <w:r>
        <w:rPr>
          <w:rFonts w:hint="eastAsia" w:ascii="Calibri" w:hAnsi="Calibri" w:eastAsia="宋体" w:cstheme="minorBidi"/>
          <w:bCs/>
          <w:kern w:val="2"/>
          <w:sz w:val="21"/>
          <w:szCs w:val="21"/>
          <w:lang w:eastAsia="zh-CN"/>
        </w:rPr>
        <w:t>表后“证明资料”部分内容的编制</w:t>
      </w:r>
      <w:bookmarkEnd w:id="74"/>
      <w:r>
        <w:rPr>
          <w:rFonts w:hint="eastAsia" w:ascii="Calibri" w:hAnsi="Calibri" w:eastAsia="宋体" w:cstheme="minorBidi"/>
          <w:bCs/>
          <w:kern w:val="2"/>
          <w:sz w:val="21"/>
          <w:szCs w:val="21"/>
          <w:lang w:eastAsia="zh-CN"/>
        </w:rPr>
        <w:t>：提供的所有证明资料应当统一编号（排序），且证明资料的编号（顺序）、数量和名称（形式）均应与“说明”一栏所填内容保持一致（一一对应），以便评审委员会查看。</w:t>
      </w:r>
      <w:bookmarkStart w:id="75" w:name="_Hlk73558180"/>
      <w:r>
        <w:rPr>
          <w:rFonts w:hint="eastAsia" w:ascii="Calibri" w:hAnsi="Calibri" w:eastAsia="宋体" w:cstheme="minorBidi"/>
          <w:bCs/>
          <w:kern w:val="2"/>
          <w:sz w:val="21"/>
          <w:szCs w:val="21"/>
          <w:lang w:eastAsia="zh-CN"/>
        </w:rPr>
        <w:t>未按照招标文件要求在表后放置证明材料的供应商将承担不利后果，经评审委员会认定，相关技术要求将判定为负偏离。</w:t>
      </w:r>
      <w:bookmarkEnd w:id="75"/>
    </w:p>
    <w:p w14:paraId="3742AD0D">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7、</w:t>
      </w:r>
      <w:bookmarkStart w:id="76" w:name="_Hlk72096176"/>
      <w:r>
        <w:rPr>
          <w:rFonts w:hint="eastAsia" w:ascii="Calibri" w:hAnsi="Calibri" w:eastAsia="宋体" w:cstheme="minorBidi"/>
          <w:bCs/>
          <w:kern w:val="2"/>
          <w:sz w:val="21"/>
          <w:szCs w:val="21"/>
          <w:lang w:eastAsia="zh-CN"/>
        </w:rPr>
        <w:t>证明资料的形式及其它具体要求</w:t>
      </w:r>
      <w:bookmarkEnd w:id="76"/>
      <w:r>
        <w:rPr>
          <w:rFonts w:hint="eastAsia" w:ascii="Calibri" w:hAnsi="Calibri" w:eastAsia="宋体" w:cstheme="minorBidi"/>
          <w:bCs/>
          <w:kern w:val="2"/>
          <w:sz w:val="21"/>
          <w:szCs w:val="21"/>
          <w:lang w:eastAsia="zh-CN"/>
        </w:rPr>
        <w:t>：</w:t>
      </w:r>
    </w:p>
    <w:p w14:paraId="052B6553">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（1）除照片、图片（截图）及不需加盖公章的文字说明（技术说明）外，其它证明资料均要求为原件扫描件；</w:t>
      </w:r>
    </w:p>
    <w:p w14:paraId="0A686B43">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3C92BAB5">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43B82C7E">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我国政府机构出具的产品检验和核准证件应为证件正面、背面和附件标注的全部具体内容；产品检验和核准证件的尺寸和清晰度应该能够在电脑上被阅读、识别和判断；</w:t>
      </w:r>
    </w:p>
    <w:p w14:paraId="28AFF892">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0A4D1D48">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其它证明资料的形式要求参照以上要求执行；</w:t>
      </w:r>
    </w:p>
    <w:p w14:paraId="45244601">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（4）证明资料均要求原件备查。</w:t>
      </w:r>
    </w:p>
    <w:p w14:paraId="73921A2E">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8、其它注意事项：</w:t>
      </w:r>
    </w:p>
    <w:p w14:paraId="36F8CEEA">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（1）评审委员会有权对投标人的响应情况作出判断（评审结论）；</w:t>
      </w:r>
    </w:p>
    <w:p w14:paraId="0B48D8FA">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w:t>
      </w:r>
      <w:bookmarkStart w:id="77" w:name="_Hlk72158213"/>
      <w:r>
        <w:rPr>
          <w:rFonts w:hint="eastAsia" w:ascii="Calibri" w:hAnsi="Calibri" w:eastAsia="宋体" w:cstheme="minorBidi"/>
          <w:bCs/>
          <w:kern w:val="2"/>
          <w:sz w:val="21"/>
          <w:szCs w:val="21"/>
          <w:lang w:eastAsia="zh-CN"/>
        </w:rPr>
        <w:t>评审委员会有权对以谋取中标为目的的技术规格模糊响应（如有意不合理照搬照抄招标文件的技术要求）或虚假响应予以认定，并视情况经政府集中采购机构报主管部门进行处理。</w:t>
      </w:r>
      <w:bookmarkEnd w:id="77"/>
    </w:p>
    <w:p w14:paraId="5604204C">
      <w:pPr>
        <w:widowControl w:val="0"/>
        <w:ind w:firstLine="482" w:firstLineChars="200"/>
        <w:jc w:val="both"/>
        <w:rPr>
          <w:rFonts w:ascii="Calibri" w:hAnsi="Calibri" w:eastAsia="宋体"/>
          <w:b/>
          <w:kern w:val="2"/>
          <w:szCs w:val="22"/>
          <w:lang w:eastAsia="zh-CN"/>
        </w:rPr>
      </w:pPr>
    </w:p>
    <w:p w14:paraId="782AD3F5">
      <w:pPr>
        <w:widowControl w:val="0"/>
        <w:jc w:val="both"/>
        <w:rPr>
          <w:rFonts w:hint="eastAsia" w:ascii="黑体" w:hAnsi="宋体" w:eastAsia="黑体"/>
          <w:kern w:val="2"/>
          <w:szCs w:val="20"/>
          <w:lang w:eastAsia="zh-CN"/>
        </w:rPr>
      </w:pPr>
    </w:p>
    <w:p w14:paraId="09015BD2">
      <w:pPr>
        <w:widowControl w:val="0"/>
        <w:ind w:left="0" w:leftChars="0" w:firstLine="0" w:firstLineChars="0"/>
        <w:jc w:val="center"/>
        <w:rPr>
          <w:rFonts w:hint="eastAsia" w:ascii="黑体" w:hAnsi="宋体" w:eastAsia="黑体"/>
          <w:kern w:val="2"/>
          <w:szCs w:val="20"/>
          <w:lang w:eastAsia="zh-CN"/>
        </w:rPr>
      </w:pPr>
      <w:r>
        <w:rPr>
          <w:rFonts w:hint="eastAsia" w:ascii="黑体" w:hAnsi="宋体" w:eastAsia="黑体" w:cstheme="minorBidi"/>
          <w:kern w:val="2"/>
          <w:szCs w:val="20"/>
          <w:lang w:eastAsia="zh-CN"/>
        </w:rPr>
        <w:t>六、政府采购节能环保产品情况；</w:t>
      </w:r>
    </w:p>
    <w:p w14:paraId="6CE368FE">
      <w:pPr>
        <w:widowControl w:val="0"/>
        <w:ind w:left="0" w:leftChars="0" w:firstLine="0" w:firstLineChars="0"/>
        <w:jc w:val="center"/>
        <w:rPr>
          <w:rFonts w:hint="eastAsia" w:ascii="黑体" w:hAnsi="宋体" w:eastAsia="黑体"/>
          <w:kern w:val="2"/>
          <w:szCs w:val="20"/>
          <w:lang w:eastAsia="zh-CN"/>
        </w:rPr>
      </w:pPr>
      <w:r>
        <w:rPr>
          <w:rFonts w:hint="eastAsia" w:ascii="黑体" w:hAnsi="宋体" w:eastAsia="黑体" w:cstheme="minorBidi"/>
          <w:kern w:val="2"/>
          <w:szCs w:val="20"/>
          <w:lang w:eastAsia="zh-CN"/>
        </w:rPr>
        <w:t>七、绿色采购情况；</w:t>
      </w:r>
    </w:p>
    <w:p w14:paraId="0C34A649">
      <w:pPr>
        <w:widowControl w:val="0"/>
        <w:numPr>
          <w:ilvl w:val="12"/>
          <w:numId w:val="0"/>
        </w:numPr>
        <w:ind w:left="0" w:leftChars="0" w:firstLine="0" w:firstLineChars="0"/>
        <w:jc w:val="center"/>
        <w:rPr>
          <w:rFonts w:hint="eastAsia" w:ascii="黑体" w:hAnsi="宋体" w:eastAsia="黑体"/>
          <w:kern w:val="2"/>
          <w:szCs w:val="20"/>
          <w:lang w:eastAsia="zh-CN"/>
        </w:rPr>
      </w:pPr>
      <w:r>
        <w:rPr>
          <w:rFonts w:hint="eastAsia" w:ascii="黑体" w:hAnsi="宋体" w:eastAsia="黑体" w:cstheme="minorBidi"/>
          <w:kern w:val="2"/>
          <w:szCs w:val="20"/>
          <w:lang w:eastAsia="zh-CN"/>
        </w:rPr>
        <w:t>八、项目组织实施方案的评价</w:t>
      </w:r>
    </w:p>
    <w:p w14:paraId="6234C9A7">
      <w:pPr>
        <w:widowControl w:val="0"/>
        <w:numPr>
          <w:ilvl w:val="12"/>
          <w:numId w:val="0"/>
        </w:numPr>
        <w:ind w:left="0" w:leftChars="0" w:firstLine="0" w:firstLineChars="0"/>
        <w:jc w:val="center"/>
        <w:rPr>
          <w:rFonts w:hint="eastAsia" w:ascii="黑体" w:hAnsi="宋体" w:eastAsia="黑体"/>
          <w:kern w:val="2"/>
          <w:szCs w:val="20"/>
          <w:lang w:eastAsia="zh-CN"/>
        </w:rPr>
      </w:pPr>
      <w:r>
        <w:rPr>
          <w:rFonts w:hint="eastAsia" w:ascii="黑体" w:hAnsi="宋体" w:eastAsia="黑体" w:cstheme="minorBidi"/>
          <w:kern w:val="2"/>
          <w:szCs w:val="20"/>
          <w:lang w:eastAsia="zh-CN"/>
        </w:rPr>
        <w:t>九、设计图评价；</w:t>
      </w:r>
    </w:p>
    <w:p w14:paraId="1BA4D404">
      <w:pPr>
        <w:widowControl w:val="0"/>
        <w:numPr>
          <w:ilvl w:val="0"/>
          <w:numId w:val="0"/>
        </w:numPr>
        <w:ind w:left="0" w:firstLine="0"/>
        <w:jc w:val="center"/>
        <w:rPr>
          <w:rFonts w:hint="eastAsia" w:ascii="黑体" w:hAnsi="宋体" w:eastAsia="黑体"/>
          <w:kern w:val="2"/>
          <w:szCs w:val="20"/>
          <w:lang w:eastAsia="zh-CN"/>
        </w:rPr>
      </w:pPr>
      <w:r>
        <w:rPr>
          <w:rFonts w:hint="eastAsia" w:ascii="黑体" w:hAnsi="宋体" w:eastAsia="黑体" w:cstheme="minorBidi"/>
          <w:kern w:val="2"/>
          <w:szCs w:val="20"/>
          <w:lang w:eastAsia="zh-CN"/>
        </w:rPr>
        <w:t>十、售后服务评价；</w:t>
      </w:r>
      <w:bookmarkStart w:id="78" w:name="_Hlk72260576"/>
    </w:p>
    <w:bookmarkEnd w:id="78"/>
    <w:p w14:paraId="6572A64E">
      <w:pPr>
        <w:widowControl w:val="0"/>
        <w:numPr>
          <w:ilvl w:val="12"/>
          <w:numId w:val="0"/>
        </w:numPr>
        <w:ind w:left="0" w:firstLine="0"/>
        <w:jc w:val="center"/>
        <w:rPr>
          <w:rFonts w:hint="eastAsia" w:ascii="黑体" w:hAnsi="宋体" w:eastAsia="黑体"/>
          <w:kern w:val="2"/>
          <w:szCs w:val="20"/>
          <w:lang w:eastAsia="zh-CN"/>
        </w:rPr>
      </w:pPr>
      <w:r>
        <w:rPr>
          <w:rFonts w:hint="eastAsia" w:ascii="黑体" w:hAnsi="宋体" w:eastAsia="黑体" w:cstheme="minorBidi"/>
          <w:kern w:val="2"/>
          <w:szCs w:val="20"/>
          <w:lang w:eastAsia="zh-CN"/>
        </w:rPr>
        <w:t>十一、投标人认为需要加以说明的其他内容</w:t>
      </w:r>
    </w:p>
    <w:p w14:paraId="39D0D84F">
      <w:pPr>
        <w:widowControl/>
        <w:jc w:val="center"/>
        <w:rPr>
          <w:rFonts w:hint="eastAsia" w:ascii="黑体" w:hAnsi="宋体" w:eastAsia="黑体"/>
          <w:szCs w:val="20"/>
          <w:lang w:eastAsia="zh-CN"/>
        </w:rPr>
      </w:pPr>
      <w:r>
        <w:rPr>
          <w:rFonts w:hint="eastAsia" w:ascii="黑体" w:hAnsi="宋体" w:eastAsia="黑体" w:cstheme="minorBidi"/>
          <w:szCs w:val="20"/>
          <w:lang w:eastAsia="zh-CN"/>
        </w:rPr>
        <w:t>（一）</w:t>
      </w:r>
      <w:r>
        <w:rPr>
          <w:rFonts w:hint="eastAsia" w:ascii="黑体" w:hAnsi="宋体" w:eastAsia="黑体" w:cstheme="minorBidi"/>
          <w:szCs w:val="20"/>
          <w:highlight w:val="yellow"/>
          <w:lang w:eastAsia="zh-CN"/>
        </w:rPr>
        <w:t>政府采购（自行采购）违法行为风险知悉确认书</w:t>
      </w:r>
    </w:p>
    <w:p w14:paraId="7AD7373E">
      <w:pPr>
        <w:widowControl/>
        <w:jc w:val="center"/>
        <w:rPr>
          <w:rFonts w:ascii="黑体" w:hAnsi="宋体" w:eastAsia="黑体"/>
          <w:szCs w:val="20"/>
          <w:lang w:eastAsia="zh-CN"/>
        </w:rPr>
      </w:pPr>
    </w:p>
    <w:p w14:paraId="73AA31E4">
      <w:pPr>
        <w:widowControl w:val="0"/>
        <w:ind w:firstLine="482" w:firstLineChars="200"/>
        <w:jc w:val="both"/>
        <w:rPr>
          <w:rFonts w:ascii="Calibri" w:hAnsi="Calibri" w:eastAsia="宋体"/>
          <w:kern w:val="2"/>
          <w:sz w:val="21"/>
          <w:szCs w:val="22"/>
          <w:lang w:eastAsia="zh-CN"/>
        </w:rPr>
      </w:pPr>
      <w:r>
        <w:rPr>
          <w:rFonts w:hint="eastAsia" w:ascii="Calibri" w:hAnsi="Calibri" w:eastAsia="宋体" w:cstheme="minorBidi"/>
          <w:b/>
          <w:bCs/>
          <w:kern w:val="2"/>
          <w:szCs w:val="22"/>
          <w:lang w:eastAsia="zh-CN"/>
        </w:rPr>
        <w:t>我</w:t>
      </w:r>
      <w:r>
        <w:rPr>
          <w:rFonts w:hint="eastAsia" w:ascii="Calibri" w:hAnsi="Calibri" w:eastAsia="宋体"/>
          <w:b/>
          <w:bCs/>
          <w:kern w:val="2"/>
          <w:lang w:eastAsia="zh-CN"/>
        </w:rPr>
        <w:t>单位</w:t>
      </w:r>
      <w:r>
        <w:rPr>
          <w:rFonts w:hint="eastAsia" w:ascii="Calibri" w:hAnsi="Calibri" w:eastAsia="宋体" w:cstheme="minorBidi"/>
          <w:b/>
          <w:bCs/>
          <w:kern w:val="2"/>
          <w:szCs w:val="22"/>
          <w:lang w:eastAsia="zh-CN"/>
        </w:rPr>
        <w:t>在投标前已充分知悉以下情形为参与政府采购（自行采购）活动时的重大风险事项，并承诺已对下述风险提示事项重点排查，</w:t>
      </w:r>
      <w:r>
        <w:rPr>
          <w:rFonts w:hint="eastAsia" w:ascii="Calibri" w:hAnsi="Calibri" w:eastAsia="宋体"/>
          <w:b/>
          <w:bCs/>
          <w:kern w:val="2"/>
          <w:szCs w:val="22"/>
          <w:lang w:eastAsia="zh-CN"/>
        </w:rPr>
        <w:t>若存在下述情况，我单位愿意依法承担被记入供应商诚信档案、罚款、取消参与政府采购（自行采购）资格、吊销营业执照等处罚；构成犯罪的，依法承担刑事责任。</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817"/>
      </w:tblGrid>
      <w:tr w14:paraId="4557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14:paraId="1A1C9C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序号</w:t>
            </w:r>
          </w:p>
        </w:tc>
        <w:tc>
          <w:tcPr>
            <w:tcW w:w="7811" w:type="dxa"/>
            <w:noWrap w:val="0"/>
            <w:vAlign w:val="top"/>
          </w:tcPr>
          <w:p w14:paraId="581581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b/>
                <w:bCs/>
                <w:kern w:val="2"/>
                <w:lang w:eastAsia="zh-CN"/>
              </w:rPr>
              <w:t>供应商参与投标禁止情形</w:t>
            </w:r>
          </w:p>
        </w:tc>
      </w:tr>
      <w:tr w14:paraId="0E6D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785D14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1</w:t>
            </w:r>
          </w:p>
        </w:tc>
        <w:tc>
          <w:tcPr>
            <w:tcW w:w="7811" w:type="dxa"/>
            <w:noWrap w:val="0"/>
            <w:vAlign w:val="center"/>
          </w:tcPr>
          <w:p w14:paraId="228295D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与其他投标供应商的法定代表人、主要经营负责人、投标授权代表人、项目负责人、主要技术人员为</w:t>
            </w:r>
            <w:r>
              <w:rPr>
                <w:rFonts w:hint="eastAsia" w:ascii="仿宋_GB2312" w:hAnsi="仿宋_GB2312" w:eastAsia="仿宋_GB2312" w:cs="仿宋_GB2312"/>
                <w:b/>
                <w:bCs/>
                <w:kern w:val="2"/>
                <w:lang w:eastAsia="zh-CN"/>
              </w:rPr>
              <w:t>同一人、属同一单位或者在同一单位缴纳社会保险</w:t>
            </w:r>
            <w:r>
              <w:rPr>
                <w:rFonts w:hint="eastAsia" w:ascii="仿宋_GB2312" w:hAnsi="仿宋_GB2312" w:eastAsia="仿宋_GB2312" w:cs="仿宋_GB2312"/>
                <w:kern w:val="2"/>
                <w:lang w:eastAsia="zh-CN"/>
              </w:rPr>
              <w:t>。</w:t>
            </w:r>
          </w:p>
        </w:tc>
      </w:tr>
      <w:tr w14:paraId="747E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54B3C8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2</w:t>
            </w:r>
          </w:p>
        </w:tc>
        <w:tc>
          <w:tcPr>
            <w:tcW w:w="7811" w:type="dxa"/>
            <w:noWrap w:val="0"/>
            <w:vAlign w:val="center"/>
          </w:tcPr>
          <w:p w14:paraId="553B6C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参与本项目政府采购（自行采购）活动时，与其他投标供应商存在单位负责人为</w:t>
            </w:r>
            <w:r>
              <w:rPr>
                <w:rFonts w:hint="eastAsia" w:ascii="仿宋_GB2312" w:hAnsi="仿宋_GB2312" w:eastAsia="仿宋_GB2312" w:cs="仿宋_GB2312"/>
                <w:b/>
                <w:bCs/>
                <w:kern w:val="2"/>
                <w:lang w:eastAsia="zh-CN"/>
              </w:rPr>
              <w:t>同一人或直接控股、管理关系</w:t>
            </w:r>
            <w:r>
              <w:rPr>
                <w:rFonts w:hint="eastAsia" w:ascii="仿宋_GB2312" w:hAnsi="仿宋_GB2312" w:eastAsia="仿宋_GB2312" w:cs="仿宋_GB2312"/>
                <w:kern w:val="2"/>
                <w:lang w:eastAsia="zh-CN"/>
              </w:rPr>
              <w:t>。</w:t>
            </w:r>
          </w:p>
        </w:tc>
      </w:tr>
      <w:tr w14:paraId="01B0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45B8B7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3</w:t>
            </w:r>
          </w:p>
        </w:tc>
        <w:tc>
          <w:tcPr>
            <w:tcW w:w="7811" w:type="dxa"/>
            <w:noWrap w:val="0"/>
            <w:vAlign w:val="center"/>
          </w:tcPr>
          <w:p w14:paraId="22BA65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与其他投标供应商的投标文件或部分投标文件</w:t>
            </w:r>
            <w:r>
              <w:rPr>
                <w:rFonts w:hint="eastAsia" w:ascii="仿宋_GB2312" w:hAnsi="仿宋_GB2312" w:eastAsia="仿宋_GB2312" w:cs="仿宋_GB2312"/>
                <w:b/>
                <w:bCs/>
                <w:kern w:val="2"/>
                <w:lang w:eastAsia="zh-CN"/>
              </w:rPr>
              <w:t>相互混装或存在非正常一致</w:t>
            </w:r>
            <w:r>
              <w:rPr>
                <w:rFonts w:hint="eastAsia" w:ascii="仿宋_GB2312" w:hAnsi="仿宋_GB2312" w:eastAsia="仿宋_GB2312" w:cs="仿宋_GB2312"/>
                <w:kern w:val="2"/>
                <w:lang w:eastAsia="zh-CN"/>
              </w:rPr>
              <w:t>。</w:t>
            </w:r>
          </w:p>
        </w:tc>
      </w:tr>
      <w:tr w14:paraId="2C25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50A930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2"/>
                <w:lang w:eastAsia="zh-CN"/>
              </w:rPr>
            </w:pPr>
            <w:r>
              <w:rPr>
                <w:rFonts w:hint="eastAsia" w:ascii="仿宋_GB2312" w:hAnsi="仿宋_GB2312" w:eastAsia="仿宋_GB2312" w:cs="仿宋_GB2312"/>
                <w:kern w:val="2"/>
                <w:lang w:eastAsia="zh-CN"/>
              </w:rPr>
              <w:t>4</w:t>
            </w:r>
          </w:p>
        </w:tc>
        <w:tc>
          <w:tcPr>
            <w:tcW w:w="7811" w:type="dxa"/>
            <w:noWrap w:val="0"/>
            <w:vAlign w:val="center"/>
          </w:tcPr>
          <w:p w14:paraId="7C4D56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与其他投标供应商的投标文件由</w:t>
            </w:r>
            <w:r>
              <w:rPr>
                <w:rFonts w:hint="eastAsia" w:ascii="仿宋_GB2312" w:hAnsi="仿宋_GB2312" w:eastAsia="仿宋_GB2312" w:cs="仿宋_GB2312"/>
                <w:b/>
                <w:bCs/>
                <w:kern w:val="2"/>
                <w:lang w:eastAsia="zh-CN"/>
              </w:rPr>
              <w:t>同一单位或者同一人编制</w:t>
            </w:r>
            <w:r>
              <w:rPr>
                <w:rFonts w:hint="eastAsia" w:ascii="仿宋_GB2312" w:hAnsi="仿宋_GB2312" w:eastAsia="仿宋_GB2312" w:cs="仿宋_GB2312"/>
                <w:kern w:val="2"/>
                <w:lang w:eastAsia="zh-CN"/>
              </w:rPr>
              <w:t>，或者使用</w:t>
            </w:r>
            <w:r>
              <w:rPr>
                <w:rFonts w:hint="eastAsia" w:ascii="仿宋_GB2312" w:hAnsi="仿宋_GB2312" w:eastAsia="仿宋_GB2312" w:cs="仿宋_GB2312"/>
                <w:b/>
                <w:bCs/>
                <w:kern w:val="2"/>
                <w:lang w:eastAsia="zh-CN"/>
              </w:rPr>
              <w:t>同一设备编制</w:t>
            </w:r>
            <w:r>
              <w:rPr>
                <w:rFonts w:hint="eastAsia" w:ascii="仿宋_GB2312" w:hAnsi="仿宋_GB2312" w:eastAsia="仿宋_GB2312" w:cs="仿宋_GB2312"/>
                <w:kern w:val="2"/>
                <w:lang w:eastAsia="zh-CN"/>
              </w:rPr>
              <w:t>（“文件制作机器码”“文件创建标识码”一致）。</w:t>
            </w:r>
          </w:p>
        </w:tc>
      </w:tr>
      <w:tr w14:paraId="13CE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670D10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2"/>
                <w:lang w:eastAsia="zh-CN"/>
              </w:rPr>
            </w:pPr>
            <w:r>
              <w:rPr>
                <w:rFonts w:hint="eastAsia" w:ascii="仿宋_GB2312" w:hAnsi="仿宋_GB2312" w:eastAsia="仿宋_GB2312" w:cs="仿宋_GB2312"/>
                <w:kern w:val="2"/>
                <w:lang w:eastAsia="zh-CN"/>
              </w:rPr>
              <w:t>5</w:t>
            </w:r>
          </w:p>
        </w:tc>
        <w:tc>
          <w:tcPr>
            <w:tcW w:w="7811" w:type="dxa"/>
            <w:noWrap w:val="0"/>
            <w:vAlign w:val="center"/>
          </w:tcPr>
          <w:p w14:paraId="085956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提供</w:t>
            </w:r>
            <w:r>
              <w:rPr>
                <w:rFonts w:hint="eastAsia" w:ascii="仿宋_GB2312" w:hAnsi="仿宋_GB2312" w:eastAsia="仿宋_GB2312" w:cs="仿宋_GB2312"/>
                <w:b/>
                <w:bCs/>
                <w:kern w:val="2"/>
                <w:lang w:eastAsia="zh-CN"/>
              </w:rPr>
              <w:t>未经出具机构核实</w:t>
            </w:r>
            <w:r>
              <w:rPr>
                <w:rFonts w:hint="eastAsia" w:ascii="仿宋_GB2312" w:hAnsi="仿宋_GB2312" w:eastAsia="仿宋_GB2312" w:cs="仿宋_GB2312"/>
                <w:kern w:val="2"/>
                <w:lang w:eastAsia="zh-CN"/>
              </w:rPr>
              <w:t>的虚假的检验检测报告、业绩材料、社保缴纳证明、学历学位证书、职称认证证书等材料。</w:t>
            </w:r>
          </w:p>
        </w:tc>
      </w:tr>
      <w:tr w14:paraId="1A24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66B4C4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2"/>
                <w:lang w:eastAsia="zh-CN"/>
              </w:rPr>
            </w:pPr>
            <w:r>
              <w:rPr>
                <w:rFonts w:hint="eastAsia" w:ascii="仿宋_GB2312" w:hAnsi="仿宋_GB2312" w:eastAsia="仿宋_GB2312" w:cs="仿宋_GB2312"/>
                <w:kern w:val="2"/>
                <w:lang w:eastAsia="zh-CN"/>
              </w:rPr>
              <w:t>6</w:t>
            </w:r>
          </w:p>
        </w:tc>
        <w:tc>
          <w:tcPr>
            <w:tcW w:w="7811" w:type="dxa"/>
            <w:noWrap w:val="0"/>
            <w:vAlign w:val="center"/>
          </w:tcPr>
          <w:p w14:paraId="717732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擅自将投标密钥或电子营业执照出借他人使用或未妥善保管。</w:t>
            </w:r>
          </w:p>
        </w:tc>
      </w:tr>
    </w:tbl>
    <w:p w14:paraId="63AA81DA">
      <w:pPr>
        <w:widowControl w:val="0"/>
        <w:spacing w:before="157" w:beforeLines="50" w:line="380" w:lineRule="exact"/>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一、我单位已充分知悉“隐瞒真实情况，提供虚假资料”的法定情形，包括但不限于：</w:t>
      </w:r>
    </w:p>
    <w:p w14:paraId="4702BD39">
      <w:pPr>
        <w:widowControl w:val="0"/>
        <w:spacing w:beforeLines="0"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（一）通过转让或者租借等方式从其他单位获取资格或者资质证书投标的。</w:t>
      </w:r>
    </w:p>
    <w:p w14:paraId="70678FAD">
      <w:pPr>
        <w:widowControl w:val="0"/>
        <w:spacing w:beforeLines="0"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（二）由其他单位或者其他单位负责人在投标供应商编制的投标文件上加盖印章或者签字的。</w:t>
      </w:r>
    </w:p>
    <w:p w14:paraId="7C635C66">
      <w:pPr>
        <w:widowControl w:val="0"/>
        <w:spacing w:beforeLines="0"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（三）项目负责人或者主要技术人员不是本单位人员的。</w:t>
      </w:r>
    </w:p>
    <w:p w14:paraId="6539B406">
      <w:pPr>
        <w:widowControl w:val="0"/>
        <w:spacing w:beforeLines="0"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（四）投标保证金不是从投标供应商基本账户转出的。</w:t>
      </w:r>
    </w:p>
    <w:p w14:paraId="7D139764">
      <w:pPr>
        <w:widowControl w:val="0"/>
        <w:spacing w:beforeLines="0"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（五）其他隐瞒真实情况、提供虚假资料的行为。</w:t>
      </w:r>
    </w:p>
    <w:p w14:paraId="31C6FB83">
      <w:pPr>
        <w:widowControl w:val="0"/>
        <w:spacing w:beforeLines="0" w:line="380" w:lineRule="exact"/>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二、我单位已充分知悉“与其他采购参加人串通投标”的法定情形，包括但不限于：</w:t>
      </w:r>
    </w:p>
    <w:p w14:paraId="63E19970">
      <w:pPr>
        <w:widowControl w:val="0"/>
        <w:spacing w:beforeLines="0"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（一）投标供应商之间相互约定给予未中标的供应商利益补偿。</w:t>
      </w:r>
    </w:p>
    <w:p w14:paraId="14B25797">
      <w:pPr>
        <w:widowControl w:val="0"/>
        <w:spacing w:beforeLines="0"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（二）不同投标供应商的法定代表人、主要经营负责人、项目投标授权代表人、项目负责人、主要技术人员为同一人、属同一单位或者在同一单位缴纳社会保险。</w:t>
      </w:r>
    </w:p>
    <w:p w14:paraId="7FF453B1">
      <w:pPr>
        <w:widowControl w:val="0"/>
        <w:spacing w:beforeLines="0"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（三）不同投标供应商的投标文件由同一单位或者同一人编制，或者由同一人分阶段参与编制的。</w:t>
      </w:r>
    </w:p>
    <w:p w14:paraId="0C52F18E">
      <w:pPr>
        <w:widowControl w:val="0"/>
        <w:spacing w:beforeLines="0"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（四）不同投标供应商的投标文件或部分投标文件相互混装。</w:t>
      </w:r>
    </w:p>
    <w:p w14:paraId="5D6422F7">
      <w:pPr>
        <w:widowControl w:val="0"/>
        <w:spacing w:beforeLines="0"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（五）不同投标供应商的投标文件内容存在非正常一致。</w:t>
      </w:r>
    </w:p>
    <w:p w14:paraId="4C33B5B6">
      <w:pPr>
        <w:widowControl w:val="0"/>
        <w:spacing w:beforeLines="0"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（六）由同一单位工作人员为两家以上（含两家）供应商进行同一项投标活动的。</w:t>
      </w:r>
    </w:p>
    <w:p w14:paraId="0692D5EA">
      <w:pPr>
        <w:widowControl w:val="0"/>
        <w:spacing w:beforeLines="0"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（七）不同投标人的投标报价呈规律性差异。</w:t>
      </w:r>
    </w:p>
    <w:p w14:paraId="2D670590">
      <w:pPr>
        <w:widowControl w:val="0"/>
        <w:spacing w:beforeLines="0"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（八）不同投标人的投标保证金从同一单位或者个人的账户转出。</w:t>
      </w:r>
    </w:p>
    <w:p w14:paraId="7E8B7EED">
      <w:pPr>
        <w:widowControl w:val="0"/>
        <w:spacing w:beforeLines="0"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（九）主管部门依照法律、法规认定的其他情形。</w:t>
      </w:r>
    </w:p>
    <w:p w14:paraId="38176E99">
      <w:pPr>
        <w:widowControl w:val="0"/>
        <w:spacing w:beforeLines="0" w:line="340" w:lineRule="exact"/>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三、我单位已充分知悉下列情形存在法律风险，在投标前已对相关风险事项进行排查。</w:t>
      </w:r>
    </w:p>
    <w:p w14:paraId="0E310FD7">
      <w:pPr>
        <w:widowControl w:val="0"/>
        <w:spacing w:beforeLines="0" w:line="340" w:lineRule="exact"/>
        <w:ind w:firstLine="420" w:firstLineChars="20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（一）对于从其他主体获取的投标资料，我单位应审慎核查，确保其真实性。</w:t>
      </w:r>
      <w:r>
        <w:rPr>
          <w:rFonts w:hint="eastAsia" w:ascii="Calibri" w:hAnsi="Calibri" w:eastAsia="宋体" w:cstheme="minorBidi"/>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14:paraId="7261DD66">
      <w:pPr>
        <w:widowControl w:val="0"/>
        <w:spacing w:beforeLines="0"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（二）对于涉及国家机关出具的公文、证件、证明材料等文件，一旦涉嫌虚假，经查实，主管部门将依法从严处理，并移送有关部门追究法律责任；涉嫌犯罪的，移送司法机关处理。</w:t>
      </w:r>
    </w:p>
    <w:p w14:paraId="30A90DD0">
      <w:pPr>
        <w:widowControl w:val="0"/>
        <w:spacing w:beforeLines="0"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我单位对投标电子密钥或电子营业执照负有妥善保管、及时变更和续期等主体责任；使用电子密钥或电子营业执照在深圳政府采购（自行采购）网站进行的活动，均具有法律效力，须承担相应的法律后果。若</w:t>
      </w:r>
      <w:r>
        <w:rPr>
          <w:rFonts w:hint="eastAsia" w:ascii="Calibri" w:hAnsi="Calibri" w:eastAsia="宋体" w:cstheme="minorBidi"/>
          <w:b/>
          <w:bCs/>
          <w:kern w:val="2"/>
          <w:sz w:val="21"/>
          <w:szCs w:val="22"/>
          <w:lang w:eastAsia="zh-CN"/>
        </w:rPr>
        <w:t>擅自将投标密钥或电子营业执照出借他人使用所造成的法律后果，由我单位自行承担</w:t>
      </w:r>
      <w:r>
        <w:rPr>
          <w:rFonts w:hint="eastAsia" w:ascii="Calibri" w:hAnsi="Calibri" w:eastAsia="宋体" w:cstheme="minorBidi"/>
          <w:kern w:val="2"/>
          <w:sz w:val="21"/>
          <w:szCs w:val="22"/>
          <w:lang w:eastAsia="zh-CN"/>
        </w:rPr>
        <w:t>。</w:t>
      </w:r>
    </w:p>
    <w:p w14:paraId="74829726">
      <w:pPr>
        <w:widowControl w:val="0"/>
        <w:spacing w:beforeLines="0" w:line="340" w:lineRule="exact"/>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四、我单位已充分知悉政府采购（自行采购）违法、违规行为的法律后果。</w:t>
      </w:r>
    </w:p>
    <w:p w14:paraId="5F48F6D5">
      <w:pPr>
        <w:widowControl w:val="0"/>
        <w:spacing w:beforeLines="0"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经查实，若我单位存在政府采购（自行采购）违法、违规行为，主管部门将参照《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3C128C15">
      <w:pPr>
        <w:widowControl w:val="0"/>
        <w:ind w:firstLine="420" w:firstLineChars="200"/>
        <w:jc w:val="both"/>
        <w:rPr>
          <w:rFonts w:ascii="Calibri" w:hAnsi="Calibri" w:eastAsia="宋体"/>
          <w:kern w:val="2"/>
          <w:sz w:val="21"/>
          <w:szCs w:val="22"/>
          <w:highlight w:val="yellow"/>
          <w:lang w:eastAsia="zh-CN"/>
        </w:rPr>
      </w:pPr>
      <w:r>
        <w:rPr>
          <w:rFonts w:hint="eastAsia" w:ascii="Calibri" w:hAnsi="Calibri" w:eastAsia="宋体" w:cstheme="minorBidi"/>
          <w:kern w:val="2"/>
          <w:sz w:val="21"/>
          <w:szCs w:val="22"/>
          <w:highlight w:val="yellow"/>
          <w:lang w:eastAsia="zh-CN"/>
        </w:rPr>
        <w:t>以下文字请投标供应商抄写并确认：“我单位已仔细阅读《政府采购（自行采购）违法行为风险知悉确认书》，充分知悉违法行为的法律后果，并承诺将严谨、诚信、依法依规参与政府采购（自行采购）活动”。</w:t>
      </w:r>
    </w:p>
    <w:tbl>
      <w:tblPr>
        <w:tblStyle w:val="30"/>
        <w:tblW w:w="5000" w:type="pct"/>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63DF6A2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24823D65">
            <w:pPr>
              <w:widowControl w:val="0"/>
              <w:autoSpaceDE w:val="0"/>
              <w:autoSpaceDN w:val="0"/>
              <w:spacing w:line="400" w:lineRule="exact"/>
              <w:ind w:firstLine="1866"/>
              <w:jc w:val="both"/>
              <w:rPr>
                <w:rFonts w:ascii="宋体" w:hAnsi="宋体" w:eastAsia="宋体"/>
                <w:spacing w:val="-4"/>
                <w:sz w:val="21"/>
                <w:szCs w:val="21"/>
                <w:lang w:eastAsia="zh-CN"/>
              </w:rPr>
            </w:pPr>
          </w:p>
        </w:tc>
      </w:tr>
      <w:tr w14:paraId="63A8F81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0F8E84E">
            <w:pPr>
              <w:widowControl w:val="0"/>
              <w:autoSpaceDE w:val="0"/>
              <w:autoSpaceDN w:val="0"/>
              <w:spacing w:line="400" w:lineRule="exact"/>
              <w:ind w:firstLine="1866"/>
              <w:jc w:val="both"/>
              <w:rPr>
                <w:rFonts w:ascii="宋体" w:hAnsi="宋体" w:eastAsia="宋体"/>
                <w:spacing w:val="-4"/>
                <w:sz w:val="21"/>
                <w:szCs w:val="21"/>
                <w:lang w:eastAsia="zh-CN"/>
              </w:rPr>
            </w:pPr>
          </w:p>
        </w:tc>
      </w:tr>
      <w:tr w14:paraId="7BE89AF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3E9FF2E">
            <w:pPr>
              <w:widowControl w:val="0"/>
              <w:autoSpaceDE w:val="0"/>
              <w:autoSpaceDN w:val="0"/>
              <w:spacing w:line="400" w:lineRule="exact"/>
              <w:ind w:firstLine="1866"/>
              <w:jc w:val="both"/>
              <w:rPr>
                <w:rFonts w:ascii="宋体" w:hAnsi="宋体" w:eastAsia="宋体"/>
                <w:spacing w:val="-4"/>
                <w:sz w:val="21"/>
                <w:szCs w:val="21"/>
                <w:lang w:eastAsia="zh-CN"/>
              </w:rPr>
            </w:pPr>
          </w:p>
        </w:tc>
      </w:tr>
      <w:tr w14:paraId="43195B0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0456DCA9">
            <w:pPr>
              <w:widowControl w:val="0"/>
              <w:autoSpaceDE w:val="0"/>
              <w:autoSpaceDN w:val="0"/>
              <w:spacing w:line="400" w:lineRule="exact"/>
              <w:ind w:firstLine="1866"/>
              <w:jc w:val="both"/>
              <w:rPr>
                <w:rFonts w:ascii="宋体" w:hAnsi="宋体" w:eastAsia="宋体"/>
                <w:spacing w:val="-4"/>
                <w:sz w:val="21"/>
                <w:szCs w:val="21"/>
                <w:lang w:eastAsia="zh-CN"/>
              </w:rPr>
            </w:pPr>
          </w:p>
        </w:tc>
      </w:tr>
    </w:tbl>
    <w:p w14:paraId="1CEBE8E7">
      <w:pPr>
        <w:widowControl/>
        <w:wordWrap w:val="0"/>
        <w:autoSpaceDE w:val="0"/>
        <w:autoSpaceDN w:val="0"/>
        <w:spacing w:beforeLines="0" w:line="340" w:lineRule="exact"/>
        <w:ind w:right="808" w:firstLine="404" w:firstLineChars="200"/>
        <w:jc w:val="right"/>
        <w:rPr>
          <w:rFonts w:hint="eastAsia"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单位负责人签名：</w:t>
      </w:r>
    </w:p>
    <w:p w14:paraId="27E9065E">
      <w:pPr>
        <w:widowControl/>
        <w:wordWrap w:val="0"/>
        <w:autoSpaceDE w:val="0"/>
        <w:autoSpaceDN w:val="0"/>
        <w:spacing w:beforeLines="0" w:line="340" w:lineRule="exact"/>
        <w:ind w:right="808" w:firstLine="404" w:firstLineChars="200"/>
        <w:jc w:val="center"/>
        <w:rPr>
          <w:rFonts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（加盖公章）</w:t>
      </w:r>
    </w:p>
    <w:p w14:paraId="33D4D511">
      <w:pPr>
        <w:widowControl/>
        <w:wordWrap w:val="0"/>
        <w:autoSpaceDE w:val="0"/>
        <w:autoSpaceDN w:val="0"/>
        <w:spacing w:beforeLines="0" w:line="340" w:lineRule="exact"/>
        <w:ind w:right="808" w:firstLine="404" w:firstLineChars="200"/>
        <w:jc w:val="right"/>
        <w:rPr>
          <w:rFonts w:hint="eastAsia"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日期：</w:t>
      </w:r>
    </w:p>
    <w:p w14:paraId="56334832">
      <w:pPr>
        <w:widowControl/>
        <w:autoSpaceDE w:val="0"/>
        <w:autoSpaceDN w:val="0"/>
        <w:spacing w:beforeLines="0" w:line="340" w:lineRule="exact"/>
        <w:ind w:firstLine="406" w:firstLineChars="200"/>
        <w:jc w:val="left"/>
        <w:rPr>
          <w:rFonts w:hint="eastAsia" w:ascii="宋体" w:hAnsi="宋体" w:eastAsia="宋体"/>
          <w:b/>
          <w:bCs/>
          <w:spacing w:val="-4"/>
          <w:sz w:val="21"/>
          <w:szCs w:val="21"/>
          <w:lang w:eastAsia="zh-CN"/>
        </w:rPr>
      </w:pPr>
    </w:p>
    <w:p w14:paraId="491890D0">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06" w:firstLineChars="200"/>
        <w:jc w:val="left"/>
        <w:textAlignment w:val="auto"/>
        <w:rPr>
          <w:rFonts w:hint="eastAsia"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rPr>
        <w:t>注：1.《政府采购（自行采购）违法行为风险知悉确认书》需由投标供应商负责人签字并加盖单位公章后，扫描上传至投标文件一并提交。</w:t>
      </w:r>
    </w:p>
    <w:p w14:paraId="78D9487C">
      <w:pPr>
        <w:widowControl/>
        <w:autoSpaceDE w:val="0"/>
        <w:autoSpaceDN w:val="0"/>
        <w:spacing w:line="400" w:lineRule="exact"/>
        <w:ind w:firstLine="406" w:firstLineChars="200"/>
        <w:jc w:val="left"/>
        <w:rPr>
          <w:rFonts w:hint="eastAsia" w:ascii="宋体" w:hAnsi="宋体" w:eastAsia="宋体"/>
          <w:color w:val="FF0000"/>
          <w:spacing w:val="-4"/>
          <w:sz w:val="21"/>
          <w:szCs w:val="21"/>
          <w:lang w:eastAsia="zh-CN"/>
        </w:rPr>
      </w:pPr>
      <w:r>
        <w:rPr>
          <w:rFonts w:hint="eastAsia" w:ascii="宋体" w:hAnsi="宋体" w:eastAsia="宋体" w:cs="宋体"/>
          <w:b/>
          <w:bCs/>
          <w:color w:val="FF0000"/>
          <w:spacing w:val="-4"/>
          <w:sz w:val="21"/>
          <w:szCs w:val="21"/>
          <w:lang w:eastAsia="zh-CN"/>
        </w:rPr>
        <w:t>2.《政府采购（自行采购）违法行为风险知悉确认书》用于对供应商违法行为的提醒，不作为供应商资格性审查及符合性审查条件。</w:t>
      </w:r>
    </w:p>
    <w:p w14:paraId="46E6D99B">
      <w:pPr>
        <w:widowControl/>
        <w:wordWrap/>
        <w:autoSpaceDE w:val="0"/>
        <w:autoSpaceDN w:val="0"/>
        <w:spacing w:line="400" w:lineRule="exact"/>
        <w:ind w:right="1414" w:firstLine="480" w:firstLineChars="200"/>
        <w:jc w:val="right"/>
        <w:rPr>
          <w:rFonts w:ascii="Calibri" w:hAnsi="Calibri" w:eastAsia="宋体"/>
          <w:szCs w:val="22"/>
          <w:lang w:eastAsia="zh-CN"/>
        </w:rPr>
      </w:pPr>
    </w:p>
    <w:p w14:paraId="6F615A9E">
      <w:pPr>
        <w:widowControl w:val="0"/>
        <w:jc w:val="center"/>
        <w:rPr>
          <w:rFonts w:hint="eastAsia" w:ascii="黑体" w:hAnsi="Calibri" w:eastAsia="黑体"/>
          <w:kern w:val="2"/>
          <w:szCs w:val="20"/>
          <w:lang w:eastAsia="zh-CN"/>
        </w:rPr>
      </w:pPr>
      <w:r>
        <w:rPr>
          <w:rFonts w:hint="eastAsia" w:ascii="黑体" w:hAnsi="Calibri" w:eastAsia="黑体" w:cstheme="minorBidi"/>
          <w:kern w:val="2"/>
          <w:szCs w:val="20"/>
          <w:lang w:eastAsia="zh-CN"/>
        </w:rPr>
        <w:t>（二）订单融资情况</w:t>
      </w:r>
    </w:p>
    <w:p w14:paraId="428C10A2">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ascii="宋体" w:hAnsi="宋体" w:eastAsia="宋体" w:cs="宋体"/>
          <w:b/>
          <w:bCs/>
          <w:kern w:val="2"/>
          <w:sz w:val="21"/>
          <w:szCs w:val="22"/>
          <w:lang w:eastAsia="zh-CN"/>
        </w:rPr>
      </w:pPr>
      <w:r>
        <w:rPr>
          <w:rFonts w:hint="eastAsia" w:ascii="宋体" w:hAnsi="宋体" w:eastAsia="宋体" w:cs="宋体"/>
          <w:b/>
          <w:bCs/>
          <w:kern w:val="2"/>
          <w:sz w:val="21"/>
          <w:szCs w:val="22"/>
          <w:lang w:eastAsia="zh-CN"/>
        </w:rPr>
        <w:t>1、关于政府采购</w:t>
      </w:r>
      <w:r>
        <w:rPr>
          <w:rFonts w:hint="eastAsia" w:eastAsia="宋体"/>
          <w:b/>
          <w:kern w:val="2"/>
          <w:sz w:val="21"/>
          <w:szCs w:val="21"/>
          <w:lang w:eastAsia="zh-CN"/>
        </w:rPr>
        <w:t>（自行采购）</w:t>
      </w:r>
      <w:r>
        <w:rPr>
          <w:rFonts w:hint="eastAsia" w:ascii="宋体" w:hAnsi="宋体" w:eastAsia="宋体" w:cs="宋体"/>
          <w:b/>
          <w:kern w:val="2"/>
          <w:sz w:val="21"/>
          <w:szCs w:val="22"/>
          <w:lang w:eastAsia="zh-CN"/>
        </w:rPr>
        <w:t>订单融资</w:t>
      </w:r>
      <w:r>
        <w:rPr>
          <w:rFonts w:hint="eastAsia" w:ascii="宋体" w:hAnsi="宋体" w:eastAsia="宋体" w:cs="宋体"/>
          <w:b/>
          <w:bCs/>
          <w:kern w:val="2"/>
          <w:sz w:val="21"/>
          <w:szCs w:val="22"/>
          <w:lang w:eastAsia="zh-CN"/>
        </w:rPr>
        <w:t>政策</w:t>
      </w:r>
    </w:p>
    <w:p w14:paraId="5B0D643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eastAsia="宋体"/>
          <w:bCs/>
          <w:kern w:val="2"/>
          <w:sz w:val="21"/>
          <w:szCs w:val="21"/>
          <w:lang w:eastAsia="zh-CN"/>
        </w:rPr>
      </w:pPr>
      <w:r>
        <w:rPr>
          <w:rFonts w:hint="eastAsia" w:eastAsia="宋体"/>
          <w:bCs/>
          <w:kern w:val="2"/>
          <w:sz w:val="21"/>
          <w:szCs w:val="21"/>
          <w:lang w:eastAsia="zh-CN"/>
        </w:rPr>
        <w:t>为深入贯彻落实国家深化政府采购制度改革精神，充分发挥政府采购（自行采购）扶持中小企业发展的政策功能，缓解中小微企业融资难、融资贵的问题，根据《深圳市财政局关于加大力度运用政府采购订单融资政策支持企业发展的通知》要求，参与深圳市政府采购（自行采购）活动供应商可凭借所获取的深圳市政府采购（自行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54E07606">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bCs/>
          <w:kern w:val="2"/>
          <w:sz w:val="21"/>
          <w:szCs w:val="22"/>
          <w:lang w:eastAsia="zh-CN"/>
        </w:rPr>
      </w:pPr>
      <w:r>
        <w:rPr>
          <w:rFonts w:hint="eastAsia" w:ascii="宋体" w:hAnsi="宋体" w:eastAsia="宋体" w:cs="宋体"/>
          <w:b/>
          <w:bCs/>
          <w:kern w:val="2"/>
          <w:sz w:val="21"/>
          <w:szCs w:val="22"/>
          <w:lang w:eastAsia="zh-CN"/>
        </w:rPr>
        <w:t>2、供应商账户信息</w:t>
      </w:r>
    </w:p>
    <w:p w14:paraId="364EB574">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投标人（单位全称）：；</w:t>
      </w:r>
    </w:p>
    <w:p w14:paraId="65506E0F">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投标人单位地址：；</w:t>
      </w:r>
    </w:p>
    <w:p w14:paraId="32355A9A">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法定代表人（负责人）或其</w:t>
      </w:r>
      <w:r>
        <w:rPr>
          <w:rFonts w:hint="eastAsia" w:hAnsi="Calibri" w:eastAsia="宋体" w:cstheme="minorBidi"/>
          <w:kern w:val="2"/>
          <w:sz w:val="21"/>
          <w:szCs w:val="21"/>
          <w:lang w:eastAsia="zh-CN"/>
        </w:rPr>
        <w:t>授权</w:t>
      </w:r>
      <w:r>
        <w:rPr>
          <w:rFonts w:hint="eastAsia" w:ascii="Calibri" w:hAnsi="Calibri" w:eastAsia="宋体" w:cstheme="minorBidi"/>
          <w:kern w:val="2"/>
          <w:sz w:val="21"/>
          <w:szCs w:val="21"/>
          <w:lang w:eastAsia="zh-CN"/>
        </w:rPr>
        <w:t>委托代理人：；</w:t>
      </w:r>
    </w:p>
    <w:p w14:paraId="70D5A366">
      <w:pPr>
        <w:widowControl w:val="0"/>
        <w:ind w:left="480" w:leftChars="200" w:firstLine="210" w:firstLineChars="100"/>
        <w:jc w:val="both"/>
        <w:rPr>
          <w:rFonts w:hint="eastAsia" w:ascii="Calibri" w:hAnsi="Calibri" w:eastAsia="宋体"/>
          <w:kern w:val="2"/>
          <w:sz w:val="21"/>
          <w:szCs w:val="21"/>
          <w:u w:val="thick"/>
          <w:lang w:eastAsia="zh-CN"/>
        </w:rPr>
      </w:pPr>
      <w:r>
        <w:rPr>
          <w:rFonts w:hint="eastAsia" w:ascii="Calibri" w:hAnsi="Calibri" w:eastAsia="宋体" w:cstheme="minorBidi"/>
          <w:kern w:val="2"/>
          <w:sz w:val="21"/>
          <w:szCs w:val="21"/>
          <w:lang w:eastAsia="zh-CN"/>
        </w:rPr>
        <w:t>联系电话：；</w:t>
      </w:r>
    </w:p>
    <w:p w14:paraId="0FAAEAA3">
      <w:pPr>
        <w:widowControl w:val="0"/>
        <w:ind w:left="480" w:leftChars="200" w:firstLine="210" w:firstLineChars="100"/>
        <w:jc w:val="both"/>
        <w:rPr>
          <w:rFonts w:hint="eastAsia" w:ascii="Calibri" w:hAnsi="Calibri" w:eastAsia="宋体"/>
          <w:kern w:val="2"/>
          <w:sz w:val="21"/>
          <w:szCs w:val="21"/>
          <w:lang w:eastAsia="zh-CN"/>
        </w:rPr>
      </w:pPr>
      <w:r>
        <w:rPr>
          <w:rFonts w:hint="eastAsia" w:hAnsi="Calibri" w:eastAsia="宋体" w:cstheme="minorBidi"/>
          <w:kern w:val="2"/>
          <w:sz w:val="21"/>
          <w:szCs w:val="21"/>
          <w:lang w:eastAsia="zh-CN"/>
        </w:rPr>
        <w:t>开户银行名称：</w:t>
      </w:r>
      <w:r>
        <w:rPr>
          <w:rFonts w:hint="eastAsia" w:ascii="Calibri" w:hAnsi="Calibri" w:eastAsia="宋体" w:cstheme="minorBidi"/>
          <w:kern w:val="2"/>
          <w:sz w:val="21"/>
          <w:szCs w:val="21"/>
          <w:lang w:eastAsia="zh-CN"/>
        </w:rPr>
        <w:t>；</w:t>
      </w:r>
    </w:p>
    <w:p w14:paraId="6B03F951">
      <w:pPr>
        <w:widowControl w:val="0"/>
        <w:ind w:left="480" w:leftChars="200" w:firstLine="210" w:firstLineChars="100"/>
        <w:jc w:val="both"/>
        <w:rPr>
          <w:rFonts w:hint="eastAsia" w:ascii="Calibri" w:hAnsi="Calibri" w:eastAsia="宋体"/>
          <w:kern w:val="2"/>
          <w:sz w:val="21"/>
          <w:szCs w:val="21"/>
          <w:u w:val="thick"/>
          <w:lang w:eastAsia="zh-CN"/>
        </w:rPr>
      </w:pPr>
      <w:r>
        <w:rPr>
          <w:rFonts w:hint="eastAsia" w:ascii="Calibri" w:hAnsi="Calibri" w:eastAsia="宋体" w:cstheme="minorBidi"/>
          <w:kern w:val="2"/>
          <w:sz w:val="21"/>
          <w:szCs w:val="21"/>
          <w:lang w:eastAsia="zh-CN"/>
        </w:rPr>
        <w:t>开户银行账号：；</w:t>
      </w:r>
    </w:p>
    <w:p w14:paraId="4A97A31D">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开户银行地址：。</w:t>
      </w:r>
    </w:p>
    <w:p w14:paraId="41741BA4">
      <w:pPr>
        <w:widowControl w:val="0"/>
        <w:ind w:left="480" w:leftChars="200" w:firstLine="210" w:firstLineChars="100"/>
        <w:jc w:val="both"/>
        <w:rPr>
          <w:rFonts w:hint="eastAsia" w:ascii="Calibri" w:hAnsi="Calibri" w:eastAsia="宋体"/>
          <w:kern w:val="2"/>
          <w:sz w:val="21"/>
          <w:szCs w:val="21"/>
          <w:lang w:eastAsia="zh-CN"/>
        </w:rPr>
      </w:pPr>
    </w:p>
    <w:p w14:paraId="2E314011">
      <w:pPr>
        <w:widowControl w:val="0"/>
        <w:ind w:left="480" w:leftChars="200" w:firstLine="203" w:firstLineChars="100"/>
        <w:jc w:val="both"/>
        <w:rPr>
          <w:rFonts w:hint="eastAsia" w:ascii="Calibri" w:hAnsi="Calibri" w:eastAsia="宋体"/>
          <w:kern w:val="2"/>
          <w:sz w:val="21"/>
          <w:szCs w:val="21"/>
          <w:lang w:eastAsia="zh-CN"/>
        </w:rPr>
      </w:pPr>
      <w:r>
        <w:rPr>
          <w:rFonts w:hint="eastAsia" w:ascii="宋体" w:hAnsi="宋体" w:eastAsia="宋体" w:cstheme="minorBidi"/>
          <w:b/>
          <w:bCs/>
          <w:color w:val="FF0000"/>
          <w:spacing w:val="-4"/>
          <w:sz w:val="21"/>
          <w:szCs w:val="21"/>
          <w:lang w:eastAsia="zh-CN"/>
        </w:rPr>
        <w:t>注：本项填写内容作为订单融资开展的参考信息，不作为供应商资格性审查及符合性审查条件。</w:t>
      </w:r>
    </w:p>
    <w:p w14:paraId="7CA0D20D">
      <w:pPr>
        <w:widowControl/>
        <w:tabs>
          <w:tab w:val="left" w:pos="8200"/>
        </w:tabs>
        <w:wordWrap/>
        <w:autoSpaceDE w:val="0"/>
        <w:autoSpaceDN w:val="0"/>
        <w:spacing w:line="400" w:lineRule="exact"/>
        <w:ind w:right="1414" w:firstLine="406" w:firstLineChars="200"/>
        <w:jc w:val="both"/>
        <w:rPr>
          <w:rFonts w:hint="eastAsia" w:ascii="宋体" w:hAnsi="宋体" w:eastAsia="宋体"/>
          <w:b/>
          <w:bCs/>
          <w:color w:val="FF0000"/>
          <w:spacing w:val="-4"/>
          <w:sz w:val="21"/>
          <w:szCs w:val="21"/>
          <w:lang w:eastAsia="zh-CN"/>
        </w:rPr>
      </w:pPr>
    </w:p>
    <w:p w14:paraId="0D73A8DA">
      <w:pPr>
        <w:widowControl/>
        <w:tabs>
          <w:tab w:val="left" w:pos="6930"/>
          <w:tab w:val="left" w:pos="8200"/>
        </w:tabs>
        <w:wordWrap/>
        <w:autoSpaceDE w:val="0"/>
        <w:autoSpaceDN w:val="0"/>
        <w:spacing w:line="400" w:lineRule="exact"/>
        <w:ind w:right="1414" w:firstLine="480" w:firstLineChars="200"/>
        <w:jc w:val="both"/>
        <w:rPr>
          <w:rFonts w:ascii="Calibri" w:hAnsi="Calibri" w:eastAsia="宋体"/>
          <w:szCs w:val="22"/>
          <w:lang w:eastAsia="zh-CN"/>
        </w:rPr>
      </w:pPr>
    </w:p>
    <w:p w14:paraId="095DA149">
      <w:pPr>
        <w:widowControl/>
        <w:wordWrap/>
        <w:autoSpaceDE w:val="0"/>
        <w:autoSpaceDN w:val="0"/>
        <w:spacing w:line="400" w:lineRule="exact"/>
        <w:ind w:right="1414" w:firstLine="480" w:firstLineChars="200"/>
        <w:jc w:val="right"/>
        <w:rPr>
          <w:rFonts w:ascii="Calibri" w:hAnsi="Calibri" w:eastAsia="宋体"/>
          <w:szCs w:val="22"/>
          <w:lang w:eastAsia="zh-CN"/>
        </w:rPr>
      </w:pPr>
    </w:p>
    <w:p w14:paraId="48212992">
      <w:pPr>
        <w:widowControl w:val="0"/>
        <w:ind w:firstLine="720" w:firstLineChars="300"/>
        <w:jc w:val="both"/>
        <w:rPr>
          <w:rFonts w:ascii="Calibri" w:hAnsi="Calibri" w:eastAsia="宋体"/>
          <w:kern w:val="2"/>
          <w:szCs w:val="22"/>
          <w:lang w:eastAsia="zh-CN"/>
        </w:rPr>
      </w:pPr>
    </w:p>
    <w:p w14:paraId="542EA5B4">
      <w:pPr>
        <w:widowControl/>
        <w:spacing w:line="360" w:lineRule="auto"/>
        <w:jc w:val="left"/>
        <w:rPr>
          <w:rFonts w:ascii="Calibri" w:hAnsi="Calibri" w:eastAsia="宋体"/>
          <w:b/>
          <w:bCs/>
          <w:szCs w:val="22"/>
          <w:lang w:eastAsia="zh-CN"/>
        </w:rPr>
      </w:pPr>
    </w:p>
    <w:p w14:paraId="2DC5A9DE">
      <w:pPr>
        <w:widowControl/>
        <w:jc w:val="center"/>
        <w:rPr>
          <w:rFonts w:ascii="黑体" w:hAnsi="宋体" w:eastAsia="黑体"/>
          <w:szCs w:val="20"/>
          <w:lang w:eastAsia="zh-CN"/>
        </w:rPr>
      </w:pPr>
      <w:r>
        <w:rPr>
          <w:rFonts w:hint="eastAsia" w:ascii="黑体" w:hAnsi="宋体" w:eastAsia="黑体" w:cstheme="minorBidi"/>
          <w:szCs w:val="20"/>
          <w:lang w:eastAsia="zh-CN"/>
        </w:rPr>
        <w:t>（三）投标人认为需要加以说明的其他内容（格式自定）</w:t>
      </w:r>
    </w:p>
    <w:p w14:paraId="24D2C93F">
      <w:pPr>
        <w:widowControl w:val="0"/>
        <w:jc w:val="center"/>
        <w:rPr>
          <w:rFonts w:ascii="Calibri" w:hAnsi="Calibri" w:eastAsia="宋体"/>
          <w:b/>
          <w:kern w:val="2"/>
          <w:sz w:val="32"/>
          <w:szCs w:val="32"/>
          <w:lang w:eastAsia="zh-CN"/>
        </w:rPr>
      </w:pPr>
    </w:p>
    <w:p w14:paraId="108B49C1">
      <w:pPr>
        <w:widowControl w:val="0"/>
        <w:ind w:firstLine="424" w:firstLineChars="202"/>
        <w:jc w:val="both"/>
        <w:rPr>
          <w:rFonts w:ascii="宋体" w:hAnsi="宋体" w:eastAsia="宋体"/>
          <w:kern w:val="2"/>
          <w:sz w:val="21"/>
          <w:szCs w:val="21"/>
          <w:lang w:eastAsia="zh-CN"/>
        </w:rPr>
      </w:pPr>
    </w:p>
    <w:p w14:paraId="6092AD02">
      <w:pPr>
        <w:widowControl w:val="0"/>
        <w:jc w:val="center"/>
        <w:rPr>
          <w:rFonts w:ascii="黑体" w:hAnsi="宋体" w:eastAsia="黑体"/>
          <w:bCs/>
          <w:szCs w:val="22"/>
          <w:lang w:eastAsia="zh-CN"/>
        </w:rPr>
      </w:pPr>
    </w:p>
    <w:p w14:paraId="2593C760">
      <w:pPr>
        <w:widowControl w:val="0"/>
        <w:jc w:val="center"/>
        <w:rPr>
          <w:rFonts w:ascii="黑体" w:hAnsi="宋体" w:eastAsia="黑体"/>
          <w:bCs/>
          <w:szCs w:val="22"/>
          <w:lang w:eastAsia="zh-CN"/>
        </w:rPr>
      </w:pPr>
    </w:p>
    <w:p w14:paraId="2683366E">
      <w:pPr>
        <w:widowControl w:val="0"/>
        <w:jc w:val="center"/>
        <w:rPr>
          <w:rFonts w:ascii="黑体" w:hAnsi="宋体" w:eastAsia="黑体"/>
          <w:bCs/>
          <w:szCs w:val="22"/>
          <w:lang w:eastAsia="zh-CN"/>
        </w:rPr>
      </w:pPr>
    </w:p>
    <w:p w14:paraId="5FC99023">
      <w:pPr>
        <w:widowControl w:val="0"/>
        <w:jc w:val="center"/>
        <w:rPr>
          <w:rFonts w:ascii="黑体" w:hAnsi="宋体" w:eastAsia="黑体"/>
          <w:bCs/>
          <w:szCs w:val="22"/>
          <w:lang w:eastAsia="zh-CN"/>
        </w:rPr>
      </w:pPr>
    </w:p>
    <w:p w14:paraId="15F5B495">
      <w:pPr>
        <w:widowControl w:val="0"/>
        <w:jc w:val="center"/>
        <w:rPr>
          <w:rFonts w:ascii="黑体" w:hAnsi="宋体" w:eastAsia="黑体"/>
          <w:bCs/>
          <w:szCs w:val="22"/>
          <w:lang w:eastAsia="zh-CN"/>
        </w:rPr>
      </w:pPr>
    </w:p>
    <w:p w14:paraId="76F1A585">
      <w:pPr>
        <w:widowControl w:val="0"/>
        <w:jc w:val="center"/>
        <w:rPr>
          <w:rFonts w:ascii="黑体" w:hAnsi="宋体" w:eastAsia="黑体"/>
          <w:bCs/>
          <w:szCs w:val="22"/>
          <w:lang w:eastAsia="zh-CN"/>
        </w:rPr>
      </w:pPr>
    </w:p>
    <w:p w14:paraId="02DA4107">
      <w:pPr>
        <w:widowControl w:val="0"/>
        <w:jc w:val="center"/>
        <w:rPr>
          <w:rFonts w:ascii="黑体" w:hAnsi="宋体" w:eastAsia="黑体"/>
          <w:bCs/>
          <w:szCs w:val="22"/>
          <w:lang w:eastAsia="zh-CN"/>
        </w:rPr>
      </w:pPr>
    </w:p>
    <w:p w14:paraId="39DB213B">
      <w:pPr>
        <w:widowControl w:val="0"/>
        <w:jc w:val="center"/>
        <w:rPr>
          <w:rFonts w:ascii="黑体" w:hAnsi="宋体" w:eastAsia="黑体"/>
          <w:bCs/>
          <w:szCs w:val="22"/>
          <w:lang w:eastAsia="zh-CN"/>
        </w:rPr>
      </w:pPr>
    </w:p>
    <w:p w14:paraId="0A42F509">
      <w:pPr>
        <w:widowControl w:val="0"/>
        <w:jc w:val="center"/>
        <w:rPr>
          <w:rFonts w:ascii="黑体" w:hAnsi="宋体" w:eastAsia="黑体"/>
          <w:bCs/>
          <w:szCs w:val="22"/>
          <w:lang w:eastAsia="zh-CN"/>
        </w:rPr>
      </w:pPr>
    </w:p>
    <w:p w14:paraId="0E997287">
      <w:pPr>
        <w:widowControl w:val="0"/>
        <w:jc w:val="center"/>
        <w:rPr>
          <w:rFonts w:ascii="黑体" w:hAnsi="宋体" w:eastAsia="黑体"/>
          <w:bCs/>
          <w:szCs w:val="22"/>
          <w:lang w:eastAsia="zh-CN"/>
        </w:rPr>
      </w:pPr>
    </w:p>
    <w:p w14:paraId="337FA46B">
      <w:pPr>
        <w:widowControl w:val="0"/>
        <w:jc w:val="center"/>
        <w:rPr>
          <w:rFonts w:ascii="黑体" w:hAnsi="宋体" w:eastAsia="黑体"/>
          <w:bCs/>
          <w:szCs w:val="22"/>
          <w:lang w:eastAsia="zh-CN"/>
        </w:rPr>
        <w:sectPr>
          <w:pgSz w:w="11907" w:h="16840"/>
          <w:pgMar w:top="1440" w:right="1797" w:bottom="1440" w:left="1797" w:header="851" w:footer="992" w:gutter="0"/>
          <w:cols w:space="425" w:num="1"/>
          <w:titlePg/>
          <w:docGrid w:linePitch="462" w:charSpace="0"/>
        </w:sectPr>
      </w:pPr>
    </w:p>
    <w:p w14:paraId="420C88B2">
      <w:pPr>
        <w:keepNext/>
        <w:keepLines/>
        <w:widowControl w:val="0"/>
        <w:spacing w:before="260" w:after="260" w:line="416" w:lineRule="auto"/>
        <w:jc w:val="center"/>
        <w:outlineLvl w:val="1"/>
        <w:rPr>
          <w:rFonts w:ascii="Cambria" w:hAnsi="Cambria" w:eastAsia="宋体"/>
          <w:kern w:val="2"/>
          <w:sz w:val="32"/>
          <w:szCs w:val="32"/>
          <w:lang w:eastAsia="zh-CN"/>
        </w:rPr>
      </w:pPr>
      <w:r>
        <w:rPr>
          <w:rFonts w:hint="eastAsia" w:ascii="Cambria" w:hAnsi="Cambria" w:eastAsia="宋体" w:cstheme="majorBidi"/>
          <w:kern w:val="2"/>
          <w:sz w:val="32"/>
          <w:szCs w:val="32"/>
          <w:lang w:eastAsia="zh-CN"/>
        </w:rPr>
        <w:t>第五章合同条款及格式</w:t>
      </w:r>
    </w:p>
    <w:p w14:paraId="251FF951">
      <w:pPr>
        <w:widowControl w:val="0"/>
        <w:jc w:val="both"/>
        <w:rPr>
          <w:rFonts w:ascii="Calibri" w:hAnsi="Calibri" w:eastAsia="宋体"/>
          <w:kern w:val="2"/>
          <w:sz w:val="21"/>
          <w:szCs w:val="22"/>
          <w:lang w:eastAsia="zh-CN"/>
        </w:rPr>
      </w:pPr>
    </w:p>
    <w:p w14:paraId="0F8F3537">
      <w:pPr>
        <w:widowControl w:val="0"/>
        <w:jc w:val="center"/>
        <w:outlineLvl w:val="9"/>
        <w:rPr>
          <w:rFonts w:ascii="Calibri" w:hAnsi="Calibri" w:eastAsia="宋体"/>
          <w:kern w:val="2"/>
          <w:sz w:val="21"/>
          <w:szCs w:val="22"/>
          <w:lang w:eastAsia="zh-CN"/>
        </w:rPr>
      </w:pPr>
      <w:bookmarkStart w:id="79" w:name="_Toc3995"/>
      <w:r>
        <w:rPr>
          <w:rFonts w:hint="eastAsia" w:ascii="Calibri" w:hAnsi="Calibri" w:eastAsia="宋体" w:cstheme="minorBidi"/>
          <w:b/>
          <w:kern w:val="2"/>
          <w:szCs w:val="22"/>
          <w:lang w:eastAsia="zh-CN"/>
        </w:rPr>
        <w:t>（仅供参考，具体以项目需求及采购结果为准）</w:t>
      </w:r>
    </w:p>
    <w:p w14:paraId="4DDE345A">
      <w:pPr>
        <w:widowControl w:val="0"/>
        <w:spacing w:after="0"/>
        <w:jc w:val="center"/>
        <w:rPr>
          <w:rFonts w:ascii="宋体" w:hAnsi="宋体" w:eastAsia="宋体" w:cs="宋体"/>
          <w:b/>
          <w:bCs/>
          <w:spacing w:val="-20"/>
          <w:kern w:val="44"/>
          <w:sz w:val="48"/>
          <w:szCs w:val="48"/>
          <w:lang w:eastAsia="zh-CN"/>
        </w:rPr>
      </w:pPr>
    </w:p>
    <w:p w14:paraId="5E56DBB0">
      <w:pPr>
        <w:widowControl w:val="0"/>
        <w:spacing w:after="0"/>
        <w:jc w:val="center"/>
        <w:rPr>
          <w:rFonts w:ascii="宋体" w:hAnsi="宋体" w:eastAsia="宋体" w:cs="宋体"/>
          <w:b/>
          <w:bCs/>
          <w:spacing w:val="-20"/>
          <w:kern w:val="44"/>
          <w:sz w:val="48"/>
          <w:szCs w:val="48"/>
          <w:lang w:eastAsia="zh-CN"/>
        </w:rPr>
      </w:pPr>
    </w:p>
    <w:p w14:paraId="55110437">
      <w:pPr>
        <w:widowControl w:val="0"/>
        <w:spacing w:line="360" w:lineRule="auto"/>
        <w:jc w:val="both"/>
        <w:rPr>
          <w:rFonts w:ascii="Calibri" w:hAnsi="Calibri" w:eastAsia="宋体"/>
          <w:b/>
          <w:bCs/>
          <w:kern w:val="2"/>
          <w:szCs w:val="22"/>
          <w:lang w:eastAsia="zh-CN"/>
        </w:rPr>
      </w:pPr>
    </w:p>
    <w:p w14:paraId="2E550099">
      <w:pPr>
        <w:widowControl w:val="0"/>
        <w:spacing w:after="0"/>
        <w:jc w:val="center"/>
        <w:rPr>
          <w:rFonts w:hint="eastAsia" w:ascii="宋体" w:hAnsi="宋体" w:eastAsia="宋体" w:cs="宋体"/>
          <w:b/>
          <w:bCs/>
          <w:spacing w:val="-20"/>
          <w:kern w:val="44"/>
          <w:sz w:val="48"/>
          <w:szCs w:val="48"/>
          <w:lang w:eastAsia="zh-CN"/>
        </w:rPr>
      </w:pPr>
      <w:r>
        <w:rPr>
          <w:rFonts w:hint="eastAsia" w:ascii="宋体" w:hAnsi="宋体" w:eastAsia="宋体" w:cs="宋体"/>
          <w:b/>
          <w:bCs/>
          <w:spacing w:val="-20"/>
          <w:kern w:val="44"/>
          <w:sz w:val="48"/>
          <w:szCs w:val="48"/>
          <w:lang w:eastAsia="zh-CN"/>
        </w:rPr>
        <w:t>政府采购货物买卖合同</w:t>
      </w:r>
    </w:p>
    <w:p w14:paraId="7902ED1D">
      <w:pPr>
        <w:widowControl w:val="0"/>
        <w:spacing w:after="0"/>
        <w:jc w:val="center"/>
        <w:rPr>
          <w:rFonts w:hint="eastAsia" w:ascii="宋体" w:hAnsi="宋体" w:eastAsia="宋体" w:cs="宋体"/>
          <w:b/>
          <w:bCs/>
          <w:spacing w:val="-20"/>
          <w:kern w:val="44"/>
          <w:sz w:val="48"/>
          <w:szCs w:val="48"/>
          <w:lang w:eastAsia="zh-CN"/>
        </w:rPr>
      </w:pPr>
      <w:r>
        <w:rPr>
          <w:rFonts w:hint="eastAsia" w:ascii="宋体" w:hAnsi="宋体" w:eastAsia="宋体" w:cs="宋体"/>
          <w:b/>
          <w:bCs/>
          <w:spacing w:val="-20"/>
          <w:kern w:val="44"/>
          <w:sz w:val="48"/>
          <w:szCs w:val="48"/>
          <w:lang w:eastAsia="zh-CN"/>
        </w:rPr>
        <w:t>（试行）</w:t>
      </w:r>
    </w:p>
    <w:p w14:paraId="60E7FDB1">
      <w:pPr>
        <w:widowControl w:val="0"/>
        <w:jc w:val="both"/>
        <w:rPr>
          <w:rFonts w:ascii="宋体" w:hAnsi="宋体" w:eastAsia="宋体" w:cs="宋体"/>
          <w:b/>
          <w:bCs/>
          <w:spacing w:val="-20"/>
          <w:kern w:val="44"/>
          <w:sz w:val="40"/>
          <w:szCs w:val="40"/>
          <w:lang w:eastAsia="zh-CN"/>
        </w:rPr>
      </w:pPr>
    </w:p>
    <w:p w14:paraId="6BE27BD3">
      <w:pPr>
        <w:widowControl w:val="0"/>
        <w:jc w:val="both"/>
        <w:rPr>
          <w:rFonts w:ascii="宋体" w:hAnsi="宋体" w:eastAsia="宋体" w:cs="宋体"/>
          <w:b/>
          <w:bCs/>
          <w:spacing w:val="-20"/>
          <w:kern w:val="44"/>
          <w:sz w:val="40"/>
          <w:szCs w:val="40"/>
          <w:lang w:eastAsia="zh-CN"/>
        </w:rPr>
      </w:pPr>
    </w:p>
    <w:p w14:paraId="3717272C">
      <w:pPr>
        <w:widowControl w:val="0"/>
        <w:jc w:val="both"/>
        <w:rPr>
          <w:rFonts w:ascii="宋体" w:hAnsi="宋体" w:eastAsia="宋体" w:cs="宋体"/>
          <w:b/>
          <w:bCs/>
          <w:spacing w:val="-20"/>
          <w:kern w:val="44"/>
          <w:sz w:val="40"/>
          <w:szCs w:val="40"/>
          <w:lang w:eastAsia="zh-CN"/>
        </w:rPr>
      </w:pPr>
    </w:p>
    <w:p w14:paraId="1CE31B04">
      <w:pPr>
        <w:widowControl w:val="0"/>
        <w:spacing w:line="360" w:lineRule="auto"/>
        <w:ind w:left="480" w:leftChars="200"/>
        <w:jc w:val="both"/>
        <w:rPr>
          <w:rFonts w:hint="eastAsia" w:ascii="Calibri" w:hAnsi="Calibri" w:eastAsia="宋体"/>
          <w:kern w:val="2"/>
          <w:sz w:val="32"/>
          <w:szCs w:val="32"/>
          <w:lang w:eastAsia="zh-CN"/>
        </w:rPr>
      </w:pPr>
      <w:r>
        <w:rPr>
          <w:rFonts w:hint="eastAsia" w:ascii="宋体" w:hAnsi="宋体" w:eastAsia="宋体" w:cs="宋体"/>
          <w:sz w:val="32"/>
          <w:szCs w:val="32"/>
          <w:lang w:eastAsia="zh-CN"/>
        </w:rPr>
        <w:t>项目名称：</w:t>
      </w:r>
    </w:p>
    <w:p w14:paraId="768B74C9">
      <w:pPr>
        <w:widowControl w:val="0"/>
        <w:spacing w:line="360" w:lineRule="auto"/>
        <w:ind w:left="480" w:leftChars="200"/>
        <w:jc w:val="both"/>
        <w:rPr>
          <w:rFonts w:hint="eastAsia" w:ascii="Calibri" w:hAnsi="Calibri" w:eastAsia="宋体"/>
          <w:kern w:val="2"/>
          <w:sz w:val="32"/>
          <w:szCs w:val="32"/>
          <w:u w:val="single"/>
          <w:lang w:eastAsia="zh-CN"/>
        </w:rPr>
      </w:pPr>
      <w:r>
        <w:rPr>
          <w:rFonts w:hint="eastAsia" w:ascii="Calibri" w:hAnsi="Calibri" w:eastAsia="宋体" w:cstheme="minorBidi"/>
          <w:kern w:val="2"/>
          <w:sz w:val="32"/>
          <w:szCs w:val="32"/>
          <w:lang w:eastAsia="zh-CN"/>
        </w:rPr>
        <w:t>合同编号：</w:t>
      </w:r>
    </w:p>
    <w:p w14:paraId="79FCF1EF">
      <w:pPr>
        <w:widowControl w:val="0"/>
        <w:spacing w:line="360" w:lineRule="auto"/>
        <w:ind w:left="480" w:leftChars="200"/>
        <w:jc w:val="both"/>
        <w:rPr>
          <w:rFonts w:hint="eastAsia" w:ascii="Calibri" w:hAnsi="Calibri" w:eastAsia="宋体"/>
          <w:kern w:val="2"/>
          <w:sz w:val="32"/>
          <w:szCs w:val="32"/>
          <w:lang w:eastAsia="zh-CN"/>
        </w:rPr>
      </w:pPr>
      <w:r>
        <w:rPr>
          <w:rFonts w:hint="eastAsia" w:ascii="Calibri" w:hAnsi="Calibri" w:eastAsia="宋体" w:cstheme="minorBidi"/>
          <w:kern w:val="2"/>
          <w:sz w:val="32"/>
          <w:szCs w:val="32"/>
          <w:lang w:eastAsia="zh-CN"/>
        </w:rPr>
        <w:t>甲方：</w:t>
      </w:r>
    </w:p>
    <w:p w14:paraId="1D8590DA">
      <w:pPr>
        <w:widowControl w:val="0"/>
        <w:spacing w:line="360" w:lineRule="auto"/>
        <w:ind w:left="480" w:leftChars="200"/>
        <w:jc w:val="both"/>
        <w:rPr>
          <w:rFonts w:hint="eastAsia" w:ascii="Calibri" w:hAnsi="Calibri" w:eastAsia="宋体"/>
          <w:kern w:val="2"/>
          <w:sz w:val="32"/>
          <w:szCs w:val="32"/>
          <w:u w:val="single"/>
          <w:lang w:eastAsia="zh-CN"/>
        </w:rPr>
      </w:pPr>
      <w:r>
        <w:rPr>
          <w:rFonts w:hint="eastAsia" w:ascii="Calibri" w:hAnsi="Calibri" w:eastAsia="宋体" w:cstheme="minorBidi"/>
          <w:kern w:val="2"/>
          <w:sz w:val="32"/>
          <w:szCs w:val="32"/>
          <w:lang w:eastAsia="zh-CN"/>
        </w:rPr>
        <w:t>乙方：</w:t>
      </w:r>
    </w:p>
    <w:p w14:paraId="60BFF7D9">
      <w:pPr>
        <w:widowControl w:val="0"/>
        <w:spacing w:line="360" w:lineRule="auto"/>
        <w:ind w:left="480" w:leftChars="200"/>
        <w:jc w:val="both"/>
        <w:rPr>
          <w:rFonts w:hint="eastAsia" w:ascii="Calibri" w:hAnsi="Calibri" w:eastAsia="宋体"/>
          <w:kern w:val="2"/>
          <w:sz w:val="32"/>
          <w:szCs w:val="32"/>
          <w:lang w:eastAsia="zh-CN"/>
        </w:rPr>
      </w:pPr>
      <w:r>
        <w:rPr>
          <w:rFonts w:hint="eastAsia" w:ascii="Calibri" w:hAnsi="Calibri" w:eastAsia="宋体" w:cstheme="minorBidi"/>
          <w:kern w:val="2"/>
          <w:sz w:val="32"/>
          <w:szCs w:val="32"/>
          <w:lang w:eastAsia="zh-CN"/>
        </w:rPr>
        <w:t>签订时间：</w:t>
      </w:r>
    </w:p>
    <w:p w14:paraId="47518D17">
      <w:pPr>
        <w:widowControl w:val="0"/>
        <w:jc w:val="both"/>
        <w:rPr>
          <w:rFonts w:ascii="Calibri" w:hAnsi="Calibri" w:eastAsia="宋体"/>
          <w:kern w:val="2"/>
          <w:sz w:val="21"/>
          <w:szCs w:val="22"/>
          <w:lang w:eastAsia="zh-CN"/>
        </w:rPr>
      </w:pPr>
    </w:p>
    <w:p w14:paraId="2E0144BE">
      <w:pPr>
        <w:widowControl w:val="0"/>
        <w:jc w:val="both"/>
        <w:rPr>
          <w:rFonts w:ascii="Calibri" w:hAnsi="Calibri" w:eastAsia="黑体"/>
          <w:kern w:val="2"/>
          <w:sz w:val="44"/>
          <w:szCs w:val="44"/>
          <w:lang w:eastAsia="zh-CN"/>
        </w:rPr>
      </w:pPr>
      <w:r>
        <w:rPr>
          <w:rFonts w:ascii="Calibri" w:hAnsi="Calibri" w:eastAsia="黑体" w:cstheme="minorBidi"/>
          <w:kern w:val="2"/>
          <w:sz w:val="44"/>
          <w:szCs w:val="44"/>
          <w:lang w:eastAsia="zh-CN"/>
        </w:rPr>
        <w:br w:type="page"/>
      </w:r>
    </w:p>
    <w:p w14:paraId="1023E9D9">
      <w:pPr>
        <w:widowControl w:val="0"/>
        <w:jc w:val="both"/>
        <w:rPr>
          <w:rFonts w:ascii="Calibri" w:hAnsi="Calibri" w:eastAsia="黑体"/>
          <w:kern w:val="2"/>
          <w:sz w:val="44"/>
          <w:szCs w:val="44"/>
          <w:lang w:eastAsia="zh-CN"/>
        </w:rPr>
      </w:pPr>
    </w:p>
    <w:p w14:paraId="3B17FDB5">
      <w:pPr>
        <w:widowControl w:val="0"/>
        <w:jc w:val="both"/>
        <w:rPr>
          <w:rFonts w:ascii="Calibri" w:hAnsi="Calibri" w:eastAsia="黑体"/>
          <w:kern w:val="2"/>
          <w:sz w:val="44"/>
          <w:szCs w:val="44"/>
          <w:lang w:eastAsia="zh-CN"/>
        </w:rPr>
      </w:pPr>
    </w:p>
    <w:p w14:paraId="1F2904D0">
      <w:pPr>
        <w:widowControl w:val="0"/>
        <w:jc w:val="center"/>
        <w:rPr>
          <w:rFonts w:hint="eastAsia" w:ascii="Calibri" w:hAnsi="Calibri" w:eastAsia="黑体"/>
          <w:kern w:val="2"/>
          <w:sz w:val="44"/>
          <w:szCs w:val="44"/>
          <w:lang w:eastAsia="zh-CN"/>
        </w:rPr>
      </w:pPr>
      <w:r>
        <w:rPr>
          <w:rFonts w:hint="eastAsia" w:ascii="Calibri" w:hAnsi="Calibri" w:eastAsia="黑体" w:cstheme="minorBidi"/>
          <w:kern w:val="2"/>
          <w:sz w:val="44"/>
          <w:szCs w:val="44"/>
          <w:lang w:eastAsia="zh-CN"/>
        </w:rPr>
        <w:t>使用说明</w:t>
      </w:r>
    </w:p>
    <w:p w14:paraId="47728678">
      <w:pPr>
        <w:widowControl w:val="0"/>
        <w:ind w:firstLine="640" w:firstLineChars="200"/>
        <w:jc w:val="both"/>
        <w:rPr>
          <w:rFonts w:hint="eastAsia" w:ascii="仿宋_GB2312" w:hAnsi="仿宋_GB2312" w:eastAsia="仿宋_GB2312" w:cs="仿宋_GB2312"/>
          <w:kern w:val="2"/>
          <w:sz w:val="32"/>
          <w:szCs w:val="32"/>
          <w:lang w:eastAsia="zh-CN"/>
        </w:rPr>
      </w:pPr>
    </w:p>
    <w:p w14:paraId="40378162">
      <w:pPr>
        <w:widowControl w:val="0"/>
        <w:numPr>
          <w:ilvl w:val="0"/>
          <w:numId w:val="0"/>
        </w:numPr>
        <w:ind w:left="0"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1.本合同标准文本适用于购买现成货物的采购项目，不包括需要供应商定制开发、创新研发的货物采购项目。</w:t>
      </w:r>
    </w:p>
    <w:p w14:paraId="68AA3CEA">
      <w:pPr>
        <w:widowControl w:val="0"/>
        <w:numPr>
          <w:ilvl w:val="0"/>
          <w:numId w:val="0"/>
        </w:numPr>
        <w:ind w:left="0" w:firstLine="640" w:firstLineChars="200"/>
        <w:jc w:val="both"/>
        <w:rPr>
          <w:rFonts w:ascii="Calibri" w:hAnsi="Calibri" w:eastAsia="黑体"/>
          <w:kern w:val="2"/>
          <w:sz w:val="44"/>
          <w:szCs w:val="44"/>
          <w:lang w:eastAsia="zh-CN"/>
        </w:rPr>
      </w:pPr>
      <w:r>
        <w:rPr>
          <w:rFonts w:hint="eastAsia" w:ascii="仿宋_GB2312" w:hAnsi="仿宋_GB2312" w:eastAsia="仿宋_GB2312" w:cs="仿宋_GB2312"/>
          <w:kern w:val="2"/>
          <w:sz w:val="32"/>
          <w:szCs w:val="32"/>
          <w:lang w:eastAsia="zh-CN"/>
        </w:rPr>
        <w:t>2.本合同标准文本为政府采购货物买卖合同编制提供参考，可以结合采购项目具体情况，对文本作必要的调整修订后使用。</w:t>
      </w:r>
    </w:p>
    <w:p w14:paraId="2DE7AAF5">
      <w:pPr>
        <w:widowControl w:val="0"/>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3.本合同标准文本各条款中，如涉及填写多家供应商、制造商，多种采购标的、分包主要内容等信息的，可根据采购项目具体情况添加信息项。</w:t>
      </w:r>
    </w:p>
    <w:p w14:paraId="69B721C3">
      <w:pPr>
        <w:widowControl w:val="0"/>
        <w:ind w:firstLine="880" w:firstLineChars="200"/>
        <w:jc w:val="both"/>
        <w:rPr>
          <w:rFonts w:ascii="Calibri" w:hAnsi="Calibri" w:eastAsia="黑体"/>
          <w:kern w:val="2"/>
          <w:sz w:val="44"/>
          <w:szCs w:val="44"/>
          <w:lang w:eastAsia="zh-CN"/>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79"/>
    <w:p w14:paraId="6DDA22D5">
      <w:pPr>
        <w:keepNext/>
        <w:keepLines/>
        <w:widowControl w:val="0"/>
        <w:adjustRightInd w:val="0"/>
        <w:snapToGrid w:val="0"/>
        <w:spacing w:beforeLines="0" w:line="400" w:lineRule="exact"/>
        <w:jc w:val="center"/>
        <w:outlineLvl w:val="9"/>
        <w:rPr>
          <w:rFonts w:hint="eastAsia" w:ascii="黑体" w:hAnsi="黑体" w:eastAsia="黑体"/>
          <w:b/>
          <w:bCs/>
          <w:kern w:val="2"/>
          <w:sz w:val="28"/>
          <w:szCs w:val="28"/>
          <w:lang w:eastAsia="zh-CN"/>
        </w:rPr>
      </w:pPr>
      <w:bookmarkStart w:id="80" w:name="_Toc22209"/>
    </w:p>
    <w:p w14:paraId="02A2A29B">
      <w:pPr>
        <w:keepNext/>
        <w:keepLines/>
        <w:widowControl w:val="0"/>
        <w:adjustRightInd w:val="0"/>
        <w:snapToGrid w:val="0"/>
        <w:spacing w:beforeLines="0" w:line="400" w:lineRule="exact"/>
        <w:jc w:val="center"/>
        <w:outlineLvl w:val="1"/>
        <w:rPr>
          <w:rFonts w:hint="eastAsia" w:ascii="黑体" w:hAnsi="华文中宋" w:eastAsia="黑体"/>
          <w:kern w:val="2"/>
          <w:sz w:val="28"/>
          <w:szCs w:val="28"/>
          <w:lang w:eastAsia="zh-CN"/>
        </w:rPr>
      </w:pPr>
      <w:r>
        <w:rPr>
          <w:rFonts w:hint="eastAsia" w:ascii="黑体" w:hAnsi="黑体" w:eastAsia="黑体"/>
          <w:kern w:val="2"/>
          <w:sz w:val="28"/>
          <w:szCs w:val="28"/>
          <w:lang w:eastAsia="zh-CN"/>
        </w:rPr>
        <w:t>第一节</w:t>
      </w:r>
      <w:r>
        <w:rPr>
          <w:rFonts w:hint="eastAsia" w:ascii="黑体" w:hAnsi="华文中宋" w:eastAsia="黑体"/>
          <w:kern w:val="2"/>
          <w:sz w:val="28"/>
          <w:szCs w:val="28"/>
          <w:lang w:eastAsia="zh-CN"/>
        </w:rPr>
        <w:t>政府采购合同协议书</w:t>
      </w:r>
      <w:bookmarkEnd w:id="80"/>
    </w:p>
    <w:p w14:paraId="1A500EDF">
      <w:pPr>
        <w:keepNext/>
        <w:keepLines/>
        <w:widowControl w:val="0"/>
        <w:adjustRightInd w:val="0"/>
        <w:snapToGrid w:val="0"/>
        <w:spacing w:beforeLines="0" w:line="400" w:lineRule="exact"/>
        <w:jc w:val="center"/>
        <w:outlineLvl w:val="9"/>
        <w:rPr>
          <w:rFonts w:hint="eastAsia" w:ascii="黑体" w:hAnsi="华文中宋" w:eastAsia="黑体"/>
          <w:kern w:val="2"/>
          <w:sz w:val="28"/>
          <w:szCs w:val="28"/>
          <w:lang w:eastAsia="zh-CN"/>
        </w:rPr>
      </w:pPr>
    </w:p>
    <w:p w14:paraId="28B9A3F4">
      <w:pPr>
        <w:widowControl w:val="0"/>
        <w:adjustRightInd w:val="0"/>
        <w:snapToGrid w:val="0"/>
        <w:spacing w:before="0" w:beforeLines="0" w:line="400" w:lineRule="exact"/>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甲方（全称）：（采购人、受采购人委托签订合同的单位或采购</w:t>
      </w:r>
      <w:r>
        <w:rPr>
          <w:rFonts w:hint="eastAsia" w:ascii="宋体" w:hAnsi="宋体" w:eastAsia="宋体" w:cstheme="minorBidi"/>
          <w:kern w:val="2"/>
          <w:sz w:val="21"/>
          <w:szCs w:val="21"/>
          <w:lang w:eastAsia="zh-CN"/>
        </w:rPr>
        <w:tab/>
      </w:r>
      <w:r>
        <w:rPr>
          <w:rFonts w:hint="eastAsia" w:ascii="宋体" w:hAnsi="宋体" w:eastAsia="宋体" w:cstheme="minorBidi"/>
          <w:kern w:val="2"/>
          <w:sz w:val="21"/>
          <w:szCs w:val="21"/>
          <w:lang w:eastAsia="zh-CN"/>
        </w:rPr>
        <w:t>文件约定的合同甲方）</w:t>
      </w:r>
    </w:p>
    <w:p w14:paraId="69DD1C1E">
      <w:pPr>
        <w:widowControl w:val="0"/>
        <w:adjustRightInd w:val="0"/>
        <w:snapToGrid w:val="0"/>
        <w:spacing w:before="0" w:beforeLines="0" w:line="400" w:lineRule="exact"/>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乙方1（全称）：（供应商）</w:t>
      </w:r>
    </w:p>
    <w:p w14:paraId="364E192F">
      <w:pPr>
        <w:widowControl w:val="0"/>
        <w:adjustRightInd w:val="0"/>
        <w:snapToGrid w:val="0"/>
        <w:spacing w:before="0" w:beforeLines="0" w:line="400" w:lineRule="exact"/>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乙方2（全称）：（联合体成员供应商或其他合同主体）（如有）</w:t>
      </w:r>
    </w:p>
    <w:p w14:paraId="0C451DFC">
      <w:pPr>
        <w:widowControl w:val="0"/>
        <w:adjustRightInd w:val="0"/>
        <w:snapToGrid w:val="0"/>
        <w:spacing w:before="0" w:beforeLines="0" w:line="400" w:lineRule="exact"/>
        <w:jc w:val="both"/>
        <w:rPr>
          <w:rFonts w:hint="eastAsia" w:ascii="宋体" w:hAnsi="宋体" w:eastAsia="宋体"/>
          <w:kern w:val="2"/>
          <w:sz w:val="21"/>
          <w:szCs w:val="21"/>
          <w:lang w:eastAsia="zh-CN"/>
        </w:rPr>
      </w:pPr>
      <w:r>
        <w:rPr>
          <w:rFonts w:hint="eastAsia" w:ascii="Calibri" w:hAnsi="Calibri" w:eastAsia="宋体" w:cstheme="minorBidi"/>
          <w:kern w:val="2"/>
          <w:sz w:val="21"/>
          <w:szCs w:val="22"/>
          <w:lang w:eastAsia="zh-CN"/>
        </w:rPr>
        <w:t>乙方</w:t>
      </w:r>
      <w:r>
        <w:rPr>
          <w:rFonts w:hint="eastAsia" w:ascii="宋体" w:hAnsi="宋体" w:eastAsia="宋体" w:cstheme="minorBidi"/>
          <w:kern w:val="2"/>
          <w:sz w:val="21"/>
          <w:szCs w:val="21"/>
          <w:lang w:eastAsia="zh-CN"/>
        </w:rPr>
        <w:t>3</w:t>
      </w:r>
      <w:r>
        <w:rPr>
          <w:rFonts w:hint="eastAsia" w:ascii="Calibri" w:hAnsi="Calibri" w:eastAsia="宋体" w:cstheme="minorBidi"/>
          <w:kern w:val="2"/>
          <w:sz w:val="21"/>
          <w:szCs w:val="22"/>
          <w:lang w:eastAsia="zh-CN"/>
        </w:rPr>
        <w:t>（全称）</w:t>
      </w:r>
      <w:r>
        <w:rPr>
          <w:rFonts w:hint="eastAsia" w:ascii="宋体" w:hAnsi="宋体" w:eastAsia="宋体" w:cstheme="minorBidi"/>
          <w:kern w:val="2"/>
          <w:sz w:val="21"/>
          <w:szCs w:val="21"/>
          <w:lang w:eastAsia="zh-CN"/>
        </w:rPr>
        <w:t>（联合体成员供应商或其他合同主体）（如有）</w:t>
      </w:r>
    </w:p>
    <w:p w14:paraId="3C45EBED">
      <w:pPr>
        <w:widowControl w:val="0"/>
        <w:spacing w:beforeLines="0" w:line="400" w:lineRule="exact"/>
        <w:jc w:val="both"/>
        <w:rPr>
          <w:rFonts w:ascii="Calibri" w:hAnsi="Calibri" w:eastAsia="宋体"/>
          <w:kern w:val="2"/>
          <w:sz w:val="21"/>
          <w:szCs w:val="22"/>
          <w:lang w:eastAsia="zh-CN"/>
        </w:rPr>
      </w:pPr>
    </w:p>
    <w:p w14:paraId="6696D45F">
      <w:pPr>
        <w:widowControl w:val="0"/>
        <w:adjustRightInd w:val="0"/>
        <w:snapToGrid w:val="0"/>
        <w:spacing w:before="0" w:beforeLines="0" w:after="0" w:line="400" w:lineRule="exact"/>
        <w:ind w:left="0" w:leftChars="0"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依据《中华人民共和国民法典》《中华人民共和国政府采购法》《深圳经济特区政府采购条例》等有关的法律法规，以及本采购项目的招标文件等采购文件、乙方的《投标文件》及《中标（成交）通知书》，甲乙双方同意签订本合同。具体情况及要求如下：</w:t>
      </w:r>
    </w:p>
    <w:p w14:paraId="2961D015">
      <w:pPr>
        <w:widowControl w:val="0"/>
        <w:numPr>
          <w:ilvl w:val="0"/>
          <w:numId w:val="5"/>
        </w:numPr>
        <w:adjustRightInd w:val="0"/>
        <w:snapToGrid w:val="0"/>
        <w:spacing w:before="0" w:beforeLines="0" w:line="400" w:lineRule="exact"/>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项目信息</w:t>
      </w:r>
    </w:p>
    <w:p w14:paraId="03A41072">
      <w:pPr>
        <w:widowControl w:val="0"/>
        <w:numPr>
          <w:ilvl w:val="0"/>
          <w:numId w:val="6"/>
        </w:numPr>
        <w:adjustRightInd w:val="0"/>
        <w:snapToGrid w:val="0"/>
        <w:spacing w:before="0" w:beforeLines="0" w:after="0" w:line="400" w:lineRule="exact"/>
        <w:ind w:left="0" w:leftChars="0" w:firstLine="420" w:firstLineChars="200"/>
        <w:jc w:val="both"/>
        <w:rPr>
          <w:rFonts w:ascii="宋体" w:hAnsi="宋体" w:eastAsia="宋体"/>
          <w:kern w:val="2"/>
          <w:sz w:val="21"/>
          <w:szCs w:val="21"/>
          <w:u w:val="single"/>
          <w:lang w:eastAsia="zh-CN"/>
        </w:rPr>
      </w:pPr>
      <w:r>
        <w:rPr>
          <w:rFonts w:hint="eastAsia" w:ascii="宋体" w:hAnsi="宋体" w:eastAsia="宋体"/>
          <w:kern w:val="2"/>
          <w:sz w:val="21"/>
          <w:szCs w:val="21"/>
          <w:lang w:eastAsia="zh-CN"/>
        </w:rPr>
        <w:t>采购项目名称：</w:t>
      </w:r>
    </w:p>
    <w:p w14:paraId="0112F933">
      <w:pPr>
        <w:widowControl w:val="0"/>
        <w:numPr>
          <w:ilvl w:val="12"/>
          <w:numId w:val="0"/>
        </w:numPr>
        <w:tabs>
          <w:tab w:val="left" w:pos="999"/>
        </w:tabs>
        <w:adjustRightInd w:val="0"/>
        <w:snapToGrid w:val="0"/>
        <w:spacing w:before="0" w:beforeLines="0" w:after="0" w:line="400" w:lineRule="exact"/>
        <w:ind w:left="0" w:leftChars="0" w:firstLine="0" w:firstLineChars="0"/>
        <w:jc w:val="both"/>
        <w:rPr>
          <w:rFonts w:ascii="宋体" w:hAnsi="宋体" w:eastAsia="宋体"/>
          <w:kern w:val="2"/>
          <w:sz w:val="21"/>
          <w:szCs w:val="21"/>
          <w:lang w:eastAsia="zh-CN"/>
        </w:rPr>
      </w:pPr>
      <w:r>
        <w:rPr>
          <w:rFonts w:hint="eastAsia" w:ascii="宋体" w:hAnsi="宋体" w:eastAsia="宋体"/>
          <w:kern w:val="2"/>
          <w:sz w:val="21"/>
          <w:szCs w:val="21"/>
          <w:lang w:eastAsia="zh-CN"/>
        </w:rPr>
        <w:t>采购项目编号：</w:t>
      </w:r>
    </w:p>
    <w:p w14:paraId="6DA454A8">
      <w:pPr>
        <w:widowControl w:val="0"/>
        <w:adjustRightInd w:val="0"/>
        <w:snapToGrid w:val="0"/>
        <w:spacing w:before="0" w:beforeLines="0" w:after="0" w:line="400" w:lineRule="exact"/>
        <w:ind w:left="0" w:leftChars="0"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（2）采购计划编号：</w:t>
      </w:r>
    </w:p>
    <w:p w14:paraId="028F96DB">
      <w:pPr>
        <w:widowControl w:val="0"/>
        <w:adjustRightInd w:val="0"/>
        <w:snapToGrid w:val="0"/>
        <w:spacing w:before="0" w:beforeLines="0" w:line="400" w:lineRule="exact"/>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（3）项目内容：</w:t>
      </w:r>
    </w:p>
    <w:p w14:paraId="61C4BC96">
      <w:pPr>
        <w:widowControl w:val="0"/>
        <w:adjustRightInd w:val="0"/>
        <w:snapToGrid w:val="0"/>
        <w:spacing w:before="0" w:beforeLines="0" w:line="400" w:lineRule="exact"/>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采购标的及数量（台/套</w:t>
      </w:r>
      <w:r>
        <w:rPr>
          <w:rFonts w:ascii="宋体" w:hAnsi="宋体" w:eastAsia="宋体" w:cstheme="minorBidi"/>
          <w:kern w:val="2"/>
          <w:sz w:val="21"/>
          <w:szCs w:val="21"/>
          <w:lang w:val="en" w:eastAsia="zh-CN"/>
        </w:rPr>
        <w:t>/</w:t>
      </w:r>
      <w:r>
        <w:rPr>
          <w:rFonts w:hint="eastAsia" w:ascii="宋体" w:hAnsi="宋体" w:eastAsia="宋体" w:cstheme="minorBidi"/>
          <w:kern w:val="2"/>
          <w:sz w:val="21"/>
          <w:szCs w:val="21"/>
          <w:lang w:val="en" w:eastAsia="zh-CN"/>
        </w:rPr>
        <w:t>个</w:t>
      </w:r>
      <w:r>
        <w:rPr>
          <w:rFonts w:ascii="宋体" w:hAnsi="宋体" w:eastAsia="宋体" w:cstheme="minorBidi"/>
          <w:kern w:val="2"/>
          <w:sz w:val="21"/>
          <w:szCs w:val="21"/>
          <w:lang w:val="en" w:eastAsia="zh-CN"/>
        </w:rPr>
        <w:t>/</w:t>
      </w:r>
      <w:r>
        <w:rPr>
          <w:rFonts w:hint="eastAsia" w:ascii="宋体" w:hAnsi="宋体" w:eastAsia="宋体" w:cstheme="minorBidi"/>
          <w:kern w:val="2"/>
          <w:sz w:val="21"/>
          <w:szCs w:val="21"/>
          <w:lang w:val="en" w:eastAsia="zh-CN"/>
        </w:rPr>
        <w:t>架</w:t>
      </w:r>
      <w:r>
        <w:rPr>
          <w:rFonts w:ascii="宋体" w:hAnsi="宋体" w:eastAsia="宋体" w:cstheme="minorBidi"/>
          <w:kern w:val="2"/>
          <w:sz w:val="21"/>
          <w:szCs w:val="21"/>
          <w:lang w:val="en" w:eastAsia="zh-CN"/>
        </w:rPr>
        <w:t>/</w:t>
      </w:r>
      <w:r>
        <w:rPr>
          <w:rFonts w:hint="eastAsia" w:ascii="宋体" w:hAnsi="宋体" w:eastAsia="宋体" w:cstheme="minorBidi"/>
          <w:kern w:val="2"/>
          <w:sz w:val="21"/>
          <w:szCs w:val="21"/>
          <w:lang w:val="en" w:eastAsia="zh-CN"/>
        </w:rPr>
        <w:t>组等</w:t>
      </w:r>
      <w:r>
        <w:rPr>
          <w:rFonts w:hint="eastAsia" w:ascii="宋体" w:hAnsi="宋体" w:eastAsia="宋体" w:cstheme="minorBidi"/>
          <w:kern w:val="2"/>
          <w:sz w:val="21"/>
          <w:szCs w:val="21"/>
          <w:lang w:eastAsia="zh-CN"/>
        </w:rPr>
        <w:t>）：</w:t>
      </w:r>
    </w:p>
    <w:p w14:paraId="1FC79089">
      <w:pPr>
        <w:widowControl w:val="0"/>
        <w:numPr>
          <w:ilvl w:val="12"/>
          <w:numId w:val="0"/>
        </w:numPr>
        <w:adjustRightInd w:val="0"/>
        <w:snapToGrid w:val="0"/>
        <w:spacing w:before="0" w:beforeLines="0" w:line="400" w:lineRule="exact"/>
        <w:ind w:left="0" w:firstLine="420" w:firstLineChars="200"/>
        <w:jc w:val="both"/>
        <w:rPr>
          <w:rFonts w:ascii="宋体" w:hAnsi="宋体" w:eastAsia="宋体" w:cs="宋体"/>
          <w:kern w:val="2"/>
          <w:sz w:val="21"/>
          <w:szCs w:val="21"/>
          <w:lang w:val="en" w:eastAsia="zh-CN"/>
        </w:rPr>
      </w:pPr>
      <w:r>
        <w:rPr>
          <w:rFonts w:hint="eastAsia" w:ascii="宋体" w:hAnsi="宋体" w:eastAsia="宋体" w:cs="宋体"/>
          <w:kern w:val="2"/>
          <w:sz w:val="21"/>
          <w:szCs w:val="21"/>
          <w:lang w:eastAsia="zh-CN"/>
        </w:rPr>
        <w:t>品牌：规格型号：</w:t>
      </w:r>
    </w:p>
    <w:p w14:paraId="4B40490C">
      <w:pPr>
        <w:widowControl w:val="0"/>
        <w:adjustRightInd w:val="0"/>
        <w:snapToGrid w:val="0"/>
        <w:spacing w:before="0" w:beforeLines="0" w:line="400" w:lineRule="exact"/>
        <w:ind w:firstLine="945" w:firstLineChars="450"/>
        <w:jc w:val="both"/>
        <w:rPr>
          <w:rFonts w:ascii="宋体" w:hAnsi="宋体" w:eastAsia="宋体"/>
          <w:kern w:val="2"/>
          <w:sz w:val="21"/>
          <w:szCs w:val="21"/>
          <w:u w:val="single"/>
          <w:lang w:eastAsia="zh-CN"/>
        </w:rPr>
      </w:pPr>
      <w:r>
        <w:rPr>
          <w:rFonts w:hint="eastAsia" w:ascii="宋体" w:hAnsi="宋体" w:eastAsia="宋体" w:cstheme="minorBidi"/>
          <w:kern w:val="2"/>
          <w:sz w:val="21"/>
          <w:szCs w:val="21"/>
          <w:lang w:eastAsia="zh-CN"/>
        </w:rPr>
        <w:t>采购标的的技术要求、商务要求具体见附件。</w:t>
      </w:r>
    </w:p>
    <w:p w14:paraId="5BA91586">
      <w:pPr>
        <w:widowControl w:val="0"/>
        <w:numPr>
          <w:ilvl w:val="12"/>
          <w:numId w:val="0"/>
        </w:numPr>
        <w:adjustRightInd w:val="0"/>
        <w:snapToGrid w:val="0"/>
        <w:spacing w:before="0" w:beforeLines="0" w:line="400" w:lineRule="exact"/>
        <w:ind w:left="0" w:firstLine="945" w:firstLineChars="450"/>
        <w:jc w:val="both"/>
        <w:rPr>
          <w:rFonts w:hint="eastAsia" w:ascii="宋体" w:hAnsi="宋体" w:eastAsia="宋体" w:cs="宋体"/>
          <w:kern w:val="2"/>
          <w:sz w:val="21"/>
          <w:szCs w:val="21"/>
          <w:lang w:eastAsia="zh-CN"/>
        </w:rPr>
      </w:pPr>
      <w:r>
        <w:rPr>
          <w:rFonts w:hint="eastAsia" w:ascii="汉仪书宋二S" w:hAnsi="汉仪书宋二S" w:eastAsia="汉仪书宋二S" w:cs="汉仪书宋二S"/>
          <w:kern w:val="2"/>
          <w:sz w:val="21"/>
          <w:szCs w:val="21"/>
          <w:lang w:eastAsia="zh-CN"/>
        </w:rPr>
        <w:t>①</w:t>
      </w:r>
      <w:r>
        <w:rPr>
          <w:rFonts w:hint="eastAsia" w:ascii="宋体" w:hAnsi="宋体" w:eastAsia="宋体" w:cs="宋体"/>
          <w:kern w:val="2"/>
          <w:sz w:val="21"/>
          <w:szCs w:val="21"/>
          <w:lang w:eastAsia="zh-CN"/>
        </w:rPr>
        <w:t>涉及信息类产品，请填写该产品关键部件的品牌、型号：</w:t>
      </w:r>
    </w:p>
    <w:p w14:paraId="04A829FE">
      <w:pPr>
        <w:widowControl w:val="0"/>
        <w:numPr>
          <w:ilvl w:val="12"/>
          <w:numId w:val="0"/>
        </w:numPr>
        <w:adjustRightInd w:val="0"/>
        <w:snapToGrid w:val="0"/>
        <w:spacing w:before="0" w:beforeLines="0" w:line="400" w:lineRule="exact"/>
        <w:ind w:left="0" w:firstLine="420" w:firstLineChars="200"/>
        <w:jc w:val="both"/>
        <w:rPr>
          <w:rFonts w:hint="eastAsia" w:ascii="宋体" w:hAnsi="宋体" w:eastAsia="宋体" w:cs="宋体"/>
          <w:sz w:val="21"/>
          <w:szCs w:val="21"/>
          <w:u w:val="single"/>
          <w:lang w:eastAsia="zh-CN"/>
        </w:rPr>
      </w:pPr>
      <w:r>
        <w:rPr>
          <w:rFonts w:hint="eastAsia" w:ascii="宋体" w:hAnsi="宋体" w:eastAsia="宋体" w:cs="宋体"/>
          <w:kern w:val="2"/>
          <w:sz w:val="21"/>
          <w:szCs w:val="21"/>
          <w:lang w:eastAsia="zh-CN"/>
        </w:rPr>
        <w:t>标的名称：</w:t>
      </w:r>
    </w:p>
    <w:p w14:paraId="38DB46B9">
      <w:pPr>
        <w:widowControl w:val="0"/>
        <w:numPr>
          <w:ilvl w:val="12"/>
          <w:numId w:val="0"/>
        </w:numPr>
        <w:adjustRightInd w:val="0"/>
        <w:snapToGrid w:val="0"/>
        <w:spacing w:before="0" w:beforeLines="0" w:line="400" w:lineRule="exact"/>
        <w:ind w:lef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关键部件：品牌：型号：</w:t>
      </w:r>
    </w:p>
    <w:p w14:paraId="23532590">
      <w:pPr>
        <w:widowControl w:val="0"/>
        <w:autoSpaceDE w:val="0"/>
        <w:autoSpaceDN w:val="0"/>
        <w:adjustRightInd w:val="0"/>
        <w:spacing w:beforeLines="0"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关键部件：品牌：型号：</w:t>
      </w:r>
    </w:p>
    <w:p w14:paraId="12CC5E45">
      <w:pPr>
        <w:widowControl w:val="0"/>
        <w:autoSpaceDE w:val="0"/>
        <w:autoSpaceDN w:val="0"/>
        <w:adjustRightInd w:val="0"/>
        <w:spacing w:beforeLines="0"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关键部件：品牌：型号：</w:t>
      </w:r>
    </w:p>
    <w:p w14:paraId="6EEBE28C">
      <w:pPr>
        <w:widowControl w:val="0"/>
        <w:numPr>
          <w:ilvl w:val="12"/>
          <w:numId w:val="0"/>
        </w:numPr>
        <w:autoSpaceDE w:val="0"/>
        <w:autoSpaceDN w:val="0"/>
        <w:adjustRightInd w:val="0"/>
        <w:snapToGrid w:val="0"/>
        <w:spacing w:before="0" w:beforeLines="0" w:line="400" w:lineRule="exact"/>
        <w:ind w:left="0" w:firstLine="0"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（注：关键部件是指财政部会同有关部门发布的政府采购需求标准规定的需要通过国家有关部门指定的测评机构开展的安全可靠测评的软硬件，如CPU芯片、操作系统、数据库等。）</w:t>
      </w:r>
    </w:p>
    <w:p w14:paraId="421A7049">
      <w:pPr>
        <w:widowControl w:val="0"/>
        <w:numPr>
          <w:ilvl w:val="12"/>
          <w:numId w:val="0"/>
        </w:numPr>
        <w:autoSpaceDE w:val="0"/>
        <w:autoSpaceDN w:val="0"/>
        <w:adjustRightInd w:val="0"/>
        <w:snapToGrid w:val="0"/>
        <w:spacing w:before="0" w:beforeLines="0" w:line="400" w:lineRule="exact"/>
        <w:ind w:left="0" w:firstLine="0" w:firstLineChars="0"/>
        <w:jc w:val="both"/>
        <w:rPr>
          <w:rFonts w:hint="eastAsia" w:ascii="宋体" w:hAnsi="宋体" w:eastAsia="宋体" w:cs="宋体"/>
          <w:kern w:val="2"/>
          <w:sz w:val="21"/>
          <w:szCs w:val="21"/>
          <w:lang w:eastAsia="zh-CN"/>
        </w:rPr>
      </w:pPr>
      <w:r>
        <w:rPr>
          <w:rFonts w:hint="eastAsia" w:ascii="汉仪书宋二S" w:hAnsi="汉仪书宋二S" w:eastAsia="汉仪书宋二S" w:cs="汉仪书宋二S"/>
          <w:kern w:val="2"/>
          <w:sz w:val="21"/>
          <w:szCs w:val="21"/>
          <w:lang w:eastAsia="zh-CN"/>
        </w:rPr>
        <w:t>②</w:t>
      </w:r>
      <w:r>
        <w:rPr>
          <w:rFonts w:hint="eastAsia" w:ascii="宋体" w:hAnsi="宋体" w:eastAsia="宋体" w:cs="宋体"/>
          <w:kern w:val="2"/>
          <w:sz w:val="21"/>
          <w:szCs w:val="21"/>
          <w:lang w:eastAsia="zh-CN"/>
        </w:rPr>
        <w:t>涉及车辆采购，请填写是否属于新能源汽车：</w:t>
      </w:r>
    </w:p>
    <w:p w14:paraId="34E985E0">
      <w:pPr>
        <w:widowControl w:val="0"/>
        <w:numPr>
          <w:ilvl w:val="12"/>
          <w:numId w:val="0"/>
        </w:numPr>
        <w:autoSpaceDE w:val="0"/>
        <w:autoSpaceDN w:val="0"/>
        <w:adjustRightInd w:val="0"/>
        <w:snapToGrid w:val="0"/>
        <w:spacing w:before="0" w:beforeLines="0" w:line="400" w:lineRule="exact"/>
        <w:ind w:left="0" w:firstLine="0" w:firstLineChars="0"/>
        <w:jc w:val="both"/>
        <w:rPr>
          <w:rFonts w:hint="eastAsia" w:ascii="宋体" w:hAnsi="宋体" w:eastAsia="宋体" w:cs="宋体"/>
          <w:kern w:val="2"/>
          <w:sz w:val="21"/>
          <w:szCs w:val="21"/>
          <w:lang w:eastAsia="zh-CN"/>
        </w:rPr>
      </w:pP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是，《政府采购品目分类目录》底级品目名称：数量：金额：</w:t>
      </w:r>
    </w:p>
    <w:p w14:paraId="4AB64473">
      <w:pPr>
        <w:widowControl w:val="0"/>
        <w:numPr>
          <w:ilvl w:val="12"/>
          <w:numId w:val="0"/>
        </w:numPr>
        <w:autoSpaceDE w:val="0"/>
        <w:autoSpaceDN w:val="0"/>
        <w:adjustRightInd w:val="0"/>
        <w:snapToGrid w:val="0"/>
        <w:spacing w:before="0" w:beforeLines="0" w:line="400" w:lineRule="exact"/>
        <w:ind w:left="0" w:firstLine="0" w:firstLineChars="0"/>
        <w:jc w:val="both"/>
        <w:rPr>
          <w:rFonts w:hint="eastAsia" w:ascii="宋体" w:hAnsi="宋体" w:eastAsia="宋体" w:cs="宋体"/>
          <w:kern w:val="2"/>
          <w:sz w:val="21"/>
          <w:szCs w:val="21"/>
          <w:lang w:eastAsia="zh-CN"/>
        </w:rPr>
      </w:pP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否</w:t>
      </w:r>
    </w:p>
    <w:p w14:paraId="3D0335F4">
      <w:pPr>
        <w:widowControl w:val="0"/>
        <w:numPr>
          <w:ilvl w:val="12"/>
          <w:numId w:val="0"/>
        </w:numPr>
        <w:autoSpaceDE w:val="0"/>
        <w:autoSpaceDN w:val="0"/>
        <w:adjustRightInd w:val="0"/>
        <w:snapToGrid w:val="0"/>
        <w:spacing w:before="0" w:beforeLines="0" w:line="400" w:lineRule="exact"/>
        <w:ind w:left="0" w:firstLine="0"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r>
        <w:rPr>
          <w:rFonts w:ascii="宋体" w:hAnsi="宋体" w:eastAsia="宋体" w:cs="宋体"/>
          <w:kern w:val="2"/>
          <w:sz w:val="21"/>
          <w:szCs w:val="21"/>
          <w:lang w:val="en" w:eastAsia="zh-CN"/>
        </w:rPr>
        <w:t>4</w:t>
      </w:r>
      <w:r>
        <w:rPr>
          <w:rFonts w:hint="eastAsia" w:ascii="宋体" w:hAnsi="宋体" w:eastAsia="宋体" w:cs="宋体"/>
          <w:kern w:val="2"/>
          <w:sz w:val="21"/>
          <w:szCs w:val="21"/>
          <w:lang w:eastAsia="zh-CN"/>
        </w:rPr>
        <w:t>）政府采购组织形式：</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集中采购</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自行采购</w:t>
      </w:r>
    </w:p>
    <w:p w14:paraId="431C756F">
      <w:pPr>
        <w:widowControl w:val="0"/>
        <w:numPr>
          <w:ilvl w:val="12"/>
          <w:numId w:val="0"/>
        </w:numPr>
        <w:autoSpaceDE w:val="0"/>
        <w:autoSpaceDN w:val="0"/>
        <w:adjustRightInd w:val="0"/>
        <w:snapToGrid w:val="0"/>
        <w:spacing w:before="0" w:beforeLines="0" w:line="400" w:lineRule="exact"/>
        <w:ind w:left="240" w:leftChars="100" w:firstLine="210" w:firstLineChars="100"/>
        <w:jc w:val="both"/>
        <w:rPr>
          <w:rFonts w:hint="eastAsia" w:ascii="宋体" w:hAnsi="宋体" w:eastAsia="宋体" w:cs="宋体"/>
          <w:kern w:val="2"/>
          <w:sz w:val="21"/>
          <w:szCs w:val="21"/>
          <w:u w:val="single"/>
          <w:lang w:eastAsia="zh-CN"/>
        </w:rPr>
      </w:pPr>
      <w:r>
        <w:rPr>
          <w:rFonts w:hint="eastAsia" w:ascii="宋体" w:hAnsi="宋体" w:eastAsia="宋体" w:cs="宋体"/>
          <w:kern w:val="2"/>
          <w:sz w:val="21"/>
          <w:szCs w:val="21"/>
          <w:lang w:eastAsia="zh-CN"/>
        </w:rPr>
        <w:t>（</w:t>
      </w:r>
      <w:r>
        <w:rPr>
          <w:rFonts w:ascii="宋体" w:hAnsi="宋体" w:eastAsia="宋体" w:cs="宋体"/>
          <w:kern w:val="2"/>
          <w:sz w:val="21"/>
          <w:szCs w:val="21"/>
          <w:lang w:val="en" w:eastAsia="zh-CN"/>
        </w:rPr>
        <w:t>5</w:t>
      </w:r>
      <w:r>
        <w:rPr>
          <w:rFonts w:hint="eastAsia" w:ascii="宋体" w:hAnsi="宋体" w:eastAsia="宋体" w:cs="宋体"/>
          <w:kern w:val="2"/>
          <w:sz w:val="21"/>
          <w:szCs w:val="21"/>
          <w:lang w:eastAsia="zh-CN"/>
        </w:rPr>
        <w:t>）政府采购方式：</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公开招标</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竞争性谈判</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单一来源</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竞价</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框架协议</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其他：</w:t>
      </w:r>
    </w:p>
    <w:p w14:paraId="1EE57065">
      <w:pPr>
        <w:widowControl w:val="0"/>
        <w:numPr>
          <w:ilvl w:val="12"/>
          <w:numId w:val="0"/>
        </w:numPr>
        <w:autoSpaceDE w:val="0"/>
        <w:autoSpaceDN w:val="0"/>
        <w:adjustRightInd w:val="0"/>
        <w:snapToGrid w:val="0"/>
        <w:spacing w:before="0" w:beforeLines="0" w:line="400" w:lineRule="exact"/>
        <w:ind w:left="0" w:firstLine="420" w:firstLineChars="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（注：在框架协议采购的第二阶段，可选择使用该合同文本）</w:t>
      </w:r>
    </w:p>
    <w:p w14:paraId="6299A613">
      <w:pPr>
        <w:widowControl w:val="0"/>
        <w:numPr>
          <w:ilvl w:val="12"/>
          <w:numId w:val="0"/>
        </w:numPr>
        <w:autoSpaceDE w:val="0"/>
        <w:autoSpaceDN w:val="0"/>
        <w:adjustRightInd w:val="0"/>
        <w:snapToGrid w:val="0"/>
        <w:spacing w:before="0" w:beforeLines="0" w:line="400" w:lineRule="exact"/>
        <w:ind w:left="0" w:firstLine="220" w:firstLineChars="100"/>
        <w:jc w:val="both"/>
        <w:rPr>
          <w:rFonts w:hint="eastAsia" w:ascii="宋体" w:hAnsi="宋体" w:eastAsia="宋体"/>
          <w:kern w:val="2"/>
          <w:sz w:val="21"/>
          <w:szCs w:val="21"/>
          <w:lang w:eastAsia="zh-CN"/>
        </w:rPr>
      </w:pPr>
      <w:r>
        <w:rPr>
          <w:rFonts w:hint="eastAsia" w:ascii="宋体" w:hAnsi="宋体" w:eastAsia="华文楷体" w:cs="华文楷体"/>
          <w:kern w:val="2"/>
          <w:sz w:val="22"/>
          <w:szCs w:val="21"/>
          <w:lang w:eastAsia="zh-CN"/>
        </w:rPr>
        <w:t>（</w:t>
      </w:r>
      <w:r>
        <w:rPr>
          <w:rFonts w:ascii="宋体" w:hAnsi="宋体" w:eastAsia="华文楷体" w:cs="华文楷体"/>
          <w:kern w:val="2"/>
          <w:sz w:val="22"/>
          <w:szCs w:val="21"/>
          <w:lang w:val="en" w:eastAsia="zh-CN"/>
        </w:rPr>
        <w:t>6</w:t>
      </w:r>
      <w:r>
        <w:rPr>
          <w:rFonts w:hint="eastAsia" w:ascii="宋体" w:hAnsi="宋体" w:eastAsia="华文楷体" w:cs="华文楷体"/>
          <w:kern w:val="2"/>
          <w:sz w:val="22"/>
          <w:szCs w:val="21"/>
          <w:lang w:eastAsia="zh-CN"/>
        </w:rPr>
        <w:t>）</w:t>
      </w:r>
      <w:r>
        <w:rPr>
          <w:rFonts w:hint="eastAsia" w:ascii="宋体" w:hAnsi="宋体" w:eastAsia="宋体"/>
          <w:kern w:val="2"/>
          <w:sz w:val="21"/>
          <w:szCs w:val="21"/>
          <w:lang w:eastAsia="zh-CN"/>
        </w:rPr>
        <w:t>中标（成交）采购标的制造商是否为中小企业：</w:t>
      </w:r>
      <w:r>
        <w:rPr>
          <w:rFonts w:ascii="Wingdings" w:hAnsi="Wingdings" w:eastAsia="宋体"/>
          <w:kern w:val="2"/>
          <w:sz w:val="21"/>
          <w:szCs w:val="21"/>
          <w:lang w:eastAsia="zh-CN"/>
        </w:rPr>
        <w:sym w:font="Wingdings" w:char="F0A8"/>
      </w:r>
      <w:r>
        <w:rPr>
          <w:rFonts w:hint="eastAsia" w:ascii="宋体" w:hAnsi="宋体" w:eastAsia="宋体"/>
          <w:kern w:val="2"/>
          <w:sz w:val="21"/>
          <w:szCs w:val="21"/>
          <w:lang w:eastAsia="zh-CN"/>
        </w:rPr>
        <w:t>是</w:t>
      </w:r>
      <w:r>
        <w:rPr>
          <w:rFonts w:ascii="Wingdings" w:hAnsi="Wingdings" w:eastAsia="宋体"/>
          <w:kern w:val="2"/>
          <w:sz w:val="21"/>
          <w:szCs w:val="21"/>
          <w:lang w:eastAsia="zh-CN"/>
        </w:rPr>
        <w:sym w:font="Wingdings" w:char="F0A8"/>
      </w:r>
      <w:r>
        <w:rPr>
          <w:rFonts w:hint="eastAsia" w:ascii="宋体" w:hAnsi="宋体" w:eastAsia="宋体"/>
          <w:kern w:val="2"/>
          <w:sz w:val="21"/>
          <w:szCs w:val="21"/>
          <w:lang w:eastAsia="zh-CN"/>
        </w:rPr>
        <w:t>否</w:t>
      </w:r>
    </w:p>
    <w:p w14:paraId="458C1949">
      <w:pPr>
        <w:widowControl w:val="0"/>
        <w:numPr>
          <w:ilvl w:val="12"/>
          <w:numId w:val="0"/>
        </w:numPr>
        <w:adjustRightInd w:val="0"/>
        <w:snapToGrid w:val="0"/>
        <w:spacing w:before="0" w:beforeLines="0" w:line="400" w:lineRule="exact"/>
        <w:ind w:left="0" w:leftChars="0" w:firstLine="0" w:firstLineChars="0"/>
        <w:jc w:val="both"/>
        <w:rPr>
          <w:rFonts w:hint="eastAsia" w:ascii="宋体" w:hAnsi="宋体" w:eastAsia="宋体"/>
          <w:iCs/>
          <w:kern w:val="2"/>
          <w:sz w:val="21"/>
          <w:szCs w:val="21"/>
          <w:lang w:eastAsia="zh-CN"/>
        </w:rPr>
      </w:pPr>
      <w:r>
        <w:rPr>
          <w:rFonts w:hint="eastAsia" w:ascii="宋体" w:hAnsi="宋体" w:eastAsia="宋体" w:cstheme="minorBidi"/>
          <w:kern w:val="2"/>
          <w:sz w:val="21"/>
          <w:szCs w:val="21"/>
          <w:lang w:eastAsia="zh-CN"/>
        </w:rPr>
        <w:t>本合同是否为专门面向中小企业的采购合同（中小企业预留合同）：</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是</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否</w:t>
      </w:r>
    </w:p>
    <w:p w14:paraId="6465801A">
      <w:pPr>
        <w:widowControl w:val="0"/>
        <w:numPr>
          <w:ilvl w:val="12"/>
          <w:numId w:val="0"/>
        </w:numPr>
        <w:adjustRightInd w:val="0"/>
        <w:snapToGrid w:val="0"/>
        <w:spacing w:before="0" w:beforeLines="0" w:line="400" w:lineRule="exact"/>
        <w:ind w:left="0" w:firstLine="0" w:firstLineChars="0"/>
        <w:jc w:val="both"/>
        <w:rPr>
          <w:rFonts w:hint="eastAsia" w:ascii="宋体" w:hAnsi="宋体" w:eastAsia="宋体"/>
          <w:iCs/>
          <w:kern w:val="2"/>
          <w:sz w:val="21"/>
          <w:szCs w:val="21"/>
          <w:lang w:eastAsia="zh-CN"/>
        </w:rPr>
      </w:pPr>
      <w:r>
        <w:rPr>
          <w:rFonts w:hint="eastAsia" w:ascii="Calibri" w:hAnsi="Calibri" w:eastAsia="宋体" w:cstheme="minorBidi"/>
          <w:kern w:val="2"/>
          <w:sz w:val="21"/>
          <w:szCs w:val="22"/>
          <w:lang w:eastAsia="zh-CN"/>
        </w:rPr>
        <w:t>若本项目不专门面向中小企业采购，是否给予小微企业评审优惠：</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是</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否</w:t>
      </w:r>
    </w:p>
    <w:p w14:paraId="07B2B5D0">
      <w:pPr>
        <w:widowControl w:val="0"/>
        <w:numPr>
          <w:ilvl w:val="12"/>
          <w:numId w:val="0"/>
        </w:numPr>
        <w:adjustRightInd w:val="0"/>
        <w:snapToGrid w:val="0"/>
        <w:spacing w:before="0" w:beforeLines="0" w:line="400" w:lineRule="exact"/>
        <w:ind w:left="0" w:firstLine="0" w:firstLineChars="0"/>
        <w:jc w:val="both"/>
        <w:rPr>
          <w:rFonts w:hint="eastAsia" w:ascii="宋体" w:hAnsi="宋体" w:eastAsia="宋体"/>
          <w:iCs/>
          <w:kern w:val="2"/>
          <w:sz w:val="21"/>
          <w:szCs w:val="21"/>
          <w:lang w:eastAsia="zh-CN"/>
        </w:rPr>
      </w:pPr>
      <w:r>
        <w:rPr>
          <w:rFonts w:hint="eastAsia" w:ascii="Calibri" w:hAnsi="Calibri" w:eastAsia="宋体" w:cstheme="minorBidi"/>
          <w:kern w:val="2"/>
          <w:sz w:val="21"/>
          <w:szCs w:val="22"/>
          <w:lang w:eastAsia="zh-CN"/>
        </w:rPr>
        <w:t>中标（成交）采购标的制造商是否为残疾人福利性单位：</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是</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否</w:t>
      </w:r>
    </w:p>
    <w:p w14:paraId="36A67E45">
      <w:pPr>
        <w:widowControl w:val="0"/>
        <w:numPr>
          <w:ilvl w:val="0"/>
          <w:numId w:val="0"/>
        </w:numPr>
        <w:snapToGrid w:val="0"/>
        <w:spacing w:beforeLines="0" w:line="400" w:lineRule="exact"/>
        <w:ind w:left="0" w:firstLine="0" w:firstLineChars="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中标（成交）采购标的制造商是否为监狱企业：</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是</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否</w:t>
      </w:r>
    </w:p>
    <w:p w14:paraId="0CAEE473">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val="en" w:eastAsia="zh-CN"/>
        </w:rPr>
        <w:t>7</w:t>
      </w:r>
      <w:r>
        <w:rPr>
          <w:rFonts w:hint="eastAsia" w:ascii="宋体" w:hAnsi="宋体" w:eastAsia="宋体" w:cstheme="minorBidi"/>
          <w:kern w:val="2"/>
          <w:sz w:val="21"/>
          <w:szCs w:val="21"/>
          <w:lang w:eastAsia="zh-CN"/>
        </w:rPr>
        <w:t>）合同是否分包：</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是</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否</w:t>
      </w:r>
    </w:p>
    <w:p w14:paraId="3C70D5B4">
      <w:pPr>
        <w:widowControl w:val="0"/>
        <w:adjustRightInd w:val="0"/>
        <w:snapToGrid w:val="0"/>
        <w:spacing w:before="0" w:beforeLines="0" w:line="400" w:lineRule="exact"/>
        <w:ind w:firstLine="840" w:firstLineChars="400"/>
        <w:jc w:val="both"/>
        <w:rPr>
          <w:rFonts w:hint="eastAsia" w:ascii="宋体" w:hAnsi="宋体" w:eastAsia="宋体"/>
          <w:kern w:val="2"/>
          <w:sz w:val="21"/>
          <w:szCs w:val="21"/>
          <w:u w:val="single"/>
          <w:lang w:eastAsia="zh-CN"/>
        </w:rPr>
      </w:pPr>
      <w:r>
        <w:rPr>
          <w:rFonts w:hint="eastAsia" w:ascii="宋体" w:hAnsi="宋体" w:eastAsia="宋体" w:cstheme="minorBidi"/>
          <w:kern w:val="2"/>
          <w:sz w:val="21"/>
          <w:szCs w:val="21"/>
          <w:lang w:eastAsia="zh-CN"/>
        </w:rPr>
        <w:t>分包主要内容：</w:t>
      </w:r>
    </w:p>
    <w:p w14:paraId="44ECF577">
      <w:pPr>
        <w:widowControl w:val="0"/>
        <w:adjustRightInd w:val="0"/>
        <w:snapToGrid w:val="0"/>
        <w:spacing w:before="0" w:beforeLines="0" w:line="400" w:lineRule="exact"/>
        <w:ind w:firstLine="840" w:firstLineChars="4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分包供应商/制造商名称（如供应商和制造商不同，请分别填写）：</w:t>
      </w:r>
    </w:p>
    <w:p w14:paraId="0E64772A">
      <w:pPr>
        <w:widowControl w:val="0"/>
        <w:adjustRightInd w:val="0"/>
        <w:snapToGrid w:val="0"/>
        <w:spacing w:before="0" w:beforeLines="0" w:line="400" w:lineRule="exact"/>
        <w:ind w:firstLine="840" w:firstLineChars="400"/>
        <w:jc w:val="both"/>
        <w:rPr>
          <w:rFonts w:ascii="宋体" w:hAnsi="宋体" w:eastAsia="宋体"/>
          <w:kern w:val="2"/>
          <w:sz w:val="21"/>
          <w:szCs w:val="21"/>
          <w:u w:val="single"/>
          <w:lang w:eastAsia="zh-CN"/>
        </w:rPr>
      </w:pPr>
    </w:p>
    <w:p w14:paraId="34F3DC88">
      <w:pPr>
        <w:widowControl w:val="0"/>
        <w:adjustRightInd w:val="0"/>
        <w:snapToGrid w:val="0"/>
        <w:spacing w:before="0" w:beforeLines="0" w:line="400" w:lineRule="exact"/>
        <w:ind w:firstLine="840" w:firstLineChars="4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分包供应商/制造商类型（如果供应商和制造商不同，只填写制造商类型）：</w:t>
      </w:r>
    </w:p>
    <w:p w14:paraId="15B093A7">
      <w:pPr>
        <w:widowControl w:val="0"/>
        <w:adjustRightInd w:val="0"/>
        <w:snapToGrid w:val="0"/>
        <w:spacing w:beforeLines="0" w:line="400" w:lineRule="exact"/>
        <w:ind w:firstLine="840" w:firstLineChars="400"/>
        <w:jc w:val="both"/>
        <w:rPr>
          <w:rFonts w:hint="eastAsia" w:ascii="宋体" w:hAnsi="宋体" w:eastAsia="宋体"/>
          <w:iCs/>
          <w:kern w:val="2"/>
          <w:sz w:val="21"/>
          <w:szCs w:val="21"/>
          <w:lang w:eastAsia="zh-CN"/>
        </w:rPr>
      </w:pP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大型企业</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中型企业</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小微型企业</w:t>
      </w:r>
    </w:p>
    <w:p w14:paraId="50F77F33">
      <w:pPr>
        <w:widowControl w:val="0"/>
        <w:adjustRightInd w:val="0"/>
        <w:snapToGrid w:val="0"/>
        <w:spacing w:beforeLines="0" w:line="400" w:lineRule="exact"/>
        <w:ind w:firstLine="840" w:firstLineChars="400"/>
        <w:jc w:val="both"/>
        <w:rPr>
          <w:rFonts w:ascii="Calibri" w:hAnsi="Calibri" w:eastAsia="华文楷体"/>
          <w:kern w:val="2"/>
          <w:sz w:val="21"/>
          <w:szCs w:val="22"/>
          <w:lang w:eastAsia="zh-CN"/>
        </w:rPr>
      </w:pP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残疾人福利性单位</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监狱企业</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其他</w:t>
      </w:r>
    </w:p>
    <w:p w14:paraId="2F2A5E90">
      <w:pPr>
        <w:widowControl w:val="0"/>
        <w:numPr>
          <w:ilvl w:val="12"/>
          <w:numId w:val="0"/>
        </w:numPr>
        <w:adjustRightInd w:val="0"/>
        <w:snapToGrid w:val="0"/>
        <w:spacing w:before="0" w:beforeLines="0" w:line="400" w:lineRule="exact"/>
        <w:ind w:left="0" w:leftChars="0" w:firstLine="0" w:firstLineChars="0"/>
        <w:jc w:val="both"/>
        <w:rPr>
          <w:rFonts w:hint="eastAsia" w:ascii="宋体" w:hAnsi="宋体" w:eastAsia="宋体" w:cs="宋体"/>
          <w:iCs/>
          <w:kern w:val="2"/>
          <w:sz w:val="21"/>
          <w:szCs w:val="21"/>
          <w:lang w:eastAsia="zh-CN"/>
        </w:rPr>
      </w:pPr>
      <w:r>
        <w:rPr>
          <w:rFonts w:hint="eastAsia" w:ascii="宋体" w:hAnsi="宋体" w:eastAsia="宋体" w:cs="宋体"/>
          <w:kern w:val="2"/>
          <w:sz w:val="21"/>
          <w:szCs w:val="21"/>
          <w:lang w:eastAsia="zh-CN"/>
        </w:rPr>
        <w:t>（</w:t>
      </w:r>
      <w:r>
        <w:rPr>
          <w:rFonts w:ascii="宋体" w:hAnsi="宋体" w:eastAsia="宋体" w:cs="宋体"/>
          <w:kern w:val="2"/>
          <w:sz w:val="21"/>
          <w:szCs w:val="21"/>
          <w:lang w:val="en" w:eastAsia="zh-CN"/>
        </w:rPr>
        <w:t>8</w:t>
      </w:r>
      <w:r>
        <w:rPr>
          <w:rFonts w:hint="eastAsia" w:ascii="宋体" w:hAnsi="宋体" w:eastAsia="宋体" w:cs="宋体"/>
          <w:kern w:val="2"/>
          <w:sz w:val="21"/>
          <w:szCs w:val="21"/>
          <w:lang w:eastAsia="zh-CN"/>
        </w:rPr>
        <w:t>）中标（成交）供应商是否为外商投资企业：</w:t>
      </w:r>
      <w:r>
        <w:rPr>
          <w:rFonts w:ascii="Wingdings" w:hAnsi="Wingdings" w:eastAsia="宋体" w:cs="宋体"/>
          <w:iCs/>
          <w:kern w:val="2"/>
          <w:sz w:val="21"/>
          <w:szCs w:val="21"/>
          <w:lang w:eastAsia="zh-CN"/>
        </w:rPr>
        <w:sym w:font="Wingdings" w:char="F0A8"/>
      </w:r>
      <w:r>
        <w:rPr>
          <w:rFonts w:hint="eastAsia" w:ascii="宋体" w:hAnsi="宋体" w:eastAsia="宋体" w:cs="宋体"/>
          <w:iCs/>
          <w:kern w:val="2"/>
          <w:sz w:val="21"/>
          <w:szCs w:val="21"/>
          <w:lang w:eastAsia="zh-CN"/>
        </w:rPr>
        <w:t>是</w:t>
      </w:r>
      <w:r>
        <w:rPr>
          <w:rFonts w:ascii="Wingdings" w:hAnsi="Wingdings" w:eastAsia="宋体" w:cs="宋体"/>
          <w:iCs/>
          <w:kern w:val="2"/>
          <w:sz w:val="21"/>
          <w:szCs w:val="21"/>
          <w:lang w:eastAsia="zh-CN"/>
        </w:rPr>
        <w:sym w:font="Wingdings" w:char="F0A8"/>
      </w:r>
      <w:r>
        <w:rPr>
          <w:rFonts w:hint="eastAsia" w:ascii="宋体" w:hAnsi="宋体" w:eastAsia="宋体" w:cs="宋体"/>
          <w:iCs/>
          <w:kern w:val="2"/>
          <w:sz w:val="21"/>
          <w:szCs w:val="21"/>
          <w:lang w:eastAsia="zh-CN"/>
        </w:rPr>
        <w:t>否</w:t>
      </w:r>
    </w:p>
    <w:p w14:paraId="7E7A030E">
      <w:pPr>
        <w:widowControl w:val="0"/>
        <w:tabs>
          <w:tab w:val="left" w:pos="1340"/>
        </w:tabs>
        <w:autoSpaceDE w:val="0"/>
        <w:autoSpaceDN w:val="0"/>
        <w:adjustRightInd w:val="0"/>
        <w:spacing w:beforeLines="0" w:line="400" w:lineRule="exact"/>
        <w:ind w:firstLine="420" w:firstLineChars="200"/>
        <w:jc w:val="both"/>
        <w:rPr>
          <w:rFonts w:hint="eastAsia" w:ascii="宋体" w:hAnsi="宋体" w:eastAsia="宋体" w:cs="宋体"/>
          <w:kern w:val="2"/>
          <w:sz w:val="21"/>
          <w:szCs w:val="21"/>
          <w:u w:val="single"/>
          <w:lang w:eastAsia="zh-CN"/>
        </w:rPr>
      </w:pPr>
      <w:r>
        <w:rPr>
          <w:rFonts w:hint="eastAsia" w:ascii="宋体" w:hAnsi="宋体" w:eastAsia="宋体" w:cs="宋体"/>
          <w:kern w:val="2"/>
          <w:sz w:val="21"/>
          <w:szCs w:val="21"/>
          <w:lang w:eastAsia="zh-CN"/>
        </w:rPr>
        <w:t>外商投资企业类型：</w:t>
      </w:r>
      <w:r>
        <w:rPr>
          <w:rFonts w:ascii="Wingdings" w:hAnsi="Wingdings" w:eastAsia="宋体" w:cs="宋体"/>
          <w:iCs/>
          <w:kern w:val="2"/>
          <w:sz w:val="21"/>
          <w:szCs w:val="21"/>
          <w:lang w:eastAsia="zh-CN"/>
        </w:rPr>
        <w:sym w:font="Wingdings" w:char="F0A8"/>
      </w:r>
      <w:r>
        <w:rPr>
          <w:rFonts w:hint="eastAsia" w:ascii="宋体" w:hAnsi="宋体" w:eastAsia="宋体" w:cs="宋体"/>
          <w:kern w:val="2"/>
          <w:sz w:val="21"/>
          <w:szCs w:val="21"/>
          <w:lang w:eastAsia="zh-CN"/>
        </w:rPr>
        <w:t>全部由外国投资者投资</w:t>
      </w:r>
      <w:r>
        <w:rPr>
          <w:rFonts w:ascii="Wingdings" w:hAnsi="Wingdings" w:eastAsia="宋体" w:cs="宋体"/>
          <w:iCs/>
          <w:kern w:val="2"/>
          <w:sz w:val="21"/>
          <w:szCs w:val="21"/>
          <w:lang w:eastAsia="zh-CN"/>
        </w:rPr>
        <w:sym w:font="Wingdings" w:char="F0A8"/>
      </w:r>
      <w:r>
        <w:rPr>
          <w:rFonts w:hint="eastAsia" w:ascii="宋体" w:hAnsi="宋体" w:eastAsia="宋体" w:cs="宋体"/>
          <w:iCs/>
          <w:kern w:val="2"/>
          <w:sz w:val="21"/>
          <w:szCs w:val="21"/>
          <w:lang w:eastAsia="zh-CN"/>
        </w:rPr>
        <w:t>部分由外国投资者投资</w:t>
      </w:r>
    </w:p>
    <w:p w14:paraId="3BB7DF6F">
      <w:pPr>
        <w:widowControl w:val="0"/>
        <w:numPr>
          <w:ilvl w:val="12"/>
          <w:numId w:val="0"/>
        </w:numPr>
        <w:adjustRightInd w:val="0"/>
        <w:snapToGrid w:val="0"/>
        <w:spacing w:before="0" w:beforeLines="0" w:line="400" w:lineRule="exact"/>
        <w:ind w:lef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r>
        <w:rPr>
          <w:rFonts w:ascii="宋体" w:hAnsi="宋体" w:eastAsia="宋体" w:cs="宋体"/>
          <w:kern w:val="2"/>
          <w:sz w:val="21"/>
          <w:szCs w:val="21"/>
          <w:lang w:val="en" w:eastAsia="zh-CN"/>
        </w:rPr>
        <w:t>9</w:t>
      </w:r>
      <w:r>
        <w:rPr>
          <w:rFonts w:hint="eastAsia" w:ascii="宋体" w:hAnsi="宋体" w:eastAsia="宋体" w:cs="宋体"/>
          <w:kern w:val="2"/>
          <w:sz w:val="21"/>
          <w:szCs w:val="21"/>
          <w:lang w:eastAsia="zh-CN"/>
        </w:rPr>
        <w:t>）是否涉及进口产品：</w:t>
      </w:r>
    </w:p>
    <w:p w14:paraId="27C7875B">
      <w:pPr>
        <w:widowControl w:val="0"/>
        <w:numPr>
          <w:ilvl w:val="12"/>
          <w:numId w:val="0"/>
        </w:numPr>
        <w:adjustRightInd w:val="0"/>
        <w:snapToGrid w:val="0"/>
        <w:spacing w:before="0" w:beforeLines="0" w:line="400" w:lineRule="exact"/>
        <w:ind w:left="0" w:firstLine="840" w:firstLineChars="400"/>
        <w:jc w:val="both"/>
        <w:rPr>
          <w:rFonts w:hint="eastAsia" w:ascii="宋体" w:hAnsi="宋体" w:eastAsia="宋体" w:cs="宋体"/>
          <w:kern w:val="2"/>
          <w:sz w:val="21"/>
          <w:szCs w:val="21"/>
          <w:u w:val="single"/>
          <w:lang w:eastAsia="zh-CN"/>
        </w:rPr>
      </w:pP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是，《政府采购品目分类目录》底级品目名称：金额：</w:t>
      </w:r>
    </w:p>
    <w:p w14:paraId="35F8D021">
      <w:pPr>
        <w:widowControl w:val="0"/>
        <w:numPr>
          <w:ilvl w:val="12"/>
          <w:numId w:val="0"/>
        </w:numPr>
        <w:adjustRightInd w:val="0"/>
        <w:snapToGrid w:val="0"/>
        <w:spacing w:before="0" w:beforeLines="0" w:line="400" w:lineRule="exact"/>
        <w:ind w:left="0" w:firstLine="840" w:firstLineChars="400"/>
        <w:jc w:val="both"/>
        <w:rPr>
          <w:rFonts w:hint="eastAsia" w:ascii="宋体" w:hAnsi="宋体" w:eastAsia="宋体"/>
          <w:kern w:val="2"/>
          <w:sz w:val="21"/>
          <w:szCs w:val="21"/>
          <w:lang w:eastAsia="zh-CN"/>
        </w:rPr>
      </w:pPr>
      <w:r>
        <w:rPr>
          <w:rFonts w:hint="eastAsia" w:ascii="宋体" w:hAnsi="宋体" w:eastAsia="宋体" w:cs="宋体"/>
          <w:kern w:val="2"/>
          <w:sz w:val="21"/>
          <w:szCs w:val="21"/>
          <w:lang w:eastAsia="zh-CN"/>
        </w:rPr>
        <w:t>国别：品牌：规格型号：</w:t>
      </w:r>
    </w:p>
    <w:p w14:paraId="39097CDA">
      <w:pPr>
        <w:widowControl w:val="0"/>
        <w:adjustRightInd w:val="0"/>
        <w:snapToGrid w:val="0"/>
        <w:spacing w:before="0" w:beforeLines="0" w:line="400" w:lineRule="exact"/>
        <w:ind w:firstLine="840" w:firstLineChars="400"/>
        <w:jc w:val="both"/>
        <w:rPr>
          <w:rFonts w:hint="eastAsia" w:ascii="宋体" w:hAnsi="宋体" w:eastAsia="宋体"/>
          <w:kern w:val="2"/>
          <w:sz w:val="21"/>
          <w:szCs w:val="21"/>
          <w:lang w:eastAsia="zh-CN"/>
        </w:rPr>
      </w:pP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否</w:t>
      </w:r>
    </w:p>
    <w:p w14:paraId="48139382">
      <w:pPr>
        <w:widowControl w:val="0"/>
        <w:numPr>
          <w:ilvl w:val="12"/>
          <w:numId w:val="0"/>
        </w:numPr>
        <w:tabs>
          <w:tab w:val="left" w:pos="740"/>
        </w:tabs>
        <w:adjustRightInd w:val="0"/>
        <w:snapToGrid w:val="0"/>
        <w:spacing w:before="0" w:beforeLines="0" w:line="400" w:lineRule="exact"/>
        <w:ind w:left="0" w:firstLine="0" w:firstLineChars="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val="en" w:eastAsia="zh-CN"/>
        </w:rPr>
        <w:t>0</w:t>
      </w:r>
      <w:r>
        <w:rPr>
          <w:rFonts w:hint="eastAsia" w:ascii="宋体" w:hAnsi="宋体" w:eastAsia="宋体" w:cstheme="minorBidi"/>
          <w:kern w:val="2"/>
          <w:sz w:val="21"/>
          <w:szCs w:val="21"/>
          <w:lang w:eastAsia="zh-CN"/>
        </w:rPr>
        <w:t>）是否涉及节能产品：</w:t>
      </w:r>
    </w:p>
    <w:p w14:paraId="7ABF217D">
      <w:pPr>
        <w:widowControl w:val="0"/>
        <w:numPr>
          <w:ilvl w:val="12"/>
          <w:numId w:val="0"/>
        </w:numPr>
        <w:tabs>
          <w:tab w:val="left" w:pos="740"/>
        </w:tabs>
        <w:adjustRightInd w:val="0"/>
        <w:snapToGrid w:val="0"/>
        <w:spacing w:before="0" w:beforeLines="0" w:line="400" w:lineRule="exact"/>
        <w:ind w:left="0" w:firstLine="0" w:firstLineChars="0"/>
        <w:jc w:val="both"/>
        <w:rPr>
          <w:rFonts w:hint="eastAsia" w:ascii="宋体" w:hAnsi="宋体" w:eastAsia="宋体"/>
          <w:iCs/>
          <w:kern w:val="2"/>
          <w:sz w:val="21"/>
          <w:szCs w:val="21"/>
          <w:lang w:eastAsia="zh-CN"/>
        </w:rPr>
      </w:pP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是，《节能产品政府采购品目清单》的底级品目名称：</w:t>
      </w:r>
    </w:p>
    <w:p w14:paraId="330DD50F">
      <w:pPr>
        <w:widowControl w:val="0"/>
        <w:numPr>
          <w:ilvl w:val="12"/>
          <w:numId w:val="0"/>
        </w:numPr>
        <w:tabs>
          <w:tab w:val="left" w:pos="740"/>
        </w:tabs>
        <w:adjustRightInd w:val="0"/>
        <w:snapToGrid w:val="0"/>
        <w:spacing w:before="0" w:beforeLines="0" w:line="400" w:lineRule="exact"/>
        <w:ind w:left="0" w:firstLine="0" w:firstLineChars="0"/>
        <w:jc w:val="both"/>
        <w:rPr>
          <w:rFonts w:hint="eastAsia" w:ascii="宋体" w:hAnsi="宋体" w:eastAsia="宋体"/>
          <w:iCs/>
          <w:kern w:val="2"/>
          <w:sz w:val="21"/>
          <w:szCs w:val="21"/>
          <w:lang w:eastAsia="zh-CN"/>
        </w:rPr>
      </w:pP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强制采购</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优先采购</w:t>
      </w:r>
    </w:p>
    <w:p w14:paraId="1A0C1900">
      <w:pPr>
        <w:widowControl w:val="0"/>
        <w:numPr>
          <w:ilvl w:val="12"/>
          <w:numId w:val="0"/>
        </w:numPr>
        <w:tabs>
          <w:tab w:val="left" w:pos="740"/>
        </w:tabs>
        <w:adjustRightInd w:val="0"/>
        <w:snapToGrid w:val="0"/>
        <w:spacing w:before="0" w:beforeLines="0" w:line="400" w:lineRule="exact"/>
        <w:ind w:left="0" w:firstLine="0" w:firstLineChars="0"/>
        <w:jc w:val="both"/>
        <w:rPr>
          <w:rFonts w:hint="eastAsia" w:ascii="宋体" w:hAnsi="宋体" w:eastAsia="宋体"/>
          <w:kern w:val="2"/>
          <w:sz w:val="21"/>
          <w:szCs w:val="21"/>
          <w:lang w:eastAsia="zh-CN"/>
        </w:rPr>
      </w:pP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否</w:t>
      </w:r>
    </w:p>
    <w:p w14:paraId="0AB82081">
      <w:pPr>
        <w:widowControl w:val="0"/>
        <w:numPr>
          <w:ilvl w:val="12"/>
          <w:numId w:val="0"/>
        </w:numPr>
        <w:tabs>
          <w:tab w:val="left" w:pos="740"/>
        </w:tabs>
        <w:adjustRightInd w:val="0"/>
        <w:snapToGrid w:val="0"/>
        <w:spacing w:before="0" w:beforeLines="0" w:line="400" w:lineRule="exact"/>
        <w:ind w:left="0" w:firstLine="0" w:firstLineChars="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是否涉及环境标志产品：</w:t>
      </w:r>
    </w:p>
    <w:p w14:paraId="13B2C9FE">
      <w:pPr>
        <w:widowControl w:val="0"/>
        <w:numPr>
          <w:ilvl w:val="12"/>
          <w:numId w:val="0"/>
        </w:numPr>
        <w:tabs>
          <w:tab w:val="left" w:pos="740"/>
        </w:tabs>
        <w:adjustRightInd w:val="0"/>
        <w:snapToGrid w:val="0"/>
        <w:spacing w:before="0" w:beforeLines="0" w:line="400" w:lineRule="exact"/>
        <w:ind w:left="0" w:firstLine="0" w:firstLineChars="0"/>
        <w:jc w:val="both"/>
        <w:rPr>
          <w:rFonts w:hint="eastAsia" w:ascii="宋体" w:hAnsi="宋体" w:eastAsia="宋体"/>
          <w:kern w:val="2"/>
          <w:sz w:val="21"/>
          <w:szCs w:val="21"/>
          <w:lang w:eastAsia="zh-CN"/>
        </w:rPr>
      </w:pP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是，《环境标志产品政府采购品目清单》的底级品目名称：</w:t>
      </w:r>
    </w:p>
    <w:p w14:paraId="7CE7CCC0">
      <w:pPr>
        <w:widowControl w:val="0"/>
        <w:numPr>
          <w:ilvl w:val="12"/>
          <w:numId w:val="0"/>
        </w:numPr>
        <w:tabs>
          <w:tab w:val="left" w:pos="740"/>
        </w:tabs>
        <w:adjustRightInd w:val="0"/>
        <w:snapToGrid w:val="0"/>
        <w:spacing w:before="0" w:beforeLines="0" w:line="400" w:lineRule="exact"/>
        <w:ind w:left="0" w:firstLine="0" w:firstLineChars="0"/>
        <w:jc w:val="both"/>
        <w:rPr>
          <w:rFonts w:hint="eastAsia" w:ascii="宋体" w:hAnsi="宋体" w:eastAsia="宋体"/>
          <w:iCs/>
          <w:kern w:val="2"/>
          <w:sz w:val="21"/>
          <w:szCs w:val="21"/>
          <w:lang w:eastAsia="zh-CN"/>
        </w:rPr>
      </w:pP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强制采购</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优先采购</w:t>
      </w:r>
    </w:p>
    <w:p w14:paraId="2295E92F">
      <w:pPr>
        <w:widowControl w:val="0"/>
        <w:numPr>
          <w:ilvl w:val="12"/>
          <w:numId w:val="0"/>
        </w:numPr>
        <w:tabs>
          <w:tab w:val="left" w:pos="740"/>
        </w:tabs>
        <w:adjustRightInd w:val="0"/>
        <w:snapToGrid w:val="0"/>
        <w:spacing w:before="0" w:beforeLines="0" w:line="400" w:lineRule="exact"/>
        <w:ind w:left="0" w:firstLine="0" w:firstLineChars="0"/>
        <w:jc w:val="both"/>
        <w:rPr>
          <w:rFonts w:hint="eastAsia" w:ascii="宋体" w:hAnsi="宋体" w:eastAsia="宋体"/>
          <w:kern w:val="2"/>
          <w:sz w:val="21"/>
          <w:szCs w:val="21"/>
          <w:lang w:eastAsia="zh-CN"/>
        </w:rPr>
      </w:pP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否</w:t>
      </w:r>
    </w:p>
    <w:p w14:paraId="5AA545D7">
      <w:pPr>
        <w:widowControl w:val="0"/>
        <w:numPr>
          <w:ilvl w:val="12"/>
          <w:numId w:val="0"/>
        </w:numPr>
        <w:autoSpaceDE w:val="0"/>
        <w:autoSpaceDN w:val="0"/>
        <w:adjustRightInd w:val="0"/>
        <w:snapToGrid w:val="0"/>
        <w:spacing w:before="0" w:beforeLines="0" w:line="400" w:lineRule="exact"/>
        <w:ind w:left="0" w:firstLine="0" w:firstLineChars="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是否涉及绿色产品：</w:t>
      </w:r>
    </w:p>
    <w:p w14:paraId="3ED55F2F">
      <w:pPr>
        <w:widowControl w:val="0"/>
        <w:autoSpaceDE w:val="0"/>
        <w:autoSpaceDN w:val="0"/>
        <w:adjustRightInd w:val="0"/>
        <w:spacing w:beforeLines="0" w:line="400" w:lineRule="exact"/>
        <w:ind w:firstLine="420" w:firstLineChars="0"/>
        <w:jc w:val="both"/>
        <w:rPr>
          <w:rFonts w:hint="eastAsia" w:ascii="宋体" w:hAnsi="宋体" w:eastAsia="宋体" w:cs="华文楷体"/>
          <w:kern w:val="2"/>
          <w:sz w:val="22"/>
          <w:szCs w:val="21"/>
          <w:u w:val="single"/>
          <w:lang w:eastAsia="zh-CN"/>
        </w:rPr>
      </w:pPr>
      <w:r>
        <w:rPr>
          <w:rFonts w:ascii="Wingdings" w:hAnsi="Wingdings" w:eastAsia="宋体"/>
          <w:kern w:val="2"/>
          <w:sz w:val="21"/>
          <w:szCs w:val="21"/>
          <w:lang w:eastAsia="zh-CN"/>
        </w:rPr>
        <w:sym w:font="Wingdings" w:char="F0A8"/>
      </w:r>
      <w:r>
        <w:rPr>
          <w:rFonts w:hint="eastAsia" w:ascii="宋体" w:hAnsi="宋体" w:eastAsia="宋体"/>
          <w:kern w:val="2"/>
          <w:sz w:val="21"/>
          <w:szCs w:val="21"/>
          <w:lang w:eastAsia="zh-CN"/>
        </w:rPr>
        <w:t>是，绿色产品政府采购相关政策确定的底级品目名称：</w:t>
      </w:r>
    </w:p>
    <w:p w14:paraId="21E05AEB">
      <w:pPr>
        <w:widowControl w:val="0"/>
        <w:numPr>
          <w:ilvl w:val="12"/>
          <w:numId w:val="0"/>
        </w:numPr>
        <w:tabs>
          <w:tab w:val="left" w:pos="740"/>
        </w:tabs>
        <w:adjustRightInd w:val="0"/>
        <w:snapToGrid w:val="0"/>
        <w:spacing w:before="0" w:beforeLines="0" w:line="400" w:lineRule="exact"/>
        <w:ind w:left="0" w:firstLine="0" w:firstLineChars="0"/>
        <w:jc w:val="both"/>
        <w:rPr>
          <w:rFonts w:hint="eastAsia" w:ascii="宋体" w:hAnsi="宋体" w:eastAsia="宋体"/>
          <w:iCs/>
          <w:kern w:val="2"/>
          <w:sz w:val="21"/>
          <w:szCs w:val="21"/>
          <w:lang w:eastAsia="zh-CN"/>
        </w:rPr>
      </w:pP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强制采购</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优先采购</w:t>
      </w:r>
    </w:p>
    <w:p w14:paraId="28E51E60">
      <w:pPr>
        <w:widowControl w:val="0"/>
        <w:autoSpaceDE w:val="0"/>
        <w:autoSpaceDN w:val="0"/>
        <w:adjustRightInd w:val="0"/>
        <w:spacing w:beforeLines="0" w:line="400" w:lineRule="exact"/>
        <w:ind w:firstLine="420" w:firstLineChars="0"/>
        <w:jc w:val="both"/>
        <w:rPr>
          <w:rFonts w:hint="eastAsia" w:ascii="宋体" w:hAnsi="宋体" w:eastAsia="华文楷体" w:cs="华文楷体"/>
          <w:kern w:val="2"/>
          <w:sz w:val="21"/>
          <w:szCs w:val="21"/>
          <w:lang w:eastAsia="zh-CN"/>
        </w:rPr>
      </w:pPr>
      <w:r>
        <w:rPr>
          <w:rFonts w:ascii="Wingdings" w:hAnsi="Wingdings" w:eastAsia="宋体"/>
          <w:kern w:val="2"/>
          <w:sz w:val="21"/>
          <w:szCs w:val="21"/>
          <w:lang w:eastAsia="zh-CN"/>
        </w:rPr>
        <w:sym w:font="Wingdings" w:char="F0A8"/>
      </w:r>
      <w:r>
        <w:rPr>
          <w:rFonts w:hint="eastAsia" w:ascii="宋体" w:hAnsi="宋体" w:eastAsia="宋体"/>
          <w:kern w:val="2"/>
          <w:sz w:val="21"/>
          <w:szCs w:val="21"/>
          <w:lang w:eastAsia="zh-CN"/>
        </w:rPr>
        <w:t>否</w:t>
      </w:r>
    </w:p>
    <w:p w14:paraId="66F2973F">
      <w:pPr>
        <w:widowControl w:val="0"/>
        <w:numPr>
          <w:ilvl w:val="12"/>
          <w:numId w:val="0"/>
        </w:numPr>
        <w:adjustRightInd w:val="0"/>
        <w:snapToGrid w:val="0"/>
        <w:spacing w:before="0" w:beforeLines="0" w:line="400" w:lineRule="exact"/>
        <w:ind w:left="0" w:firstLine="0" w:firstLineChars="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val="en" w:eastAsia="zh-CN"/>
        </w:rPr>
        <w:t>1</w:t>
      </w:r>
      <w:r>
        <w:rPr>
          <w:rFonts w:hint="eastAsia" w:ascii="宋体" w:hAnsi="宋体" w:eastAsia="宋体" w:cstheme="minorBidi"/>
          <w:kern w:val="2"/>
          <w:sz w:val="21"/>
          <w:szCs w:val="21"/>
          <w:lang w:eastAsia="zh-CN"/>
        </w:rPr>
        <w:t>）涉及商品包装和快递包装的，是否参考《商品包装政府采购需求标准（试行）》、《快递包装政府采购需求标准（试行）》明确产品及相关快递服务的具体包装要求：</w:t>
      </w:r>
    </w:p>
    <w:p w14:paraId="04FF1585">
      <w:pPr>
        <w:widowControl w:val="0"/>
        <w:numPr>
          <w:ilvl w:val="12"/>
          <w:numId w:val="0"/>
        </w:numPr>
        <w:adjustRightInd w:val="0"/>
        <w:snapToGrid w:val="0"/>
        <w:spacing w:before="0" w:beforeLines="0" w:line="400" w:lineRule="exact"/>
        <w:ind w:left="0" w:firstLine="840" w:firstLineChars="400"/>
        <w:jc w:val="both"/>
        <w:rPr>
          <w:rFonts w:hint="eastAsia" w:ascii="宋体" w:hAnsi="宋体" w:eastAsia="宋体"/>
          <w:kern w:val="2"/>
          <w:sz w:val="21"/>
          <w:szCs w:val="21"/>
          <w:lang w:eastAsia="zh-CN"/>
        </w:rPr>
      </w:pP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是</w:t>
      </w: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否</w:t>
      </w: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不涉及</w:t>
      </w:r>
    </w:p>
    <w:p w14:paraId="1F0D414E">
      <w:pPr>
        <w:widowControl w:val="0"/>
        <w:numPr>
          <w:ilvl w:val="0"/>
          <w:numId w:val="5"/>
        </w:numPr>
        <w:adjustRightInd w:val="0"/>
        <w:snapToGrid w:val="0"/>
        <w:spacing w:before="0" w:beforeLines="0" w:line="400" w:lineRule="exact"/>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合同金额</w:t>
      </w:r>
    </w:p>
    <w:p w14:paraId="19AC9859">
      <w:pPr>
        <w:widowControl w:val="0"/>
        <w:adjustRightInd w:val="0"/>
        <w:snapToGrid w:val="0"/>
        <w:spacing w:before="0" w:beforeLines="0" w:line="400" w:lineRule="exact"/>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（1）合同金额小写：</w:t>
      </w:r>
    </w:p>
    <w:p w14:paraId="6BF4DE1A">
      <w:pPr>
        <w:widowControl w:val="0"/>
        <w:adjustRightInd w:val="0"/>
        <w:snapToGrid w:val="0"/>
        <w:spacing w:before="0" w:beforeLines="0" w:line="400" w:lineRule="exact"/>
        <w:ind w:left="0" w:firstLine="0" w:firstLineChars="0"/>
        <w:jc w:val="both"/>
        <w:rPr>
          <w:rFonts w:hint="eastAsia" w:ascii="宋体" w:hAnsi="宋体" w:eastAsia="宋体"/>
          <w:kern w:val="2"/>
          <w:sz w:val="21"/>
          <w:szCs w:val="21"/>
          <w:u w:val="single"/>
          <w:lang w:eastAsia="zh-CN"/>
        </w:rPr>
      </w:pPr>
      <w:r>
        <w:rPr>
          <w:rFonts w:hint="eastAsia" w:ascii="宋体" w:hAnsi="宋体" w:eastAsia="宋体" w:cstheme="minorBidi"/>
          <w:kern w:val="2"/>
          <w:sz w:val="21"/>
          <w:szCs w:val="21"/>
          <w:lang w:eastAsia="zh-CN"/>
        </w:rPr>
        <w:t>大写：</w:t>
      </w:r>
    </w:p>
    <w:p w14:paraId="06401EA5">
      <w:pPr>
        <w:widowControl w:val="0"/>
        <w:adjustRightInd w:val="0"/>
        <w:snapToGrid w:val="0"/>
        <w:spacing w:before="0" w:beforeLines="0" w:line="400" w:lineRule="exact"/>
        <w:ind w:firstLine="0" w:firstLineChars="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分包金额（如有）小写：</w:t>
      </w:r>
    </w:p>
    <w:p w14:paraId="6AD11C4D">
      <w:pPr>
        <w:widowControl w:val="0"/>
        <w:adjustRightInd w:val="0"/>
        <w:snapToGrid w:val="0"/>
        <w:spacing w:before="0" w:beforeLines="0" w:line="400" w:lineRule="exact"/>
        <w:ind w:firstLine="0" w:firstLineChars="0"/>
        <w:jc w:val="both"/>
        <w:rPr>
          <w:rFonts w:hint="eastAsia" w:ascii="宋体" w:hAnsi="宋体" w:eastAsia="宋体"/>
          <w:kern w:val="2"/>
          <w:sz w:val="21"/>
          <w:szCs w:val="21"/>
          <w:u w:val="single"/>
          <w:lang w:eastAsia="zh-CN"/>
        </w:rPr>
      </w:pPr>
      <w:r>
        <w:rPr>
          <w:rFonts w:hint="eastAsia" w:ascii="宋体" w:hAnsi="宋体" w:eastAsia="宋体" w:cstheme="minorBidi"/>
          <w:kern w:val="2"/>
          <w:sz w:val="21"/>
          <w:szCs w:val="21"/>
          <w:lang w:eastAsia="zh-CN"/>
        </w:rPr>
        <w:t>大写：</w:t>
      </w:r>
    </w:p>
    <w:p w14:paraId="6CC2A3F0">
      <w:pPr>
        <w:widowControl w:val="0"/>
        <w:adjustRightInd w:val="0"/>
        <w:snapToGrid w:val="0"/>
        <w:spacing w:before="0" w:beforeLines="0" w:line="400" w:lineRule="exact"/>
        <w:ind w:firstLine="0" w:firstLineChars="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（注：固定单价合同应填写单价和最高限价）</w:t>
      </w:r>
    </w:p>
    <w:p w14:paraId="3018B392">
      <w:pPr>
        <w:widowControl w:val="0"/>
        <w:numPr>
          <w:ilvl w:val="12"/>
          <w:numId w:val="0"/>
        </w:numPr>
        <w:adjustRightInd w:val="0"/>
        <w:snapToGrid w:val="0"/>
        <w:spacing w:before="0" w:beforeLines="0" w:line="400" w:lineRule="exact"/>
        <w:ind w:left="0" w:firstLine="0" w:firstLineChars="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（2）合同定价方式（采用组合定价方式的，可以勾选多项）：</w:t>
      </w:r>
    </w:p>
    <w:p w14:paraId="611775C4">
      <w:pPr>
        <w:widowControl w:val="0"/>
        <w:adjustRightInd w:val="0"/>
        <w:snapToGrid w:val="0"/>
        <w:spacing w:before="0" w:beforeLines="0" w:line="400" w:lineRule="exact"/>
        <w:ind w:firstLine="420" w:firstLineChars="200"/>
        <w:jc w:val="both"/>
        <w:rPr>
          <w:rFonts w:hint="eastAsia" w:ascii="宋体" w:hAnsi="宋体" w:eastAsia="宋体"/>
          <w:kern w:val="2"/>
          <w:sz w:val="21"/>
          <w:szCs w:val="21"/>
          <w:lang w:eastAsia="zh-CN"/>
        </w:rPr>
      </w:pP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固定总价</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固定单价</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固定费率</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成本补偿</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绩效激励</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其他</w:t>
      </w:r>
    </w:p>
    <w:p w14:paraId="0587BD03">
      <w:pPr>
        <w:widowControl w:val="0"/>
        <w:spacing w:beforeLines="0" w:line="400" w:lineRule="exact"/>
        <w:ind w:firstLine="420" w:firstLineChars="200"/>
        <w:jc w:val="both"/>
        <w:rPr>
          <w:rFonts w:eastAsia="宋体"/>
          <w:kern w:val="2"/>
          <w:sz w:val="21"/>
          <w:szCs w:val="21"/>
          <w:lang w:eastAsia="zh-CN"/>
        </w:rPr>
      </w:pPr>
      <w:r>
        <w:rPr>
          <w:rFonts w:hint="eastAsia" w:ascii="宋体" w:hAnsi="宋体" w:eastAsia="宋体"/>
          <w:kern w:val="2"/>
          <w:sz w:val="21"/>
          <w:szCs w:val="21"/>
          <w:lang w:eastAsia="zh-CN"/>
        </w:rPr>
        <w:t>（3）付款方式（按项目实际勾选填写）：</w:t>
      </w:r>
    </w:p>
    <w:p w14:paraId="3569FFD4">
      <w:pPr>
        <w:widowControl w:val="0"/>
        <w:adjustRightInd w:val="0"/>
        <w:snapToGrid w:val="0"/>
        <w:spacing w:before="0" w:beforeLines="0" w:line="400" w:lineRule="exact"/>
        <w:ind w:firstLine="630" w:firstLineChars="300"/>
        <w:jc w:val="both"/>
        <w:rPr>
          <w:rFonts w:hint="eastAsia" w:ascii="宋体" w:hAnsi="宋体" w:eastAsia="宋体"/>
          <w:kern w:val="2"/>
          <w:sz w:val="21"/>
          <w:szCs w:val="21"/>
          <w:u w:val="single"/>
          <w:lang w:eastAsia="zh-CN"/>
        </w:rPr>
      </w:pP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全额付款：</w:t>
      </w:r>
      <w:r>
        <w:rPr>
          <w:rFonts w:hint="eastAsia" w:ascii="宋体" w:hAnsi="宋体" w:eastAsia="宋体" w:cstheme="minorBidi"/>
          <w:kern w:val="2"/>
          <w:sz w:val="21"/>
          <w:szCs w:val="21"/>
          <w:u w:val="single"/>
          <w:lang w:eastAsia="zh-CN"/>
        </w:rPr>
        <w:t>（应明确一次性支付合同款项的条件）</w:t>
      </w:r>
    </w:p>
    <w:p w14:paraId="71B3C186">
      <w:pPr>
        <w:widowControl w:val="0"/>
        <w:snapToGrid w:val="0"/>
        <w:spacing w:beforeLines="0" w:line="400" w:lineRule="exact"/>
        <w:ind w:firstLine="630" w:firstLineChars="300"/>
        <w:jc w:val="both"/>
        <w:rPr>
          <w:rFonts w:hint="eastAsia" w:ascii="Calibri" w:hAnsi="Calibri" w:eastAsia="宋体"/>
          <w:kern w:val="2"/>
          <w:sz w:val="21"/>
          <w:szCs w:val="22"/>
          <w:lang w:eastAsia="zh-CN"/>
        </w:rPr>
      </w:pP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分期付款：</w:t>
      </w:r>
      <w:r>
        <w:rPr>
          <w:rFonts w:hint="eastAsia" w:ascii="宋体" w:hAnsi="宋体" w:eastAsia="宋体" w:cstheme="minorBidi"/>
          <w:kern w:val="2"/>
          <w:sz w:val="21"/>
          <w:szCs w:val="21"/>
          <w:u w:val="single"/>
          <w:lang w:eastAsia="zh-CN"/>
        </w:rPr>
        <w:t>（应明确分期支付合同款项的各期比例和支付条件，各期支付条件应与分期履约验收情况挂钩）</w:t>
      </w:r>
      <w:r>
        <w:rPr>
          <w:rFonts w:hint="eastAsia" w:ascii="宋体" w:hAnsi="宋体" w:eastAsia="宋体" w:cstheme="minorBidi"/>
          <w:kern w:val="2"/>
          <w:sz w:val="21"/>
          <w:szCs w:val="21"/>
          <w:lang w:eastAsia="zh-CN"/>
        </w:rPr>
        <w:t>，其中涉及预付款的：</w:t>
      </w:r>
      <w:r>
        <w:rPr>
          <w:rFonts w:hint="eastAsia" w:ascii="宋体" w:hAnsi="宋体" w:eastAsia="宋体" w:cstheme="minorBidi"/>
          <w:kern w:val="2"/>
          <w:sz w:val="21"/>
          <w:szCs w:val="21"/>
          <w:u w:val="single"/>
          <w:lang w:eastAsia="zh-CN"/>
        </w:rPr>
        <w:t>（应明确预付款的支付比例和支付条件）</w:t>
      </w:r>
    </w:p>
    <w:p w14:paraId="60C70E6E">
      <w:pPr>
        <w:widowControl w:val="0"/>
        <w:adjustRightInd w:val="0"/>
        <w:snapToGrid w:val="0"/>
        <w:spacing w:before="0" w:beforeLines="0" w:line="400" w:lineRule="exact"/>
        <w:ind w:firstLine="630" w:firstLineChars="300"/>
        <w:jc w:val="both"/>
        <w:rPr>
          <w:rFonts w:hint="eastAsia" w:ascii="宋体" w:hAnsi="宋体" w:eastAsia="宋体"/>
          <w:kern w:val="2"/>
          <w:sz w:val="21"/>
          <w:szCs w:val="21"/>
          <w:u w:val="single"/>
          <w:lang w:eastAsia="zh-CN"/>
        </w:rPr>
      </w:pP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成本补偿：</w:t>
      </w:r>
      <w:r>
        <w:rPr>
          <w:rFonts w:hint="eastAsia" w:ascii="宋体" w:hAnsi="宋体" w:eastAsia="宋体" w:cstheme="minorBidi"/>
          <w:kern w:val="2"/>
          <w:sz w:val="21"/>
          <w:szCs w:val="21"/>
          <w:u w:val="single"/>
          <w:lang w:eastAsia="zh-CN"/>
        </w:rPr>
        <w:t>（应明确按照成本补偿方式的支付方式和支付条件）</w:t>
      </w:r>
    </w:p>
    <w:p w14:paraId="266724EC">
      <w:pPr>
        <w:widowControl w:val="0"/>
        <w:adjustRightInd w:val="0"/>
        <w:snapToGrid w:val="0"/>
        <w:spacing w:before="0" w:beforeLines="0" w:line="400" w:lineRule="exact"/>
        <w:ind w:firstLine="630" w:firstLineChars="300"/>
        <w:jc w:val="both"/>
        <w:rPr>
          <w:rFonts w:hint="eastAsia" w:ascii="宋体" w:hAnsi="宋体" w:eastAsia="宋体"/>
          <w:kern w:val="2"/>
          <w:sz w:val="21"/>
          <w:szCs w:val="21"/>
          <w:lang w:eastAsia="zh-CN"/>
        </w:rPr>
      </w:pP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绩效激励：</w:t>
      </w:r>
      <w:r>
        <w:rPr>
          <w:rFonts w:hint="eastAsia" w:ascii="宋体" w:hAnsi="宋体" w:eastAsia="宋体" w:cstheme="minorBidi"/>
          <w:kern w:val="2"/>
          <w:sz w:val="21"/>
          <w:szCs w:val="21"/>
          <w:u w:val="single"/>
          <w:lang w:eastAsia="zh-CN"/>
        </w:rPr>
        <w:t>（应明确按照绩效激励方式的支付方式和支付条件）</w:t>
      </w:r>
    </w:p>
    <w:p w14:paraId="63267EDF">
      <w:pPr>
        <w:widowControl w:val="0"/>
        <w:numPr>
          <w:ilvl w:val="0"/>
          <w:numId w:val="5"/>
        </w:numPr>
        <w:adjustRightInd w:val="0"/>
        <w:snapToGrid w:val="0"/>
        <w:spacing w:before="0" w:beforeLines="0" w:line="400" w:lineRule="exact"/>
        <w:ind w:firstLine="422" w:firstLineChars="200"/>
        <w:jc w:val="both"/>
        <w:rPr>
          <w:rFonts w:ascii="宋体" w:hAnsi="宋体" w:eastAsia="宋体"/>
          <w:b/>
          <w:kern w:val="2"/>
          <w:sz w:val="21"/>
          <w:szCs w:val="21"/>
          <w:u w:val="single"/>
          <w:lang w:eastAsia="zh-CN"/>
        </w:rPr>
      </w:pPr>
      <w:r>
        <w:rPr>
          <w:rFonts w:hint="eastAsia" w:ascii="宋体" w:hAnsi="宋体" w:eastAsia="宋体" w:cstheme="minorBidi"/>
          <w:b/>
          <w:kern w:val="2"/>
          <w:sz w:val="21"/>
          <w:szCs w:val="21"/>
          <w:lang w:eastAsia="zh-CN"/>
        </w:rPr>
        <w:t>合同履行</w:t>
      </w:r>
    </w:p>
    <w:p w14:paraId="4B38C4F8">
      <w:pPr>
        <w:widowControl w:val="0"/>
        <w:adjustRightInd w:val="0"/>
        <w:snapToGrid w:val="0"/>
        <w:spacing w:before="0" w:beforeLines="0"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（1）起始日期：年月日，完成日期：年月日。</w:t>
      </w:r>
    </w:p>
    <w:p w14:paraId="41545D1E">
      <w:pPr>
        <w:widowControl w:val="0"/>
        <w:adjustRightInd w:val="0"/>
        <w:snapToGrid w:val="0"/>
        <w:spacing w:before="0" w:beforeLines="0" w:line="400" w:lineRule="exact"/>
        <w:ind w:firstLine="420" w:firstLineChars="200"/>
        <w:jc w:val="both"/>
        <w:rPr>
          <w:rFonts w:hint="eastAsia" w:ascii="宋体" w:hAnsi="宋体" w:eastAsia="宋体" w:cs="宋体"/>
          <w:kern w:val="2"/>
          <w:sz w:val="21"/>
          <w:szCs w:val="21"/>
          <w:u w:val="single"/>
          <w:lang w:eastAsia="zh-CN"/>
        </w:rPr>
      </w:pPr>
      <w:r>
        <w:rPr>
          <w:rFonts w:hint="eastAsia" w:ascii="宋体" w:hAnsi="宋体" w:eastAsia="宋体" w:cs="宋体"/>
          <w:kern w:val="2"/>
          <w:sz w:val="21"/>
          <w:szCs w:val="21"/>
          <w:lang w:eastAsia="zh-CN"/>
        </w:rPr>
        <w:t>（2）履约地点</w:t>
      </w:r>
      <w:r>
        <w:rPr>
          <w:rFonts w:hint="eastAsia" w:ascii="宋体" w:hAnsi="宋体" w:eastAsia="宋体" w:cs="宋体"/>
          <w:bCs/>
          <w:kern w:val="2"/>
          <w:sz w:val="21"/>
          <w:szCs w:val="21"/>
          <w:lang w:eastAsia="zh-CN"/>
        </w:rPr>
        <w:t>：</w:t>
      </w:r>
    </w:p>
    <w:p w14:paraId="71C02E3D">
      <w:pPr>
        <w:widowControl w:val="0"/>
        <w:adjustRightInd w:val="0"/>
        <w:snapToGrid w:val="0"/>
        <w:spacing w:before="0" w:beforeLines="0"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bCs/>
          <w:kern w:val="2"/>
          <w:sz w:val="21"/>
          <w:szCs w:val="21"/>
          <w:lang w:eastAsia="zh-CN"/>
        </w:rPr>
        <w:t>（3）履约担保：</w:t>
      </w:r>
      <w:r>
        <w:rPr>
          <w:rFonts w:hint="eastAsia" w:ascii="宋体" w:hAnsi="宋体" w:eastAsia="宋体" w:cs="宋体"/>
          <w:kern w:val="2"/>
          <w:sz w:val="21"/>
          <w:szCs w:val="22"/>
          <w:lang w:eastAsia="zh-CN"/>
        </w:rPr>
        <w:t>是否收取履约保证金：</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是</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否</w:t>
      </w:r>
    </w:p>
    <w:p w14:paraId="0EC12A77">
      <w:pPr>
        <w:widowControl w:val="0"/>
        <w:autoSpaceDE w:val="0"/>
        <w:autoSpaceDN w:val="0"/>
        <w:adjustRightInd w:val="0"/>
        <w:spacing w:beforeLines="0"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收取履约保证金形式：</w:t>
      </w:r>
    </w:p>
    <w:p w14:paraId="5BA75995">
      <w:pPr>
        <w:widowControl w:val="0"/>
        <w:autoSpaceDE w:val="0"/>
        <w:autoSpaceDN w:val="0"/>
        <w:adjustRightInd w:val="0"/>
        <w:spacing w:beforeLines="0"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收取履约保证金金额：</w:t>
      </w:r>
    </w:p>
    <w:p w14:paraId="0F884E22">
      <w:pPr>
        <w:widowControl w:val="0"/>
        <w:snapToGrid w:val="0"/>
        <w:spacing w:beforeLines="0" w:line="400" w:lineRule="exact"/>
        <w:ind w:firstLine="420" w:firstLineChars="200"/>
        <w:jc w:val="both"/>
        <w:rPr>
          <w:rFonts w:hint="eastAsia" w:ascii="宋体" w:hAnsi="宋体" w:eastAsia="宋体" w:cs="宋体"/>
          <w:kern w:val="2"/>
          <w:sz w:val="21"/>
          <w:szCs w:val="22"/>
          <w:lang w:eastAsia="zh-CN"/>
        </w:rPr>
      </w:pPr>
      <w:r>
        <w:rPr>
          <w:rFonts w:hint="eastAsia" w:ascii="宋体" w:hAnsi="宋体" w:eastAsia="宋体" w:cs="宋体"/>
          <w:bCs/>
          <w:kern w:val="2"/>
          <w:sz w:val="21"/>
          <w:szCs w:val="21"/>
          <w:lang w:eastAsia="zh-CN"/>
        </w:rPr>
        <w:t>履约担保期限：</w:t>
      </w:r>
    </w:p>
    <w:p w14:paraId="12593EC7">
      <w:pPr>
        <w:widowControl w:val="0"/>
        <w:adjustRightInd w:val="0"/>
        <w:snapToGrid w:val="0"/>
        <w:spacing w:before="0" w:beforeLines="0" w:line="400" w:lineRule="exact"/>
        <w:ind w:firstLine="420" w:firstLineChars="200"/>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（4）分期履行要求：</w:t>
      </w:r>
    </w:p>
    <w:p w14:paraId="519A9B04">
      <w:pPr>
        <w:widowControl w:val="0"/>
        <w:adjustRightInd w:val="0"/>
        <w:snapToGrid w:val="0"/>
        <w:spacing w:before="0" w:beforeLines="0" w:line="400" w:lineRule="exact"/>
        <w:ind w:firstLine="420" w:firstLineChars="200"/>
        <w:jc w:val="both"/>
        <w:rPr>
          <w:rFonts w:hint="eastAsia" w:ascii="宋体" w:hAnsi="宋体" w:eastAsia="宋体" w:cs="宋体"/>
          <w:kern w:val="2"/>
          <w:sz w:val="21"/>
          <w:szCs w:val="21"/>
          <w:u w:val="single"/>
          <w:lang w:eastAsia="zh-CN"/>
        </w:rPr>
      </w:pPr>
      <w:r>
        <w:rPr>
          <w:rFonts w:hint="eastAsia" w:ascii="宋体" w:hAnsi="宋体" w:eastAsia="宋体" w:cs="宋体"/>
          <w:bCs/>
          <w:kern w:val="2"/>
          <w:sz w:val="21"/>
          <w:szCs w:val="21"/>
          <w:lang w:eastAsia="zh-CN"/>
        </w:rPr>
        <w:t>（5）风险处置措施和替代方案：</w:t>
      </w:r>
    </w:p>
    <w:p w14:paraId="00560091">
      <w:pPr>
        <w:widowControl w:val="0"/>
        <w:numPr>
          <w:ilvl w:val="0"/>
          <w:numId w:val="5"/>
        </w:numPr>
        <w:adjustRightInd w:val="0"/>
        <w:snapToGrid w:val="0"/>
        <w:spacing w:before="0" w:beforeLines="0" w:line="400" w:lineRule="exact"/>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合同验收</w:t>
      </w:r>
    </w:p>
    <w:p w14:paraId="2B6B178F">
      <w:pPr>
        <w:widowControl w:val="0"/>
        <w:numPr>
          <w:ilvl w:val="0"/>
          <w:numId w:val="7"/>
        </w:numPr>
        <w:adjustRightInd w:val="0"/>
        <w:snapToGrid w:val="0"/>
        <w:spacing w:before="0" w:beforeLines="0" w:line="400" w:lineRule="exact"/>
        <w:ind w:firstLine="420" w:firstLineChars="200"/>
        <w:jc w:val="both"/>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验收组织方式：</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自行组织</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委托第三方组织</w:t>
      </w:r>
    </w:p>
    <w:p w14:paraId="6B382714">
      <w:pPr>
        <w:widowControl w:val="0"/>
        <w:numPr>
          <w:ilvl w:val="0"/>
          <w:numId w:val="0"/>
        </w:numPr>
        <w:adjustRightInd w:val="0"/>
        <w:snapToGrid w:val="0"/>
        <w:spacing w:before="0" w:beforeLines="0" w:line="400" w:lineRule="exact"/>
        <w:ind w:left="0" w:firstLine="0"/>
        <w:jc w:val="both"/>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验收主体：</w:t>
      </w:r>
    </w:p>
    <w:p w14:paraId="2E16404D">
      <w:pPr>
        <w:widowControl w:val="0"/>
        <w:adjustRightInd w:val="0"/>
        <w:snapToGrid w:val="0"/>
        <w:spacing w:before="0" w:beforeLines="0" w:line="400" w:lineRule="exact"/>
        <w:ind w:firstLine="0" w:firstLineChars="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是否邀请本项目的其他供应商参加验收：</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是</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否</w:t>
      </w:r>
    </w:p>
    <w:p w14:paraId="25D456C7">
      <w:pPr>
        <w:widowControl w:val="0"/>
        <w:adjustRightInd w:val="0"/>
        <w:snapToGrid w:val="0"/>
        <w:spacing w:before="0" w:beforeLines="0" w:line="400" w:lineRule="exact"/>
        <w:ind w:firstLine="840" w:firstLineChars="4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是否邀请专家参加验收：</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是</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否</w:t>
      </w:r>
    </w:p>
    <w:p w14:paraId="13B79B5D">
      <w:pPr>
        <w:widowControl w:val="0"/>
        <w:adjustRightInd w:val="0"/>
        <w:snapToGrid w:val="0"/>
        <w:spacing w:before="0" w:beforeLines="0" w:line="400" w:lineRule="exact"/>
        <w:ind w:firstLine="840" w:firstLineChars="4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是否邀请服务对象参加验收：</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是</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否</w:t>
      </w:r>
    </w:p>
    <w:p w14:paraId="6EBC3DBB">
      <w:pPr>
        <w:widowControl w:val="0"/>
        <w:adjustRightInd w:val="0"/>
        <w:snapToGrid w:val="0"/>
        <w:spacing w:before="0" w:beforeLines="0" w:line="400" w:lineRule="exact"/>
        <w:ind w:firstLine="840" w:firstLineChars="4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是否邀请第三方检测机构参加验收：</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是</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否</w:t>
      </w:r>
    </w:p>
    <w:p w14:paraId="59872008">
      <w:pPr>
        <w:widowControl w:val="0"/>
        <w:adjustRightInd w:val="0"/>
        <w:snapToGrid w:val="0"/>
        <w:spacing w:before="0" w:beforeLines="0" w:line="400" w:lineRule="exact"/>
        <w:ind w:firstLine="840" w:firstLineChars="400"/>
        <w:jc w:val="both"/>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是否进行抽查检测：</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是，抽查比例：</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否</w:t>
      </w:r>
    </w:p>
    <w:p w14:paraId="5D7C60FB">
      <w:pPr>
        <w:widowControl w:val="0"/>
        <w:adjustRightInd w:val="0"/>
        <w:snapToGrid w:val="0"/>
        <w:spacing w:before="0" w:beforeLines="0" w:line="400" w:lineRule="exact"/>
        <w:ind w:firstLine="840" w:firstLineChars="400"/>
        <w:jc w:val="both"/>
        <w:rPr>
          <w:rFonts w:hint="eastAsia" w:ascii="宋体" w:hAnsi="宋体" w:eastAsia="宋体"/>
          <w:bCs/>
          <w:kern w:val="2"/>
          <w:sz w:val="21"/>
          <w:szCs w:val="21"/>
          <w:u w:val="single"/>
          <w:lang w:eastAsia="zh-CN"/>
        </w:rPr>
      </w:pPr>
      <w:r>
        <w:rPr>
          <w:rFonts w:hint="eastAsia" w:ascii="宋体" w:hAnsi="宋体" w:eastAsia="宋体" w:cstheme="minorBidi"/>
          <w:bCs/>
          <w:kern w:val="2"/>
          <w:sz w:val="21"/>
          <w:szCs w:val="21"/>
          <w:lang w:eastAsia="zh-CN"/>
        </w:rPr>
        <w:t>是否存在破坏性检测：</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是，</w:t>
      </w:r>
      <w:r>
        <w:rPr>
          <w:rFonts w:hint="eastAsia" w:ascii="宋体" w:hAnsi="宋体" w:eastAsia="宋体" w:cstheme="minorBidi"/>
          <w:bCs/>
          <w:kern w:val="2"/>
          <w:sz w:val="21"/>
          <w:szCs w:val="21"/>
          <w:u w:val="single"/>
          <w:lang w:eastAsia="zh-CN"/>
        </w:rPr>
        <w:t>（应明确对被破坏的检测产品的处理方式）</w:t>
      </w:r>
    </w:p>
    <w:p w14:paraId="626E48F7">
      <w:pPr>
        <w:widowControl w:val="0"/>
        <w:adjustRightInd w:val="0"/>
        <w:snapToGrid w:val="0"/>
        <w:spacing w:before="0" w:beforeLines="0" w:line="400" w:lineRule="exact"/>
        <w:ind w:firstLine="840" w:firstLineChars="400"/>
        <w:jc w:val="both"/>
        <w:rPr>
          <w:rFonts w:hint="eastAsia" w:ascii="宋体" w:hAnsi="宋体" w:eastAsia="宋体"/>
          <w:bCs/>
          <w:kern w:val="2"/>
          <w:sz w:val="21"/>
          <w:szCs w:val="21"/>
          <w:lang w:eastAsia="zh-CN"/>
        </w:rPr>
      </w:pP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否</w:t>
      </w:r>
    </w:p>
    <w:p w14:paraId="62F59176">
      <w:pPr>
        <w:widowControl w:val="0"/>
        <w:adjustRightInd w:val="0"/>
        <w:snapToGrid w:val="0"/>
        <w:spacing w:before="0" w:beforeLines="0" w:line="400" w:lineRule="exact"/>
        <w:ind w:firstLine="840" w:firstLineChars="400"/>
        <w:jc w:val="both"/>
        <w:rPr>
          <w:rFonts w:hint="eastAsia" w:ascii="宋体" w:hAnsi="宋体" w:eastAsia="宋体"/>
          <w:bCs/>
          <w:kern w:val="2"/>
          <w:sz w:val="21"/>
          <w:szCs w:val="21"/>
          <w:u w:val="single"/>
          <w:lang w:eastAsia="zh-CN"/>
        </w:rPr>
      </w:pPr>
      <w:r>
        <w:rPr>
          <w:rFonts w:hint="eastAsia" w:ascii="宋体" w:hAnsi="宋体" w:eastAsia="宋体" w:cstheme="minorBidi"/>
          <w:bCs/>
          <w:kern w:val="2"/>
          <w:sz w:val="21"/>
          <w:szCs w:val="21"/>
          <w:lang w:eastAsia="zh-CN"/>
        </w:rPr>
        <w:t>验收组织的其他事项：</w:t>
      </w:r>
    </w:p>
    <w:p w14:paraId="36CC4280">
      <w:pPr>
        <w:widowControl w:val="0"/>
        <w:adjustRightInd w:val="0"/>
        <w:snapToGrid w:val="0"/>
        <w:spacing w:before="0" w:beforeLines="0" w:line="400" w:lineRule="exact"/>
        <w:ind w:firstLine="420" w:firstLineChars="200"/>
        <w:jc w:val="both"/>
        <w:rPr>
          <w:rFonts w:hint="eastAsia" w:ascii="宋体" w:hAnsi="宋体" w:eastAsia="宋体"/>
          <w:bCs/>
          <w:kern w:val="2"/>
          <w:sz w:val="21"/>
          <w:szCs w:val="21"/>
          <w:u w:val="single"/>
          <w:lang w:eastAsia="zh-CN"/>
        </w:rPr>
      </w:pPr>
      <w:r>
        <w:rPr>
          <w:rFonts w:hint="eastAsia" w:ascii="宋体" w:hAnsi="宋体" w:eastAsia="宋体" w:cstheme="minorBidi"/>
          <w:bCs/>
          <w:kern w:val="2"/>
          <w:sz w:val="21"/>
          <w:szCs w:val="21"/>
          <w:lang w:eastAsia="zh-CN"/>
        </w:rPr>
        <w:t>（2）履约验收时间：</w:t>
      </w:r>
      <w:r>
        <w:rPr>
          <w:rFonts w:hint="eastAsia" w:ascii="宋体" w:hAnsi="宋体" w:eastAsia="宋体" w:cstheme="minorBidi"/>
          <w:bCs/>
          <w:kern w:val="2"/>
          <w:sz w:val="21"/>
          <w:szCs w:val="21"/>
          <w:u w:val="single"/>
          <w:lang w:eastAsia="zh-CN"/>
        </w:rPr>
        <w:t>（计划于何时验收/供应商提出验收申请之日起日内组织验收）</w:t>
      </w:r>
    </w:p>
    <w:p w14:paraId="08B88B9C">
      <w:pPr>
        <w:widowControl w:val="0"/>
        <w:adjustRightInd w:val="0"/>
        <w:snapToGrid w:val="0"/>
        <w:spacing w:before="0" w:beforeLines="0" w:line="400" w:lineRule="exact"/>
        <w:ind w:firstLine="420" w:firstLineChars="200"/>
        <w:jc w:val="both"/>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（3）履约验收方式：</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一次性验收</w:t>
      </w:r>
    </w:p>
    <w:p w14:paraId="141F6EE4">
      <w:pPr>
        <w:widowControl w:val="0"/>
        <w:adjustRightInd w:val="0"/>
        <w:snapToGrid w:val="0"/>
        <w:spacing w:before="0" w:beforeLines="0" w:line="400" w:lineRule="exact"/>
        <w:ind w:firstLine="0" w:firstLineChars="0"/>
        <w:jc w:val="both"/>
        <w:rPr>
          <w:rFonts w:hint="eastAsia" w:ascii="宋体" w:hAnsi="宋体" w:eastAsia="宋体"/>
          <w:bCs/>
          <w:kern w:val="2"/>
          <w:sz w:val="21"/>
          <w:szCs w:val="21"/>
          <w:lang w:eastAsia="zh-CN"/>
        </w:rPr>
      </w:pP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分期/分项验收：</w:t>
      </w:r>
      <w:r>
        <w:rPr>
          <w:rFonts w:hint="eastAsia" w:ascii="宋体" w:hAnsi="宋体" w:eastAsia="宋体" w:cstheme="minorBidi"/>
          <w:bCs/>
          <w:kern w:val="2"/>
          <w:sz w:val="21"/>
          <w:szCs w:val="21"/>
          <w:u w:val="single"/>
          <w:lang w:eastAsia="zh-CN"/>
        </w:rPr>
        <w:t>（应明确分期</w:t>
      </w:r>
      <w:r>
        <w:rPr>
          <w:rFonts w:ascii="宋体" w:hAnsi="宋体" w:eastAsia="宋体" w:cstheme="minorBidi"/>
          <w:bCs/>
          <w:kern w:val="2"/>
          <w:sz w:val="21"/>
          <w:szCs w:val="21"/>
          <w:u w:val="single"/>
          <w:lang w:val="en" w:eastAsia="zh-CN"/>
        </w:rPr>
        <w:t>/</w:t>
      </w:r>
      <w:r>
        <w:rPr>
          <w:rFonts w:hint="eastAsia" w:ascii="宋体" w:hAnsi="宋体" w:eastAsia="宋体" w:cstheme="minorBidi"/>
          <w:bCs/>
          <w:kern w:val="2"/>
          <w:sz w:val="21"/>
          <w:szCs w:val="21"/>
          <w:u w:val="single"/>
          <w:lang w:val="en" w:eastAsia="zh-CN"/>
        </w:rPr>
        <w:t>分项验收的工作安排</w:t>
      </w:r>
      <w:r>
        <w:rPr>
          <w:rFonts w:hint="eastAsia" w:ascii="宋体" w:hAnsi="宋体" w:eastAsia="宋体" w:cstheme="minorBidi"/>
          <w:bCs/>
          <w:kern w:val="2"/>
          <w:sz w:val="21"/>
          <w:szCs w:val="21"/>
          <w:u w:val="single"/>
          <w:lang w:eastAsia="zh-CN"/>
        </w:rPr>
        <w:t>）</w:t>
      </w:r>
    </w:p>
    <w:p w14:paraId="21926F9F">
      <w:pPr>
        <w:widowControl w:val="0"/>
        <w:adjustRightInd w:val="0"/>
        <w:snapToGrid w:val="0"/>
        <w:spacing w:before="0" w:beforeLines="0" w:line="400" w:lineRule="exact"/>
        <w:ind w:firstLine="420" w:firstLineChars="200"/>
        <w:jc w:val="both"/>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（4）履约验收程序：</w:t>
      </w:r>
    </w:p>
    <w:p w14:paraId="4EF9BD16">
      <w:pPr>
        <w:widowControl w:val="0"/>
        <w:adjustRightInd w:val="0"/>
        <w:snapToGrid w:val="0"/>
        <w:spacing w:before="0" w:beforeLines="0" w:line="400" w:lineRule="exact"/>
        <w:ind w:firstLine="420" w:firstLineChars="200"/>
        <w:jc w:val="both"/>
        <w:rPr>
          <w:rFonts w:hint="eastAsia" w:ascii="宋体" w:hAnsi="宋体" w:eastAsia="宋体"/>
          <w:bCs/>
          <w:kern w:val="2"/>
          <w:sz w:val="21"/>
          <w:szCs w:val="21"/>
          <w:u w:val="single"/>
          <w:lang w:eastAsia="zh-CN"/>
        </w:rPr>
      </w:pPr>
      <w:r>
        <w:rPr>
          <w:rFonts w:hint="eastAsia" w:ascii="宋体" w:hAnsi="宋体" w:eastAsia="宋体" w:cstheme="minorBidi"/>
          <w:bCs/>
          <w:kern w:val="2"/>
          <w:sz w:val="21"/>
          <w:szCs w:val="21"/>
          <w:lang w:eastAsia="zh-CN"/>
        </w:rPr>
        <w:t>（5）履约验收的内容：</w:t>
      </w:r>
      <w:r>
        <w:rPr>
          <w:rFonts w:hint="eastAsia" w:ascii="宋体" w:hAnsi="宋体" w:eastAsia="宋体" w:cstheme="minorBidi"/>
          <w:bCs/>
          <w:kern w:val="2"/>
          <w:sz w:val="21"/>
          <w:szCs w:val="21"/>
          <w:u w:val="single"/>
          <w:lang w:eastAsia="zh-CN"/>
        </w:rPr>
        <w:t>（应当包括每一项技术和商务要求的履约情况，特别是落实政府采购扶持中小企业，支持绿色发展和乡村振兴等政策情况）</w:t>
      </w:r>
    </w:p>
    <w:p w14:paraId="676B31FF">
      <w:pPr>
        <w:widowControl w:val="0"/>
        <w:adjustRightInd w:val="0"/>
        <w:snapToGrid w:val="0"/>
        <w:spacing w:before="0" w:beforeLines="0" w:line="400" w:lineRule="exact"/>
        <w:ind w:firstLine="420" w:firstLineChars="200"/>
        <w:jc w:val="both"/>
        <w:rPr>
          <w:rFonts w:hint="eastAsia" w:ascii="宋体" w:hAnsi="宋体" w:eastAsia="宋体"/>
          <w:bCs/>
          <w:kern w:val="2"/>
          <w:sz w:val="21"/>
          <w:szCs w:val="21"/>
          <w:u w:val="single"/>
          <w:lang w:eastAsia="zh-CN"/>
        </w:rPr>
      </w:pPr>
      <w:r>
        <w:rPr>
          <w:rFonts w:hint="eastAsia" w:ascii="宋体" w:hAnsi="宋体" w:eastAsia="宋体" w:cstheme="minorBidi"/>
          <w:bCs/>
          <w:kern w:val="2"/>
          <w:sz w:val="21"/>
          <w:szCs w:val="21"/>
          <w:lang w:eastAsia="zh-CN"/>
        </w:rPr>
        <w:t>（6）履约验收标准：</w:t>
      </w:r>
    </w:p>
    <w:p w14:paraId="018C472E">
      <w:pPr>
        <w:widowControl w:val="0"/>
        <w:autoSpaceDE w:val="0"/>
        <w:autoSpaceDN w:val="0"/>
        <w:adjustRightInd w:val="0"/>
        <w:spacing w:beforeLines="0"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bCs/>
          <w:kern w:val="2"/>
          <w:sz w:val="21"/>
          <w:szCs w:val="21"/>
          <w:lang w:eastAsia="zh-CN"/>
        </w:rPr>
        <w:t>（7）是否以采购活动中供应商提供的样品作为参考：</w:t>
      </w:r>
      <w:r>
        <w:rPr>
          <w:rFonts w:ascii="Wingdings" w:hAnsi="Wingdings" w:eastAsia="宋体" w:cs="宋体"/>
          <w:kern w:val="2"/>
          <w:sz w:val="21"/>
          <w:szCs w:val="21"/>
          <w:lang w:eastAsia="zh-CN"/>
        </w:rPr>
        <w:sym w:font="Wingdings" w:char="F0A8"/>
      </w:r>
      <w:r>
        <w:rPr>
          <w:rFonts w:hint="eastAsia" w:ascii="宋体" w:hAnsi="宋体" w:eastAsia="宋体" w:cs="宋体"/>
          <w:bCs/>
          <w:kern w:val="2"/>
          <w:sz w:val="21"/>
          <w:szCs w:val="21"/>
          <w:lang w:eastAsia="zh-CN"/>
        </w:rPr>
        <w:t>是</w:t>
      </w:r>
      <w:r>
        <w:rPr>
          <w:rFonts w:ascii="Wingdings" w:hAnsi="Wingdings" w:eastAsia="宋体" w:cs="宋体"/>
          <w:kern w:val="2"/>
          <w:sz w:val="21"/>
          <w:szCs w:val="21"/>
          <w:lang w:eastAsia="zh-CN"/>
        </w:rPr>
        <w:sym w:font="Wingdings" w:char="F0A8"/>
      </w:r>
      <w:r>
        <w:rPr>
          <w:rFonts w:hint="eastAsia" w:ascii="宋体" w:hAnsi="宋体" w:eastAsia="宋体" w:cs="宋体"/>
          <w:bCs/>
          <w:kern w:val="2"/>
          <w:sz w:val="21"/>
          <w:szCs w:val="21"/>
          <w:lang w:eastAsia="zh-CN"/>
        </w:rPr>
        <w:t>否</w:t>
      </w:r>
    </w:p>
    <w:p w14:paraId="25C32DBD">
      <w:pPr>
        <w:widowControl w:val="0"/>
        <w:adjustRightInd w:val="0"/>
        <w:snapToGrid w:val="0"/>
        <w:spacing w:before="0" w:beforeLines="0" w:line="400" w:lineRule="exact"/>
        <w:ind w:firstLine="420" w:firstLineChars="200"/>
        <w:jc w:val="both"/>
        <w:rPr>
          <w:rFonts w:hint="eastAsia" w:ascii="宋体" w:hAnsi="宋体" w:eastAsia="宋体" w:cs="宋体"/>
          <w:bCs/>
          <w:kern w:val="2"/>
          <w:sz w:val="21"/>
          <w:szCs w:val="21"/>
          <w:u w:val="single"/>
          <w:lang w:eastAsia="zh-CN"/>
        </w:rPr>
      </w:pPr>
      <w:r>
        <w:rPr>
          <w:rFonts w:hint="eastAsia" w:ascii="宋体" w:hAnsi="宋体" w:eastAsia="宋体" w:cs="宋体"/>
          <w:bCs/>
          <w:kern w:val="2"/>
          <w:sz w:val="21"/>
          <w:szCs w:val="21"/>
          <w:lang w:eastAsia="zh-CN"/>
        </w:rPr>
        <w:t>（8）履约验收其他事项：</w:t>
      </w:r>
      <w:r>
        <w:rPr>
          <w:rFonts w:hint="eastAsia" w:ascii="宋体" w:hAnsi="宋体" w:eastAsia="宋体" w:cs="宋体"/>
          <w:bCs/>
          <w:kern w:val="2"/>
          <w:sz w:val="21"/>
          <w:szCs w:val="21"/>
          <w:u w:val="single"/>
          <w:lang w:eastAsia="zh-CN"/>
        </w:rPr>
        <w:t>（产权过户登记等）</w:t>
      </w:r>
    </w:p>
    <w:p w14:paraId="1B6B3332">
      <w:pPr>
        <w:widowControl w:val="0"/>
        <w:numPr>
          <w:ilvl w:val="0"/>
          <w:numId w:val="5"/>
        </w:numPr>
        <w:adjustRightInd w:val="0"/>
        <w:snapToGrid w:val="0"/>
        <w:spacing w:before="0" w:beforeLines="0" w:line="400" w:lineRule="exact"/>
        <w:ind w:firstLine="422" w:firstLineChars="200"/>
        <w:jc w:val="both"/>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组成合同的文件</w:t>
      </w:r>
    </w:p>
    <w:p w14:paraId="55C7E862">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本协议书与下列文件一起构成合同文件，如下述文件之间有任何抵触、矛盾或歧义，应按以下顺序解释：</w:t>
      </w:r>
    </w:p>
    <w:p w14:paraId="3929F6A1">
      <w:pPr>
        <w:widowControl w:val="0"/>
        <w:adjustRightInd w:val="0"/>
        <w:snapToGrid w:val="0"/>
        <w:spacing w:before="0" w:beforeLines="0" w:line="400" w:lineRule="exact"/>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（1）政府采购合同协议书及其变更、补充协议</w:t>
      </w:r>
    </w:p>
    <w:p w14:paraId="6BE133DF">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（2）政府采购合同专用条款</w:t>
      </w:r>
    </w:p>
    <w:p w14:paraId="73502214">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（3）政府采购合同通用条款</w:t>
      </w:r>
    </w:p>
    <w:p w14:paraId="72A5C5DC">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（4）中标（成交）通知书</w:t>
      </w:r>
    </w:p>
    <w:p w14:paraId="458DDEAD">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（5）投标文件</w:t>
      </w:r>
    </w:p>
    <w:p w14:paraId="019CCDED">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（6）采购文件</w:t>
      </w:r>
    </w:p>
    <w:p w14:paraId="45C60EB9">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（7）有关技术文件，图纸</w:t>
      </w:r>
    </w:p>
    <w:p w14:paraId="28088D4F">
      <w:pPr>
        <w:widowControl w:val="0"/>
        <w:autoSpaceDE w:val="0"/>
        <w:autoSpaceDN w:val="0"/>
        <w:adjustRightInd w:val="0"/>
        <w:spacing w:beforeLines="0"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（8）</w:t>
      </w:r>
      <w:r>
        <w:rPr>
          <w:rFonts w:hint="eastAsia" w:ascii="宋体" w:hAnsi="宋体" w:eastAsia="宋体" w:cs="宋体"/>
          <w:color w:val="000000"/>
          <w:kern w:val="2"/>
          <w:sz w:val="21"/>
          <w:szCs w:val="21"/>
          <w:lang w:eastAsia="zh-CN"/>
        </w:rPr>
        <w:t>国家法律、行政法规和规章制度规定或合同约定的作为合同组成部分的其他文件</w:t>
      </w:r>
    </w:p>
    <w:p w14:paraId="0076BB60">
      <w:pPr>
        <w:widowControl w:val="0"/>
        <w:numPr>
          <w:ilvl w:val="0"/>
          <w:numId w:val="5"/>
        </w:numPr>
        <w:adjustRightInd w:val="0"/>
        <w:snapToGrid w:val="0"/>
        <w:spacing w:before="0" w:beforeLines="0" w:line="400" w:lineRule="exact"/>
        <w:ind w:firstLine="422" w:firstLineChars="200"/>
        <w:jc w:val="both"/>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合同生效</w:t>
      </w:r>
    </w:p>
    <w:p w14:paraId="5E8065FD">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本合同自生效。</w:t>
      </w:r>
    </w:p>
    <w:p w14:paraId="68F2E809">
      <w:pPr>
        <w:widowControl w:val="0"/>
        <w:numPr>
          <w:ilvl w:val="0"/>
          <w:numId w:val="5"/>
        </w:numPr>
        <w:adjustRightInd w:val="0"/>
        <w:snapToGrid w:val="0"/>
        <w:spacing w:before="0" w:beforeLines="0" w:line="400" w:lineRule="exact"/>
        <w:ind w:firstLine="422" w:firstLineChars="200"/>
        <w:jc w:val="both"/>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合同份数</w:t>
      </w:r>
    </w:p>
    <w:p w14:paraId="03D126C7">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本合同一式份，甲方执份，乙方执份，均具有同等法律效力。</w:t>
      </w:r>
    </w:p>
    <w:p w14:paraId="462B2037">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合同订立时间：年月日</w:t>
      </w:r>
    </w:p>
    <w:p w14:paraId="2AC4EE0A">
      <w:pPr>
        <w:widowControl w:val="0"/>
        <w:adjustRightInd w:val="0"/>
        <w:snapToGrid w:val="0"/>
        <w:spacing w:before="0" w:beforeLines="0" w:line="400" w:lineRule="exact"/>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合同订立地点：</w:t>
      </w:r>
    </w:p>
    <w:p w14:paraId="4CDB955A">
      <w:pPr>
        <w:widowControl w:val="0"/>
        <w:adjustRightInd w:val="0"/>
        <w:snapToGrid w:val="0"/>
        <w:spacing w:before="0" w:beforeLines="0" w:line="400" w:lineRule="exact"/>
        <w:ind w:firstLine="420" w:firstLineChars="200"/>
        <w:jc w:val="both"/>
        <w:rPr>
          <w:rFonts w:ascii="Calibri" w:hAnsi="Calibri" w:eastAsia="宋体"/>
          <w:kern w:val="2"/>
          <w:sz w:val="21"/>
          <w:szCs w:val="22"/>
          <w:lang w:eastAsia="zh-CN"/>
        </w:rPr>
      </w:pPr>
      <w:r>
        <w:rPr>
          <w:rFonts w:hint="eastAsia" w:ascii="宋体" w:hAnsi="宋体" w:eastAsia="宋体" w:cstheme="minorBidi"/>
          <w:kern w:val="2"/>
          <w:sz w:val="21"/>
          <w:szCs w:val="21"/>
          <w:lang w:eastAsia="zh-CN"/>
        </w:rPr>
        <w:t>附件：具体标的及其技术要求和商务要求、联合协议、分包意向协议等。</w:t>
      </w:r>
    </w:p>
    <w:p w14:paraId="3EF60125">
      <w:pPr>
        <w:widowControl w:val="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br w:type="page"/>
      </w:r>
    </w:p>
    <w:p w14:paraId="323550BF">
      <w:pPr>
        <w:widowControl w:val="0"/>
        <w:ind w:firstLine="420" w:firstLineChars="200"/>
        <w:jc w:val="both"/>
        <w:rPr>
          <w:rFonts w:hint="eastAsia" w:eastAsia="宋体"/>
          <w:kern w:val="2"/>
          <w:sz w:val="21"/>
          <w:szCs w:val="21"/>
          <w:lang w:eastAsia="zh-CN"/>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91"/>
        <w:gridCol w:w="2668"/>
        <w:gridCol w:w="2189"/>
        <w:gridCol w:w="2340"/>
      </w:tblGrid>
      <w:tr w14:paraId="7A6A5A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5390579">
            <w:pPr>
              <w:widowControl w:val="0"/>
              <w:adjustRightInd w:val="0"/>
              <w:snapToGrid w:val="0"/>
              <w:spacing w:line="300" w:lineRule="exact"/>
              <w:jc w:val="center"/>
              <w:rPr>
                <w:rFonts w:ascii="Calibri" w:hAnsi="Calibri" w:eastAsia="宋体"/>
                <w:kern w:val="2"/>
                <w:sz w:val="21"/>
                <w:szCs w:val="22"/>
                <w:lang w:eastAsia="zh-CN"/>
              </w:rPr>
            </w:pPr>
            <w:r>
              <w:rPr>
                <w:rFonts w:ascii="Calibri" w:hAnsi="Calibri" w:eastAsia="宋体" w:cstheme="minorBidi"/>
                <w:kern w:val="2"/>
                <w:sz w:val="21"/>
                <w:szCs w:val="21"/>
                <w:lang w:eastAsia="zh-CN"/>
              </w:rPr>
              <w:t>甲方</w:t>
            </w:r>
            <w:r>
              <w:rPr>
                <w:rFonts w:hint="eastAsia" w:ascii="Calibri" w:hAnsi="Calibri" w:eastAsia="宋体" w:cstheme="minorBidi"/>
                <w:kern w:val="2"/>
                <w:sz w:val="21"/>
                <w:szCs w:val="21"/>
                <w:lang w:eastAsia="zh-CN"/>
              </w:rPr>
              <w:t>（采购人</w:t>
            </w:r>
            <w:r>
              <w:rPr>
                <w:rFonts w:hint="eastAsia" w:ascii="宋体" w:hAnsi="宋体" w:eastAsia="宋体" w:cstheme="minorBidi"/>
                <w:kern w:val="2"/>
                <w:sz w:val="21"/>
                <w:szCs w:val="21"/>
                <w:lang w:eastAsia="zh-CN"/>
              </w:rPr>
              <w:t>、受采购人委托签订合同的单位或</w:t>
            </w:r>
            <w:r>
              <w:rPr>
                <w:rFonts w:hint="eastAsia" w:ascii="Calibri" w:hAnsi="Calibri" w:eastAsia="宋体" w:cstheme="minorBidi"/>
                <w:kern w:val="2"/>
                <w:sz w:val="21"/>
                <w:szCs w:val="21"/>
                <w:lang w:eastAsia="zh-CN"/>
              </w:rPr>
              <w:t>采购文件约定的合同甲方）</w:t>
            </w:r>
          </w:p>
        </w:tc>
        <w:tc>
          <w:tcPr>
            <w:tcW w:w="4095" w:type="dxa"/>
            <w:gridSpan w:val="2"/>
            <w:tcBorders>
              <w:left w:val="single" w:color="auto" w:sz="2" w:space="0"/>
              <w:bottom w:val="single" w:color="auto" w:sz="2" w:space="0"/>
            </w:tcBorders>
            <w:vAlign w:val="center"/>
          </w:tcPr>
          <w:p w14:paraId="524BBE5F">
            <w:pPr>
              <w:widowControl w:val="0"/>
              <w:adjustRightInd w:val="0"/>
              <w:snapToGrid w:val="0"/>
              <w:spacing w:line="300" w:lineRule="exact"/>
              <w:jc w:val="center"/>
              <w:rPr>
                <w:rFonts w:ascii="Calibri" w:hAnsi="Calibri" w:eastAsia="宋体"/>
                <w:kern w:val="2"/>
                <w:sz w:val="21"/>
                <w:szCs w:val="22"/>
                <w:lang w:eastAsia="zh-CN"/>
              </w:rPr>
            </w:pPr>
            <w:r>
              <w:rPr>
                <w:rFonts w:ascii="Calibri" w:hAnsi="Calibri" w:eastAsia="宋体" w:cstheme="minorBidi"/>
                <w:kern w:val="2"/>
                <w:sz w:val="21"/>
                <w:szCs w:val="21"/>
                <w:lang w:eastAsia="zh-CN"/>
              </w:rPr>
              <w:t>乙方</w:t>
            </w:r>
            <w:r>
              <w:rPr>
                <w:rFonts w:hint="eastAsia" w:ascii="Calibri" w:hAnsi="Calibri" w:eastAsia="宋体" w:cstheme="minorBidi"/>
                <w:kern w:val="2"/>
                <w:sz w:val="21"/>
                <w:szCs w:val="21"/>
                <w:lang w:eastAsia="zh-CN"/>
              </w:rPr>
              <w:t>（供应商）</w:t>
            </w:r>
          </w:p>
        </w:tc>
      </w:tr>
      <w:tr w14:paraId="346600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673EADC9">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单位名称</w:t>
            </w:r>
            <w:r>
              <w:rPr>
                <w:rFonts w:hint="eastAsia" w:ascii="Calibri" w:hAnsi="Calibri" w:eastAsia="宋体" w:cstheme="minorBidi"/>
                <w:kern w:val="2"/>
                <w:sz w:val="21"/>
                <w:szCs w:val="21"/>
                <w:lang w:eastAsia="zh-CN"/>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209C941E">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1E4B2C8D">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单位名称</w:t>
            </w:r>
            <w:r>
              <w:rPr>
                <w:rFonts w:hint="eastAsia" w:ascii="Calibri" w:hAnsi="Calibri" w:eastAsia="宋体" w:cstheme="minorBidi"/>
                <w:kern w:val="2"/>
                <w:sz w:val="21"/>
                <w:szCs w:val="21"/>
                <w:lang w:eastAsia="zh-CN"/>
              </w:rPr>
              <w:t>（公章或合同章）</w:t>
            </w:r>
          </w:p>
        </w:tc>
        <w:tc>
          <w:tcPr>
            <w:tcW w:w="2116" w:type="dxa"/>
            <w:tcBorders>
              <w:top w:val="single" w:color="auto" w:sz="2" w:space="0"/>
              <w:left w:val="single" w:color="auto" w:sz="2" w:space="0"/>
              <w:bottom w:val="single" w:color="auto" w:sz="2" w:space="0"/>
            </w:tcBorders>
            <w:vAlign w:val="center"/>
          </w:tcPr>
          <w:p w14:paraId="127B3A03">
            <w:pPr>
              <w:widowControl w:val="0"/>
              <w:adjustRightInd w:val="0"/>
              <w:snapToGrid w:val="0"/>
              <w:spacing w:line="300" w:lineRule="exact"/>
              <w:jc w:val="center"/>
              <w:rPr>
                <w:rFonts w:ascii="Calibri" w:hAnsi="Calibri" w:eastAsia="宋体"/>
                <w:spacing w:val="20"/>
                <w:kern w:val="2"/>
                <w:sz w:val="21"/>
                <w:szCs w:val="21"/>
                <w:lang w:eastAsia="zh-CN"/>
              </w:rPr>
            </w:pPr>
          </w:p>
        </w:tc>
      </w:tr>
      <w:tr w14:paraId="7D688B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28E05430">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法定代表人</w:t>
            </w:r>
          </w:p>
          <w:p w14:paraId="1F63DAC3">
            <w:pPr>
              <w:widowControl w:val="0"/>
              <w:adjustRightInd w:val="0"/>
              <w:snapToGrid w:val="0"/>
              <w:spacing w:line="300" w:lineRule="exact"/>
              <w:ind w:firstLine="100" w:firstLineChars="48"/>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或其</w:t>
            </w:r>
            <w:r>
              <w:rPr>
                <w:rFonts w:ascii="Calibri" w:hAnsi="Calibri" w:eastAsia="宋体" w:cstheme="minorBidi"/>
                <w:kern w:val="2"/>
                <w:sz w:val="21"/>
                <w:szCs w:val="21"/>
                <w:lang w:eastAsia="zh-CN"/>
              </w:rPr>
              <w:t>委托代理人</w:t>
            </w:r>
            <w:r>
              <w:rPr>
                <w:rFonts w:hint="eastAsia" w:ascii="Calibri" w:hAnsi="Calibri" w:eastAsia="宋体" w:cstheme="minorBidi"/>
                <w:kern w:val="2"/>
                <w:sz w:val="21"/>
                <w:szCs w:val="21"/>
                <w:lang w:eastAsia="zh-CN"/>
              </w:rPr>
              <w:t>（签章）</w:t>
            </w:r>
          </w:p>
        </w:tc>
        <w:tc>
          <w:tcPr>
            <w:tcW w:w="2412" w:type="dxa"/>
            <w:vMerge w:val="restart"/>
            <w:tcBorders>
              <w:top w:val="single" w:color="auto" w:sz="2" w:space="0"/>
              <w:left w:val="single" w:color="auto" w:sz="2" w:space="0"/>
              <w:right w:val="single" w:color="auto" w:sz="2" w:space="0"/>
            </w:tcBorders>
            <w:vAlign w:val="center"/>
          </w:tcPr>
          <w:p w14:paraId="1ADF3433">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right w:val="single" w:color="auto" w:sz="2" w:space="0"/>
            </w:tcBorders>
            <w:vAlign w:val="center"/>
          </w:tcPr>
          <w:p w14:paraId="21D4BEFB">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法定代表人</w:t>
            </w:r>
          </w:p>
          <w:p w14:paraId="66B85EE3">
            <w:pPr>
              <w:widowControl w:val="0"/>
              <w:adjustRightInd w:val="0"/>
              <w:snapToGrid w:val="0"/>
              <w:spacing w:line="300" w:lineRule="exact"/>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或其</w:t>
            </w:r>
            <w:r>
              <w:rPr>
                <w:rFonts w:ascii="Calibri" w:hAnsi="Calibri" w:eastAsia="宋体" w:cstheme="minorBidi"/>
                <w:kern w:val="2"/>
                <w:sz w:val="21"/>
                <w:szCs w:val="21"/>
                <w:lang w:eastAsia="zh-CN"/>
              </w:rPr>
              <w:t>委托代理人</w:t>
            </w:r>
            <w:r>
              <w:rPr>
                <w:rFonts w:hint="eastAsia" w:ascii="Calibri" w:hAnsi="Calibri" w:eastAsia="宋体" w:cstheme="minorBidi"/>
                <w:kern w:val="2"/>
                <w:sz w:val="21"/>
                <w:szCs w:val="21"/>
                <w:lang w:eastAsia="zh-CN"/>
              </w:rPr>
              <w:t>（签章）</w:t>
            </w:r>
          </w:p>
        </w:tc>
        <w:tc>
          <w:tcPr>
            <w:tcW w:w="2116" w:type="dxa"/>
            <w:tcBorders>
              <w:top w:val="single" w:color="auto" w:sz="2" w:space="0"/>
              <w:left w:val="single" w:color="auto" w:sz="2" w:space="0"/>
              <w:bottom w:val="single" w:color="auto" w:sz="2" w:space="0"/>
            </w:tcBorders>
            <w:vAlign w:val="center"/>
          </w:tcPr>
          <w:p w14:paraId="770344EA">
            <w:pPr>
              <w:widowControl w:val="0"/>
              <w:adjustRightInd w:val="0"/>
              <w:snapToGrid w:val="0"/>
              <w:spacing w:line="300" w:lineRule="exact"/>
              <w:jc w:val="center"/>
              <w:rPr>
                <w:rFonts w:ascii="Calibri" w:hAnsi="Calibri" w:eastAsia="宋体"/>
                <w:kern w:val="2"/>
                <w:sz w:val="21"/>
                <w:szCs w:val="21"/>
                <w:lang w:eastAsia="zh-CN"/>
              </w:rPr>
            </w:pPr>
          </w:p>
        </w:tc>
      </w:tr>
      <w:tr w14:paraId="715FA0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3827BADF">
            <w:pPr>
              <w:widowControl w:val="0"/>
              <w:adjustRightInd w:val="0"/>
              <w:snapToGrid w:val="0"/>
              <w:spacing w:line="300" w:lineRule="exact"/>
              <w:jc w:val="center"/>
              <w:rPr>
                <w:rFonts w:ascii="Calibri" w:hAnsi="Calibri" w:eastAsia="宋体"/>
                <w:kern w:val="2"/>
                <w:sz w:val="21"/>
                <w:szCs w:val="21"/>
                <w:lang w:eastAsia="zh-CN"/>
              </w:rPr>
            </w:pPr>
          </w:p>
        </w:tc>
        <w:tc>
          <w:tcPr>
            <w:tcW w:w="2412" w:type="dxa"/>
            <w:vMerge w:val="continue"/>
            <w:tcBorders>
              <w:left w:val="single" w:color="auto" w:sz="2" w:space="0"/>
              <w:bottom w:val="single" w:color="auto" w:sz="2" w:space="0"/>
              <w:right w:val="single" w:color="auto" w:sz="2" w:space="0"/>
            </w:tcBorders>
            <w:vAlign w:val="center"/>
          </w:tcPr>
          <w:p w14:paraId="6053FEEC">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0771300F">
            <w:pPr>
              <w:widowControl w:val="0"/>
              <w:adjustRightInd w:val="0"/>
              <w:snapToGrid w:val="0"/>
              <w:spacing w:line="300" w:lineRule="exact"/>
              <w:jc w:val="center"/>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165B8097">
            <w:pPr>
              <w:widowControl w:val="0"/>
              <w:adjustRightInd w:val="0"/>
              <w:snapToGrid w:val="0"/>
              <w:spacing w:line="300" w:lineRule="exact"/>
              <w:jc w:val="center"/>
              <w:rPr>
                <w:rFonts w:ascii="Calibri" w:hAnsi="Calibri" w:eastAsia="宋体"/>
                <w:spacing w:val="20"/>
                <w:kern w:val="2"/>
                <w:sz w:val="21"/>
                <w:szCs w:val="21"/>
                <w:lang w:eastAsia="zh-CN"/>
              </w:rPr>
            </w:pPr>
          </w:p>
        </w:tc>
      </w:tr>
      <w:tr w14:paraId="2F12C9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6BDEFAE">
            <w:pPr>
              <w:widowControl w:val="0"/>
              <w:adjustRightInd w:val="0"/>
              <w:snapToGrid w:val="0"/>
              <w:spacing w:line="300" w:lineRule="exact"/>
              <w:jc w:val="center"/>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住所</w:t>
            </w:r>
          </w:p>
        </w:tc>
        <w:tc>
          <w:tcPr>
            <w:tcW w:w="2412" w:type="dxa"/>
            <w:tcBorders>
              <w:top w:val="single" w:color="auto" w:sz="2" w:space="0"/>
              <w:left w:val="single" w:color="auto" w:sz="2" w:space="0"/>
              <w:bottom w:val="single" w:color="auto" w:sz="2" w:space="0"/>
              <w:right w:val="single" w:color="auto" w:sz="2" w:space="0"/>
            </w:tcBorders>
            <w:vAlign w:val="center"/>
          </w:tcPr>
          <w:p w14:paraId="1F255248">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30589D94">
            <w:pPr>
              <w:widowControl w:val="0"/>
              <w:adjustRightInd w:val="0"/>
              <w:snapToGrid w:val="0"/>
              <w:spacing w:line="300" w:lineRule="exact"/>
              <w:jc w:val="center"/>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住所</w:t>
            </w:r>
          </w:p>
        </w:tc>
        <w:tc>
          <w:tcPr>
            <w:tcW w:w="2116" w:type="dxa"/>
            <w:tcBorders>
              <w:top w:val="single" w:color="auto" w:sz="2" w:space="0"/>
              <w:left w:val="single" w:color="auto" w:sz="2" w:space="0"/>
              <w:bottom w:val="single" w:color="auto" w:sz="2" w:space="0"/>
            </w:tcBorders>
            <w:vAlign w:val="center"/>
          </w:tcPr>
          <w:p w14:paraId="22CA51E8">
            <w:pPr>
              <w:widowControl w:val="0"/>
              <w:adjustRightInd w:val="0"/>
              <w:snapToGrid w:val="0"/>
              <w:spacing w:line="300" w:lineRule="exact"/>
              <w:jc w:val="center"/>
              <w:rPr>
                <w:rFonts w:ascii="Calibri" w:hAnsi="Calibri" w:eastAsia="宋体"/>
                <w:spacing w:val="20"/>
                <w:kern w:val="2"/>
                <w:sz w:val="21"/>
                <w:szCs w:val="21"/>
                <w:lang w:eastAsia="zh-CN"/>
              </w:rPr>
            </w:pPr>
          </w:p>
        </w:tc>
      </w:tr>
      <w:tr w14:paraId="25C482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F43BB6E">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联系人</w:t>
            </w:r>
          </w:p>
        </w:tc>
        <w:tc>
          <w:tcPr>
            <w:tcW w:w="2412" w:type="dxa"/>
            <w:tcBorders>
              <w:top w:val="single" w:color="auto" w:sz="2" w:space="0"/>
              <w:left w:val="single" w:color="auto" w:sz="2" w:space="0"/>
              <w:bottom w:val="single" w:color="auto" w:sz="2" w:space="0"/>
              <w:right w:val="single" w:color="auto" w:sz="2" w:space="0"/>
            </w:tcBorders>
            <w:vAlign w:val="center"/>
          </w:tcPr>
          <w:p w14:paraId="695739FF">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5D35702A">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联系人</w:t>
            </w:r>
          </w:p>
        </w:tc>
        <w:tc>
          <w:tcPr>
            <w:tcW w:w="2116" w:type="dxa"/>
            <w:tcBorders>
              <w:top w:val="single" w:color="auto" w:sz="2" w:space="0"/>
              <w:left w:val="single" w:color="auto" w:sz="2" w:space="0"/>
              <w:bottom w:val="single" w:color="auto" w:sz="2" w:space="0"/>
            </w:tcBorders>
            <w:vAlign w:val="center"/>
          </w:tcPr>
          <w:p w14:paraId="57E573E1">
            <w:pPr>
              <w:widowControl w:val="0"/>
              <w:adjustRightInd w:val="0"/>
              <w:snapToGrid w:val="0"/>
              <w:spacing w:line="300" w:lineRule="exact"/>
              <w:jc w:val="center"/>
              <w:rPr>
                <w:rFonts w:ascii="Calibri" w:hAnsi="Calibri" w:eastAsia="宋体"/>
                <w:spacing w:val="20"/>
                <w:kern w:val="2"/>
                <w:sz w:val="21"/>
                <w:szCs w:val="21"/>
                <w:lang w:eastAsia="zh-CN"/>
              </w:rPr>
            </w:pPr>
          </w:p>
        </w:tc>
      </w:tr>
      <w:tr w14:paraId="7DBD2D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4C206CB">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16891312">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66B9BDC4">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联系电话</w:t>
            </w:r>
          </w:p>
        </w:tc>
        <w:tc>
          <w:tcPr>
            <w:tcW w:w="2116" w:type="dxa"/>
            <w:tcBorders>
              <w:top w:val="single" w:color="auto" w:sz="2" w:space="0"/>
              <w:left w:val="single" w:color="auto" w:sz="2" w:space="0"/>
              <w:bottom w:val="single" w:color="auto" w:sz="2" w:space="0"/>
            </w:tcBorders>
            <w:vAlign w:val="center"/>
          </w:tcPr>
          <w:p w14:paraId="156879B4">
            <w:pPr>
              <w:widowControl w:val="0"/>
              <w:adjustRightInd w:val="0"/>
              <w:snapToGrid w:val="0"/>
              <w:spacing w:line="300" w:lineRule="exact"/>
              <w:jc w:val="center"/>
              <w:rPr>
                <w:rFonts w:ascii="Calibri" w:hAnsi="Calibri" w:eastAsia="宋体"/>
                <w:spacing w:val="20"/>
                <w:kern w:val="2"/>
                <w:sz w:val="21"/>
                <w:szCs w:val="21"/>
                <w:lang w:eastAsia="zh-CN"/>
              </w:rPr>
            </w:pPr>
          </w:p>
        </w:tc>
      </w:tr>
      <w:tr w14:paraId="38866C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37F5C7C">
            <w:pPr>
              <w:widowControl w:val="0"/>
              <w:adjustRightInd w:val="0"/>
              <w:snapToGrid w:val="0"/>
              <w:spacing w:line="300" w:lineRule="exact"/>
              <w:jc w:val="center"/>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68BC855B">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6FC80522">
            <w:pPr>
              <w:widowControl w:val="0"/>
              <w:adjustRightInd w:val="0"/>
              <w:snapToGrid w:val="0"/>
              <w:spacing w:line="300" w:lineRule="exact"/>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1BC8CB43">
            <w:pPr>
              <w:widowControl w:val="0"/>
              <w:adjustRightInd w:val="0"/>
              <w:snapToGrid w:val="0"/>
              <w:spacing w:line="300" w:lineRule="exact"/>
              <w:jc w:val="center"/>
              <w:rPr>
                <w:rFonts w:ascii="Calibri" w:hAnsi="Calibri" w:eastAsia="宋体"/>
                <w:spacing w:val="20"/>
                <w:kern w:val="2"/>
                <w:sz w:val="21"/>
                <w:szCs w:val="21"/>
                <w:lang w:eastAsia="zh-CN"/>
              </w:rPr>
            </w:pPr>
          </w:p>
        </w:tc>
      </w:tr>
      <w:tr w14:paraId="4E07AF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C67A50C">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450D9FBC">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4D6E6BD0">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邮政编码</w:t>
            </w:r>
          </w:p>
        </w:tc>
        <w:tc>
          <w:tcPr>
            <w:tcW w:w="2116" w:type="dxa"/>
            <w:tcBorders>
              <w:top w:val="single" w:color="auto" w:sz="2" w:space="0"/>
              <w:left w:val="single" w:color="auto" w:sz="2" w:space="0"/>
              <w:bottom w:val="single" w:color="auto" w:sz="2" w:space="0"/>
            </w:tcBorders>
            <w:vAlign w:val="center"/>
          </w:tcPr>
          <w:p w14:paraId="0F8F4325">
            <w:pPr>
              <w:widowControl w:val="0"/>
              <w:adjustRightInd w:val="0"/>
              <w:snapToGrid w:val="0"/>
              <w:spacing w:line="300" w:lineRule="exact"/>
              <w:jc w:val="center"/>
              <w:rPr>
                <w:rFonts w:ascii="Calibri" w:hAnsi="Calibri" w:eastAsia="宋体"/>
                <w:spacing w:val="20"/>
                <w:kern w:val="2"/>
                <w:sz w:val="21"/>
                <w:szCs w:val="21"/>
                <w:lang w:eastAsia="zh-CN"/>
              </w:rPr>
            </w:pPr>
          </w:p>
        </w:tc>
      </w:tr>
      <w:tr w14:paraId="35DA12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C2B057C">
            <w:pPr>
              <w:widowControl w:val="0"/>
              <w:adjustRightInd w:val="0"/>
              <w:snapToGrid w:val="0"/>
              <w:spacing w:line="300" w:lineRule="exact"/>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0E33FEFE">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2F7D10CF">
            <w:pPr>
              <w:widowControl w:val="0"/>
              <w:adjustRightInd w:val="0"/>
              <w:snapToGrid w:val="0"/>
              <w:spacing w:line="300" w:lineRule="exact"/>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电子邮箱</w:t>
            </w:r>
          </w:p>
        </w:tc>
        <w:tc>
          <w:tcPr>
            <w:tcW w:w="2116" w:type="dxa"/>
            <w:tcBorders>
              <w:top w:val="single" w:color="auto" w:sz="2" w:space="0"/>
              <w:left w:val="single" w:color="auto" w:sz="2" w:space="0"/>
              <w:bottom w:val="single" w:color="auto" w:sz="2" w:space="0"/>
            </w:tcBorders>
            <w:vAlign w:val="center"/>
          </w:tcPr>
          <w:p w14:paraId="5602852D">
            <w:pPr>
              <w:widowControl w:val="0"/>
              <w:adjustRightInd w:val="0"/>
              <w:snapToGrid w:val="0"/>
              <w:spacing w:line="300" w:lineRule="exact"/>
              <w:jc w:val="center"/>
              <w:rPr>
                <w:rFonts w:ascii="Calibri" w:hAnsi="Calibri" w:eastAsia="宋体"/>
                <w:spacing w:val="20"/>
                <w:kern w:val="2"/>
                <w:sz w:val="21"/>
                <w:szCs w:val="21"/>
                <w:lang w:eastAsia="zh-CN"/>
              </w:rPr>
            </w:pPr>
          </w:p>
        </w:tc>
      </w:tr>
      <w:tr w14:paraId="0E5C3D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AA40AD1">
            <w:pPr>
              <w:widowControl w:val="0"/>
              <w:adjustRightInd w:val="0"/>
              <w:snapToGrid w:val="0"/>
              <w:spacing w:line="300" w:lineRule="exact"/>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3B63EBF0">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7065211C">
            <w:pPr>
              <w:widowControl w:val="0"/>
              <w:adjustRightInd w:val="0"/>
              <w:snapToGrid w:val="0"/>
              <w:spacing w:line="300" w:lineRule="exact"/>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统一社会信用代码</w:t>
            </w:r>
          </w:p>
        </w:tc>
        <w:tc>
          <w:tcPr>
            <w:tcW w:w="2116" w:type="dxa"/>
            <w:tcBorders>
              <w:top w:val="single" w:color="auto" w:sz="2" w:space="0"/>
              <w:left w:val="single" w:color="auto" w:sz="2" w:space="0"/>
              <w:bottom w:val="single" w:color="auto" w:sz="2" w:space="0"/>
            </w:tcBorders>
            <w:vAlign w:val="center"/>
          </w:tcPr>
          <w:p w14:paraId="04065E11">
            <w:pPr>
              <w:widowControl w:val="0"/>
              <w:adjustRightInd w:val="0"/>
              <w:snapToGrid w:val="0"/>
              <w:spacing w:line="300" w:lineRule="exact"/>
              <w:jc w:val="center"/>
              <w:rPr>
                <w:rFonts w:ascii="Calibri" w:hAnsi="Calibri" w:eastAsia="宋体"/>
                <w:spacing w:val="20"/>
                <w:kern w:val="2"/>
                <w:sz w:val="21"/>
                <w:szCs w:val="21"/>
                <w:lang w:eastAsia="zh-CN"/>
              </w:rPr>
            </w:pPr>
          </w:p>
        </w:tc>
      </w:tr>
      <w:tr w14:paraId="5F18BA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C86E6B4">
            <w:pPr>
              <w:widowControl w:val="0"/>
              <w:adjustRightInd w:val="0"/>
              <w:snapToGrid w:val="0"/>
              <w:spacing w:line="300" w:lineRule="exact"/>
              <w:jc w:val="center"/>
              <w:rPr>
                <w:rFonts w:ascii="Calibri" w:hAnsi="Calibri" w:eastAsia="宋体"/>
                <w:kern w:val="2"/>
                <w:sz w:val="21"/>
                <w:szCs w:val="21"/>
                <w:lang w:eastAsia="zh-CN"/>
              </w:rPr>
            </w:pPr>
          </w:p>
        </w:tc>
        <w:tc>
          <w:tcPr>
            <w:tcW w:w="2412" w:type="dxa"/>
            <w:tcBorders>
              <w:top w:val="single" w:color="auto" w:sz="2" w:space="0"/>
              <w:left w:val="single" w:color="auto" w:sz="2" w:space="0"/>
              <w:bottom w:val="single" w:color="auto" w:sz="2" w:space="0"/>
              <w:right w:val="single" w:color="auto" w:sz="2" w:space="0"/>
            </w:tcBorders>
            <w:vAlign w:val="center"/>
          </w:tcPr>
          <w:p w14:paraId="05387907">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58E3A183">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开户名称</w:t>
            </w:r>
          </w:p>
        </w:tc>
        <w:tc>
          <w:tcPr>
            <w:tcW w:w="2116" w:type="dxa"/>
            <w:tcBorders>
              <w:top w:val="single" w:color="auto" w:sz="2" w:space="0"/>
              <w:left w:val="single" w:color="auto" w:sz="2" w:space="0"/>
              <w:bottom w:val="single" w:color="auto" w:sz="2" w:space="0"/>
            </w:tcBorders>
            <w:vAlign w:val="center"/>
          </w:tcPr>
          <w:p w14:paraId="34EE84D6">
            <w:pPr>
              <w:widowControl w:val="0"/>
              <w:adjustRightInd w:val="0"/>
              <w:snapToGrid w:val="0"/>
              <w:spacing w:line="300" w:lineRule="exact"/>
              <w:jc w:val="center"/>
              <w:rPr>
                <w:rFonts w:ascii="Calibri" w:hAnsi="Calibri" w:eastAsia="宋体"/>
                <w:spacing w:val="20"/>
                <w:kern w:val="2"/>
                <w:sz w:val="21"/>
                <w:szCs w:val="21"/>
                <w:lang w:eastAsia="zh-CN"/>
              </w:rPr>
            </w:pPr>
          </w:p>
        </w:tc>
      </w:tr>
      <w:tr w14:paraId="58CB92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FA013B6">
            <w:pPr>
              <w:widowControl w:val="0"/>
              <w:adjustRightInd w:val="0"/>
              <w:snapToGrid w:val="0"/>
              <w:spacing w:line="300" w:lineRule="exact"/>
              <w:jc w:val="center"/>
              <w:rPr>
                <w:rFonts w:ascii="Calibri" w:hAnsi="Calibri" w:eastAsia="宋体"/>
                <w:kern w:val="2"/>
                <w:sz w:val="21"/>
                <w:szCs w:val="21"/>
                <w:lang w:eastAsia="zh-CN"/>
              </w:rPr>
            </w:pPr>
          </w:p>
        </w:tc>
        <w:tc>
          <w:tcPr>
            <w:tcW w:w="2412" w:type="dxa"/>
            <w:tcBorders>
              <w:top w:val="single" w:color="auto" w:sz="2" w:space="0"/>
              <w:left w:val="single" w:color="auto" w:sz="2" w:space="0"/>
              <w:bottom w:val="single" w:color="auto" w:sz="2" w:space="0"/>
              <w:right w:val="single" w:color="auto" w:sz="2" w:space="0"/>
            </w:tcBorders>
            <w:vAlign w:val="center"/>
          </w:tcPr>
          <w:p w14:paraId="0E97D433">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775950FD">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开户银行</w:t>
            </w:r>
          </w:p>
        </w:tc>
        <w:tc>
          <w:tcPr>
            <w:tcW w:w="2116" w:type="dxa"/>
            <w:tcBorders>
              <w:top w:val="single" w:color="auto" w:sz="2" w:space="0"/>
              <w:left w:val="single" w:color="auto" w:sz="2" w:space="0"/>
              <w:bottom w:val="single" w:color="auto" w:sz="2" w:space="0"/>
            </w:tcBorders>
            <w:vAlign w:val="center"/>
          </w:tcPr>
          <w:p w14:paraId="382ED9B0">
            <w:pPr>
              <w:widowControl w:val="0"/>
              <w:adjustRightInd w:val="0"/>
              <w:snapToGrid w:val="0"/>
              <w:spacing w:line="300" w:lineRule="exact"/>
              <w:jc w:val="center"/>
              <w:rPr>
                <w:rFonts w:ascii="Calibri" w:hAnsi="Calibri" w:eastAsia="宋体"/>
                <w:spacing w:val="20"/>
                <w:kern w:val="2"/>
                <w:sz w:val="21"/>
                <w:szCs w:val="21"/>
                <w:lang w:eastAsia="zh-CN"/>
              </w:rPr>
            </w:pPr>
          </w:p>
        </w:tc>
      </w:tr>
      <w:tr w14:paraId="0EA30A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53BCFE4">
            <w:pPr>
              <w:widowControl w:val="0"/>
              <w:adjustRightInd w:val="0"/>
              <w:snapToGrid w:val="0"/>
              <w:spacing w:line="300" w:lineRule="exact"/>
              <w:jc w:val="center"/>
              <w:rPr>
                <w:rFonts w:ascii="Calibri" w:hAnsi="Calibri" w:eastAsia="宋体"/>
                <w:kern w:val="2"/>
                <w:sz w:val="21"/>
                <w:szCs w:val="21"/>
                <w:lang w:eastAsia="zh-CN"/>
              </w:rPr>
            </w:pPr>
          </w:p>
        </w:tc>
        <w:tc>
          <w:tcPr>
            <w:tcW w:w="2412" w:type="dxa"/>
            <w:tcBorders>
              <w:top w:val="single" w:color="auto" w:sz="2" w:space="0"/>
              <w:left w:val="single" w:color="auto" w:sz="2" w:space="0"/>
              <w:bottom w:val="single" w:color="auto" w:sz="2" w:space="0"/>
              <w:right w:val="single" w:color="auto" w:sz="2" w:space="0"/>
            </w:tcBorders>
            <w:vAlign w:val="center"/>
          </w:tcPr>
          <w:p w14:paraId="624FBEF6">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33555C7D">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银行账号</w:t>
            </w:r>
          </w:p>
        </w:tc>
        <w:tc>
          <w:tcPr>
            <w:tcW w:w="2116" w:type="dxa"/>
            <w:tcBorders>
              <w:top w:val="single" w:color="auto" w:sz="2" w:space="0"/>
              <w:left w:val="single" w:color="auto" w:sz="2" w:space="0"/>
              <w:bottom w:val="single" w:color="auto" w:sz="2" w:space="0"/>
            </w:tcBorders>
            <w:vAlign w:val="center"/>
          </w:tcPr>
          <w:p w14:paraId="5963AD1C">
            <w:pPr>
              <w:widowControl w:val="0"/>
              <w:adjustRightInd w:val="0"/>
              <w:snapToGrid w:val="0"/>
              <w:spacing w:line="300" w:lineRule="exact"/>
              <w:jc w:val="center"/>
              <w:rPr>
                <w:rFonts w:ascii="Calibri" w:hAnsi="Calibri" w:eastAsia="宋体"/>
                <w:spacing w:val="20"/>
                <w:kern w:val="2"/>
                <w:sz w:val="21"/>
                <w:szCs w:val="21"/>
                <w:lang w:eastAsia="zh-CN"/>
              </w:rPr>
            </w:pPr>
          </w:p>
        </w:tc>
      </w:tr>
      <w:tr w14:paraId="58830D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4A08F2C6">
            <w:pPr>
              <w:widowControl w:val="0"/>
              <w:adjustRightInd w:val="0"/>
              <w:snapToGrid w:val="0"/>
              <w:spacing w:before="156" w:beforeLines="50" w:after="0" w:line="360" w:lineRule="auto"/>
              <w:ind w:left="0" w:leftChars="0"/>
              <w:jc w:val="left"/>
              <w:rPr>
                <w:rFonts w:eastAsia="宋体"/>
                <w:spacing w:val="20"/>
                <w:kern w:val="2"/>
                <w:sz w:val="21"/>
                <w:szCs w:val="21"/>
                <w:lang w:eastAsia="zh-CN"/>
              </w:rPr>
            </w:pPr>
            <w:r>
              <w:rPr>
                <w:rFonts w:hint="eastAsia" w:ascii="宋体" w:hAnsi="宋体" w:eastAsia="宋体"/>
                <w:kern w:val="2"/>
                <w:sz w:val="21"/>
                <w:szCs w:val="21"/>
                <w:lang w:eastAsia="zh-CN"/>
              </w:rPr>
              <w:t>注：涉及联合体或其他合同主体的信息应按上表格式加列。</w:t>
            </w:r>
          </w:p>
        </w:tc>
      </w:tr>
    </w:tbl>
    <w:p w14:paraId="396D6476">
      <w:pPr>
        <w:keepNext/>
        <w:keepLines/>
        <w:widowControl w:val="0"/>
        <w:adjustRightInd w:val="0"/>
        <w:snapToGrid w:val="0"/>
        <w:spacing w:before="156" w:beforeLines="50" w:line="360" w:lineRule="auto"/>
        <w:jc w:val="center"/>
        <w:outlineLvl w:val="1"/>
        <w:rPr>
          <w:rFonts w:ascii="黑体" w:hAnsi="黑体" w:eastAsia="黑体"/>
          <w:b/>
          <w:bCs/>
          <w:kern w:val="2"/>
          <w:sz w:val="28"/>
          <w:szCs w:val="28"/>
          <w:lang w:eastAsia="zh-CN"/>
        </w:rPr>
      </w:pPr>
      <w:r>
        <w:rPr>
          <w:rFonts w:ascii="宋体" w:hAnsi="宋体" w:eastAsia="宋体"/>
          <w:b/>
          <w:bCs/>
          <w:kern w:val="2"/>
          <w:sz w:val="21"/>
          <w:szCs w:val="21"/>
          <w:u w:val="single"/>
          <w:lang w:eastAsia="zh-CN"/>
        </w:rPr>
        <w:br w:type="page"/>
      </w:r>
      <w:bookmarkStart w:id="81" w:name="_Toc27624"/>
      <w:r>
        <w:rPr>
          <w:rFonts w:hint="eastAsia" w:ascii="黑体" w:hAnsi="黑体" w:eastAsia="黑体"/>
          <w:kern w:val="2"/>
          <w:sz w:val="28"/>
          <w:szCs w:val="28"/>
          <w:lang w:eastAsia="zh-CN"/>
        </w:rPr>
        <w:t>第二节政府采购合同通用条款</w:t>
      </w:r>
      <w:bookmarkEnd w:id="81"/>
    </w:p>
    <w:p w14:paraId="5D625DA2">
      <w:pPr>
        <w:widowControl w:val="0"/>
        <w:tabs>
          <w:tab w:val="left" w:pos="8820"/>
          <w:tab w:val="left" w:pos="9345"/>
          <w:tab w:val="left" w:pos="9765"/>
        </w:tabs>
        <w:adjustRightInd w:val="0"/>
        <w:snapToGrid w:val="0"/>
        <w:spacing w:before="0" w:line="400" w:lineRule="exact"/>
        <w:jc w:val="left"/>
        <w:rPr>
          <w:rFonts w:ascii="宋体" w:hAnsi="宋体" w:eastAsia="宋体"/>
          <w:b/>
          <w:bCs/>
          <w:kern w:val="2"/>
          <w:szCs w:val="22"/>
          <w:lang w:eastAsia="zh-CN"/>
        </w:rPr>
      </w:pPr>
      <w:r>
        <w:rPr>
          <w:rFonts w:hint="eastAsia" w:ascii="宋体" w:hAnsi="宋体" w:eastAsia="宋体" w:cstheme="minorBidi"/>
          <w:b/>
          <w:kern w:val="2"/>
          <w:szCs w:val="22"/>
          <w:lang w:eastAsia="zh-CN"/>
        </w:rPr>
        <w:t>1.</w:t>
      </w:r>
      <w:r>
        <w:rPr>
          <w:rFonts w:hint="eastAsia" w:ascii="宋体" w:hAnsi="宋体" w:eastAsia="宋体" w:cstheme="minorBidi"/>
          <w:b/>
          <w:bCs/>
          <w:kern w:val="2"/>
          <w:szCs w:val="22"/>
          <w:lang w:eastAsia="zh-CN"/>
        </w:rPr>
        <w:t>定义</w:t>
      </w:r>
    </w:p>
    <w:p w14:paraId="05E6E6C7">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1.1合同当事人</w:t>
      </w:r>
    </w:p>
    <w:p w14:paraId="5DABAEDD">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（1）采购人（以下称甲方）是指使用财政性资金，通过政府采购方式向供应商购买货物及其相关服务的国家机关、事业单位、团体组织。</w:t>
      </w:r>
    </w:p>
    <w:p w14:paraId="2F3CB476">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（2）供应商（以下称乙方）是指参加政府采购活动并且中标（成交），向采购人提供合同约定的货物及其相关服务的法人、非法人组织或者自然人。</w:t>
      </w:r>
    </w:p>
    <w:p w14:paraId="18596E07">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（3）其他合同主体是指除采购人和供应商以外，</w:t>
      </w:r>
      <w:r>
        <w:rPr>
          <w:rFonts w:hint="eastAsia" w:ascii="宋体" w:hAnsi="宋体" w:eastAsia="宋体" w:cs="宋体"/>
          <w:bCs/>
          <w:color w:val="000000"/>
          <w:kern w:val="2"/>
          <w:sz w:val="21"/>
          <w:szCs w:val="21"/>
          <w:lang w:eastAsia="zh-CN"/>
        </w:rPr>
        <w:t>依法参与合同缔结或履行，享有权利、承担义务的合同当事人</w:t>
      </w:r>
      <w:r>
        <w:rPr>
          <w:rFonts w:hint="eastAsia" w:ascii="宋体" w:hAnsi="宋体" w:eastAsia="宋体" w:cstheme="minorBidi"/>
          <w:kern w:val="2"/>
          <w:sz w:val="21"/>
          <w:szCs w:val="21"/>
          <w:lang w:eastAsia="zh-CN"/>
        </w:rPr>
        <w:t>。</w:t>
      </w:r>
    </w:p>
    <w:p w14:paraId="26974862">
      <w:pPr>
        <w:widowControl w:val="0"/>
        <w:tabs>
          <w:tab w:val="left" w:pos="570"/>
          <w:tab w:val="left" w:pos="9240"/>
          <w:tab w:val="left" w:pos="9555"/>
        </w:tabs>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1.2本合同下列术语应解释为：</w:t>
      </w:r>
    </w:p>
    <w:p w14:paraId="1EC0C71D">
      <w:pPr>
        <w:widowControl w:val="0"/>
        <w:adjustRightInd w:val="0"/>
        <w:snapToGrid w:val="0"/>
        <w:spacing w:before="0" w:beforeLines="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（1）“合同”系指</w:t>
      </w:r>
      <w:r>
        <w:rPr>
          <w:rFonts w:hint="eastAsia" w:ascii="宋体" w:hAnsi="宋体" w:eastAsia="宋体" w:cs="宋体"/>
          <w:bCs/>
          <w:color w:val="000000"/>
          <w:kern w:val="2"/>
          <w:sz w:val="21"/>
          <w:szCs w:val="21"/>
          <w:lang w:eastAsia="zh-CN"/>
        </w:rPr>
        <w:t>合同当事人意思表示达成一致的任何协议，包括签署的</w:t>
      </w:r>
      <w:r>
        <w:rPr>
          <w:rFonts w:hint="eastAsia" w:ascii="宋体" w:hAnsi="宋体" w:eastAsia="宋体" w:cstheme="minorBidi"/>
          <w:kern w:val="2"/>
          <w:sz w:val="21"/>
          <w:szCs w:val="21"/>
          <w:lang w:eastAsia="zh-CN"/>
        </w:rPr>
        <w:t>政府采购合同协议书及其变更、补充协议，政府采购合同专用条款，政府采购合同通用条款，中标（成交）通知书，投标文件，采购文件，有关技术文件和图纸，以及</w:t>
      </w:r>
      <w:r>
        <w:rPr>
          <w:rFonts w:hint="eastAsia" w:ascii="宋体" w:hAnsi="宋体" w:eastAsia="宋体" w:cs="宋体"/>
          <w:color w:val="000000"/>
          <w:kern w:val="2"/>
          <w:sz w:val="21"/>
          <w:szCs w:val="21"/>
          <w:lang w:eastAsia="zh-CN"/>
        </w:rPr>
        <w:t>国家法律、行政法规和规章制度规定或合同约定的作为合同组成部分的其他文件</w:t>
      </w:r>
      <w:r>
        <w:rPr>
          <w:rFonts w:hint="eastAsia" w:ascii="宋体" w:hAnsi="宋体" w:eastAsia="宋体" w:cstheme="minorBidi"/>
          <w:kern w:val="2"/>
          <w:sz w:val="21"/>
          <w:szCs w:val="21"/>
          <w:lang w:eastAsia="zh-CN"/>
        </w:rPr>
        <w:t>。</w:t>
      </w:r>
    </w:p>
    <w:p w14:paraId="415878A2">
      <w:pPr>
        <w:widowControl w:val="0"/>
        <w:tabs>
          <w:tab w:val="left" w:pos="570"/>
          <w:tab w:val="left" w:pos="9240"/>
          <w:tab w:val="left" w:pos="9555"/>
        </w:tabs>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（2）“合同价款”系指根据本合同规定乙方在全面履行合同义务后甲方应支付给乙方的价款。</w:t>
      </w:r>
    </w:p>
    <w:p w14:paraId="395DEF54">
      <w:pPr>
        <w:widowControl w:val="0"/>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kern w:val="2"/>
          <w:sz w:val="21"/>
          <w:szCs w:val="21"/>
          <w:lang w:eastAsia="zh-CN"/>
        </w:rPr>
        <w:t>（3）“货物”系指乙方根据本合同规定须向甲方提供的各种形态和种类的物品，包括原材料、设备、产品（</w:t>
      </w:r>
      <w:r>
        <w:rPr>
          <w:rFonts w:hint="eastAsia" w:ascii="宋体" w:hAnsi="宋体" w:eastAsia="宋体" w:cstheme="minorBidi"/>
          <w:color w:val="000000"/>
          <w:kern w:val="2"/>
          <w:sz w:val="21"/>
          <w:szCs w:val="21"/>
          <w:lang w:eastAsia="zh-CN"/>
        </w:rPr>
        <w:t>包括软件）及相关的其备品备件、工具、手册及</w:t>
      </w:r>
      <w:r>
        <w:rPr>
          <w:rFonts w:ascii="宋体" w:hAnsi="宋体" w:eastAsia="宋体" w:cstheme="minorBidi"/>
          <w:color w:val="000000"/>
          <w:kern w:val="2"/>
          <w:sz w:val="21"/>
          <w:szCs w:val="21"/>
          <w:lang w:val="en" w:eastAsia="zh-CN"/>
        </w:rPr>
        <w:t>其他</w:t>
      </w:r>
      <w:r>
        <w:rPr>
          <w:rFonts w:hint="eastAsia" w:ascii="宋体" w:hAnsi="宋体" w:eastAsia="宋体" w:cstheme="minorBidi"/>
          <w:color w:val="000000"/>
          <w:kern w:val="2"/>
          <w:sz w:val="21"/>
          <w:szCs w:val="21"/>
          <w:lang w:eastAsia="zh-CN"/>
        </w:rPr>
        <w:t>技术资料和材料等。</w:t>
      </w:r>
    </w:p>
    <w:p w14:paraId="2F0D0ABE">
      <w:pPr>
        <w:widowControl w:val="0"/>
        <w:adjustRightInd w:val="0"/>
        <w:snapToGrid w:val="0"/>
        <w:spacing w:before="0" w:line="400" w:lineRule="exact"/>
        <w:ind w:firstLine="420" w:firstLineChars="200"/>
        <w:jc w:val="left"/>
        <w:rPr>
          <w:rFonts w:hint="eastAsia" w:ascii="宋体" w:hAnsi="宋体" w:eastAsia="宋体"/>
          <w:color w:val="000000"/>
          <w:kern w:val="2"/>
          <w:sz w:val="21"/>
          <w:szCs w:val="21"/>
          <w:highlight w:val="yellow"/>
          <w:lang w:eastAsia="zh-CN"/>
        </w:rPr>
      </w:pPr>
      <w:r>
        <w:rPr>
          <w:rFonts w:hint="eastAsia" w:ascii="宋体" w:hAnsi="宋体" w:eastAsia="宋体" w:cstheme="minorBidi"/>
          <w:color w:val="000000"/>
          <w:kern w:val="2"/>
          <w:sz w:val="21"/>
          <w:szCs w:val="21"/>
          <w:lang w:eastAsia="zh-CN"/>
        </w:rPr>
        <w:t>（4）“</w:t>
      </w:r>
      <w:r>
        <w:rPr>
          <w:rFonts w:hint="eastAsia" w:ascii="宋体" w:hAnsi="宋体" w:eastAsia="宋体" w:cstheme="minorBidi"/>
          <w:kern w:val="2"/>
          <w:sz w:val="21"/>
          <w:szCs w:val="21"/>
          <w:lang w:eastAsia="zh-CN"/>
        </w:rPr>
        <w:t>相关</w:t>
      </w:r>
      <w:r>
        <w:rPr>
          <w:rFonts w:hint="eastAsia" w:ascii="宋体" w:hAnsi="宋体" w:eastAsia="宋体" w:cstheme="minorBidi"/>
          <w:color w:val="000000"/>
          <w:kern w:val="2"/>
          <w:sz w:val="21"/>
          <w:szCs w:val="21"/>
          <w:lang w:eastAsia="zh-CN"/>
        </w:rPr>
        <w:t>服务”系指根据合同规定，乙方应提供的与货物有关的技术、管理和</w:t>
      </w:r>
      <w:r>
        <w:rPr>
          <w:rFonts w:ascii="宋体" w:hAnsi="宋体" w:eastAsia="宋体" w:cstheme="minorBidi"/>
          <w:color w:val="000000"/>
          <w:kern w:val="2"/>
          <w:sz w:val="21"/>
          <w:szCs w:val="21"/>
          <w:lang w:val="en" w:eastAsia="zh-CN"/>
        </w:rPr>
        <w:t>其他</w:t>
      </w:r>
      <w:r>
        <w:rPr>
          <w:rFonts w:hint="eastAsia" w:ascii="宋体" w:hAnsi="宋体" w:eastAsia="宋体" w:cstheme="minorBidi"/>
          <w:color w:val="000000"/>
          <w:kern w:val="2"/>
          <w:sz w:val="21"/>
          <w:szCs w:val="21"/>
          <w:lang w:eastAsia="zh-CN"/>
        </w:rPr>
        <w:t>服务，包括但不限于：管理和质量保证、运输、保险、检验、现场准备、安装、集成、调试、培训、维修、废弃处置、技术支持等以及合同中规定乙方应承担的</w:t>
      </w:r>
      <w:r>
        <w:rPr>
          <w:rFonts w:ascii="宋体" w:hAnsi="宋体" w:eastAsia="宋体" w:cstheme="minorBidi"/>
          <w:color w:val="000000"/>
          <w:kern w:val="2"/>
          <w:sz w:val="21"/>
          <w:szCs w:val="21"/>
          <w:lang w:val="en" w:eastAsia="zh-CN"/>
        </w:rPr>
        <w:t>其他</w:t>
      </w:r>
      <w:r>
        <w:rPr>
          <w:rFonts w:hint="eastAsia" w:ascii="宋体" w:hAnsi="宋体" w:eastAsia="宋体" w:cstheme="minorBidi"/>
          <w:color w:val="000000"/>
          <w:kern w:val="2"/>
          <w:sz w:val="21"/>
          <w:szCs w:val="21"/>
          <w:lang w:eastAsia="zh-CN"/>
        </w:rPr>
        <w:t>义务。</w:t>
      </w:r>
    </w:p>
    <w:p w14:paraId="48972D35">
      <w:pPr>
        <w:widowControl w:val="0"/>
        <w:adjustRightInd w:val="0"/>
        <w:snapToGrid w:val="0"/>
        <w:spacing w:before="0" w:line="400" w:lineRule="exact"/>
        <w:ind w:firstLine="420" w:firstLineChars="200"/>
        <w:jc w:val="left"/>
        <w:rPr>
          <w:rFonts w:hint="eastAsia" w:ascii="宋体" w:hAnsi="宋体" w:eastAsia="宋体"/>
          <w:color w:val="000000"/>
          <w:kern w:val="2"/>
          <w:sz w:val="21"/>
          <w:szCs w:val="21"/>
          <w:highlight w:val="yellow"/>
          <w:lang w:eastAsia="zh-CN"/>
        </w:rPr>
      </w:pPr>
      <w:r>
        <w:rPr>
          <w:rFonts w:hint="eastAsia" w:ascii="宋体" w:hAnsi="宋体" w:eastAsia="宋体" w:cstheme="minorBidi"/>
          <w:color w:val="000000"/>
          <w:kern w:val="2"/>
          <w:sz w:val="21"/>
          <w:szCs w:val="21"/>
          <w:lang w:eastAsia="zh-CN"/>
        </w:rPr>
        <w:t>（5）“分包”系指中标（成交）供应商按采购文件、投标文件的规定，根据分包意向协议，将中标（成交）项目中的部分履约内容，分给具有相应资质条件的供应商履行合同的行为。</w:t>
      </w:r>
    </w:p>
    <w:p w14:paraId="65017CC8">
      <w:pPr>
        <w:widowControl w:val="0"/>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（6）</w:t>
      </w:r>
      <w:r>
        <w:rPr>
          <w:rFonts w:hint="eastAsia" w:ascii="宋体" w:hAnsi="宋体" w:eastAsia="宋体" w:cstheme="minorBidi"/>
          <w:kern w:val="2"/>
          <w:sz w:val="21"/>
          <w:szCs w:val="21"/>
          <w:lang w:eastAsia="zh-CN"/>
        </w:rPr>
        <w:t>“联合体”系指由两个以上的自然人、法人或者非法人组织组成，以一个供应商的身份共同参加政府采购的主体</w:t>
      </w:r>
      <w:r>
        <w:rPr>
          <w:rFonts w:hint="eastAsia" w:ascii="宋体" w:hAnsi="宋体" w:eastAsia="宋体" w:cstheme="minorBidi"/>
          <w:color w:val="000000"/>
          <w:kern w:val="2"/>
          <w:sz w:val="21"/>
          <w:szCs w:val="21"/>
          <w:lang w:eastAsia="zh-CN"/>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theme="minorBidi"/>
          <w:b/>
          <w:bCs/>
          <w:color w:val="000000"/>
          <w:kern w:val="2"/>
          <w:sz w:val="21"/>
          <w:szCs w:val="21"/>
          <w:lang w:eastAsia="zh-CN"/>
        </w:rPr>
        <w:t>政府采购合同专用条款</w:t>
      </w:r>
      <w:r>
        <w:rPr>
          <w:rFonts w:hint="eastAsia" w:ascii="宋体" w:hAnsi="宋体" w:eastAsia="宋体" w:cstheme="minorBidi"/>
          <w:color w:val="000000"/>
          <w:kern w:val="2"/>
          <w:sz w:val="21"/>
          <w:szCs w:val="21"/>
          <w:lang w:eastAsia="zh-CN"/>
        </w:rPr>
        <w:t>】。</w:t>
      </w:r>
    </w:p>
    <w:p w14:paraId="62FB06F9">
      <w:pPr>
        <w:widowControl w:val="0"/>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（7）其他术语解释，见【</w:t>
      </w:r>
      <w:r>
        <w:rPr>
          <w:rFonts w:hint="eastAsia" w:ascii="宋体" w:hAnsi="宋体" w:eastAsia="宋体" w:cstheme="minorBidi"/>
          <w:b/>
          <w:bCs/>
          <w:color w:val="000000"/>
          <w:kern w:val="2"/>
          <w:sz w:val="21"/>
          <w:szCs w:val="21"/>
          <w:lang w:eastAsia="zh-CN"/>
        </w:rPr>
        <w:t>政府采购合同专用条款</w:t>
      </w:r>
      <w:r>
        <w:rPr>
          <w:rFonts w:hint="eastAsia" w:ascii="宋体" w:hAnsi="宋体" w:eastAsia="宋体" w:cstheme="minorBidi"/>
          <w:color w:val="000000"/>
          <w:kern w:val="2"/>
          <w:sz w:val="21"/>
          <w:szCs w:val="21"/>
          <w:lang w:eastAsia="zh-CN"/>
        </w:rPr>
        <w:t>】。</w:t>
      </w:r>
    </w:p>
    <w:p w14:paraId="1F1BBE28">
      <w:pPr>
        <w:widowControl w:val="0"/>
        <w:numPr>
          <w:ilvl w:val="0"/>
          <w:numId w:val="8"/>
        </w:numPr>
        <w:autoSpaceDE w:val="0"/>
        <w:autoSpaceDN w:val="0"/>
        <w:adjustRightInd w:val="0"/>
        <w:snapToGrid w:val="0"/>
        <w:spacing w:before="0" w:line="400" w:lineRule="exact"/>
        <w:jc w:val="left"/>
        <w:rPr>
          <w:rFonts w:ascii="宋体" w:hAnsi="宋体" w:eastAsia="宋体"/>
          <w:b/>
          <w:bCs/>
          <w:color w:val="000000"/>
          <w:kern w:val="2"/>
          <w:szCs w:val="22"/>
          <w:lang w:eastAsia="zh-CN"/>
        </w:rPr>
      </w:pPr>
      <w:r>
        <w:rPr>
          <w:rFonts w:hint="eastAsia" w:ascii="宋体" w:hAnsi="宋体" w:eastAsia="宋体" w:cstheme="minorBidi"/>
          <w:b/>
          <w:color w:val="000000"/>
          <w:kern w:val="2"/>
          <w:szCs w:val="22"/>
          <w:lang w:eastAsia="zh-CN"/>
        </w:rPr>
        <w:t>合同标的及金额</w:t>
      </w:r>
    </w:p>
    <w:p w14:paraId="40024E7D">
      <w:pPr>
        <w:widowControl w:val="0"/>
        <w:autoSpaceDE w:val="0"/>
        <w:autoSpaceDN w:val="0"/>
        <w:adjustRightInd w:val="0"/>
        <w:snapToGrid w:val="0"/>
        <w:spacing w:before="0" w:line="400" w:lineRule="exact"/>
        <w:ind w:firstLine="420" w:firstLineChars="200"/>
        <w:jc w:val="left"/>
        <w:rPr>
          <w:rFonts w:ascii="宋体" w:hAnsi="宋体" w:eastAsia="宋体"/>
          <w:b/>
          <w:bCs/>
          <w:i/>
          <w:iCs/>
          <w:color w:val="000000"/>
          <w:kern w:val="2"/>
          <w:sz w:val="21"/>
          <w:szCs w:val="21"/>
          <w:lang w:eastAsia="zh-CN"/>
        </w:rPr>
      </w:pPr>
      <w:r>
        <w:rPr>
          <w:rFonts w:hint="eastAsia" w:ascii="宋体" w:hAnsi="宋体" w:eastAsia="宋体" w:cstheme="minorBidi"/>
          <w:color w:val="000000"/>
          <w:kern w:val="2"/>
          <w:sz w:val="21"/>
          <w:szCs w:val="21"/>
          <w:lang w:eastAsia="zh-CN"/>
        </w:rPr>
        <w:t>2.1合同标的及金额应与中标（成交）结果一致。乙方为履行本合同而发生的所有费用均应包含在合同价款中，甲方不再另行支付</w:t>
      </w:r>
      <w:r>
        <w:rPr>
          <w:rFonts w:ascii="宋体" w:hAnsi="宋体" w:eastAsia="宋体" w:cstheme="minorBidi"/>
          <w:color w:val="000000"/>
          <w:kern w:val="2"/>
          <w:sz w:val="21"/>
          <w:szCs w:val="21"/>
          <w:lang w:val="en" w:eastAsia="zh-CN"/>
        </w:rPr>
        <w:t>其他</w:t>
      </w:r>
      <w:r>
        <w:rPr>
          <w:rFonts w:hint="eastAsia" w:ascii="宋体" w:hAnsi="宋体" w:eastAsia="宋体" w:cstheme="minorBidi"/>
          <w:color w:val="000000"/>
          <w:kern w:val="2"/>
          <w:sz w:val="21"/>
          <w:szCs w:val="21"/>
          <w:lang w:eastAsia="zh-CN"/>
        </w:rPr>
        <w:t>任何费用。</w:t>
      </w:r>
    </w:p>
    <w:p w14:paraId="6879FE8C">
      <w:pPr>
        <w:widowControl w:val="0"/>
        <w:adjustRightInd w:val="0"/>
        <w:snapToGrid w:val="0"/>
        <w:spacing w:before="0" w:line="400" w:lineRule="exact"/>
        <w:jc w:val="left"/>
        <w:rPr>
          <w:rFonts w:ascii="宋体" w:hAnsi="宋体" w:eastAsia="宋体"/>
          <w:b/>
          <w:color w:val="000000"/>
          <w:kern w:val="2"/>
          <w:szCs w:val="22"/>
          <w:lang w:eastAsia="zh-CN"/>
        </w:rPr>
      </w:pPr>
      <w:r>
        <w:rPr>
          <w:rFonts w:hint="eastAsia" w:ascii="宋体" w:hAnsi="宋体" w:eastAsia="宋体" w:cstheme="minorBidi"/>
          <w:b/>
          <w:color w:val="000000"/>
          <w:kern w:val="2"/>
          <w:szCs w:val="22"/>
          <w:lang w:eastAsia="zh-CN"/>
        </w:rPr>
        <w:t>3.履行合同的时间、地点和方式</w:t>
      </w:r>
    </w:p>
    <w:p w14:paraId="3E5B6F7F">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3.1</w:t>
      </w:r>
      <w:r>
        <w:rPr>
          <w:rFonts w:hint="eastAsia" w:ascii="宋体" w:hAnsi="宋体" w:eastAsia="宋体" w:cs="宋体"/>
          <w:kern w:val="2"/>
          <w:sz w:val="21"/>
          <w:szCs w:val="21"/>
          <w:lang w:eastAsia="zh-CN"/>
        </w:rPr>
        <w:t>乙方应当在约定的时间、地点，按照约定方式履行合同。</w:t>
      </w:r>
    </w:p>
    <w:p w14:paraId="203EBCAE">
      <w:pPr>
        <w:widowControl w:val="0"/>
        <w:autoSpaceDE w:val="0"/>
        <w:autoSpaceDN w:val="0"/>
        <w:adjustRightInd w:val="0"/>
        <w:snapToGrid w:val="0"/>
        <w:spacing w:before="0" w:line="400" w:lineRule="exact"/>
        <w:jc w:val="left"/>
        <w:rPr>
          <w:rFonts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4.甲方的权利和义务</w:t>
      </w:r>
    </w:p>
    <w:p w14:paraId="22B46812">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4.1</w:t>
      </w:r>
      <w:r>
        <w:rPr>
          <w:rFonts w:ascii="宋体" w:hAnsi="宋体" w:eastAsia="宋体" w:cstheme="minorBidi"/>
          <w:color w:val="000000"/>
          <w:kern w:val="2"/>
          <w:sz w:val="21"/>
          <w:szCs w:val="21"/>
          <w:lang w:eastAsia="zh-CN"/>
        </w:rPr>
        <w:t>签署合同后，甲方</w:t>
      </w:r>
      <w:r>
        <w:rPr>
          <w:rFonts w:hint="eastAsia" w:ascii="宋体" w:hAnsi="宋体" w:eastAsia="宋体" w:cstheme="minorBidi"/>
          <w:color w:val="000000"/>
          <w:kern w:val="2"/>
          <w:sz w:val="21"/>
          <w:szCs w:val="21"/>
          <w:lang w:eastAsia="zh-CN"/>
        </w:rPr>
        <w:t>应</w:t>
      </w:r>
      <w:r>
        <w:rPr>
          <w:rFonts w:ascii="宋体" w:hAnsi="宋体" w:eastAsia="宋体" w:cstheme="minorBidi"/>
          <w:color w:val="000000"/>
          <w:kern w:val="2"/>
          <w:sz w:val="21"/>
          <w:szCs w:val="21"/>
          <w:lang w:eastAsia="zh-CN"/>
        </w:rPr>
        <w:t>确定</w:t>
      </w:r>
      <w:r>
        <w:rPr>
          <w:rFonts w:hint="eastAsia" w:ascii="宋体" w:hAnsi="宋体" w:eastAsia="宋体" w:cstheme="minorBidi"/>
          <w:color w:val="000000"/>
          <w:kern w:val="2"/>
          <w:sz w:val="21"/>
          <w:szCs w:val="21"/>
          <w:lang w:eastAsia="zh-CN"/>
        </w:rPr>
        <w:t>项目负责人（或项目联系人）</w:t>
      </w:r>
      <w:r>
        <w:rPr>
          <w:rFonts w:ascii="宋体" w:hAnsi="宋体" w:eastAsia="宋体" w:cstheme="minorBidi"/>
          <w:color w:val="000000"/>
          <w:kern w:val="2"/>
          <w:sz w:val="21"/>
          <w:szCs w:val="21"/>
          <w:lang w:eastAsia="zh-CN"/>
        </w:rPr>
        <w:t>，负责与本合同有关的事务。</w:t>
      </w:r>
      <w:r>
        <w:rPr>
          <w:rFonts w:hint="eastAsia" w:ascii="宋体" w:hAnsi="宋体" w:eastAsia="宋体" w:cstheme="minorBidi"/>
          <w:color w:val="000000"/>
          <w:kern w:val="2"/>
          <w:sz w:val="21"/>
          <w:szCs w:val="21"/>
          <w:lang w:eastAsia="zh-CN"/>
        </w:rPr>
        <w:t>甲方有权对乙方的履约行为进行检查，并</w:t>
      </w:r>
      <w:r>
        <w:rPr>
          <w:rFonts w:ascii="宋体" w:hAnsi="宋体" w:eastAsia="宋体" w:cstheme="minorBidi"/>
          <w:color w:val="000000"/>
          <w:kern w:val="2"/>
          <w:sz w:val="21"/>
          <w:szCs w:val="21"/>
          <w:lang w:eastAsia="zh-CN"/>
        </w:rPr>
        <w:t>及时确认乙方提交的事项</w:t>
      </w:r>
      <w:r>
        <w:rPr>
          <w:rFonts w:hint="eastAsia" w:ascii="宋体" w:hAnsi="宋体" w:eastAsia="宋体" w:cstheme="minorBidi"/>
          <w:color w:val="000000"/>
          <w:kern w:val="2"/>
          <w:sz w:val="21"/>
          <w:szCs w:val="21"/>
          <w:lang w:eastAsia="zh-CN"/>
        </w:rPr>
        <w:t>。甲方应当</w:t>
      </w:r>
      <w:r>
        <w:rPr>
          <w:rFonts w:ascii="宋体" w:hAnsi="宋体" w:eastAsia="宋体" w:cstheme="minorBidi"/>
          <w:color w:val="000000"/>
          <w:kern w:val="2"/>
          <w:sz w:val="21"/>
          <w:szCs w:val="21"/>
          <w:lang w:eastAsia="zh-CN"/>
        </w:rPr>
        <w:t>配合乙方完成</w:t>
      </w:r>
      <w:r>
        <w:rPr>
          <w:rFonts w:hint="eastAsia" w:ascii="宋体" w:hAnsi="宋体" w:eastAsia="宋体" w:cstheme="minorBidi"/>
          <w:color w:val="000000"/>
          <w:kern w:val="2"/>
          <w:sz w:val="21"/>
          <w:szCs w:val="21"/>
          <w:lang w:eastAsia="zh-CN"/>
        </w:rPr>
        <w:t>相关项目</w:t>
      </w:r>
      <w:r>
        <w:rPr>
          <w:rFonts w:ascii="宋体" w:hAnsi="宋体" w:eastAsia="宋体" w:cstheme="minorBidi"/>
          <w:color w:val="000000"/>
          <w:kern w:val="2"/>
          <w:sz w:val="21"/>
          <w:szCs w:val="21"/>
          <w:lang w:eastAsia="zh-CN"/>
        </w:rPr>
        <w:t>实施工作。</w:t>
      </w:r>
    </w:p>
    <w:p w14:paraId="111A888C">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4.2</w:t>
      </w:r>
      <w:r>
        <w:rPr>
          <w:rFonts w:ascii="宋体" w:hAnsi="宋体" w:eastAsia="宋体" w:cstheme="minorBidi"/>
          <w:color w:val="000000"/>
          <w:kern w:val="2"/>
          <w:sz w:val="21"/>
          <w:szCs w:val="21"/>
          <w:lang w:eastAsia="zh-CN"/>
        </w:rPr>
        <w:t>甲方有权要求乙方按时提交各阶段有关</w:t>
      </w:r>
      <w:r>
        <w:rPr>
          <w:rFonts w:hint="eastAsia" w:ascii="宋体" w:hAnsi="宋体" w:eastAsia="宋体" w:cstheme="minorBidi"/>
          <w:color w:val="000000"/>
          <w:kern w:val="2"/>
          <w:sz w:val="21"/>
          <w:szCs w:val="21"/>
          <w:lang w:eastAsia="zh-CN"/>
        </w:rPr>
        <w:t>安排计划</w:t>
      </w:r>
      <w:r>
        <w:rPr>
          <w:rFonts w:ascii="宋体" w:hAnsi="宋体" w:eastAsia="宋体" w:cstheme="minorBidi"/>
          <w:color w:val="000000"/>
          <w:kern w:val="2"/>
          <w:sz w:val="21"/>
          <w:szCs w:val="21"/>
          <w:lang w:eastAsia="zh-CN"/>
        </w:rPr>
        <w:t>，并有权</w:t>
      </w:r>
      <w:r>
        <w:rPr>
          <w:rFonts w:hint="eastAsia" w:ascii="宋体" w:hAnsi="宋体" w:eastAsia="宋体" w:cstheme="minorBidi"/>
          <w:color w:val="000000"/>
          <w:kern w:val="2"/>
          <w:sz w:val="21"/>
          <w:szCs w:val="21"/>
          <w:lang w:eastAsia="zh-CN"/>
        </w:rPr>
        <w:t>定期核对乙方提供货物数量、规格、质量等内容。甲方</w:t>
      </w:r>
      <w:r>
        <w:rPr>
          <w:rFonts w:ascii="宋体" w:hAnsi="宋体" w:eastAsia="宋体" w:cstheme="minorBidi"/>
          <w:color w:val="000000"/>
          <w:kern w:val="2"/>
          <w:sz w:val="21"/>
          <w:szCs w:val="21"/>
          <w:lang w:eastAsia="zh-CN"/>
        </w:rPr>
        <w:t>有权督促乙方工作并要求乙方</w:t>
      </w:r>
      <w:r>
        <w:rPr>
          <w:rFonts w:hint="eastAsia" w:ascii="宋体" w:hAnsi="宋体" w:eastAsia="宋体" w:cstheme="minorBidi"/>
          <w:color w:val="000000"/>
          <w:kern w:val="2"/>
          <w:sz w:val="21"/>
          <w:szCs w:val="21"/>
          <w:lang w:eastAsia="zh-CN"/>
        </w:rPr>
        <w:t>更</w:t>
      </w:r>
      <w:r>
        <w:rPr>
          <w:rFonts w:ascii="宋体" w:hAnsi="宋体" w:eastAsia="宋体" w:cstheme="minorBidi"/>
          <w:color w:val="000000"/>
          <w:kern w:val="2"/>
          <w:sz w:val="21"/>
          <w:szCs w:val="21"/>
          <w:lang w:eastAsia="zh-CN"/>
        </w:rPr>
        <w:t>换不符合要求的</w:t>
      </w:r>
      <w:r>
        <w:rPr>
          <w:rFonts w:hint="eastAsia" w:ascii="宋体" w:hAnsi="宋体" w:eastAsia="宋体" w:cstheme="minorBidi"/>
          <w:color w:val="000000"/>
          <w:kern w:val="2"/>
          <w:sz w:val="21"/>
          <w:szCs w:val="21"/>
          <w:lang w:eastAsia="zh-CN"/>
        </w:rPr>
        <w:t>货物</w:t>
      </w:r>
      <w:r>
        <w:rPr>
          <w:rFonts w:ascii="宋体" w:hAnsi="宋体" w:eastAsia="宋体" w:cstheme="minorBidi"/>
          <w:color w:val="000000"/>
          <w:kern w:val="2"/>
          <w:sz w:val="21"/>
          <w:szCs w:val="21"/>
          <w:lang w:eastAsia="zh-CN"/>
        </w:rPr>
        <w:t>。</w:t>
      </w:r>
    </w:p>
    <w:p w14:paraId="5561C30A">
      <w:pPr>
        <w:widowControl w:val="0"/>
        <w:autoSpaceDE w:val="0"/>
        <w:autoSpaceDN w:val="0"/>
        <w:adjustRightInd w:val="0"/>
        <w:snapToGrid w:val="0"/>
        <w:spacing w:before="0"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4.</w:t>
      </w:r>
      <w:r>
        <w:rPr>
          <w:rFonts w:ascii="宋体" w:hAnsi="宋体" w:eastAsia="宋体" w:cstheme="minorBidi"/>
          <w:color w:val="000000"/>
          <w:kern w:val="2"/>
          <w:sz w:val="21"/>
          <w:szCs w:val="21"/>
          <w:lang w:eastAsia="zh-CN"/>
        </w:rPr>
        <w:t>3甲方</w:t>
      </w:r>
      <w:r>
        <w:rPr>
          <w:rFonts w:hint="eastAsia" w:ascii="宋体" w:hAnsi="宋体" w:eastAsia="宋体" w:cstheme="minorBidi"/>
          <w:color w:val="000000"/>
          <w:kern w:val="2"/>
          <w:sz w:val="21"/>
          <w:szCs w:val="21"/>
          <w:lang w:eastAsia="zh-CN"/>
        </w:rPr>
        <w:t>有权要求乙方对缺陷部分予以修复，并按合同约定享有货物保修及其他合同约定的权利。</w:t>
      </w:r>
    </w:p>
    <w:p w14:paraId="6C3C856D">
      <w:pPr>
        <w:widowControl w:val="0"/>
        <w:snapToGrid w:val="0"/>
        <w:spacing w:line="400" w:lineRule="exact"/>
        <w:ind w:firstLine="420" w:firstLineChars="200"/>
        <w:jc w:val="both"/>
        <w:rPr>
          <w:rFonts w:hint="eastAsia" w:ascii="Calibri" w:hAnsi="Calibri" w:eastAsia="华文楷体"/>
          <w:kern w:val="2"/>
          <w:sz w:val="21"/>
          <w:szCs w:val="22"/>
          <w:lang w:eastAsia="zh-CN"/>
        </w:rPr>
      </w:pPr>
      <w:r>
        <w:rPr>
          <w:rFonts w:ascii="宋体" w:hAnsi="宋体" w:eastAsia="宋体" w:cstheme="minorBidi"/>
          <w:color w:val="000000"/>
          <w:kern w:val="2"/>
          <w:sz w:val="21"/>
          <w:szCs w:val="21"/>
          <w:lang w:eastAsia="zh-CN"/>
        </w:rPr>
        <w:t>4.4甲方应当按照合同约定及时对交付的货物进行验收</w:t>
      </w:r>
      <w:r>
        <w:rPr>
          <w:rFonts w:hint="eastAsia" w:ascii="宋体" w:hAnsi="宋体" w:eastAsia="宋体" w:cstheme="minorBidi"/>
          <w:color w:val="000000"/>
          <w:kern w:val="2"/>
          <w:sz w:val="21"/>
          <w:szCs w:val="21"/>
          <w:lang w:eastAsia="zh-CN"/>
        </w:rPr>
        <w:t>，</w:t>
      </w:r>
      <w:r>
        <w:rPr>
          <w:rFonts w:hint="eastAsia" w:ascii="宋体" w:hAnsi="宋体" w:eastAsia="宋体" w:cs="宋体"/>
          <w:kern w:val="2"/>
          <w:sz w:val="21"/>
          <w:szCs w:val="21"/>
          <w:lang w:eastAsia="zh-CN"/>
        </w:rPr>
        <w:t>未</w:t>
      </w:r>
      <w:r>
        <w:rPr>
          <w:rFonts w:hint="eastAsia" w:ascii="宋体" w:hAnsi="宋体" w:eastAsia="宋体" w:cstheme="minorBidi"/>
          <w:color w:val="000000"/>
          <w:kern w:val="2"/>
          <w:sz w:val="21"/>
          <w:szCs w:val="21"/>
          <w:lang w:eastAsia="zh-CN"/>
        </w:rPr>
        <w:t>在</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约定的期限内对乙方履约提出任何异议或者向乙方作出任何说明的，</w:t>
      </w:r>
      <w:r>
        <w:rPr>
          <w:rFonts w:hint="eastAsia" w:ascii="宋体" w:hAnsi="宋体" w:eastAsia="宋体" w:cstheme="minorBidi"/>
          <w:color w:val="000000"/>
          <w:kern w:val="2"/>
          <w:sz w:val="21"/>
          <w:szCs w:val="21"/>
          <w:lang w:eastAsia="zh-CN"/>
        </w:rPr>
        <w:t>视为验收通过。</w:t>
      </w:r>
    </w:p>
    <w:p w14:paraId="1ED5B559">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ascii="宋体" w:hAnsi="宋体" w:eastAsia="宋体" w:cstheme="minorBidi"/>
          <w:color w:val="000000"/>
          <w:kern w:val="2"/>
          <w:sz w:val="21"/>
          <w:szCs w:val="21"/>
          <w:lang w:eastAsia="zh-CN"/>
        </w:rPr>
        <w:t>4</w:t>
      </w:r>
      <w:r>
        <w:rPr>
          <w:rFonts w:hint="eastAsia" w:ascii="宋体" w:hAnsi="宋体" w:eastAsia="宋体" w:cstheme="minorBidi"/>
          <w:color w:val="000000"/>
          <w:kern w:val="2"/>
          <w:sz w:val="21"/>
          <w:szCs w:val="21"/>
          <w:lang w:eastAsia="zh-CN"/>
        </w:rPr>
        <w:t>.</w:t>
      </w:r>
      <w:r>
        <w:rPr>
          <w:rFonts w:ascii="宋体" w:hAnsi="宋体" w:eastAsia="宋体" w:cstheme="minorBidi"/>
          <w:color w:val="000000"/>
          <w:kern w:val="2"/>
          <w:sz w:val="21"/>
          <w:szCs w:val="21"/>
          <w:lang w:eastAsia="zh-CN"/>
        </w:rPr>
        <w:t>5</w:t>
      </w:r>
      <w:r>
        <w:rPr>
          <w:rFonts w:hint="eastAsia" w:ascii="宋体" w:hAnsi="宋体" w:eastAsia="宋体" w:cstheme="minorBidi"/>
          <w:color w:val="000000"/>
          <w:kern w:val="2"/>
          <w:sz w:val="21"/>
          <w:szCs w:val="21"/>
          <w:lang w:eastAsia="zh-CN"/>
        </w:rPr>
        <w:t>甲方应当根据合同约定及时向乙方支付合同价款</w:t>
      </w:r>
      <w:r>
        <w:rPr>
          <w:rFonts w:ascii="宋体" w:hAnsi="宋体" w:eastAsia="宋体" w:cstheme="minorBidi"/>
          <w:color w:val="000000"/>
          <w:kern w:val="2"/>
          <w:sz w:val="21"/>
          <w:szCs w:val="21"/>
          <w:lang w:eastAsia="zh-CN"/>
        </w:rPr>
        <w:t>，不得以内部人员变更、履行内部付款流程等为由，拒绝或迟延支付。</w:t>
      </w:r>
    </w:p>
    <w:p w14:paraId="2853B35C">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4.6国家法律法规规定及</w:t>
      </w:r>
      <w:r>
        <w:rPr>
          <w:rFonts w:hint="eastAsia" w:ascii="宋体" w:hAnsi="宋体" w:eastAsia="宋体" w:cs="宋体"/>
          <w:b/>
          <w:bCs/>
          <w:kern w:val="2"/>
          <w:sz w:val="21"/>
          <w:szCs w:val="21"/>
          <w:lang w:eastAsia="zh-CN"/>
        </w:rPr>
        <w:t>【政府采购合同专用条款】</w:t>
      </w:r>
      <w:r>
        <w:rPr>
          <w:rFonts w:hint="eastAsia" w:ascii="宋体" w:hAnsi="宋体" w:eastAsia="宋体" w:cstheme="minorBidi"/>
          <w:color w:val="000000"/>
          <w:kern w:val="2"/>
          <w:sz w:val="21"/>
          <w:szCs w:val="21"/>
          <w:lang w:eastAsia="zh-CN"/>
        </w:rPr>
        <w:t>约定应由甲方承担的其他义务和责任。</w:t>
      </w:r>
    </w:p>
    <w:p w14:paraId="24E84071">
      <w:pPr>
        <w:widowControl w:val="0"/>
        <w:autoSpaceDE w:val="0"/>
        <w:autoSpaceDN w:val="0"/>
        <w:adjustRightInd w:val="0"/>
        <w:snapToGrid w:val="0"/>
        <w:spacing w:before="0" w:line="400" w:lineRule="exact"/>
        <w:jc w:val="left"/>
        <w:rPr>
          <w:rFonts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5.乙方的权利和义务</w:t>
      </w:r>
    </w:p>
    <w:p w14:paraId="0A657BEA">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5.1</w:t>
      </w:r>
      <w:r>
        <w:rPr>
          <w:rFonts w:ascii="宋体" w:hAnsi="宋体" w:eastAsia="宋体" w:cstheme="minorBidi"/>
          <w:color w:val="000000"/>
          <w:kern w:val="2"/>
          <w:sz w:val="21"/>
          <w:szCs w:val="21"/>
          <w:lang w:eastAsia="zh-CN"/>
        </w:rPr>
        <w:t>签署合同后，乙方</w:t>
      </w:r>
      <w:r>
        <w:rPr>
          <w:rFonts w:hint="eastAsia" w:ascii="宋体" w:hAnsi="宋体" w:eastAsia="宋体" w:cstheme="minorBidi"/>
          <w:color w:val="000000"/>
          <w:kern w:val="2"/>
          <w:sz w:val="21"/>
          <w:szCs w:val="21"/>
          <w:lang w:eastAsia="zh-CN"/>
        </w:rPr>
        <w:t>应</w:t>
      </w:r>
      <w:r>
        <w:rPr>
          <w:rFonts w:ascii="宋体" w:hAnsi="宋体" w:eastAsia="宋体" w:cstheme="minorBidi"/>
          <w:color w:val="000000"/>
          <w:kern w:val="2"/>
          <w:sz w:val="21"/>
          <w:szCs w:val="21"/>
          <w:lang w:eastAsia="zh-CN"/>
        </w:rPr>
        <w:t>确定</w:t>
      </w:r>
      <w:r>
        <w:rPr>
          <w:rFonts w:hint="eastAsia" w:ascii="宋体" w:hAnsi="宋体" w:eastAsia="宋体" w:cstheme="minorBidi"/>
          <w:color w:val="000000"/>
          <w:kern w:val="2"/>
          <w:sz w:val="21"/>
          <w:szCs w:val="21"/>
          <w:lang w:eastAsia="zh-CN"/>
        </w:rPr>
        <w:t>项目负责人（或项目联系人）</w:t>
      </w:r>
      <w:r>
        <w:rPr>
          <w:rFonts w:ascii="宋体" w:hAnsi="宋体" w:eastAsia="宋体" w:cstheme="minorBidi"/>
          <w:color w:val="000000"/>
          <w:kern w:val="2"/>
          <w:sz w:val="21"/>
          <w:szCs w:val="21"/>
          <w:lang w:eastAsia="zh-CN"/>
        </w:rPr>
        <w:t>，负责与本合同有关的事务。</w:t>
      </w:r>
    </w:p>
    <w:p w14:paraId="0F8FB428">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5.</w:t>
      </w:r>
      <w:r>
        <w:rPr>
          <w:rFonts w:ascii="宋体" w:hAnsi="宋体" w:eastAsia="宋体" w:cstheme="minorBidi"/>
          <w:color w:val="000000"/>
          <w:kern w:val="2"/>
          <w:sz w:val="21"/>
          <w:szCs w:val="21"/>
          <w:lang w:eastAsia="zh-CN"/>
        </w:rPr>
        <w:t>2乙方应按照合同要求</w:t>
      </w:r>
      <w:r>
        <w:rPr>
          <w:rFonts w:hint="eastAsia" w:ascii="宋体" w:hAnsi="宋体" w:eastAsia="宋体" w:cstheme="minorBidi"/>
          <w:color w:val="000000"/>
          <w:kern w:val="2"/>
          <w:sz w:val="21"/>
          <w:szCs w:val="21"/>
          <w:lang w:eastAsia="zh-CN"/>
        </w:rPr>
        <w:t>履约</w:t>
      </w:r>
      <w:r>
        <w:rPr>
          <w:rFonts w:ascii="宋体" w:hAnsi="宋体" w:eastAsia="宋体" w:cstheme="minorBidi"/>
          <w:color w:val="000000"/>
          <w:kern w:val="2"/>
          <w:sz w:val="21"/>
          <w:szCs w:val="21"/>
          <w:lang w:eastAsia="zh-CN"/>
        </w:rPr>
        <w:t>，充分合理安排，确保</w:t>
      </w:r>
      <w:r>
        <w:rPr>
          <w:rFonts w:hint="eastAsia" w:ascii="宋体" w:hAnsi="宋体" w:eastAsia="宋体" w:cstheme="minorBidi"/>
          <w:color w:val="000000"/>
          <w:kern w:val="2"/>
          <w:sz w:val="21"/>
          <w:szCs w:val="21"/>
          <w:lang w:eastAsia="zh-CN"/>
        </w:rPr>
        <w:t>提供的货物及相关服务符合合同有关</w:t>
      </w:r>
      <w:r>
        <w:rPr>
          <w:rFonts w:ascii="宋体" w:hAnsi="宋体" w:eastAsia="宋体" w:cstheme="minorBidi"/>
          <w:color w:val="000000"/>
          <w:kern w:val="2"/>
          <w:sz w:val="21"/>
          <w:szCs w:val="21"/>
          <w:lang w:eastAsia="zh-CN"/>
        </w:rPr>
        <w:t>要求</w:t>
      </w:r>
      <w:r>
        <w:rPr>
          <w:rFonts w:hint="eastAsia" w:ascii="宋体" w:hAnsi="宋体" w:eastAsia="宋体" w:cstheme="minorBidi"/>
          <w:color w:val="000000"/>
          <w:kern w:val="2"/>
          <w:sz w:val="21"/>
          <w:szCs w:val="21"/>
          <w:lang w:eastAsia="zh-CN"/>
        </w:rPr>
        <w:t>。接受项目行业管理部门及政府有关部门的指导，配合甲方的履约检查及验收，并</w:t>
      </w:r>
      <w:r>
        <w:rPr>
          <w:rFonts w:ascii="宋体" w:hAnsi="宋体" w:eastAsia="宋体" w:cstheme="minorBidi"/>
          <w:color w:val="000000"/>
          <w:kern w:val="2"/>
          <w:sz w:val="21"/>
          <w:szCs w:val="21"/>
          <w:lang w:eastAsia="zh-CN"/>
        </w:rPr>
        <w:t>负责项目实施过程中的所有协调工作。</w:t>
      </w:r>
    </w:p>
    <w:p w14:paraId="193BB34E">
      <w:pPr>
        <w:widowControl w:val="0"/>
        <w:spacing w:after="0" w:line="400" w:lineRule="exact"/>
        <w:ind w:firstLine="369" w:firstLineChars="176"/>
        <w:jc w:val="both"/>
        <w:rPr>
          <w:rFonts w:ascii="宋体" w:hAnsi="宋体" w:eastAsia="宋体" w:cs="宋体"/>
          <w:color w:val="000000"/>
          <w:kern w:val="2"/>
          <w:sz w:val="21"/>
          <w:szCs w:val="21"/>
          <w:lang w:eastAsia="zh-CN"/>
        </w:rPr>
      </w:pPr>
      <w:r>
        <w:rPr>
          <w:rFonts w:hint="eastAsia" w:ascii="宋体" w:hAnsi="宋体" w:eastAsia="宋体"/>
          <w:color w:val="000000"/>
          <w:kern w:val="2"/>
          <w:sz w:val="21"/>
          <w:szCs w:val="21"/>
          <w:lang w:eastAsia="zh-CN"/>
        </w:rPr>
        <w:t>5.</w:t>
      </w:r>
      <w:r>
        <w:rPr>
          <w:rFonts w:ascii="宋体" w:hAnsi="宋体" w:eastAsia="宋体"/>
          <w:color w:val="000000"/>
          <w:kern w:val="2"/>
          <w:sz w:val="21"/>
          <w:szCs w:val="21"/>
          <w:lang w:eastAsia="zh-CN"/>
        </w:rPr>
        <w:t>3</w:t>
      </w:r>
      <w:r>
        <w:rPr>
          <w:rFonts w:hint="eastAsia" w:ascii="宋体" w:hAnsi="宋体" w:eastAsia="宋体"/>
          <w:color w:val="000000"/>
          <w:kern w:val="2"/>
          <w:sz w:val="21"/>
          <w:szCs w:val="21"/>
          <w:lang w:eastAsia="zh-CN"/>
        </w:rPr>
        <w:t>乙方有权</w:t>
      </w:r>
      <w:r>
        <w:rPr>
          <w:rFonts w:hint="eastAsia" w:ascii="宋体" w:hAnsi="宋体" w:eastAsia="宋体" w:cs="宋体"/>
          <w:color w:val="000000"/>
          <w:kern w:val="2"/>
          <w:sz w:val="21"/>
          <w:szCs w:val="21"/>
          <w:lang w:eastAsia="zh-CN"/>
        </w:rPr>
        <w:t>根据合同约定向甲方收取合同价款。</w:t>
      </w:r>
    </w:p>
    <w:p w14:paraId="4A87A731">
      <w:pPr>
        <w:widowControl w:val="0"/>
        <w:spacing w:after="0" w:line="400" w:lineRule="exact"/>
        <w:ind w:firstLine="369" w:firstLineChars="176"/>
        <w:jc w:val="both"/>
        <w:rPr>
          <w:rFonts w:ascii="宋体" w:hAnsi="宋体" w:eastAsia="宋体" w:cs="宋体"/>
          <w:color w:val="000000"/>
          <w:kern w:val="2"/>
          <w:sz w:val="21"/>
          <w:szCs w:val="21"/>
          <w:lang w:eastAsia="zh-CN"/>
        </w:rPr>
      </w:pPr>
      <w:r>
        <w:rPr>
          <w:rFonts w:hint="eastAsia" w:ascii="宋体" w:hAnsi="宋体" w:eastAsia="宋体"/>
          <w:color w:val="000000"/>
          <w:kern w:val="2"/>
          <w:sz w:val="21"/>
          <w:szCs w:val="21"/>
          <w:lang w:eastAsia="zh-CN"/>
        </w:rPr>
        <w:t>5.</w:t>
      </w:r>
      <w:r>
        <w:rPr>
          <w:rFonts w:ascii="宋体" w:hAnsi="宋体" w:eastAsia="宋体"/>
          <w:color w:val="000000"/>
          <w:kern w:val="2"/>
          <w:sz w:val="21"/>
          <w:szCs w:val="21"/>
          <w:lang w:eastAsia="zh-CN"/>
        </w:rPr>
        <w:t>4</w:t>
      </w:r>
      <w:r>
        <w:rPr>
          <w:rFonts w:hint="eastAsia" w:ascii="宋体" w:hAnsi="宋体" w:eastAsia="宋体" w:cs="宋体"/>
          <w:color w:val="000000"/>
          <w:kern w:val="2"/>
          <w:sz w:val="21"/>
          <w:szCs w:val="21"/>
          <w:lang w:eastAsia="zh-CN"/>
        </w:rPr>
        <w:t>国家法律法规规定</w:t>
      </w:r>
      <w:r>
        <w:rPr>
          <w:rFonts w:hint="eastAsia" w:ascii="宋体" w:hAnsi="宋体" w:eastAsia="宋体"/>
          <w:color w:val="000000"/>
          <w:kern w:val="2"/>
          <w:sz w:val="21"/>
          <w:szCs w:val="21"/>
          <w:lang w:eastAsia="zh-CN"/>
        </w:rPr>
        <w:t>及</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约定应</w:t>
      </w:r>
      <w:r>
        <w:rPr>
          <w:rFonts w:hint="eastAsia" w:ascii="宋体" w:hAnsi="宋体" w:eastAsia="宋体" w:cs="宋体"/>
          <w:color w:val="000000"/>
          <w:kern w:val="2"/>
          <w:sz w:val="21"/>
          <w:szCs w:val="21"/>
          <w:lang w:eastAsia="zh-CN"/>
        </w:rPr>
        <w:t>由乙方承担的其他义务和责任。</w:t>
      </w:r>
    </w:p>
    <w:p w14:paraId="1E47042E">
      <w:pPr>
        <w:widowControl w:val="0"/>
        <w:numPr>
          <w:ilvl w:val="0"/>
          <w:numId w:val="9"/>
        </w:numPr>
        <w:autoSpaceDE w:val="0"/>
        <w:autoSpaceDN w:val="0"/>
        <w:adjustRightInd w:val="0"/>
        <w:snapToGrid w:val="0"/>
        <w:spacing w:before="0" w:line="400" w:lineRule="exact"/>
        <w:jc w:val="left"/>
        <w:rPr>
          <w:rFonts w:hint="eastAsia"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合同履行</w:t>
      </w:r>
    </w:p>
    <w:p w14:paraId="5F0590A9">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6.1甲乙双方应当按照</w:t>
      </w:r>
      <w:r>
        <w:rPr>
          <w:rFonts w:hint="eastAsia" w:ascii="宋体" w:hAnsi="宋体" w:eastAsia="宋体" w:cs="宋体"/>
          <w:b/>
          <w:bCs/>
          <w:kern w:val="2"/>
          <w:sz w:val="21"/>
          <w:szCs w:val="21"/>
          <w:lang w:eastAsia="zh-CN"/>
        </w:rPr>
        <w:t>【政府采购合同专用条款】</w:t>
      </w:r>
      <w:r>
        <w:rPr>
          <w:rFonts w:hint="eastAsia" w:ascii="宋体" w:hAnsi="宋体" w:eastAsia="宋体" w:cstheme="minorBidi"/>
          <w:color w:val="000000"/>
          <w:kern w:val="2"/>
          <w:sz w:val="21"/>
          <w:szCs w:val="21"/>
          <w:lang w:eastAsia="zh-CN"/>
        </w:rPr>
        <w:t>约定顺序履行合同义务；如果没有先后顺序的，应当同时履行。</w:t>
      </w:r>
    </w:p>
    <w:p w14:paraId="3DFF89FE">
      <w:pPr>
        <w:widowControl w:val="0"/>
        <w:autoSpaceDE w:val="0"/>
        <w:autoSpaceDN w:val="0"/>
        <w:adjustRightInd w:val="0"/>
        <w:snapToGrid w:val="0"/>
        <w:spacing w:before="0" w:line="400" w:lineRule="exact"/>
        <w:ind w:firstLine="420" w:firstLineChars="200"/>
        <w:jc w:val="left"/>
        <w:rPr>
          <w:rFonts w:ascii="Calibri" w:hAnsi="Calibri" w:eastAsia="宋体"/>
          <w:kern w:val="2"/>
          <w:sz w:val="21"/>
          <w:szCs w:val="22"/>
          <w:lang w:eastAsia="zh-CN"/>
        </w:rPr>
      </w:pPr>
      <w:r>
        <w:rPr>
          <w:rFonts w:hint="eastAsia" w:ascii="宋体" w:hAnsi="宋体" w:eastAsia="宋体" w:cstheme="minorBidi"/>
          <w:color w:val="000000"/>
          <w:kern w:val="2"/>
          <w:sz w:val="21"/>
          <w:szCs w:val="21"/>
          <w:lang w:eastAsia="zh-CN"/>
        </w:rPr>
        <w:t>6.2甲乙双方按照合同约定顺序履行合同义务时，应当先履行一方未履行的，后履行一方有权拒绝其履行请求。先履行一方履行不符合约定的，后履行一方有权拒绝其相应的履行请求。</w:t>
      </w:r>
    </w:p>
    <w:p w14:paraId="4C6883DC">
      <w:pPr>
        <w:widowControl w:val="0"/>
        <w:adjustRightInd w:val="0"/>
        <w:snapToGrid w:val="0"/>
        <w:spacing w:before="0" w:line="400" w:lineRule="exact"/>
        <w:jc w:val="left"/>
        <w:rPr>
          <w:rFonts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7.货物包装、运输、保险和交付要求</w:t>
      </w:r>
    </w:p>
    <w:p w14:paraId="19C9AF5C">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7.1本合同</w:t>
      </w:r>
      <w:r>
        <w:rPr>
          <w:rFonts w:hint="eastAsia" w:ascii="宋体" w:hAnsi="宋体" w:eastAsia="宋体" w:cstheme="minorBidi"/>
          <w:bCs/>
          <w:color w:val="000000"/>
          <w:kern w:val="2"/>
          <w:sz w:val="21"/>
          <w:szCs w:val="21"/>
          <w:lang w:eastAsia="zh-CN"/>
        </w:rPr>
        <w:t>涉及商品包装、快递包装的，</w:t>
      </w:r>
      <w:r>
        <w:rPr>
          <w:rFonts w:hint="eastAsia" w:ascii="宋体" w:hAnsi="宋体" w:eastAsia="宋体" w:cstheme="minorBidi"/>
          <w:color w:val="000000"/>
          <w:kern w:val="2"/>
          <w:sz w:val="21"/>
          <w:szCs w:val="21"/>
          <w:lang w:eastAsia="zh-CN"/>
        </w:rPr>
        <w:t>除</w:t>
      </w:r>
      <w:r>
        <w:rPr>
          <w:rFonts w:hint="eastAsia" w:ascii="宋体" w:hAnsi="宋体" w:eastAsia="宋体" w:cstheme="minorBidi"/>
          <w:b/>
          <w:color w:val="000000"/>
          <w:kern w:val="2"/>
          <w:sz w:val="21"/>
          <w:szCs w:val="21"/>
          <w:lang w:eastAsia="zh-CN"/>
        </w:rPr>
        <w:t>【政府采购合同专用条款】</w:t>
      </w:r>
      <w:r>
        <w:rPr>
          <w:rFonts w:hint="eastAsia" w:ascii="宋体" w:hAnsi="宋体" w:eastAsia="宋体" w:cstheme="minorBidi"/>
          <w:bCs/>
          <w:color w:val="000000"/>
          <w:kern w:val="2"/>
          <w:sz w:val="21"/>
          <w:szCs w:val="21"/>
          <w:lang w:eastAsia="zh-CN"/>
        </w:rPr>
        <w:t>另有约定外，</w:t>
      </w:r>
      <w:r>
        <w:rPr>
          <w:rFonts w:hint="eastAsia" w:ascii="宋体" w:hAnsi="宋体" w:eastAsia="宋体" w:cstheme="minorBidi"/>
          <w:color w:val="000000"/>
          <w:kern w:val="2"/>
          <w:sz w:val="21"/>
          <w:szCs w:val="21"/>
          <w:lang w:eastAsia="zh-CN"/>
        </w:rPr>
        <w:t>包装应适应远距离运输、防潮、防震、防锈和防野蛮装卸等要求，确保货物安全无损地运抵</w:t>
      </w:r>
      <w:r>
        <w:rPr>
          <w:rFonts w:hint="eastAsia" w:ascii="宋体" w:hAnsi="宋体" w:eastAsia="宋体" w:cstheme="minorBidi"/>
          <w:b/>
          <w:color w:val="000000"/>
          <w:kern w:val="2"/>
          <w:sz w:val="21"/>
          <w:szCs w:val="21"/>
          <w:lang w:eastAsia="zh-CN"/>
        </w:rPr>
        <w:t>【政府采购合同专用条款】</w:t>
      </w:r>
      <w:r>
        <w:rPr>
          <w:rFonts w:hint="eastAsia" w:ascii="宋体" w:hAnsi="宋体" w:eastAsia="宋体" w:cstheme="minorBidi"/>
          <w:bCs/>
          <w:color w:val="000000"/>
          <w:kern w:val="2"/>
          <w:sz w:val="21"/>
          <w:szCs w:val="21"/>
          <w:lang w:eastAsia="zh-CN"/>
        </w:rPr>
        <w:t>约定的</w:t>
      </w:r>
      <w:r>
        <w:rPr>
          <w:rFonts w:hint="eastAsia" w:ascii="宋体" w:hAnsi="宋体" w:eastAsia="宋体" w:cstheme="minorBidi"/>
          <w:color w:val="000000"/>
          <w:kern w:val="2"/>
          <w:sz w:val="21"/>
          <w:szCs w:val="21"/>
          <w:lang w:eastAsia="zh-CN"/>
        </w:rPr>
        <w:t>指定现场。</w:t>
      </w:r>
    </w:p>
    <w:p w14:paraId="43FB92BF">
      <w:pPr>
        <w:widowControl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7.2除</w:t>
      </w:r>
      <w:r>
        <w:rPr>
          <w:rFonts w:hint="eastAsia" w:ascii="宋体" w:hAnsi="宋体" w:eastAsia="宋体" w:cstheme="minorBidi"/>
          <w:b/>
          <w:color w:val="000000"/>
          <w:kern w:val="2"/>
          <w:sz w:val="21"/>
          <w:szCs w:val="21"/>
          <w:lang w:eastAsia="zh-CN"/>
        </w:rPr>
        <w:t>【政府采购合同专用条款】</w:t>
      </w:r>
      <w:r>
        <w:rPr>
          <w:rFonts w:hint="eastAsia" w:ascii="宋体" w:hAnsi="宋体" w:eastAsia="宋体" w:cstheme="minorBidi"/>
          <w:bCs/>
          <w:color w:val="000000"/>
          <w:kern w:val="2"/>
          <w:sz w:val="21"/>
          <w:szCs w:val="21"/>
          <w:lang w:eastAsia="zh-CN"/>
        </w:rPr>
        <w:t>另有约定外，</w:t>
      </w:r>
      <w:r>
        <w:rPr>
          <w:rFonts w:hint="eastAsia" w:ascii="宋体" w:hAnsi="宋体" w:eastAsia="宋体" w:cstheme="minorBidi"/>
          <w:color w:val="000000"/>
          <w:kern w:val="2"/>
          <w:sz w:val="21"/>
          <w:szCs w:val="21"/>
          <w:lang w:eastAsia="zh-CN"/>
        </w:rPr>
        <w:t>乙方负责办理将货物运抵本合同规定的交货地点，并装卸、交付至甲方的一切运输事项，相关费用应包含在合同价款中。</w:t>
      </w:r>
    </w:p>
    <w:p w14:paraId="7879B50C">
      <w:pPr>
        <w:widowControl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7.3货物保险要求按</w:t>
      </w:r>
      <w:r>
        <w:rPr>
          <w:rFonts w:hint="eastAsia" w:ascii="宋体" w:hAnsi="宋体" w:eastAsia="宋体" w:cstheme="minorBidi"/>
          <w:b/>
          <w:color w:val="000000"/>
          <w:kern w:val="2"/>
          <w:sz w:val="21"/>
          <w:szCs w:val="21"/>
          <w:lang w:eastAsia="zh-CN"/>
        </w:rPr>
        <w:t>【政府采购合同专用条款】</w:t>
      </w:r>
      <w:r>
        <w:rPr>
          <w:rFonts w:hint="eastAsia" w:ascii="宋体" w:hAnsi="宋体" w:eastAsia="宋体" w:cstheme="minorBidi"/>
          <w:bCs/>
          <w:color w:val="000000"/>
          <w:kern w:val="2"/>
          <w:sz w:val="21"/>
          <w:szCs w:val="21"/>
          <w:lang w:eastAsia="zh-CN"/>
        </w:rPr>
        <w:t>规定执行</w:t>
      </w:r>
      <w:r>
        <w:rPr>
          <w:rFonts w:hint="eastAsia" w:ascii="宋体" w:hAnsi="宋体" w:eastAsia="宋体" w:cstheme="minorBidi"/>
          <w:color w:val="000000"/>
          <w:kern w:val="2"/>
          <w:sz w:val="21"/>
          <w:szCs w:val="21"/>
          <w:lang w:eastAsia="zh-CN"/>
        </w:rPr>
        <w:t>。</w:t>
      </w:r>
    </w:p>
    <w:p w14:paraId="6FC1E497">
      <w:pPr>
        <w:widowControl w:val="0"/>
        <w:autoSpaceDE w:val="0"/>
        <w:autoSpaceDN w:val="0"/>
        <w:adjustRightInd w:val="0"/>
        <w:snapToGrid w:val="0"/>
        <w:spacing w:before="0"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3DF0A87">
      <w:pPr>
        <w:widowControl w:val="0"/>
        <w:autoSpaceDE w:val="0"/>
        <w:autoSpaceDN w:val="0"/>
        <w:adjustRightInd w:val="0"/>
        <w:snapToGrid w:val="0"/>
        <w:spacing w:before="0"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7.5</w:t>
      </w:r>
      <w:r>
        <w:rPr>
          <w:rFonts w:hint="eastAsia" w:ascii="宋体" w:hAnsi="宋体" w:eastAsia="宋体" w:cs="宋体"/>
          <w:color w:val="000000"/>
          <w:kern w:val="2"/>
          <w:sz w:val="21"/>
          <w:szCs w:val="21"/>
          <w:lang w:eastAsia="zh-CN"/>
        </w:rPr>
        <w:t>乙方在运输到达之前应提前通知甲方，并提示货物运输装卸的注意事项，甲方配合乙方做好货物的接收工作。</w:t>
      </w:r>
    </w:p>
    <w:p w14:paraId="68AD2547">
      <w:pPr>
        <w:widowControl w:val="0"/>
        <w:autoSpaceDE w:val="0"/>
        <w:autoSpaceDN w:val="0"/>
        <w:adjustRightInd w:val="0"/>
        <w:spacing w:line="400" w:lineRule="exact"/>
        <w:ind w:firstLine="420" w:firstLineChars="200"/>
        <w:jc w:val="both"/>
        <w:rPr>
          <w:rFonts w:ascii="华文楷体" w:hAnsi="华文楷体" w:eastAsia="华文楷体" w:cs="华文楷体"/>
          <w:kern w:val="2"/>
          <w:sz w:val="21"/>
          <w:szCs w:val="21"/>
          <w:lang w:eastAsia="zh-CN"/>
        </w:rPr>
      </w:pPr>
      <w:r>
        <w:rPr>
          <w:rFonts w:hint="eastAsia" w:ascii="宋体" w:hAnsi="宋体" w:eastAsia="宋体"/>
          <w:color w:val="000000"/>
          <w:kern w:val="2"/>
          <w:sz w:val="21"/>
          <w:szCs w:val="21"/>
          <w:lang w:eastAsia="zh-CN"/>
        </w:rPr>
        <w:t>7.6如因包装、运输问题导致货物损毁、丢失或者品质下降，甲方有权要求降价、换货、拒收部分或整批货物，由此产生的费用和损失，均由乙方承担。</w:t>
      </w:r>
    </w:p>
    <w:p w14:paraId="46E722FB">
      <w:pPr>
        <w:widowControl w:val="0"/>
        <w:adjustRightInd w:val="0"/>
        <w:snapToGrid w:val="0"/>
        <w:spacing w:before="0" w:line="400" w:lineRule="exact"/>
        <w:jc w:val="left"/>
        <w:rPr>
          <w:rFonts w:ascii="宋体" w:hAnsi="宋体" w:eastAsia="宋体"/>
          <w:b/>
          <w:kern w:val="2"/>
          <w:szCs w:val="22"/>
          <w:lang w:eastAsia="zh-CN"/>
        </w:rPr>
      </w:pPr>
      <w:r>
        <w:rPr>
          <w:rFonts w:hint="eastAsia" w:ascii="宋体" w:hAnsi="宋体" w:eastAsia="宋体" w:cstheme="minorBidi"/>
          <w:b/>
          <w:color w:val="000000"/>
          <w:kern w:val="2"/>
          <w:szCs w:val="22"/>
          <w:lang w:eastAsia="zh-CN"/>
        </w:rPr>
        <w:t>8.</w:t>
      </w:r>
      <w:r>
        <w:rPr>
          <w:rFonts w:hint="eastAsia" w:ascii="宋体" w:hAnsi="宋体" w:eastAsia="宋体" w:cstheme="minorBidi"/>
          <w:b/>
          <w:kern w:val="2"/>
          <w:szCs w:val="22"/>
          <w:lang w:eastAsia="zh-CN"/>
        </w:rPr>
        <w:t>质量标准和保证</w:t>
      </w:r>
    </w:p>
    <w:p w14:paraId="549DBD75">
      <w:pPr>
        <w:widowControl w:val="0"/>
        <w:adjustRightInd w:val="0"/>
        <w:snapToGrid w:val="0"/>
        <w:spacing w:before="0" w:line="400" w:lineRule="exact"/>
        <w:ind w:firstLine="420" w:firstLineChars="200"/>
        <w:jc w:val="left"/>
        <w:rPr>
          <w:rFonts w:ascii="宋体" w:hAnsi="宋体" w:eastAsia="宋体" w:cs="Courier New"/>
          <w:b/>
          <w:kern w:val="2"/>
          <w:sz w:val="21"/>
          <w:szCs w:val="21"/>
          <w:lang w:eastAsia="zh-CN"/>
        </w:rPr>
      </w:pPr>
      <w:r>
        <w:rPr>
          <w:rFonts w:hint="eastAsia" w:ascii="宋体" w:hAnsi="宋体" w:eastAsia="宋体" w:cs="Courier New"/>
          <w:kern w:val="2"/>
          <w:sz w:val="21"/>
          <w:szCs w:val="21"/>
          <w:lang w:eastAsia="zh-CN"/>
        </w:rPr>
        <w:t>8.1质量标准</w:t>
      </w:r>
    </w:p>
    <w:p w14:paraId="6053B41E">
      <w:pPr>
        <w:widowControl w:val="0"/>
        <w:autoSpaceDE w:val="0"/>
        <w:autoSpaceDN w:val="0"/>
        <w:adjustRightInd w:val="0"/>
        <w:snapToGrid w:val="0"/>
        <w:spacing w:before="0"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（1）本合同下提供的货物应符合合同</w:t>
      </w:r>
      <w:r>
        <w:rPr>
          <w:rFonts w:hint="eastAsia" w:ascii="宋体" w:hAnsi="宋体" w:eastAsia="宋体" w:cs="宋体"/>
          <w:color w:val="000000"/>
          <w:kern w:val="2"/>
          <w:sz w:val="21"/>
          <w:szCs w:val="21"/>
          <w:lang w:eastAsia="zh-CN"/>
        </w:rPr>
        <w:t>约定的</w:t>
      </w:r>
      <w:r>
        <w:rPr>
          <w:rFonts w:hint="eastAsia" w:ascii="宋体" w:hAnsi="宋体" w:eastAsia="宋体" w:cs="宋体"/>
          <w:kern w:val="2"/>
          <w:sz w:val="21"/>
          <w:szCs w:val="21"/>
          <w:lang w:eastAsia="zh-CN"/>
        </w:rPr>
        <w:t>品牌、规格型号、技术性能、配置、质量、数量等要求。</w:t>
      </w:r>
      <w:r>
        <w:rPr>
          <w:rFonts w:hint="eastAsia" w:ascii="宋体" w:hAnsi="宋体" w:eastAsia="宋体" w:cstheme="minorBidi"/>
          <w:kern w:val="2"/>
          <w:sz w:val="21"/>
          <w:szCs w:val="21"/>
          <w:lang w:eastAsia="zh-C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D6A23F3">
      <w:pPr>
        <w:widowControl w:val="0"/>
        <w:adjustRightInd w:val="0"/>
        <w:snapToGrid w:val="0"/>
        <w:spacing w:before="0" w:line="400" w:lineRule="exact"/>
        <w:ind w:firstLine="420" w:firstLineChars="200"/>
        <w:jc w:val="left"/>
        <w:rPr>
          <w:rFonts w:ascii="宋体" w:hAnsi="宋体" w:eastAsia="宋体" w:cs="Courier New"/>
          <w:kern w:val="2"/>
          <w:sz w:val="21"/>
          <w:szCs w:val="21"/>
          <w:lang w:eastAsia="zh-CN"/>
        </w:rPr>
      </w:pPr>
      <w:r>
        <w:rPr>
          <w:rFonts w:hint="eastAsia" w:ascii="宋体" w:hAnsi="宋体" w:eastAsia="宋体" w:cs="Courier New"/>
          <w:kern w:val="2"/>
          <w:sz w:val="21"/>
          <w:szCs w:val="21"/>
          <w:lang w:eastAsia="zh-CN"/>
        </w:rPr>
        <w:t>（2）采用中华人民共和国法定计量单位。</w:t>
      </w:r>
    </w:p>
    <w:p w14:paraId="5DEFCC65">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（3）乙方所提供的货物应符合国家有关安全、环保、卫生的规定。</w:t>
      </w:r>
    </w:p>
    <w:p w14:paraId="2BA5EEC6">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（4）乙方应向甲方提交所提供货物的技术文件，包括相应的中文技术文件，如：产品目录、图纸、操作手册、使用说明、维护手册或服务指南等。上述文件应包装好随货物一同发运。</w:t>
      </w:r>
    </w:p>
    <w:p w14:paraId="3A87FC77">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8.2保证</w:t>
      </w:r>
    </w:p>
    <w:p w14:paraId="25C0C938">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（1）乙方应保证提供的货物完全符合合同规定的质量、规格和性能要求。乙方应保证货物在正确安装、正常使用和保养条件下，</w:t>
      </w:r>
      <w:r>
        <w:rPr>
          <w:rFonts w:hint="eastAsia" w:ascii="宋体" w:hAnsi="宋体" w:eastAsia="宋体" w:cs="宋体"/>
          <w:kern w:val="2"/>
          <w:sz w:val="21"/>
          <w:szCs w:val="21"/>
          <w:lang w:eastAsia="zh-CN"/>
        </w:rPr>
        <w:t>在其使用寿命期内具备合同约定的性能</w:t>
      </w:r>
      <w:r>
        <w:rPr>
          <w:rFonts w:hint="eastAsia" w:ascii="宋体" w:hAnsi="宋体" w:eastAsia="宋体" w:cstheme="minorBidi"/>
          <w:kern w:val="2"/>
          <w:sz w:val="21"/>
          <w:szCs w:val="21"/>
          <w:lang w:eastAsia="zh-CN"/>
        </w:rPr>
        <w:t>。存在质量保证期的，货物最终交付验收合格后在</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规定或乙方书面承诺（两者以较长的为准）的质量保证期内，本保证保持有效。</w:t>
      </w:r>
    </w:p>
    <w:p w14:paraId="16772E98">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（2）在质量保证期内所发现的缺陷，甲方应尽快以书面形式通知乙方。</w:t>
      </w:r>
    </w:p>
    <w:p w14:paraId="6F062127">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（3）乙方收到通知后，应在</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规定的响应时间内以合理的速度免费维修或更换有缺陷的货物或部件。</w:t>
      </w:r>
    </w:p>
    <w:p w14:paraId="3388F309">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（4）在质量保证期内，如果货物的质量或规格与合同不符，或证实货物是有缺陷的，包括潜在的缺陷或使用不符合要求的材料等，甲方可以根据本合同第1</w:t>
      </w:r>
      <w:r>
        <w:rPr>
          <w:rFonts w:hint="eastAsia" w:ascii="宋体" w:hAnsi="宋体" w:eastAsia="宋体" w:cstheme="minorBidi"/>
          <w:color w:val="000000"/>
          <w:kern w:val="2"/>
          <w:sz w:val="21"/>
          <w:szCs w:val="21"/>
          <w:lang w:eastAsia="zh-CN"/>
        </w:rPr>
        <w:t>5</w:t>
      </w:r>
      <w:r>
        <w:rPr>
          <w:rFonts w:hint="eastAsia" w:ascii="宋体" w:hAnsi="宋体" w:eastAsia="宋体" w:cstheme="minorBidi"/>
          <w:kern w:val="2"/>
          <w:sz w:val="21"/>
          <w:szCs w:val="21"/>
          <w:lang w:eastAsia="zh-CN"/>
        </w:rPr>
        <w:t>.1条规定以书面形式</w:t>
      </w:r>
      <w:r>
        <w:rPr>
          <w:rFonts w:hint="eastAsia" w:ascii="宋体" w:hAnsi="宋体" w:eastAsia="宋体" w:cstheme="minorBidi"/>
          <w:color w:val="000000"/>
          <w:kern w:val="2"/>
          <w:sz w:val="21"/>
          <w:szCs w:val="21"/>
          <w:lang w:eastAsia="zh-CN"/>
        </w:rPr>
        <w:t>追究</w:t>
      </w:r>
      <w:r>
        <w:rPr>
          <w:rFonts w:hint="eastAsia" w:ascii="宋体" w:hAnsi="宋体" w:eastAsia="宋体" w:cstheme="minorBidi"/>
          <w:kern w:val="2"/>
          <w:sz w:val="21"/>
          <w:szCs w:val="21"/>
          <w:lang w:eastAsia="zh-CN"/>
        </w:rPr>
        <w:t>乙方</w:t>
      </w:r>
      <w:r>
        <w:rPr>
          <w:rFonts w:hint="eastAsia" w:ascii="宋体" w:hAnsi="宋体" w:eastAsia="宋体" w:cstheme="minorBidi"/>
          <w:color w:val="000000"/>
          <w:kern w:val="2"/>
          <w:sz w:val="21"/>
          <w:szCs w:val="21"/>
          <w:lang w:eastAsia="zh-CN"/>
        </w:rPr>
        <w:t>的违约责任</w:t>
      </w:r>
      <w:r>
        <w:rPr>
          <w:rFonts w:hint="eastAsia" w:ascii="宋体" w:hAnsi="宋体" w:eastAsia="宋体" w:cstheme="minorBidi"/>
          <w:kern w:val="2"/>
          <w:sz w:val="21"/>
          <w:szCs w:val="21"/>
          <w:lang w:eastAsia="zh-CN"/>
        </w:rPr>
        <w:t>。</w:t>
      </w:r>
    </w:p>
    <w:p w14:paraId="16C2C253">
      <w:pPr>
        <w:widowControl w:val="0"/>
        <w:adjustRightInd w:val="0"/>
        <w:snapToGrid w:val="0"/>
        <w:spacing w:before="0" w:line="400" w:lineRule="exact"/>
        <w:ind w:firstLine="420" w:firstLineChars="200"/>
        <w:jc w:val="left"/>
        <w:rPr>
          <w:rFonts w:ascii="Calibri" w:hAnsi="Calibri" w:eastAsia="宋体"/>
          <w:kern w:val="2"/>
          <w:sz w:val="21"/>
          <w:szCs w:val="22"/>
          <w:lang w:eastAsia="zh-CN"/>
        </w:rPr>
      </w:pPr>
      <w:r>
        <w:rPr>
          <w:rFonts w:hint="eastAsia" w:ascii="宋体" w:hAnsi="宋体" w:eastAsia="宋体" w:cstheme="minorBidi"/>
          <w:kern w:val="2"/>
          <w:sz w:val="21"/>
          <w:szCs w:val="21"/>
          <w:lang w:eastAsia="zh-CN"/>
        </w:rPr>
        <w:t>（5）乙方在约定的时间内未能弥补缺陷，甲方可采取必要的补救措施，但其风险和费用将由乙方承担，甲方根据合同约定对乙方行使的其他权利不受影响。</w:t>
      </w:r>
    </w:p>
    <w:p w14:paraId="5F200849">
      <w:pPr>
        <w:widowControl w:val="0"/>
        <w:adjustRightInd w:val="0"/>
        <w:snapToGrid w:val="0"/>
        <w:spacing w:before="0" w:line="400" w:lineRule="exact"/>
        <w:jc w:val="left"/>
        <w:rPr>
          <w:rFonts w:ascii="宋体" w:hAnsi="宋体" w:eastAsia="宋体"/>
          <w:b/>
          <w:bCs/>
          <w:kern w:val="2"/>
          <w:szCs w:val="22"/>
          <w:lang w:eastAsia="zh-CN"/>
        </w:rPr>
      </w:pPr>
      <w:r>
        <w:rPr>
          <w:rFonts w:hint="eastAsia" w:ascii="宋体" w:hAnsi="宋体" w:eastAsia="宋体" w:cstheme="minorBidi"/>
          <w:b/>
          <w:bCs/>
          <w:color w:val="000000"/>
          <w:kern w:val="2"/>
          <w:szCs w:val="22"/>
          <w:lang w:eastAsia="zh-CN"/>
        </w:rPr>
        <w:t>9</w:t>
      </w:r>
      <w:r>
        <w:rPr>
          <w:rFonts w:hint="eastAsia" w:ascii="宋体" w:hAnsi="宋体" w:eastAsia="宋体" w:cstheme="minorBidi"/>
          <w:b/>
          <w:bCs/>
          <w:kern w:val="2"/>
          <w:szCs w:val="22"/>
          <w:lang w:eastAsia="zh-CN"/>
        </w:rPr>
        <w:t>.权利瑕疵担保</w:t>
      </w:r>
    </w:p>
    <w:p w14:paraId="4D6D4FE3">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9.1乙方保证对其出售的货物享有合法的权利。</w:t>
      </w:r>
    </w:p>
    <w:p w14:paraId="191E9C74">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9.2</w:t>
      </w:r>
      <w:r>
        <w:rPr>
          <w:rFonts w:hint="eastAsia" w:ascii="宋体" w:hAnsi="宋体" w:eastAsia="宋体" w:cs="宋体"/>
          <w:kern w:val="2"/>
          <w:sz w:val="21"/>
          <w:szCs w:val="15"/>
          <w:lang w:eastAsia="zh-CN"/>
        </w:rPr>
        <w:t>乙方保证在交付的货物上不存在抵押权等担保物权。</w:t>
      </w:r>
    </w:p>
    <w:p w14:paraId="5576352B">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9.3如甲方使用上述货物构成对第三人侵权的，则由乙方承担全部责任。</w:t>
      </w:r>
    </w:p>
    <w:p w14:paraId="1104993B">
      <w:pPr>
        <w:widowControl w:val="0"/>
        <w:autoSpaceDE w:val="0"/>
        <w:autoSpaceDN w:val="0"/>
        <w:adjustRightInd w:val="0"/>
        <w:snapToGrid w:val="0"/>
        <w:spacing w:before="0" w:line="400" w:lineRule="exact"/>
        <w:jc w:val="left"/>
        <w:rPr>
          <w:rFonts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10.知识产权保护</w:t>
      </w:r>
    </w:p>
    <w:p w14:paraId="074AA1B4">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color w:val="000000"/>
          <w:kern w:val="2"/>
          <w:sz w:val="21"/>
          <w:szCs w:val="21"/>
          <w:lang w:eastAsia="zh-CN"/>
        </w:rPr>
        <w:t>10.1乙方对其所销售的货物应当享有知识产权或经权利人合法授权，保证没有侵犯任</w:t>
      </w:r>
      <w:r>
        <w:rPr>
          <w:rFonts w:hint="eastAsia" w:ascii="宋体" w:hAnsi="宋体" w:eastAsia="宋体" w:cstheme="minorBidi"/>
          <w:kern w:val="2"/>
          <w:sz w:val="21"/>
          <w:szCs w:val="21"/>
          <w:lang w:eastAsia="zh-CN"/>
        </w:rPr>
        <w:t>何第三人的知识产权等权利。</w:t>
      </w:r>
      <w:bookmarkStart w:id="82" w:name="_Hlk163047038"/>
      <w:r>
        <w:rPr>
          <w:rFonts w:hint="eastAsia" w:ascii="宋体" w:hAnsi="宋体" w:eastAsia="宋体" w:cs="宋体"/>
          <w:kern w:val="2"/>
          <w:sz w:val="21"/>
          <w:szCs w:val="15"/>
          <w:lang w:eastAsia="zh-CN"/>
        </w:rPr>
        <w:t>因违反前述约定对第三人构成侵权的，应当由乙方向第三人承担法律责任；甲方依法向第三人赔偿后，有权向乙方追偿。甲方有其他损失的，乙方应当赔偿</w:t>
      </w:r>
      <w:bookmarkEnd w:id="82"/>
      <w:r>
        <w:rPr>
          <w:rFonts w:hint="eastAsia" w:ascii="宋体" w:hAnsi="宋体" w:eastAsia="宋体" w:cstheme="minorBidi"/>
          <w:kern w:val="2"/>
          <w:sz w:val="21"/>
          <w:szCs w:val="21"/>
          <w:lang w:eastAsia="zh-CN"/>
        </w:rPr>
        <w:t>。</w:t>
      </w:r>
    </w:p>
    <w:p w14:paraId="5F602315">
      <w:pPr>
        <w:widowControl w:val="0"/>
        <w:autoSpaceDE w:val="0"/>
        <w:autoSpaceDN w:val="0"/>
        <w:adjustRightInd w:val="0"/>
        <w:snapToGrid w:val="0"/>
        <w:spacing w:before="0" w:line="400" w:lineRule="exact"/>
        <w:jc w:val="left"/>
        <w:rPr>
          <w:rFonts w:ascii="宋体" w:hAnsi="宋体" w:eastAsia="宋体"/>
          <w:b/>
          <w:bCs/>
          <w:kern w:val="2"/>
          <w:szCs w:val="22"/>
          <w:lang w:eastAsia="zh-CN"/>
        </w:rPr>
      </w:pPr>
      <w:r>
        <w:rPr>
          <w:rFonts w:hint="eastAsia" w:ascii="宋体" w:hAnsi="宋体" w:eastAsia="宋体" w:cstheme="minorBidi"/>
          <w:b/>
          <w:bCs/>
          <w:kern w:val="2"/>
          <w:szCs w:val="22"/>
          <w:lang w:eastAsia="zh-CN"/>
        </w:rPr>
        <w:t>11.保密义务</w:t>
      </w:r>
    </w:p>
    <w:p w14:paraId="15A45182">
      <w:pPr>
        <w:widowControl w:val="0"/>
        <w:autoSpaceDE w:val="0"/>
        <w:autoSpaceDN w:val="0"/>
        <w:adjustRightInd w:val="0"/>
        <w:snapToGrid w:val="0"/>
        <w:spacing w:before="0" w:line="400" w:lineRule="exact"/>
        <w:ind w:firstLine="420" w:firstLineChars="200"/>
        <w:jc w:val="left"/>
        <w:rPr>
          <w:rFonts w:hint="eastAsia" w:ascii="宋体" w:hAnsi="宋体" w:eastAsia="宋体" w:cs="宋体"/>
          <w:kern w:val="2"/>
          <w:sz w:val="21"/>
          <w:szCs w:val="15"/>
          <w:lang w:eastAsia="zh-CN"/>
        </w:rPr>
      </w:pPr>
      <w:r>
        <w:rPr>
          <w:rFonts w:hint="eastAsia" w:ascii="宋体" w:hAnsi="宋体" w:eastAsia="宋体" w:cs="宋体"/>
          <w:kern w:val="2"/>
          <w:sz w:val="21"/>
          <w:szCs w:val="15"/>
          <w:lang w:eastAsia="zh-CN"/>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kern w:val="2"/>
          <w:sz w:val="21"/>
          <w:szCs w:val="15"/>
          <w:lang w:eastAsia="zh-CN"/>
        </w:rPr>
        <w:t>【政府采购合同专用条款】</w:t>
      </w:r>
      <w:r>
        <w:rPr>
          <w:rFonts w:hint="eastAsia" w:ascii="宋体" w:hAnsi="宋体" w:eastAsia="宋体" w:cs="宋体"/>
          <w:kern w:val="2"/>
          <w:sz w:val="21"/>
          <w:szCs w:val="15"/>
          <w:lang w:eastAsia="zh-CN"/>
        </w:rPr>
        <w:t>中约定。</w:t>
      </w:r>
    </w:p>
    <w:p w14:paraId="661317DB">
      <w:pPr>
        <w:widowControl w:val="0"/>
        <w:autoSpaceDE w:val="0"/>
        <w:autoSpaceDN w:val="0"/>
        <w:adjustRightInd w:val="0"/>
        <w:snapToGrid w:val="0"/>
        <w:spacing w:before="0" w:line="400" w:lineRule="exact"/>
        <w:jc w:val="left"/>
        <w:rPr>
          <w:rFonts w:ascii="宋体" w:hAnsi="宋体" w:eastAsia="宋体"/>
          <w:b/>
          <w:bCs/>
          <w:kern w:val="2"/>
          <w:szCs w:val="22"/>
          <w:lang w:eastAsia="zh-CN"/>
        </w:rPr>
      </w:pPr>
      <w:r>
        <w:rPr>
          <w:rFonts w:hint="eastAsia" w:ascii="宋体" w:hAnsi="宋体" w:eastAsia="宋体" w:cstheme="minorBidi"/>
          <w:b/>
          <w:bCs/>
          <w:kern w:val="2"/>
          <w:szCs w:val="22"/>
          <w:lang w:eastAsia="zh-CN"/>
        </w:rPr>
        <w:t>12.合同价款支付</w:t>
      </w:r>
    </w:p>
    <w:p w14:paraId="0B2E35F7">
      <w:pPr>
        <w:widowControl w:val="0"/>
        <w:autoSpaceDE/>
        <w:autoSpaceDN/>
        <w:adjustRightInd w:val="0"/>
        <w:snapToGrid w:val="0"/>
        <w:spacing w:before="0"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12.1合同价款支付按照国库集中支付制度及财政管理相关规定执行。</w:t>
      </w:r>
    </w:p>
    <w:p w14:paraId="1DEDA759">
      <w:pPr>
        <w:keepNext/>
        <w:keepLines/>
        <w:widowControl w:val="0"/>
        <w:spacing w:line="400" w:lineRule="exact"/>
        <w:ind w:firstLine="420" w:firstLineChars="200"/>
        <w:jc w:val="both"/>
        <w:outlineLvl w:val="9"/>
        <w:rPr>
          <w:rFonts w:hint="eastAsia" w:ascii="Arial" w:hAnsi="Arial" w:eastAsia="宋体"/>
          <w:b/>
          <w:bCs/>
          <w:kern w:val="2"/>
          <w:szCs w:val="32"/>
          <w:lang w:eastAsia="zh-CN"/>
        </w:rPr>
      </w:pPr>
      <w:r>
        <w:rPr>
          <w:rFonts w:hint="eastAsia" w:ascii="宋体" w:hAnsi="宋体" w:eastAsia="宋体"/>
          <w:kern w:val="2"/>
          <w:sz w:val="21"/>
          <w:szCs w:val="21"/>
          <w:lang w:eastAsia="zh-CN"/>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b/>
          <w:bCs/>
          <w:kern w:val="2"/>
          <w:sz w:val="21"/>
          <w:szCs w:val="21"/>
          <w:lang w:eastAsia="zh-CN"/>
        </w:rPr>
        <w:t>政府采购合同专用条款</w:t>
      </w:r>
      <w:r>
        <w:rPr>
          <w:rFonts w:hint="eastAsia" w:ascii="宋体" w:hAnsi="宋体" w:eastAsia="宋体"/>
          <w:kern w:val="2"/>
          <w:sz w:val="21"/>
          <w:szCs w:val="21"/>
          <w:lang w:eastAsia="zh-CN"/>
        </w:rPr>
        <w:t>】中约定。</w:t>
      </w:r>
    </w:p>
    <w:p w14:paraId="2D3504F8">
      <w:pPr>
        <w:widowControl w:val="0"/>
        <w:spacing w:after="0" w:line="400" w:lineRule="exact"/>
        <w:jc w:val="both"/>
        <w:rPr>
          <w:rFonts w:ascii="宋体" w:hAnsi="宋体" w:eastAsia="宋体"/>
          <w:b/>
          <w:bCs/>
          <w:kern w:val="2"/>
          <w:lang w:eastAsia="zh-CN"/>
        </w:rPr>
      </w:pPr>
      <w:r>
        <w:rPr>
          <w:rFonts w:hint="eastAsia" w:ascii="宋体" w:hAnsi="宋体" w:eastAsia="宋体"/>
          <w:b/>
          <w:bCs/>
          <w:kern w:val="2"/>
          <w:lang w:eastAsia="zh-CN"/>
        </w:rPr>
        <w:t>13.履约保证金</w:t>
      </w:r>
    </w:p>
    <w:p w14:paraId="756E2014">
      <w:pPr>
        <w:widowControl w:val="0"/>
        <w:adjustRightInd w:val="0"/>
        <w:snapToGrid w:val="0"/>
        <w:spacing w:before="0"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13.1</w:t>
      </w:r>
      <w:r>
        <w:rPr>
          <w:rFonts w:hint="eastAsia" w:ascii="宋体" w:hAnsi="宋体" w:eastAsia="宋体" w:cs="宋体"/>
          <w:kern w:val="2"/>
          <w:sz w:val="21"/>
          <w:szCs w:val="15"/>
          <w:lang w:eastAsia="zh-CN"/>
        </w:rPr>
        <w:t>乙方应当以支票、汇票、本票或者金融机构、担保机构出具的保函等非现金形式提交。</w:t>
      </w:r>
    </w:p>
    <w:p w14:paraId="41756BA6">
      <w:pPr>
        <w:widowControl w:val="0"/>
        <w:adjustRightInd w:val="0"/>
        <w:snapToGrid w:val="0"/>
        <w:spacing w:before="0"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13.2如果乙方出现</w:t>
      </w:r>
      <w:r>
        <w:rPr>
          <w:rFonts w:hint="eastAsia" w:ascii="宋体" w:hAnsi="宋体" w:eastAsia="宋体" w:cs="宋体"/>
          <w:b/>
          <w:bCs/>
          <w:kern w:val="2"/>
          <w:sz w:val="21"/>
          <w:szCs w:val="15"/>
          <w:lang w:eastAsia="zh-CN"/>
        </w:rPr>
        <w:t>【政府采购合同专用条款】</w:t>
      </w:r>
      <w:r>
        <w:rPr>
          <w:rFonts w:hint="eastAsia" w:ascii="宋体" w:hAnsi="宋体" w:eastAsia="宋体" w:cs="宋体"/>
          <w:kern w:val="2"/>
          <w:sz w:val="21"/>
          <w:szCs w:val="15"/>
          <w:lang w:eastAsia="zh-CN"/>
        </w:rPr>
        <w:t>约定情形的</w:t>
      </w:r>
      <w:r>
        <w:rPr>
          <w:rFonts w:hint="eastAsia" w:ascii="宋体" w:hAnsi="宋体" w:eastAsia="宋体" w:cstheme="minorBidi"/>
          <w:kern w:val="2"/>
          <w:sz w:val="21"/>
          <w:szCs w:val="21"/>
          <w:lang w:eastAsia="zh-CN"/>
        </w:rPr>
        <w:t>，履约保证金不予退还；如果乙方未能按合同约定全面履行义务，甲方有权从履约保证金中取得补偿或赔偿，且不影响甲方要求乙方承担合同约定的超过履约保证金的违约责任的权利。</w:t>
      </w:r>
    </w:p>
    <w:p w14:paraId="4C3EF213">
      <w:pPr>
        <w:widowControl w:val="0"/>
        <w:spacing w:line="400" w:lineRule="exact"/>
        <w:ind w:firstLine="420"/>
        <w:jc w:val="both"/>
        <w:rPr>
          <w:rFonts w:ascii="Calibri" w:hAnsi="Calibri" w:eastAsia="宋体"/>
          <w:kern w:val="2"/>
          <w:sz w:val="21"/>
          <w:szCs w:val="22"/>
          <w:lang w:eastAsia="zh-CN"/>
        </w:rPr>
      </w:pPr>
      <w:r>
        <w:rPr>
          <w:rFonts w:hint="eastAsia" w:ascii="宋体" w:hAnsi="宋体" w:eastAsia="宋体" w:cstheme="minorBidi"/>
          <w:kern w:val="2"/>
          <w:sz w:val="21"/>
          <w:szCs w:val="21"/>
          <w:lang w:eastAsia="zh-CN"/>
        </w:rPr>
        <w:t>13.3甲方在项目通过验收后按照</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规定的时间内将履约保证金退还乙方；逾期退还的，乙方可要求甲方支付违约金，违约金按照</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规定支付。</w:t>
      </w:r>
    </w:p>
    <w:p w14:paraId="689F5D68">
      <w:pPr>
        <w:widowControl w:val="0"/>
        <w:autoSpaceDE w:val="0"/>
        <w:autoSpaceDN w:val="0"/>
        <w:adjustRightInd w:val="0"/>
        <w:snapToGrid w:val="0"/>
        <w:spacing w:before="0" w:line="400" w:lineRule="exact"/>
        <w:jc w:val="left"/>
        <w:rPr>
          <w:rFonts w:ascii="宋体" w:hAnsi="宋体" w:eastAsia="宋体"/>
          <w:b/>
          <w:kern w:val="2"/>
          <w:szCs w:val="22"/>
          <w:lang w:eastAsia="zh-CN"/>
        </w:rPr>
      </w:pPr>
      <w:r>
        <w:rPr>
          <w:rFonts w:hint="eastAsia" w:ascii="宋体" w:hAnsi="宋体" w:eastAsia="宋体" w:cstheme="minorBidi"/>
          <w:b/>
          <w:bCs/>
          <w:kern w:val="2"/>
          <w:szCs w:val="22"/>
          <w:lang w:eastAsia="zh-CN"/>
        </w:rPr>
        <w:t>14.</w:t>
      </w:r>
      <w:r>
        <w:rPr>
          <w:rFonts w:hint="eastAsia" w:ascii="Calibri" w:hAnsi="Calibri" w:eastAsia="宋体" w:cstheme="minorBidi"/>
          <w:b/>
          <w:kern w:val="2"/>
          <w:szCs w:val="22"/>
          <w:lang w:eastAsia="zh-CN"/>
        </w:rPr>
        <w:t>售后</w:t>
      </w:r>
      <w:r>
        <w:rPr>
          <w:rFonts w:hint="eastAsia" w:ascii="宋体" w:hAnsi="宋体" w:eastAsia="宋体" w:cstheme="minorBidi"/>
          <w:b/>
          <w:kern w:val="2"/>
          <w:szCs w:val="22"/>
          <w:lang w:eastAsia="zh-CN"/>
        </w:rPr>
        <w:t>服务</w:t>
      </w:r>
    </w:p>
    <w:p w14:paraId="424589CF">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14.1除项目不涉及或采购活动中明确约定无须承担外，乙方还应提供下列服务：</w:t>
      </w:r>
    </w:p>
    <w:p w14:paraId="26256DFE">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（1）货物的现场移动、安装、调试、启动监督及技术支持；</w:t>
      </w:r>
    </w:p>
    <w:p w14:paraId="5DA894DC">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（2）提供货物组装和维修所需的专用工具和辅助材料；</w:t>
      </w:r>
    </w:p>
    <w:p w14:paraId="671DFDC1">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（3）在</w:t>
      </w:r>
      <w:r>
        <w:rPr>
          <w:rFonts w:hint="eastAsia" w:ascii="宋体" w:hAnsi="宋体" w:eastAsia="宋体" w:cs="宋体"/>
          <w:b/>
          <w:bCs/>
          <w:kern w:val="2"/>
          <w:sz w:val="21"/>
          <w:szCs w:val="15"/>
          <w:lang w:eastAsia="zh-CN"/>
        </w:rPr>
        <w:t>【政府采购合同专用条款】</w:t>
      </w:r>
      <w:r>
        <w:rPr>
          <w:rFonts w:hint="eastAsia" w:ascii="宋体" w:hAnsi="宋体" w:eastAsia="宋体" w:cstheme="minorBidi"/>
          <w:kern w:val="2"/>
          <w:sz w:val="21"/>
          <w:szCs w:val="21"/>
          <w:lang w:eastAsia="zh-CN"/>
        </w:rPr>
        <w:t>约定的期限内对所有的货物实施运行监督、维修，但前提条件是该服务并不能免除乙方在质量保证期内所承担的义务；</w:t>
      </w:r>
    </w:p>
    <w:p w14:paraId="2E7353B3">
      <w:pPr>
        <w:widowControl w:val="0"/>
        <w:autoSpaceDE w:val="0"/>
        <w:autoSpaceDN w:val="0"/>
        <w:adjustRightInd w:val="0"/>
        <w:snapToGrid w:val="0"/>
        <w:spacing w:before="0"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（4）在制造商所在地或指定现场就货物的安装、启动、运营、维护、废弃处置等对甲方操作人员进行培训</w:t>
      </w:r>
      <w:r>
        <w:rPr>
          <w:rFonts w:hint="eastAsia" w:ascii="宋体" w:hAnsi="宋体" w:eastAsia="宋体" w:cs="宋体"/>
          <w:kern w:val="2"/>
          <w:sz w:val="21"/>
          <w:szCs w:val="15"/>
          <w:lang w:eastAsia="zh-CN"/>
        </w:rPr>
        <w:t>；</w:t>
      </w:r>
    </w:p>
    <w:p w14:paraId="40BC7A9C">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（5）依照法律、行政法规的规定或者按照</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约定，货物在有效使用年限届满后应予回收的，乙方负有自行或者委托第三人对货物予以回收的义务；</w:t>
      </w:r>
    </w:p>
    <w:p w14:paraId="4149A325">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（6）</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规定由乙方提供的其他服务。</w:t>
      </w:r>
    </w:p>
    <w:p w14:paraId="58F2AA4E">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14.2乙方提供的售后服务的费用已包含在合同价款中，甲方不再另行支付。</w:t>
      </w:r>
    </w:p>
    <w:p w14:paraId="7AA9891A">
      <w:pPr>
        <w:widowControl w:val="0"/>
        <w:adjustRightInd w:val="0"/>
        <w:snapToGrid w:val="0"/>
        <w:spacing w:before="0" w:line="400" w:lineRule="exact"/>
        <w:jc w:val="left"/>
        <w:rPr>
          <w:rFonts w:ascii="宋体" w:hAnsi="宋体" w:eastAsia="宋体"/>
          <w:b/>
          <w:bCs/>
          <w:kern w:val="2"/>
          <w:szCs w:val="22"/>
          <w:lang w:eastAsia="zh-CN"/>
        </w:rPr>
      </w:pPr>
      <w:r>
        <w:rPr>
          <w:rFonts w:hint="eastAsia" w:ascii="宋体" w:hAnsi="宋体" w:eastAsia="宋体" w:cstheme="minorBidi"/>
          <w:b/>
          <w:bCs/>
          <w:kern w:val="2"/>
          <w:szCs w:val="22"/>
          <w:lang w:eastAsia="zh-CN"/>
        </w:rPr>
        <w:t>15.违约责任</w:t>
      </w:r>
    </w:p>
    <w:p w14:paraId="63D481CF">
      <w:pPr>
        <w:widowControl w:val="0"/>
        <w:adjustRightInd w:val="0"/>
        <w:snapToGrid w:val="0"/>
        <w:spacing w:before="0" w:line="400" w:lineRule="exact"/>
        <w:ind w:firstLine="420" w:firstLineChars="200"/>
        <w:jc w:val="left"/>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15.1质量瑕疵的违约责任</w:t>
      </w:r>
    </w:p>
    <w:p w14:paraId="45371710">
      <w:pPr>
        <w:widowControl w:val="0"/>
        <w:autoSpaceDE w:val="0"/>
        <w:autoSpaceDN w:val="0"/>
        <w:adjustRightInd w:val="0"/>
        <w:snapToGrid w:val="0"/>
        <w:spacing w:before="0"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乙方提供的产品不符合合同约定的质量标准或存在产品质量缺陷，甲方有权要求乙方根据</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bCs/>
          <w:kern w:val="2"/>
          <w:sz w:val="21"/>
          <w:szCs w:val="21"/>
          <w:lang w:eastAsia="zh-CN"/>
        </w:rPr>
        <w:t>要求</w:t>
      </w:r>
      <w:r>
        <w:rPr>
          <w:rFonts w:hint="eastAsia" w:ascii="宋体" w:hAnsi="宋体" w:eastAsia="宋体" w:cstheme="minorBidi"/>
          <w:kern w:val="2"/>
          <w:sz w:val="21"/>
          <w:szCs w:val="21"/>
          <w:lang w:eastAsia="zh-CN"/>
        </w:rPr>
        <w:t>及时修理、重作、更换，并承担由此给甲方造成的损失。</w:t>
      </w:r>
    </w:p>
    <w:p w14:paraId="1294BBC2">
      <w:pPr>
        <w:widowControl w:val="0"/>
        <w:autoSpaceDE w:val="0"/>
        <w:autoSpaceDN w:val="0"/>
        <w:adjustRightInd w:val="0"/>
        <w:snapToGrid w:val="0"/>
        <w:spacing w:before="0" w:line="400" w:lineRule="exact"/>
        <w:ind w:firstLine="420" w:firstLineChars="200"/>
        <w:jc w:val="left"/>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15.2迟延交货的违约责任</w:t>
      </w:r>
    </w:p>
    <w:p w14:paraId="382167DC">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A4ADFE7">
      <w:pPr>
        <w:widowControl w:val="0"/>
        <w:autoSpaceDE w:val="0"/>
        <w:autoSpaceDN w:val="0"/>
        <w:adjustRightInd w:val="0"/>
        <w:snapToGrid w:val="0"/>
        <w:spacing w:before="0"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（2）如果乙方没有按照合同规定的时间交货和提供相关服务，甲方有权从货款中扣除误期赔偿费而不影响合同项下的其他补救方法，赔偿费按</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规定执行。如果涉及公共利益，且赔偿金额无法弥补公共利益损失，甲方可要求继续履行或者采取其他补救措施。</w:t>
      </w:r>
    </w:p>
    <w:p w14:paraId="4E1808A7">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15.3迟延支付的违约责任</w:t>
      </w:r>
    </w:p>
    <w:p w14:paraId="19235EFE">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甲方存在迟延支付乙方合同款项的，应当承担</w:t>
      </w:r>
      <w:r>
        <w:rPr>
          <w:rFonts w:hint="eastAsia" w:ascii="宋体" w:hAnsi="宋体" w:eastAsia="宋体" w:cstheme="minorBidi"/>
          <w:b/>
          <w:bCs/>
          <w:kern w:val="2"/>
          <w:sz w:val="21"/>
          <w:szCs w:val="21"/>
          <w:lang w:eastAsia="zh-CN"/>
        </w:rPr>
        <w:t>【政府采购合同专用条款】</w:t>
      </w:r>
      <w:r>
        <w:rPr>
          <w:rFonts w:hint="eastAsia" w:ascii="宋体" w:hAnsi="宋体" w:eastAsia="宋体" w:cstheme="minorBidi"/>
          <w:kern w:val="2"/>
          <w:sz w:val="21"/>
          <w:szCs w:val="21"/>
          <w:lang w:eastAsia="zh-CN"/>
        </w:rPr>
        <w:t>规定的逾期付款利息。</w:t>
      </w:r>
    </w:p>
    <w:p w14:paraId="497D9979">
      <w:pPr>
        <w:widowControl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bCs/>
          <w:kern w:val="2"/>
          <w:sz w:val="21"/>
          <w:szCs w:val="21"/>
          <w:lang w:eastAsia="zh-CN"/>
        </w:rPr>
        <w:t>15.4其他违约责任根据项目实际需要按</w:t>
      </w:r>
      <w:r>
        <w:rPr>
          <w:rFonts w:hint="eastAsia" w:ascii="宋体" w:hAnsi="宋体" w:eastAsia="宋体" w:cstheme="minorBidi"/>
          <w:b/>
          <w:bCs/>
          <w:kern w:val="2"/>
          <w:sz w:val="21"/>
          <w:szCs w:val="21"/>
          <w:lang w:eastAsia="zh-CN"/>
        </w:rPr>
        <w:t>【政府采购合同专用条款】</w:t>
      </w:r>
      <w:r>
        <w:rPr>
          <w:rFonts w:hint="eastAsia" w:ascii="宋体" w:hAnsi="宋体" w:eastAsia="宋体" w:cstheme="minorBidi"/>
          <w:kern w:val="2"/>
          <w:sz w:val="21"/>
          <w:szCs w:val="21"/>
          <w:lang w:eastAsia="zh-CN"/>
        </w:rPr>
        <w:t>规定执行。</w:t>
      </w:r>
    </w:p>
    <w:p w14:paraId="2D3BCB51">
      <w:pPr>
        <w:widowControl w:val="0"/>
        <w:numPr>
          <w:ilvl w:val="0"/>
          <w:numId w:val="10"/>
        </w:numPr>
        <w:autoSpaceDE w:val="0"/>
        <w:autoSpaceDN w:val="0"/>
        <w:adjustRightInd w:val="0"/>
        <w:snapToGrid w:val="0"/>
        <w:spacing w:before="0" w:line="400" w:lineRule="exact"/>
        <w:jc w:val="left"/>
        <w:rPr>
          <w:rFonts w:ascii="宋体" w:hAnsi="宋体" w:eastAsia="宋体"/>
          <w:b/>
          <w:kern w:val="2"/>
          <w:szCs w:val="22"/>
          <w:lang w:eastAsia="zh-CN"/>
        </w:rPr>
      </w:pPr>
      <w:r>
        <w:rPr>
          <w:rFonts w:hint="eastAsia" w:ascii="宋体" w:hAnsi="宋体" w:eastAsia="宋体" w:cstheme="minorBidi"/>
          <w:b/>
          <w:kern w:val="2"/>
          <w:szCs w:val="22"/>
          <w:lang w:eastAsia="zh-CN"/>
        </w:rPr>
        <w:t>合同变更、中止与终止</w:t>
      </w:r>
    </w:p>
    <w:p w14:paraId="53A77A1A">
      <w:pPr>
        <w:widowControl w:val="0"/>
        <w:autoSpaceDE/>
        <w:autoSpaceDN/>
        <w:adjustRightInd w:val="0"/>
        <w:snapToGrid w:val="0"/>
        <w:spacing w:before="0" w:line="400" w:lineRule="exact"/>
        <w:ind w:firstLine="0" w:firstLineChars="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16.1合同的变更</w:t>
      </w:r>
    </w:p>
    <w:p w14:paraId="2B9BF5DE">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政府采购合同履行中，在不改变合同其他条款的前提下，甲方可以在合同价款10%的范围内追加与合同标的相同的货物，并就此与乙方协商一致后签订补充协议。</w:t>
      </w:r>
    </w:p>
    <w:p w14:paraId="10200368">
      <w:pPr>
        <w:widowControl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16.2合同的中止</w:t>
      </w:r>
    </w:p>
    <w:p w14:paraId="680DBD50">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（1）合同履行过程中因供应商就采购文件、采购过程或结果提起投诉的，甲方认为有必要的，可以中止合同的履行。</w:t>
      </w:r>
    </w:p>
    <w:p w14:paraId="126F7967">
      <w:pPr>
        <w:widowControl w:val="0"/>
        <w:autoSpaceDE w:val="0"/>
        <w:autoSpaceDN w:val="0"/>
        <w:adjustRightInd w:val="0"/>
        <w:snapToGrid w:val="0"/>
        <w:spacing w:before="0"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6ED3863">
      <w:pPr>
        <w:widowControl w:val="0"/>
        <w:autoSpaceDE w:val="0"/>
        <w:autoSpaceDN w:val="0"/>
        <w:adjustRightInd w:val="0"/>
        <w:spacing w:line="400" w:lineRule="exact"/>
        <w:ind w:firstLine="420" w:firstLineChars="200"/>
        <w:jc w:val="both"/>
        <w:rPr>
          <w:rFonts w:ascii="华文楷体" w:hAnsi="华文楷体" w:eastAsia="华文楷体" w:cs="华文楷体"/>
          <w:kern w:val="2"/>
          <w:sz w:val="21"/>
          <w:szCs w:val="21"/>
          <w:lang w:eastAsia="zh-CN"/>
        </w:rPr>
      </w:pPr>
      <w:r>
        <w:rPr>
          <w:rFonts w:hint="eastAsia" w:ascii="宋体" w:hAnsi="宋体" w:eastAsia="宋体" w:cs="宋体"/>
          <w:kern w:val="2"/>
          <w:sz w:val="21"/>
          <w:szCs w:val="21"/>
          <w:lang w:eastAsia="zh-CN"/>
        </w:rPr>
        <w:t>（3）乙方分立、合并或者变更住所的，应当及时以书面形式告知甲方。乙方没有及时告知甲方，致使合同履行发生困难的，甲方可以中止合同履行并要求乙方承担由此给甲方造成的损失。</w:t>
      </w:r>
    </w:p>
    <w:p w14:paraId="6BA5E3F8">
      <w:pPr>
        <w:widowControl w:val="0"/>
        <w:snapToGrid w:val="0"/>
        <w:spacing w:line="400" w:lineRule="exact"/>
        <w:ind w:firstLine="420" w:firstLineChars="200"/>
        <w:jc w:val="left"/>
        <w:rPr>
          <w:rFonts w:ascii="Calibri" w:hAnsi="Calibri" w:eastAsia="宋体"/>
          <w:kern w:val="2"/>
          <w:sz w:val="21"/>
          <w:szCs w:val="22"/>
          <w:lang w:eastAsia="zh-CN"/>
        </w:rPr>
      </w:pPr>
      <w:r>
        <w:rPr>
          <w:rFonts w:hint="eastAsia" w:ascii="宋体" w:hAnsi="宋体" w:eastAsia="宋体" w:cstheme="minorBidi"/>
          <w:kern w:val="2"/>
          <w:sz w:val="21"/>
          <w:szCs w:val="21"/>
          <w:lang w:eastAsia="zh-CN"/>
        </w:rPr>
        <w:t>（4）甲方不得以行政区划调整、政府换届、机构或者职能调整以及相关责任人更替为由中止合同。</w:t>
      </w:r>
    </w:p>
    <w:p w14:paraId="1D785BBC">
      <w:pPr>
        <w:widowControl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16.3合同的终止</w:t>
      </w:r>
    </w:p>
    <w:p w14:paraId="23D0CCC6">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（1）合同因有效期限届满而终止；</w:t>
      </w:r>
    </w:p>
    <w:p w14:paraId="414622DD">
      <w:pPr>
        <w:widowControl w:val="0"/>
        <w:snapToGri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theme="minorBidi"/>
          <w:kern w:val="2"/>
          <w:sz w:val="21"/>
          <w:szCs w:val="21"/>
          <w:lang w:eastAsia="zh-CN"/>
        </w:rPr>
        <w:t>（2）乙方未按合同约定履行，构成根本性违约的，甲方有权终止合同，</w:t>
      </w:r>
      <w:r>
        <w:rPr>
          <w:rFonts w:hint="eastAsia" w:ascii="宋体" w:hAnsi="宋体" w:eastAsia="宋体" w:cs="宋体"/>
          <w:kern w:val="2"/>
          <w:sz w:val="21"/>
          <w:szCs w:val="21"/>
          <w:lang w:eastAsia="zh-CN"/>
        </w:rPr>
        <w:t>并追究乙方的违约责任</w:t>
      </w:r>
      <w:r>
        <w:rPr>
          <w:rFonts w:hint="eastAsia" w:ascii="宋体" w:hAnsi="宋体" w:eastAsia="宋体" w:cstheme="minorBidi"/>
          <w:kern w:val="2"/>
          <w:sz w:val="21"/>
          <w:szCs w:val="21"/>
          <w:lang w:eastAsia="zh-CN"/>
        </w:rPr>
        <w:t>。</w:t>
      </w:r>
    </w:p>
    <w:p w14:paraId="48D3A091">
      <w:pPr>
        <w:widowControl w:val="0"/>
        <w:autoSpaceDE w:val="0"/>
        <w:autoSpaceDN w:val="0"/>
        <w:adjustRightInd w:val="0"/>
        <w:spacing w:line="400" w:lineRule="exact"/>
        <w:ind w:firstLine="440" w:firstLineChars="200"/>
        <w:jc w:val="both"/>
        <w:rPr>
          <w:rFonts w:hint="eastAsia" w:ascii="宋体" w:hAnsi="宋体" w:eastAsia="华文楷体" w:cs="华文楷体"/>
          <w:kern w:val="2"/>
          <w:sz w:val="22"/>
          <w:szCs w:val="21"/>
          <w:lang w:eastAsia="zh-CN"/>
        </w:rPr>
      </w:pPr>
      <w:r>
        <w:rPr>
          <w:rFonts w:hint="eastAsia" w:ascii="宋体" w:hAnsi="宋体" w:eastAsia="华文楷体" w:cs="华文楷体"/>
          <w:kern w:val="2"/>
          <w:sz w:val="22"/>
          <w:szCs w:val="21"/>
          <w:lang w:eastAsia="zh-CN"/>
        </w:rPr>
        <w:t>16.4</w:t>
      </w:r>
      <w:r>
        <w:rPr>
          <w:rFonts w:hint="eastAsia" w:ascii="宋体" w:hAnsi="宋体" w:eastAsia="宋体"/>
          <w:kern w:val="2"/>
          <w:sz w:val="21"/>
          <w:szCs w:val="21"/>
          <w:lang w:eastAsia="zh-CN"/>
        </w:rPr>
        <w:t>涉及国家利益、社会公共利益的情形</w:t>
      </w:r>
    </w:p>
    <w:p w14:paraId="4F649BE6">
      <w:pPr>
        <w:widowControl w:val="0"/>
        <w:autoSpaceDE w:val="0"/>
        <w:autoSpaceDN w:val="0"/>
        <w:adjustRightInd w:val="0"/>
        <w:spacing w:line="400" w:lineRule="exact"/>
        <w:ind w:firstLine="420" w:firstLineChars="200"/>
        <w:jc w:val="both"/>
        <w:rPr>
          <w:rFonts w:ascii="华文楷体" w:hAnsi="华文楷体" w:eastAsia="华文楷体" w:cs="华文楷体"/>
          <w:kern w:val="2"/>
          <w:sz w:val="21"/>
          <w:szCs w:val="21"/>
          <w:lang w:eastAsia="zh-CN"/>
        </w:rPr>
      </w:pPr>
      <w:r>
        <w:rPr>
          <w:rFonts w:hint="eastAsia" w:ascii="宋体" w:hAnsi="宋体" w:eastAsia="宋体" w:cs="宋体"/>
          <w:kern w:val="2"/>
          <w:sz w:val="21"/>
          <w:szCs w:val="21"/>
          <w:lang w:eastAsia="zh-CN"/>
        </w:rPr>
        <w:t>政府采购合同继续履行将损害国家利益和社会公共利益的，双方当事人应当变更、中止或者终止合同。有过错的一方应当承担赔偿责任，双方都有过错的，各自承担相应的责任。</w:t>
      </w:r>
    </w:p>
    <w:p w14:paraId="2767A415">
      <w:pPr>
        <w:widowControl w:val="0"/>
        <w:autoSpaceDE w:val="0"/>
        <w:autoSpaceDN w:val="0"/>
        <w:adjustRightInd w:val="0"/>
        <w:snapToGrid w:val="0"/>
        <w:spacing w:before="0" w:line="400" w:lineRule="exact"/>
        <w:jc w:val="left"/>
        <w:rPr>
          <w:rFonts w:ascii="宋体" w:hAnsi="宋体" w:eastAsia="宋体"/>
          <w:b/>
          <w:bCs/>
          <w:kern w:val="2"/>
          <w:szCs w:val="22"/>
          <w:lang w:eastAsia="zh-CN"/>
        </w:rPr>
      </w:pPr>
      <w:r>
        <w:rPr>
          <w:rFonts w:hint="eastAsia" w:ascii="宋体" w:hAnsi="宋体" w:eastAsia="宋体" w:cstheme="minorBidi"/>
          <w:b/>
          <w:bCs/>
          <w:kern w:val="2"/>
          <w:szCs w:val="22"/>
          <w:lang w:eastAsia="zh-CN"/>
        </w:rPr>
        <w:t>17.合同分包</w:t>
      </w:r>
    </w:p>
    <w:p w14:paraId="078D3A8E">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17.1乙方不得将合同转包给其他供应商。涉及合同分包的，乙方应根据采购文件和投标文件规定进行合同分包。</w:t>
      </w:r>
    </w:p>
    <w:p w14:paraId="05B48C27">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17.2乙方执行政府采购政策向中小企业依法分包的，乙方应当按采购文件和投标文件签订分包意向协议，分包意向协议属于本合同组成部分。</w:t>
      </w:r>
    </w:p>
    <w:p w14:paraId="1D33A89C">
      <w:pPr>
        <w:widowControl w:val="0"/>
        <w:autoSpaceDE w:val="0"/>
        <w:autoSpaceDN w:val="0"/>
        <w:adjustRightInd w:val="0"/>
        <w:snapToGrid w:val="0"/>
        <w:spacing w:before="0" w:line="400" w:lineRule="exact"/>
        <w:jc w:val="left"/>
        <w:rPr>
          <w:rFonts w:ascii="宋体" w:hAnsi="宋体" w:eastAsia="宋体"/>
          <w:b/>
          <w:bCs/>
          <w:kern w:val="2"/>
          <w:szCs w:val="22"/>
          <w:lang w:eastAsia="zh-CN"/>
        </w:rPr>
      </w:pPr>
      <w:r>
        <w:rPr>
          <w:rFonts w:hint="eastAsia" w:ascii="宋体" w:hAnsi="宋体" w:eastAsia="宋体" w:cstheme="minorBidi"/>
          <w:b/>
          <w:bCs/>
          <w:kern w:val="2"/>
          <w:szCs w:val="22"/>
          <w:lang w:eastAsia="zh-CN"/>
        </w:rPr>
        <w:t>18.不可抗力</w:t>
      </w:r>
    </w:p>
    <w:p w14:paraId="50CCE13D">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18.1不可抗力是指合同双方不能预见、不能避免且不能克服的客观情况。</w:t>
      </w:r>
    </w:p>
    <w:p w14:paraId="3573545D">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18.2任何一方对由于不可抗力造成的部分或全部不能履行合同不承担违约责任。但迟延履行后发生不可抗力的，不能免除责任。</w:t>
      </w:r>
    </w:p>
    <w:p w14:paraId="7C56AB77">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0D96000">
      <w:pPr>
        <w:widowControl w:val="0"/>
        <w:autoSpaceDE w:val="0"/>
        <w:autoSpaceDN w:val="0"/>
        <w:adjustRightInd w:val="0"/>
        <w:snapToGrid w:val="0"/>
        <w:spacing w:before="0"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19.解决争议的方法</w:t>
      </w:r>
    </w:p>
    <w:p w14:paraId="26D7AF1B">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19.1因本合同及合同有关事项发生的争议，由甲乙双方友好协商解决。协商不成时，可以向有关组织申请调解。合同一方或双方不愿调解或调解不成的，可以通过仲裁或诉讼的方式解决争议。</w:t>
      </w:r>
    </w:p>
    <w:p w14:paraId="4A5B82C5">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19.2选择仲裁的，应在</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中明确仲裁机构及仲裁地；通过诉讼方式解决的，可以在</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中进一步约定选择与争议有实际联系的地点的人民法院管辖，但管辖法院的约定不得违反级别管辖和专属管辖的规定。</w:t>
      </w:r>
    </w:p>
    <w:p w14:paraId="26B35CD8">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19.3如甲乙双方有争议的事项不影响合同其他部分的履行，在争议解决期间，合同其他部分应当继续履行。</w:t>
      </w:r>
    </w:p>
    <w:p w14:paraId="57A8A367">
      <w:pPr>
        <w:widowControl w:val="0"/>
        <w:autoSpaceDE w:val="0"/>
        <w:autoSpaceDN w:val="0"/>
        <w:adjustRightInd w:val="0"/>
        <w:snapToGrid w:val="0"/>
        <w:spacing w:before="0" w:line="400" w:lineRule="exact"/>
        <w:jc w:val="left"/>
        <w:rPr>
          <w:rFonts w:ascii="宋体" w:hAnsi="宋体" w:eastAsia="宋体"/>
          <w:kern w:val="2"/>
          <w:szCs w:val="22"/>
          <w:lang w:eastAsia="zh-CN"/>
        </w:rPr>
      </w:pPr>
      <w:r>
        <w:rPr>
          <w:rFonts w:hint="eastAsia" w:ascii="宋体" w:hAnsi="宋体" w:eastAsia="宋体" w:cstheme="minorBidi"/>
          <w:b/>
          <w:kern w:val="2"/>
          <w:szCs w:val="22"/>
          <w:lang w:eastAsia="zh-CN"/>
        </w:rPr>
        <w:t>20.政府采购政策</w:t>
      </w:r>
    </w:p>
    <w:p w14:paraId="35CCADD9">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20.1</w:t>
      </w:r>
      <w:r>
        <w:rPr>
          <w:rFonts w:hint="eastAsia" w:ascii="宋体" w:hAnsi="宋体" w:eastAsia="宋体" w:cs="宋体"/>
          <w:kern w:val="2"/>
          <w:sz w:val="21"/>
          <w:szCs w:val="22"/>
          <w:lang w:val="en-GB" w:eastAsia="zh-CN"/>
        </w:rPr>
        <w:t>本合同应当按照规定执行政府采购政策。</w:t>
      </w:r>
    </w:p>
    <w:p w14:paraId="04E49465">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0.2本合同依法执行政府采购政策的方式和内容，属于合同履约验收的范围。</w:t>
      </w:r>
      <w:r>
        <w:rPr>
          <w:rFonts w:hint="eastAsia" w:ascii="宋体" w:hAnsi="宋体" w:eastAsia="宋体" w:cs="宋体"/>
          <w:kern w:val="2"/>
          <w:sz w:val="21"/>
          <w:szCs w:val="22"/>
          <w:lang w:eastAsia="zh-CN"/>
        </w:rPr>
        <w:t>甲乙双方</w:t>
      </w:r>
      <w:r>
        <w:rPr>
          <w:rFonts w:hint="eastAsia" w:ascii="宋体" w:hAnsi="宋体" w:eastAsia="宋体" w:cs="宋体"/>
          <w:kern w:val="2"/>
          <w:sz w:val="21"/>
          <w:szCs w:val="22"/>
          <w:lang w:val="en-GB" w:eastAsia="zh-CN"/>
        </w:rPr>
        <w:t>未按规定要求执行政府采购政策造成损失的</w:t>
      </w:r>
      <w:r>
        <w:rPr>
          <w:rFonts w:hint="eastAsia" w:ascii="宋体" w:hAnsi="宋体" w:eastAsia="宋体" w:cstheme="minorBidi"/>
          <w:kern w:val="2"/>
          <w:sz w:val="21"/>
          <w:szCs w:val="21"/>
          <w:lang w:eastAsia="zh-CN"/>
        </w:rPr>
        <w:t>，有过错的一方应当承担赔偿责任，双方都有过错的，各自承担相应的责任。</w:t>
      </w:r>
    </w:p>
    <w:p w14:paraId="29E0D53C">
      <w:pPr>
        <w:widowControl w:val="0"/>
        <w:spacing w:after="0" w:line="400" w:lineRule="exact"/>
        <w:ind w:firstLine="420" w:firstLineChars="200"/>
        <w:jc w:val="both"/>
        <w:rPr>
          <w:rFonts w:ascii="Calibri" w:hAnsi="Calibri" w:eastAsia="宋体"/>
          <w:kern w:val="2"/>
          <w:sz w:val="21"/>
          <w:szCs w:val="22"/>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38F4DEE">
      <w:pPr>
        <w:widowControl w:val="0"/>
        <w:autoSpaceDE w:val="0"/>
        <w:autoSpaceDN w:val="0"/>
        <w:adjustRightInd w:val="0"/>
        <w:snapToGrid w:val="0"/>
        <w:spacing w:before="0" w:line="400" w:lineRule="exact"/>
        <w:jc w:val="left"/>
        <w:rPr>
          <w:rFonts w:hint="eastAsia" w:ascii="宋体" w:hAnsi="宋体" w:eastAsia="宋体"/>
          <w:b/>
          <w:kern w:val="2"/>
          <w:szCs w:val="22"/>
          <w:lang w:eastAsia="zh-CN"/>
        </w:rPr>
      </w:pPr>
      <w:r>
        <w:rPr>
          <w:rFonts w:hint="eastAsia" w:ascii="宋体" w:hAnsi="宋体" w:eastAsia="宋体" w:cstheme="minorBidi"/>
          <w:b/>
          <w:kern w:val="2"/>
          <w:szCs w:val="22"/>
          <w:lang w:eastAsia="zh-CN"/>
        </w:rPr>
        <w:t>21.法律适用</w:t>
      </w:r>
    </w:p>
    <w:p w14:paraId="6FD1ECE5">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21.1本合同的订立、生效、解释、履行及与本合同有关的争议解决，均适用法律、行政法规。</w:t>
      </w:r>
    </w:p>
    <w:p w14:paraId="40407FCC">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21.2本合同条款与法律、行政法规的强制性规定不一致的，双方当事人应按照法律、行政法规的强制性规定修改本合同的相关条款。</w:t>
      </w:r>
    </w:p>
    <w:p w14:paraId="7ACA8103">
      <w:pPr>
        <w:widowControl w:val="0"/>
        <w:numPr>
          <w:ilvl w:val="12"/>
          <w:numId w:val="0"/>
        </w:numPr>
        <w:autoSpaceDE w:val="0"/>
        <w:autoSpaceDN w:val="0"/>
        <w:adjustRightInd w:val="0"/>
        <w:snapToGrid w:val="0"/>
        <w:spacing w:before="0" w:line="400" w:lineRule="exact"/>
        <w:ind w:left="0" w:firstLine="0"/>
        <w:jc w:val="left"/>
        <w:rPr>
          <w:rFonts w:ascii="宋体" w:hAnsi="宋体" w:eastAsia="宋体"/>
          <w:b/>
          <w:kern w:val="2"/>
          <w:szCs w:val="22"/>
          <w:lang w:eastAsia="zh-CN"/>
        </w:rPr>
      </w:pPr>
      <w:r>
        <w:rPr>
          <w:rFonts w:hint="eastAsia" w:ascii="宋体" w:hAnsi="宋体" w:eastAsia="宋体" w:cstheme="minorBidi"/>
          <w:b/>
          <w:kern w:val="2"/>
          <w:szCs w:val="22"/>
          <w:lang w:eastAsia="zh-CN"/>
        </w:rPr>
        <w:t>22.通知</w:t>
      </w:r>
    </w:p>
    <w:p w14:paraId="5B4F9B7C">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22.1本合同任何一方向对方发出的通知、信件、数据电文等，应当发送至本合同第一部分《政府采购合同协议书》所约定的通讯地址、联系人、联系电话或电子邮箱。</w:t>
      </w:r>
    </w:p>
    <w:p w14:paraId="04ACFA7A">
      <w:pPr>
        <w:widowControl w:val="0"/>
        <w:autoSpaceDE w:val="0"/>
        <w:autoSpaceDN w:val="0"/>
        <w:adjustRightInd w:val="0"/>
        <w:spacing w:line="400" w:lineRule="exact"/>
        <w:ind w:firstLine="0" w:firstLineChars="0"/>
        <w:jc w:val="both"/>
        <w:rPr>
          <w:rFonts w:ascii="华文楷体" w:hAnsi="华文楷体" w:eastAsia="华文楷体" w:cs="华文楷体"/>
          <w:kern w:val="2"/>
          <w:sz w:val="21"/>
          <w:szCs w:val="21"/>
          <w:lang w:eastAsia="zh-CN"/>
        </w:rPr>
      </w:pPr>
      <w:r>
        <w:rPr>
          <w:rFonts w:hint="eastAsia" w:ascii="宋体" w:hAnsi="宋体" w:eastAsia="宋体" w:cs="宋体"/>
          <w:kern w:val="2"/>
          <w:sz w:val="21"/>
          <w:szCs w:val="21"/>
          <w:lang w:eastAsia="zh-CN"/>
        </w:rPr>
        <w:t>22.2一方当事人变更名称、住所、联系人、联系电话或电子邮箱等信息的，应当在变更后3日内及时书面通知对方，对方实际收到变更通知前的送达仍为有效送达。</w:t>
      </w:r>
    </w:p>
    <w:p w14:paraId="3AB9EC5F">
      <w:pPr>
        <w:widowControl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22.3本合同一方给另一方的通知均应采用书面形式，传真或快递送到本合同中规定的对方的地址和办理签收手续。</w:t>
      </w:r>
    </w:p>
    <w:p w14:paraId="7EBA81E2">
      <w:pPr>
        <w:widowControl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22.4通知以送达之日或通知书中规定的生效之日起生效，两者中以较迟之日为准。</w:t>
      </w:r>
    </w:p>
    <w:p w14:paraId="5728B7D2">
      <w:pPr>
        <w:widowControl w:val="0"/>
        <w:numPr>
          <w:ilvl w:val="0"/>
          <w:numId w:val="11"/>
        </w:numPr>
        <w:adjustRightInd w:val="0"/>
        <w:snapToGrid w:val="0"/>
        <w:spacing w:before="0" w:line="400" w:lineRule="exact"/>
        <w:jc w:val="left"/>
        <w:rPr>
          <w:rFonts w:ascii="宋体" w:hAnsi="宋体" w:eastAsia="宋体"/>
          <w:b/>
          <w:bCs/>
          <w:kern w:val="2"/>
          <w:szCs w:val="22"/>
          <w:lang w:eastAsia="zh-CN"/>
        </w:rPr>
      </w:pPr>
      <w:r>
        <w:rPr>
          <w:rFonts w:hint="eastAsia" w:ascii="宋体" w:hAnsi="宋体" w:eastAsia="宋体" w:cstheme="minorBidi"/>
          <w:b/>
          <w:bCs/>
          <w:kern w:val="2"/>
          <w:szCs w:val="22"/>
          <w:lang w:eastAsia="zh-CN"/>
        </w:rPr>
        <w:t>合同未尽事项</w:t>
      </w:r>
    </w:p>
    <w:p w14:paraId="0B6728A0">
      <w:pPr>
        <w:widowControl w:val="0"/>
        <w:adjustRightInd w:val="0"/>
        <w:snapToGrid w:val="0"/>
        <w:spacing w:before="0" w:line="400" w:lineRule="exact"/>
        <w:ind w:firstLine="420" w:firstLineChars="200"/>
        <w:jc w:val="left"/>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23.1合同未尽事项见</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bCs/>
          <w:kern w:val="2"/>
          <w:sz w:val="21"/>
          <w:szCs w:val="21"/>
          <w:lang w:eastAsia="zh-CN"/>
        </w:rPr>
        <w:t>。</w:t>
      </w:r>
    </w:p>
    <w:p w14:paraId="02FD28C8">
      <w:pPr>
        <w:widowControl w:val="0"/>
        <w:adjustRightInd w:val="0"/>
        <w:snapToGrid w:val="0"/>
        <w:spacing w:line="400" w:lineRule="exact"/>
        <w:ind w:firstLine="0" w:firstLineChars="0"/>
        <w:jc w:val="left"/>
        <w:rPr>
          <w:rFonts w:ascii="黑体" w:hAnsi="华文中宋" w:eastAsia="黑体"/>
          <w:kern w:val="2"/>
          <w:sz w:val="28"/>
          <w:szCs w:val="28"/>
          <w:lang w:eastAsia="zh-CN"/>
        </w:rPr>
      </w:pPr>
      <w:r>
        <w:rPr>
          <w:rFonts w:hint="eastAsia" w:ascii="宋体" w:hAnsi="宋体" w:eastAsia="宋体" w:cstheme="minorBidi"/>
          <w:bCs/>
          <w:kern w:val="2"/>
          <w:sz w:val="21"/>
          <w:szCs w:val="21"/>
          <w:lang w:eastAsia="zh-CN"/>
        </w:rPr>
        <w:t>23.2合同附件与合同正文具有同等的法律效力。</w:t>
      </w:r>
      <w:bookmarkStart w:id="83" w:name="_Toc20313"/>
    </w:p>
    <w:p w14:paraId="25A1C834">
      <w:pPr>
        <w:widowControl w:val="0"/>
        <w:adjustRightInd w:val="0"/>
        <w:snapToGrid w:val="0"/>
        <w:jc w:val="center"/>
        <w:rPr>
          <w:rFonts w:hint="eastAsia" w:ascii="黑体" w:hAnsi="华文中宋" w:eastAsia="黑体"/>
          <w:kern w:val="2"/>
          <w:sz w:val="28"/>
          <w:szCs w:val="28"/>
          <w:lang w:eastAsia="zh-CN"/>
        </w:rPr>
      </w:pPr>
      <w:r>
        <w:rPr>
          <w:rFonts w:hint="eastAsia" w:ascii="黑体" w:hAnsi="华文中宋" w:eastAsia="黑体" w:cstheme="minorBidi"/>
          <w:kern w:val="2"/>
          <w:sz w:val="28"/>
          <w:szCs w:val="28"/>
          <w:lang w:eastAsia="zh-CN"/>
        </w:rPr>
        <w:br w:type="page"/>
      </w:r>
    </w:p>
    <w:p w14:paraId="73FCB6C3">
      <w:pPr>
        <w:keepNext/>
        <w:keepLines/>
        <w:widowControl w:val="0"/>
        <w:adjustRightInd w:val="0"/>
        <w:snapToGrid w:val="0"/>
        <w:spacing w:line="360" w:lineRule="auto"/>
        <w:jc w:val="center"/>
        <w:outlineLvl w:val="1"/>
        <w:rPr>
          <w:rFonts w:ascii="黑体" w:hAnsi="华文中宋" w:eastAsia="黑体"/>
          <w:kern w:val="2"/>
          <w:sz w:val="28"/>
          <w:szCs w:val="28"/>
          <w:lang w:eastAsia="zh-CN"/>
        </w:rPr>
      </w:pPr>
      <w:r>
        <w:rPr>
          <w:rFonts w:hint="eastAsia" w:ascii="黑体" w:hAnsi="华文中宋" w:eastAsia="黑体"/>
          <w:kern w:val="2"/>
          <w:sz w:val="28"/>
          <w:szCs w:val="28"/>
          <w:lang w:eastAsia="zh-CN"/>
        </w:rPr>
        <w:t>第三节政府采购合同专用条款</w:t>
      </w:r>
      <w:bookmarkEnd w:id="83"/>
    </w:p>
    <w:tbl>
      <w:tblPr>
        <w:tblStyle w:val="13"/>
        <w:tblW w:w="5000" w:type="pct"/>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2"/>
        <w:gridCol w:w="1899"/>
        <w:gridCol w:w="5637"/>
      </w:tblGrid>
      <w:tr w14:paraId="1FA9D1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0AFFC56A">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39B4CF95">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第1.2（6）项</w:t>
            </w:r>
          </w:p>
        </w:tc>
        <w:tc>
          <w:tcPr>
            <w:tcW w:w="1742" w:type="dxa"/>
            <w:vAlign w:val="center"/>
          </w:tcPr>
          <w:p w14:paraId="1006D9C8">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联合体具体要求</w:t>
            </w:r>
          </w:p>
        </w:tc>
        <w:tc>
          <w:tcPr>
            <w:tcW w:w="5170" w:type="dxa"/>
            <w:vAlign w:val="center"/>
          </w:tcPr>
          <w:p w14:paraId="1A362E98">
            <w:pPr>
              <w:widowControl w:val="0"/>
              <w:adjustRightInd w:val="0"/>
              <w:snapToGrid w:val="0"/>
              <w:jc w:val="left"/>
              <w:rPr>
                <w:rFonts w:ascii="宋体" w:hAnsi="宋体" w:eastAsia="宋体"/>
                <w:kern w:val="2"/>
                <w:sz w:val="21"/>
                <w:szCs w:val="21"/>
                <w:lang w:eastAsia="zh-CN"/>
              </w:rPr>
            </w:pPr>
          </w:p>
        </w:tc>
      </w:tr>
      <w:tr w14:paraId="395966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54B7457">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4DA7A237">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第1.2（7）项</w:t>
            </w:r>
          </w:p>
        </w:tc>
        <w:tc>
          <w:tcPr>
            <w:tcW w:w="1742" w:type="dxa"/>
            <w:vAlign w:val="center"/>
          </w:tcPr>
          <w:p w14:paraId="6D9F4F66">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其他术语解释</w:t>
            </w:r>
          </w:p>
        </w:tc>
        <w:tc>
          <w:tcPr>
            <w:tcW w:w="5170" w:type="dxa"/>
            <w:vAlign w:val="center"/>
          </w:tcPr>
          <w:p w14:paraId="26C36420">
            <w:pPr>
              <w:widowControl w:val="0"/>
              <w:adjustRightInd w:val="0"/>
              <w:snapToGrid w:val="0"/>
              <w:jc w:val="left"/>
              <w:rPr>
                <w:rFonts w:ascii="宋体" w:hAnsi="宋体" w:eastAsia="宋体"/>
                <w:kern w:val="2"/>
                <w:sz w:val="21"/>
                <w:szCs w:val="21"/>
                <w:lang w:eastAsia="zh-CN"/>
              </w:rPr>
            </w:pPr>
          </w:p>
        </w:tc>
      </w:tr>
      <w:tr w14:paraId="0AEF89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06E324">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673F898B">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第4.4款</w:t>
            </w:r>
          </w:p>
        </w:tc>
        <w:tc>
          <w:tcPr>
            <w:tcW w:w="1742" w:type="dxa"/>
            <w:vAlign w:val="center"/>
          </w:tcPr>
          <w:p w14:paraId="74913208">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履约验收中甲方提出异议或作出说明的期限</w:t>
            </w:r>
          </w:p>
        </w:tc>
        <w:tc>
          <w:tcPr>
            <w:tcW w:w="5170" w:type="dxa"/>
            <w:vAlign w:val="center"/>
          </w:tcPr>
          <w:p w14:paraId="3CC20B92">
            <w:pPr>
              <w:widowControl w:val="0"/>
              <w:adjustRightInd w:val="0"/>
              <w:snapToGrid w:val="0"/>
              <w:jc w:val="left"/>
              <w:rPr>
                <w:rFonts w:ascii="宋体" w:hAnsi="宋体" w:eastAsia="宋体"/>
                <w:kern w:val="2"/>
                <w:sz w:val="21"/>
                <w:szCs w:val="21"/>
                <w:lang w:eastAsia="zh-CN"/>
              </w:rPr>
            </w:pPr>
          </w:p>
        </w:tc>
      </w:tr>
      <w:tr w14:paraId="1864E8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04769E">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3A39302D">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第4.6款</w:t>
            </w:r>
          </w:p>
        </w:tc>
        <w:tc>
          <w:tcPr>
            <w:tcW w:w="1742" w:type="dxa"/>
            <w:vAlign w:val="center"/>
          </w:tcPr>
          <w:p w14:paraId="661E8235">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约定甲方承担的其他义务和责任</w:t>
            </w:r>
          </w:p>
        </w:tc>
        <w:tc>
          <w:tcPr>
            <w:tcW w:w="5170" w:type="dxa"/>
            <w:vAlign w:val="center"/>
          </w:tcPr>
          <w:p w14:paraId="062AB9BD">
            <w:pPr>
              <w:widowControl w:val="0"/>
              <w:adjustRightInd w:val="0"/>
              <w:snapToGrid w:val="0"/>
              <w:jc w:val="left"/>
              <w:rPr>
                <w:rFonts w:ascii="宋体" w:hAnsi="宋体" w:eastAsia="宋体"/>
                <w:kern w:val="2"/>
                <w:sz w:val="21"/>
                <w:szCs w:val="21"/>
                <w:lang w:eastAsia="zh-CN"/>
              </w:rPr>
            </w:pPr>
          </w:p>
        </w:tc>
      </w:tr>
      <w:tr w14:paraId="0D7270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EDD7BF">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393A6A45">
            <w:pPr>
              <w:widowControl w:val="0"/>
              <w:snapToGrid w:val="0"/>
              <w:jc w:val="center"/>
              <w:rPr>
                <w:rFonts w:ascii="Calibri" w:hAnsi="Calibri" w:eastAsia="宋体"/>
                <w:kern w:val="2"/>
                <w:sz w:val="21"/>
                <w:szCs w:val="22"/>
                <w:lang w:eastAsia="zh-CN"/>
              </w:rPr>
            </w:pPr>
            <w:r>
              <w:rPr>
                <w:rFonts w:hint="eastAsia" w:ascii="宋体" w:hAnsi="宋体" w:eastAsia="宋体" w:cstheme="minorBidi"/>
                <w:kern w:val="2"/>
                <w:sz w:val="21"/>
                <w:szCs w:val="21"/>
                <w:lang w:eastAsia="zh-CN"/>
              </w:rPr>
              <w:t>第5.4款</w:t>
            </w:r>
          </w:p>
        </w:tc>
        <w:tc>
          <w:tcPr>
            <w:tcW w:w="1742" w:type="dxa"/>
            <w:vAlign w:val="center"/>
          </w:tcPr>
          <w:p w14:paraId="58883743">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约定乙方承担的其他义务和责任</w:t>
            </w:r>
          </w:p>
        </w:tc>
        <w:tc>
          <w:tcPr>
            <w:tcW w:w="5170" w:type="dxa"/>
            <w:vAlign w:val="center"/>
          </w:tcPr>
          <w:p w14:paraId="0C3598AC">
            <w:pPr>
              <w:widowControl w:val="0"/>
              <w:adjustRightInd w:val="0"/>
              <w:snapToGrid w:val="0"/>
              <w:jc w:val="left"/>
              <w:rPr>
                <w:rFonts w:ascii="宋体" w:hAnsi="宋体" w:eastAsia="宋体"/>
                <w:kern w:val="2"/>
                <w:sz w:val="21"/>
                <w:szCs w:val="21"/>
                <w:lang w:eastAsia="zh-CN"/>
              </w:rPr>
            </w:pPr>
          </w:p>
        </w:tc>
      </w:tr>
      <w:tr w14:paraId="49BB69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46CB8A">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569593BE">
            <w:pPr>
              <w:widowControl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第6.1款</w:t>
            </w:r>
          </w:p>
        </w:tc>
        <w:tc>
          <w:tcPr>
            <w:tcW w:w="1742" w:type="dxa"/>
            <w:vAlign w:val="center"/>
          </w:tcPr>
          <w:p w14:paraId="28D025B9">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履行合同义务的顺序</w:t>
            </w:r>
          </w:p>
        </w:tc>
        <w:tc>
          <w:tcPr>
            <w:tcW w:w="5170" w:type="dxa"/>
            <w:vAlign w:val="center"/>
          </w:tcPr>
          <w:p w14:paraId="2E62E49F">
            <w:pPr>
              <w:widowControl w:val="0"/>
              <w:adjustRightInd w:val="0"/>
              <w:snapToGrid w:val="0"/>
              <w:jc w:val="left"/>
              <w:rPr>
                <w:rFonts w:ascii="宋体" w:hAnsi="宋体" w:eastAsia="宋体"/>
                <w:kern w:val="2"/>
                <w:sz w:val="21"/>
                <w:szCs w:val="21"/>
                <w:lang w:eastAsia="zh-CN"/>
              </w:rPr>
            </w:pPr>
          </w:p>
        </w:tc>
      </w:tr>
      <w:tr w14:paraId="23B91B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D294FE5">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020810A4">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第7.1款</w:t>
            </w:r>
          </w:p>
        </w:tc>
        <w:tc>
          <w:tcPr>
            <w:tcW w:w="1742" w:type="dxa"/>
            <w:vAlign w:val="center"/>
          </w:tcPr>
          <w:p w14:paraId="776364B7">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包装特殊要求</w:t>
            </w:r>
          </w:p>
        </w:tc>
        <w:tc>
          <w:tcPr>
            <w:tcW w:w="5170" w:type="dxa"/>
            <w:vAlign w:val="center"/>
          </w:tcPr>
          <w:p w14:paraId="544C181C">
            <w:pPr>
              <w:widowControl w:val="0"/>
              <w:jc w:val="both"/>
              <w:rPr>
                <w:rFonts w:ascii="Calibri" w:hAnsi="Calibri" w:eastAsia="宋体"/>
                <w:kern w:val="2"/>
                <w:sz w:val="21"/>
                <w:szCs w:val="22"/>
                <w:lang w:eastAsia="zh-CN"/>
              </w:rPr>
            </w:pPr>
          </w:p>
        </w:tc>
      </w:tr>
      <w:tr w14:paraId="522164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7BB5E41">
            <w:pPr>
              <w:widowControl w:val="0"/>
              <w:adjustRightInd w:val="0"/>
              <w:snapToGrid w:val="0"/>
              <w:jc w:val="center"/>
              <w:rPr>
                <w:rFonts w:hint="eastAsia" w:ascii="宋体" w:hAnsi="宋体" w:eastAsia="宋体"/>
                <w:kern w:val="2"/>
                <w:sz w:val="21"/>
                <w:szCs w:val="21"/>
                <w:lang w:eastAsia="zh-CN"/>
              </w:rPr>
            </w:pPr>
          </w:p>
        </w:tc>
        <w:tc>
          <w:tcPr>
            <w:tcW w:w="1742" w:type="dxa"/>
            <w:vAlign w:val="center"/>
          </w:tcPr>
          <w:p w14:paraId="7BC9E15F">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指定现场</w:t>
            </w:r>
          </w:p>
        </w:tc>
        <w:tc>
          <w:tcPr>
            <w:tcW w:w="5170" w:type="dxa"/>
            <w:vAlign w:val="center"/>
          </w:tcPr>
          <w:p w14:paraId="7BEB0C4E">
            <w:pPr>
              <w:widowControl w:val="0"/>
              <w:jc w:val="both"/>
              <w:rPr>
                <w:rFonts w:hint="eastAsia" w:ascii="Calibri" w:hAnsi="Calibri" w:eastAsia="宋体"/>
                <w:kern w:val="2"/>
                <w:sz w:val="21"/>
                <w:szCs w:val="22"/>
                <w:lang w:eastAsia="zh-CN"/>
              </w:rPr>
            </w:pPr>
          </w:p>
        </w:tc>
      </w:tr>
      <w:tr w14:paraId="1B81D6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C3DA35D">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771C4EEA">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第7.2款</w:t>
            </w:r>
          </w:p>
        </w:tc>
        <w:tc>
          <w:tcPr>
            <w:tcW w:w="1742" w:type="dxa"/>
            <w:vAlign w:val="center"/>
          </w:tcPr>
          <w:p w14:paraId="48C331F4">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运输特殊要求</w:t>
            </w:r>
          </w:p>
        </w:tc>
        <w:tc>
          <w:tcPr>
            <w:tcW w:w="5170" w:type="dxa"/>
            <w:vAlign w:val="center"/>
          </w:tcPr>
          <w:p w14:paraId="49EFFCF7">
            <w:pPr>
              <w:widowControl w:val="0"/>
              <w:jc w:val="both"/>
              <w:rPr>
                <w:rFonts w:hint="eastAsia" w:ascii="Calibri" w:hAnsi="Calibri" w:eastAsia="宋体"/>
                <w:kern w:val="2"/>
                <w:sz w:val="21"/>
                <w:szCs w:val="22"/>
                <w:lang w:eastAsia="zh-CN"/>
              </w:rPr>
            </w:pPr>
          </w:p>
        </w:tc>
      </w:tr>
      <w:tr w14:paraId="2EA228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958D326">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7C53657C">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第7.3款</w:t>
            </w:r>
          </w:p>
        </w:tc>
        <w:tc>
          <w:tcPr>
            <w:tcW w:w="1742" w:type="dxa"/>
            <w:vAlign w:val="center"/>
          </w:tcPr>
          <w:p w14:paraId="6682166F">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保险要求</w:t>
            </w:r>
          </w:p>
        </w:tc>
        <w:tc>
          <w:tcPr>
            <w:tcW w:w="5170" w:type="dxa"/>
            <w:vAlign w:val="center"/>
          </w:tcPr>
          <w:p w14:paraId="1E856F12">
            <w:pPr>
              <w:widowControl w:val="0"/>
              <w:jc w:val="both"/>
              <w:rPr>
                <w:rFonts w:hint="eastAsia" w:ascii="Calibri" w:hAnsi="Calibri" w:eastAsia="宋体"/>
                <w:kern w:val="2"/>
                <w:sz w:val="21"/>
                <w:szCs w:val="22"/>
                <w:lang w:eastAsia="zh-CN"/>
              </w:rPr>
            </w:pPr>
          </w:p>
        </w:tc>
      </w:tr>
      <w:tr w14:paraId="3AC5FC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AA5CD7">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2A1F14A3">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第8.2（1）项</w:t>
            </w:r>
          </w:p>
        </w:tc>
        <w:tc>
          <w:tcPr>
            <w:tcW w:w="1742" w:type="dxa"/>
            <w:vAlign w:val="center"/>
          </w:tcPr>
          <w:p w14:paraId="3E82FC30">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质量保证期</w:t>
            </w:r>
          </w:p>
        </w:tc>
        <w:tc>
          <w:tcPr>
            <w:tcW w:w="5170" w:type="dxa"/>
            <w:vAlign w:val="center"/>
          </w:tcPr>
          <w:p w14:paraId="652A1E80">
            <w:pPr>
              <w:widowControl w:val="0"/>
              <w:autoSpaceDE w:val="0"/>
              <w:autoSpaceDN w:val="0"/>
              <w:adjustRightInd w:val="0"/>
              <w:snapToGrid w:val="0"/>
              <w:ind w:firstLine="420" w:firstLineChars="200"/>
              <w:jc w:val="left"/>
              <w:rPr>
                <w:rFonts w:ascii="宋体" w:hAnsi="宋体" w:eastAsia="宋体"/>
                <w:kern w:val="2"/>
                <w:sz w:val="21"/>
                <w:szCs w:val="21"/>
                <w:lang w:eastAsia="zh-CN"/>
              </w:rPr>
            </w:pPr>
          </w:p>
        </w:tc>
      </w:tr>
      <w:tr w14:paraId="622297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7C94B5">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559B61D4">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第8.2（3）项</w:t>
            </w:r>
          </w:p>
        </w:tc>
        <w:tc>
          <w:tcPr>
            <w:tcW w:w="1742" w:type="dxa"/>
            <w:vAlign w:val="center"/>
          </w:tcPr>
          <w:p w14:paraId="04F75BB3">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货物质量缺陷</w:t>
            </w:r>
          </w:p>
          <w:p w14:paraId="427AA7BD">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响应时间</w:t>
            </w:r>
          </w:p>
        </w:tc>
        <w:tc>
          <w:tcPr>
            <w:tcW w:w="5170" w:type="dxa"/>
            <w:vAlign w:val="center"/>
          </w:tcPr>
          <w:p w14:paraId="37B739D1">
            <w:pPr>
              <w:widowControl w:val="0"/>
              <w:adjustRightInd w:val="0"/>
              <w:snapToGrid w:val="0"/>
              <w:jc w:val="left"/>
              <w:rPr>
                <w:rFonts w:ascii="宋体" w:hAnsi="宋体" w:eastAsia="宋体"/>
                <w:kern w:val="2"/>
                <w:sz w:val="21"/>
                <w:szCs w:val="21"/>
                <w:lang w:eastAsia="zh-CN"/>
              </w:rPr>
            </w:pPr>
          </w:p>
        </w:tc>
      </w:tr>
      <w:tr w14:paraId="282A78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072566">
            <w:pPr>
              <w:widowControl w:val="0"/>
              <w:snapToGrid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第二节</w:t>
            </w:r>
          </w:p>
          <w:p w14:paraId="2DA6ADE0">
            <w:pPr>
              <w:widowControl w:val="0"/>
              <w:autoSpaceDE w:val="0"/>
              <w:autoSpaceDN w:val="0"/>
              <w:adjustRightInd w:val="0"/>
              <w:spacing w:line="400" w:lineRule="exact"/>
              <w:ind w:firstLine="0" w:firstLineChars="0"/>
              <w:jc w:val="center"/>
              <w:rPr>
                <w:rFonts w:ascii="华文楷体" w:hAnsi="华文楷体" w:eastAsia="华文楷体" w:cs="华文楷体"/>
                <w:kern w:val="2"/>
                <w:sz w:val="22"/>
                <w:szCs w:val="21"/>
                <w:lang w:eastAsia="zh-CN"/>
              </w:rPr>
            </w:pPr>
            <w:r>
              <w:rPr>
                <w:rFonts w:hint="eastAsia" w:ascii="宋体" w:hAnsi="宋体" w:eastAsia="宋体" w:cs="宋体"/>
                <w:kern w:val="2"/>
                <w:sz w:val="22"/>
                <w:szCs w:val="21"/>
                <w:lang w:eastAsia="zh-CN"/>
              </w:rPr>
              <w:t>第11.1款</w:t>
            </w:r>
          </w:p>
        </w:tc>
        <w:tc>
          <w:tcPr>
            <w:tcW w:w="1742" w:type="dxa"/>
            <w:vAlign w:val="center"/>
          </w:tcPr>
          <w:p w14:paraId="63FFD858">
            <w:pPr>
              <w:widowControl w:val="0"/>
              <w:adjustRightInd w:val="0"/>
              <w:snapToGrid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其他应当保密的信息</w:t>
            </w:r>
          </w:p>
        </w:tc>
        <w:tc>
          <w:tcPr>
            <w:tcW w:w="5170" w:type="dxa"/>
            <w:vAlign w:val="center"/>
          </w:tcPr>
          <w:p w14:paraId="30329982">
            <w:pPr>
              <w:widowControl w:val="0"/>
              <w:adjustRightInd w:val="0"/>
              <w:snapToGrid w:val="0"/>
              <w:jc w:val="left"/>
              <w:rPr>
                <w:rFonts w:ascii="宋体" w:hAnsi="宋体" w:eastAsia="宋体"/>
                <w:kern w:val="2"/>
                <w:sz w:val="21"/>
                <w:szCs w:val="21"/>
                <w:lang w:eastAsia="zh-CN"/>
              </w:rPr>
            </w:pPr>
          </w:p>
        </w:tc>
      </w:tr>
      <w:tr w14:paraId="04937F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0EBDC5A">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36E7EE3C">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第12.2款</w:t>
            </w:r>
          </w:p>
        </w:tc>
        <w:tc>
          <w:tcPr>
            <w:tcW w:w="1742" w:type="dxa"/>
            <w:vAlign w:val="center"/>
          </w:tcPr>
          <w:p w14:paraId="664152FE">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合同价款支付时间</w:t>
            </w:r>
          </w:p>
        </w:tc>
        <w:tc>
          <w:tcPr>
            <w:tcW w:w="5170" w:type="dxa"/>
            <w:vAlign w:val="center"/>
          </w:tcPr>
          <w:p w14:paraId="3DEBC71B">
            <w:pPr>
              <w:widowControl w:val="0"/>
              <w:adjustRightInd w:val="0"/>
              <w:snapToGrid w:val="0"/>
              <w:jc w:val="left"/>
              <w:rPr>
                <w:rFonts w:ascii="宋体" w:hAnsi="宋体" w:eastAsia="宋体"/>
                <w:kern w:val="2"/>
                <w:sz w:val="21"/>
                <w:szCs w:val="21"/>
                <w:lang w:eastAsia="zh-CN"/>
              </w:rPr>
            </w:pPr>
          </w:p>
        </w:tc>
      </w:tr>
      <w:tr w14:paraId="7C93EC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CBC9252">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050D4CFF">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第13.2款</w:t>
            </w:r>
          </w:p>
        </w:tc>
        <w:tc>
          <w:tcPr>
            <w:tcW w:w="1742" w:type="dxa"/>
            <w:vAlign w:val="center"/>
          </w:tcPr>
          <w:p w14:paraId="52EFD9C3">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履约保证金不予退还的情形</w:t>
            </w:r>
          </w:p>
        </w:tc>
        <w:tc>
          <w:tcPr>
            <w:tcW w:w="5170" w:type="dxa"/>
            <w:vAlign w:val="center"/>
          </w:tcPr>
          <w:p w14:paraId="5AA35F1C">
            <w:pPr>
              <w:widowControl w:val="0"/>
              <w:adjustRightInd w:val="0"/>
              <w:snapToGrid w:val="0"/>
              <w:jc w:val="left"/>
              <w:rPr>
                <w:rFonts w:ascii="宋体" w:hAnsi="宋体" w:eastAsia="宋体"/>
                <w:kern w:val="2"/>
                <w:sz w:val="21"/>
                <w:szCs w:val="21"/>
                <w:lang w:eastAsia="zh-CN"/>
              </w:rPr>
            </w:pPr>
          </w:p>
        </w:tc>
      </w:tr>
      <w:tr w14:paraId="45954A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8C166F">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5D81C721">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第13.3款</w:t>
            </w:r>
          </w:p>
        </w:tc>
        <w:tc>
          <w:tcPr>
            <w:tcW w:w="1742" w:type="dxa"/>
            <w:vAlign w:val="center"/>
          </w:tcPr>
          <w:p w14:paraId="1C432E0B">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履约保证金退还时间及逾期退还的违约金</w:t>
            </w:r>
          </w:p>
        </w:tc>
        <w:tc>
          <w:tcPr>
            <w:tcW w:w="5170" w:type="dxa"/>
            <w:vAlign w:val="center"/>
          </w:tcPr>
          <w:p w14:paraId="652E0B05">
            <w:pPr>
              <w:widowControl w:val="0"/>
              <w:adjustRightInd w:val="0"/>
              <w:snapToGrid w:val="0"/>
              <w:jc w:val="left"/>
              <w:rPr>
                <w:rFonts w:ascii="宋体" w:hAnsi="宋体" w:eastAsia="宋体"/>
                <w:kern w:val="2"/>
                <w:sz w:val="21"/>
                <w:szCs w:val="21"/>
                <w:lang w:eastAsia="zh-CN"/>
              </w:rPr>
            </w:pPr>
          </w:p>
        </w:tc>
      </w:tr>
      <w:tr w14:paraId="3368F2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81D51B4">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4E116CB9">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第14.1（3）项</w:t>
            </w:r>
          </w:p>
        </w:tc>
        <w:tc>
          <w:tcPr>
            <w:tcW w:w="1742" w:type="dxa"/>
            <w:vAlign w:val="center"/>
          </w:tcPr>
          <w:p w14:paraId="11537D92">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运行监督、维修期限</w:t>
            </w:r>
          </w:p>
        </w:tc>
        <w:tc>
          <w:tcPr>
            <w:tcW w:w="5170" w:type="dxa"/>
            <w:vAlign w:val="center"/>
          </w:tcPr>
          <w:p w14:paraId="0706FAD0">
            <w:pPr>
              <w:widowControl w:val="0"/>
              <w:adjustRightInd w:val="0"/>
              <w:snapToGrid w:val="0"/>
              <w:jc w:val="left"/>
              <w:rPr>
                <w:rFonts w:ascii="宋体" w:hAnsi="宋体" w:eastAsia="宋体"/>
                <w:kern w:val="2"/>
                <w:sz w:val="21"/>
                <w:szCs w:val="21"/>
                <w:lang w:eastAsia="zh-CN"/>
              </w:rPr>
            </w:pPr>
          </w:p>
        </w:tc>
      </w:tr>
      <w:tr w14:paraId="70792D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BE5F2AA">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2BE87FAF">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第14.1（5）项</w:t>
            </w:r>
          </w:p>
        </w:tc>
        <w:tc>
          <w:tcPr>
            <w:tcW w:w="1742" w:type="dxa"/>
            <w:vAlign w:val="center"/>
          </w:tcPr>
          <w:p w14:paraId="0AA1D7F2">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货物回收的约定</w:t>
            </w:r>
          </w:p>
        </w:tc>
        <w:tc>
          <w:tcPr>
            <w:tcW w:w="5170" w:type="dxa"/>
            <w:vAlign w:val="center"/>
          </w:tcPr>
          <w:p w14:paraId="52940C41">
            <w:pPr>
              <w:widowControl w:val="0"/>
              <w:adjustRightInd w:val="0"/>
              <w:snapToGrid w:val="0"/>
              <w:jc w:val="left"/>
              <w:rPr>
                <w:rFonts w:ascii="宋体" w:hAnsi="宋体" w:eastAsia="宋体"/>
                <w:kern w:val="2"/>
                <w:sz w:val="21"/>
                <w:szCs w:val="21"/>
                <w:lang w:eastAsia="zh-CN"/>
              </w:rPr>
            </w:pPr>
          </w:p>
        </w:tc>
      </w:tr>
      <w:tr w14:paraId="11DFC8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C0DF79">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0CC6D7BE">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第14.1（6）项</w:t>
            </w:r>
          </w:p>
        </w:tc>
        <w:tc>
          <w:tcPr>
            <w:tcW w:w="1742" w:type="dxa"/>
            <w:vAlign w:val="center"/>
          </w:tcPr>
          <w:p w14:paraId="6ACC8A87">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乙方提供的其他服务</w:t>
            </w:r>
          </w:p>
        </w:tc>
        <w:tc>
          <w:tcPr>
            <w:tcW w:w="5170" w:type="dxa"/>
            <w:vAlign w:val="center"/>
          </w:tcPr>
          <w:p w14:paraId="5B7B7EE1">
            <w:pPr>
              <w:widowControl w:val="0"/>
              <w:adjustRightInd w:val="0"/>
              <w:snapToGrid w:val="0"/>
              <w:jc w:val="left"/>
              <w:rPr>
                <w:rFonts w:ascii="宋体" w:hAnsi="宋体" w:eastAsia="宋体"/>
                <w:kern w:val="2"/>
                <w:sz w:val="21"/>
                <w:szCs w:val="21"/>
                <w:lang w:eastAsia="zh-CN"/>
              </w:rPr>
            </w:pPr>
          </w:p>
        </w:tc>
      </w:tr>
      <w:tr w14:paraId="175D7C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4D7309">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78C70296">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第15.1款</w:t>
            </w:r>
          </w:p>
        </w:tc>
        <w:tc>
          <w:tcPr>
            <w:tcW w:w="1742" w:type="dxa"/>
            <w:vAlign w:val="center"/>
          </w:tcPr>
          <w:p w14:paraId="616B9479">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修理、重作、更换相关具体规定</w:t>
            </w:r>
          </w:p>
        </w:tc>
        <w:tc>
          <w:tcPr>
            <w:tcW w:w="5170" w:type="dxa"/>
            <w:vAlign w:val="center"/>
          </w:tcPr>
          <w:p w14:paraId="3A1827F9">
            <w:pPr>
              <w:widowControl w:val="0"/>
              <w:adjustRightInd w:val="0"/>
              <w:snapToGrid w:val="0"/>
              <w:jc w:val="left"/>
              <w:rPr>
                <w:rFonts w:ascii="宋体" w:hAnsi="宋体" w:eastAsia="宋体"/>
                <w:kern w:val="2"/>
                <w:sz w:val="21"/>
                <w:szCs w:val="21"/>
                <w:lang w:eastAsia="zh-CN"/>
              </w:rPr>
            </w:pPr>
          </w:p>
        </w:tc>
      </w:tr>
      <w:tr w14:paraId="636A6C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5C15F2">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3CE51091">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第15.2（2）项</w:t>
            </w:r>
          </w:p>
        </w:tc>
        <w:tc>
          <w:tcPr>
            <w:tcW w:w="1742" w:type="dxa"/>
            <w:vAlign w:val="center"/>
          </w:tcPr>
          <w:p w14:paraId="457EDB60">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迟延交货赔偿费</w:t>
            </w:r>
          </w:p>
        </w:tc>
        <w:tc>
          <w:tcPr>
            <w:tcW w:w="5170" w:type="dxa"/>
            <w:vAlign w:val="center"/>
          </w:tcPr>
          <w:p w14:paraId="0F30EE5F">
            <w:pPr>
              <w:widowControl w:val="0"/>
              <w:adjustRightInd w:val="0"/>
              <w:snapToGrid w:val="0"/>
              <w:jc w:val="left"/>
              <w:rPr>
                <w:rFonts w:ascii="宋体" w:hAnsi="宋体" w:eastAsia="宋体"/>
                <w:kern w:val="2"/>
                <w:sz w:val="21"/>
                <w:szCs w:val="21"/>
                <w:u w:val="single"/>
                <w:lang w:eastAsia="zh-CN"/>
              </w:rPr>
            </w:pPr>
          </w:p>
        </w:tc>
      </w:tr>
      <w:tr w14:paraId="648D0A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A7918">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6DFE1DC6">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第15.3款</w:t>
            </w:r>
          </w:p>
        </w:tc>
        <w:tc>
          <w:tcPr>
            <w:tcW w:w="1742" w:type="dxa"/>
            <w:vAlign w:val="center"/>
          </w:tcPr>
          <w:p w14:paraId="328E880A">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逾期付款利息</w:t>
            </w:r>
          </w:p>
        </w:tc>
        <w:tc>
          <w:tcPr>
            <w:tcW w:w="5170" w:type="dxa"/>
            <w:vAlign w:val="center"/>
          </w:tcPr>
          <w:p w14:paraId="3BA15B79">
            <w:pPr>
              <w:widowControl w:val="0"/>
              <w:adjustRightInd w:val="0"/>
              <w:snapToGrid w:val="0"/>
              <w:jc w:val="left"/>
              <w:rPr>
                <w:rFonts w:ascii="宋体" w:hAnsi="宋体" w:eastAsia="宋体"/>
                <w:kern w:val="2"/>
                <w:sz w:val="21"/>
                <w:szCs w:val="21"/>
                <w:u w:val="single"/>
                <w:lang w:eastAsia="zh-CN"/>
              </w:rPr>
            </w:pPr>
          </w:p>
        </w:tc>
      </w:tr>
      <w:tr w14:paraId="2E9D95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ED32BFF">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634DE935">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第15.4款</w:t>
            </w:r>
          </w:p>
        </w:tc>
        <w:tc>
          <w:tcPr>
            <w:tcW w:w="1742" w:type="dxa"/>
            <w:tcBorders>
              <w:left w:val="single" w:color="auto" w:sz="2" w:space="0"/>
              <w:bottom w:val="single" w:color="auto" w:sz="2" w:space="0"/>
              <w:right w:val="single" w:color="auto" w:sz="2" w:space="0"/>
            </w:tcBorders>
            <w:vAlign w:val="center"/>
          </w:tcPr>
          <w:p w14:paraId="50B7FD28">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其他违约责任</w:t>
            </w:r>
          </w:p>
        </w:tc>
        <w:tc>
          <w:tcPr>
            <w:tcW w:w="5170" w:type="dxa"/>
            <w:tcBorders>
              <w:left w:val="single" w:color="auto" w:sz="2" w:space="0"/>
              <w:bottom w:val="single" w:color="auto" w:sz="2" w:space="0"/>
            </w:tcBorders>
            <w:vAlign w:val="center"/>
          </w:tcPr>
          <w:p w14:paraId="75C672C9">
            <w:pPr>
              <w:widowControl w:val="0"/>
              <w:adjustRightInd w:val="0"/>
              <w:snapToGrid w:val="0"/>
              <w:jc w:val="left"/>
              <w:rPr>
                <w:rFonts w:ascii="宋体" w:hAnsi="宋体" w:eastAsia="宋体"/>
                <w:kern w:val="2"/>
                <w:sz w:val="21"/>
                <w:szCs w:val="21"/>
                <w:u w:val="single"/>
                <w:lang w:eastAsia="zh-CN"/>
              </w:rPr>
            </w:pPr>
          </w:p>
        </w:tc>
      </w:tr>
      <w:tr w14:paraId="3C8391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1CA10F4">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34A05F5A">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第19.2款</w:t>
            </w:r>
          </w:p>
        </w:tc>
        <w:tc>
          <w:tcPr>
            <w:tcW w:w="1742" w:type="dxa"/>
            <w:tcBorders>
              <w:top w:val="single" w:color="auto" w:sz="2" w:space="0"/>
              <w:left w:val="single" w:color="auto" w:sz="2" w:space="0"/>
              <w:right w:val="single" w:color="auto" w:sz="2" w:space="0"/>
            </w:tcBorders>
            <w:vAlign w:val="center"/>
          </w:tcPr>
          <w:p w14:paraId="6C85D5FA">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解决争议的方法</w:t>
            </w:r>
          </w:p>
        </w:tc>
        <w:tc>
          <w:tcPr>
            <w:tcW w:w="5170" w:type="dxa"/>
            <w:tcBorders>
              <w:top w:val="single" w:color="auto" w:sz="2" w:space="0"/>
              <w:left w:val="single" w:color="auto" w:sz="2" w:space="0"/>
            </w:tcBorders>
            <w:vAlign w:val="center"/>
          </w:tcPr>
          <w:p w14:paraId="795739EC">
            <w:pPr>
              <w:widowControl w:val="0"/>
              <w:autoSpaceDE w:val="0"/>
              <w:autoSpaceDN w:val="0"/>
              <w:adjustRightInd w:val="0"/>
              <w:snapToGrid w:val="0"/>
              <w:spacing w:line="400" w:lineRule="exact"/>
              <w:jc w:val="left"/>
              <w:rPr>
                <w:rFonts w:hint="eastAsia" w:ascii="宋体" w:hAnsi="宋体" w:eastAsia="宋体" w:cs="宋体"/>
                <w:iCs/>
                <w:kern w:val="2"/>
                <w:sz w:val="21"/>
                <w:szCs w:val="21"/>
                <w:lang w:eastAsia="zh-CN"/>
              </w:rPr>
            </w:pPr>
            <w:r>
              <w:rPr>
                <w:rFonts w:hint="eastAsia" w:ascii="宋体" w:hAnsi="宋体" w:eastAsia="宋体" w:cs="宋体"/>
                <w:iCs/>
                <w:kern w:val="2"/>
                <w:sz w:val="21"/>
                <w:szCs w:val="21"/>
                <w:lang w:eastAsia="zh-CN"/>
              </w:rPr>
              <w:t>因本合同及合同有关事项发生的争议，按下列第种方式解决：</w:t>
            </w:r>
          </w:p>
          <w:p w14:paraId="7CA495E5">
            <w:pPr>
              <w:widowControl w:val="0"/>
              <w:autoSpaceDE w:val="0"/>
              <w:autoSpaceDN w:val="0"/>
              <w:adjustRightInd w:val="0"/>
              <w:snapToGrid w:val="0"/>
              <w:spacing w:line="400" w:lineRule="exact"/>
              <w:jc w:val="left"/>
              <w:rPr>
                <w:rFonts w:hint="eastAsia" w:ascii="宋体" w:hAnsi="宋体" w:eastAsia="宋体" w:cs="宋体"/>
                <w:iCs/>
                <w:kern w:val="2"/>
                <w:sz w:val="21"/>
                <w:szCs w:val="21"/>
                <w:lang w:eastAsia="zh-CN"/>
              </w:rPr>
            </w:pPr>
            <w:r>
              <w:rPr>
                <w:rFonts w:hint="eastAsia" w:ascii="宋体" w:hAnsi="宋体" w:eastAsia="宋体" w:cs="宋体"/>
                <w:iCs/>
                <w:kern w:val="2"/>
                <w:sz w:val="21"/>
                <w:szCs w:val="21"/>
                <w:lang w:eastAsia="zh-CN"/>
              </w:rPr>
              <w:t>（1）向仲裁委员会申请仲裁，仲裁地点为；</w:t>
            </w:r>
          </w:p>
          <w:p w14:paraId="6A5C3995">
            <w:pPr>
              <w:widowControl w:val="0"/>
              <w:adjustRightInd w:val="0"/>
              <w:snapToGrid w:val="0"/>
              <w:ind w:firstLine="0" w:firstLineChars="0"/>
              <w:jc w:val="left"/>
              <w:rPr>
                <w:rFonts w:ascii="宋体" w:hAnsi="宋体" w:eastAsia="宋体"/>
                <w:kern w:val="2"/>
                <w:sz w:val="21"/>
                <w:szCs w:val="21"/>
                <w:u w:val="single"/>
                <w:lang w:eastAsia="zh-CN"/>
              </w:rPr>
            </w:pPr>
            <w:r>
              <w:rPr>
                <w:rFonts w:hint="eastAsia" w:ascii="宋体" w:hAnsi="宋体" w:eastAsia="宋体" w:cs="宋体"/>
                <w:iCs/>
                <w:kern w:val="2"/>
                <w:sz w:val="21"/>
                <w:szCs w:val="21"/>
                <w:lang w:eastAsia="zh-CN"/>
              </w:rPr>
              <w:t>（2）向人民法院起诉。</w:t>
            </w:r>
          </w:p>
        </w:tc>
      </w:tr>
      <w:tr w14:paraId="4B13C5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98625FA">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37E7583A">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第23.1款</w:t>
            </w:r>
          </w:p>
        </w:tc>
        <w:tc>
          <w:tcPr>
            <w:tcW w:w="1742" w:type="dxa"/>
            <w:vAlign w:val="center"/>
          </w:tcPr>
          <w:p w14:paraId="3E40FE00">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bCs/>
                <w:kern w:val="2"/>
                <w:sz w:val="21"/>
                <w:szCs w:val="21"/>
                <w:lang w:eastAsia="zh-CN"/>
              </w:rPr>
              <w:t>其他专用条款</w:t>
            </w:r>
          </w:p>
        </w:tc>
        <w:tc>
          <w:tcPr>
            <w:tcW w:w="5170" w:type="dxa"/>
            <w:vAlign w:val="center"/>
          </w:tcPr>
          <w:p w14:paraId="5D658C1F">
            <w:pPr>
              <w:widowControl w:val="0"/>
              <w:adjustRightInd w:val="0"/>
              <w:snapToGrid w:val="0"/>
              <w:jc w:val="left"/>
              <w:rPr>
                <w:rFonts w:ascii="宋体" w:hAnsi="宋体" w:eastAsia="宋体"/>
                <w:kern w:val="2"/>
                <w:sz w:val="21"/>
                <w:szCs w:val="21"/>
                <w:lang w:eastAsia="zh-CN"/>
              </w:rPr>
            </w:pPr>
          </w:p>
        </w:tc>
      </w:tr>
    </w:tbl>
    <w:p w14:paraId="680E26C3">
      <w:pPr>
        <w:widowControl w:val="0"/>
        <w:jc w:val="both"/>
        <w:rPr>
          <w:rFonts w:ascii="Calibri" w:hAnsi="Calibri" w:eastAsia="宋体"/>
          <w:kern w:val="2"/>
          <w:sz w:val="21"/>
          <w:szCs w:val="22"/>
          <w:lang w:eastAsia="zh-CN"/>
        </w:rPr>
      </w:pPr>
    </w:p>
    <w:p w14:paraId="21D49671">
      <w:pPr>
        <w:widowControl w:val="0"/>
        <w:jc w:val="both"/>
        <w:rPr>
          <w:rFonts w:ascii="Calibri" w:hAnsi="Calibri" w:eastAsia="宋体"/>
          <w:kern w:val="2"/>
          <w:sz w:val="21"/>
          <w:szCs w:val="22"/>
          <w:lang w:eastAsia="zh-CN"/>
        </w:rPr>
      </w:pPr>
    </w:p>
    <w:p w14:paraId="146FEC15">
      <w:pPr>
        <w:widowControl/>
        <w:jc w:val="left"/>
        <w:rPr>
          <w:rFonts w:ascii="宋体" w:hAnsi="宋体" w:eastAsia="宋体"/>
          <w:kern w:val="2"/>
          <w:sz w:val="21"/>
          <w:szCs w:val="21"/>
          <w:lang w:eastAsia="zh-CN"/>
        </w:rPr>
      </w:pPr>
      <w:r>
        <w:rPr>
          <w:rFonts w:ascii="宋体" w:hAnsi="宋体" w:eastAsia="宋体" w:cstheme="minorBidi"/>
          <w:kern w:val="2"/>
          <w:sz w:val="21"/>
          <w:szCs w:val="21"/>
          <w:lang w:eastAsia="zh-CN"/>
        </w:rPr>
        <w:br w:type="page"/>
      </w:r>
    </w:p>
    <w:p w14:paraId="09B4CBEC">
      <w:pPr>
        <w:widowControl/>
        <w:jc w:val="left"/>
        <w:rPr>
          <w:rFonts w:ascii="宋体" w:hAnsi="宋体" w:eastAsia="宋体"/>
          <w:kern w:val="2"/>
          <w:sz w:val="21"/>
          <w:szCs w:val="21"/>
          <w:lang w:eastAsia="zh-CN"/>
        </w:rPr>
      </w:pPr>
    </w:p>
    <w:p w14:paraId="1DD465BD">
      <w:pPr>
        <w:keepNext/>
        <w:keepLines/>
        <w:widowControl w:val="0"/>
        <w:spacing w:before="340" w:after="78" w:afterLines="25" w:line="578" w:lineRule="auto"/>
        <w:jc w:val="center"/>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t>第二册通用条款（公开招标）</w:t>
      </w:r>
    </w:p>
    <w:p w14:paraId="69D0F1BD">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bookmarkStart w:id="84" w:name="_Hlk72399513"/>
      <w:bookmarkStart w:id="85" w:name="_Hlk72439706"/>
      <w:r>
        <w:rPr>
          <w:rFonts w:hint="eastAsia" w:ascii="Cambria" w:hAnsi="Cambria" w:eastAsia="宋体" w:cstheme="majorBidi"/>
          <w:b/>
          <w:bCs/>
          <w:kern w:val="2"/>
          <w:sz w:val="28"/>
          <w:szCs w:val="28"/>
          <w:lang w:eastAsia="zh-CN"/>
        </w:rPr>
        <w:t>总则</w:t>
      </w:r>
    </w:p>
    <w:bookmarkEnd w:id="84"/>
    <w:p w14:paraId="092A2829">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1.通用条款说明</w:t>
      </w:r>
    </w:p>
    <w:p w14:paraId="0626715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1.1政府集中采购机构发出招标文件通用条款版本，列出深圳市自行采购项目进行招标采购所适用的通用条款内容。</w:t>
      </w:r>
      <w:bookmarkStart w:id="86" w:name="_Hlk72399729"/>
      <w:r>
        <w:rPr>
          <w:rFonts w:hint="eastAsia" w:ascii="宋体" w:hAnsi="宋体" w:eastAsia="宋体" w:cstheme="minorBidi"/>
          <w:kern w:val="2"/>
          <w:sz w:val="21"/>
          <w:szCs w:val="21"/>
          <w:lang w:eastAsia="zh-CN"/>
        </w:rPr>
        <w:t>如有需要，政府集中采购机构可以对通用条款的内容进行补充。</w:t>
      </w:r>
      <w:bookmarkEnd w:id="86"/>
    </w:p>
    <w:p w14:paraId="758FEA7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1.2招标文件分为第一册“专用条款”和第二册“通用条款”。</w:t>
      </w:r>
    </w:p>
    <w:p w14:paraId="4D86B34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1.3“专用条款”是对本次采购项目的具体要求，包含招标公告、对通用条款的补充内容及其他关键信息、用户需求书、投标文件格式及附件、合同条款及格式等内容。</w:t>
      </w:r>
    </w:p>
    <w:p w14:paraId="621356F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1.4“通用条款”是适用于自行采购公开招标项目的基础性条款，具有普遍性和通用性。</w:t>
      </w:r>
    </w:p>
    <w:p w14:paraId="4993F63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1.5“专用条款”和“通用条款”表述不一致或有冲突时，以“专用条款”为准。</w:t>
      </w:r>
    </w:p>
    <w:p w14:paraId="24F5F53F">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w:t>
      </w:r>
      <w:r>
        <w:rPr>
          <w:rFonts w:ascii="黑体" w:hAnsi="宋体" w:eastAsia="黑体" w:cstheme="minorBidi"/>
          <w:kern w:val="2"/>
          <w:sz w:val="21"/>
          <w:szCs w:val="21"/>
          <w:lang w:eastAsia="zh-CN"/>
        </w:rPr>
        <w:t>．</w:t>
      </w:r>
      <w:r>
        <w:rPr>
          <w:rFonts w:hint="eastAsia" w:ascii="黑体" w:hAnsi="宋体" w:eastAsia="黑体" w:cstheme="minorBidi"/>
          <w:kern w:val="2"/>
          <w:sz w:val="21"/>
          <w:szCs w:val="21"/>
          <w:lang w:eastAsia="zh-CN"/>
        </w:rPr>
        <w:t>招标说明</w:t>
      </w:r>
    </w:p>
    <w:p w14:paraId="63A10CEB">
      <w:pPr>
        <w:widowControl w:val="0"/>
        <w:ind w:firstLine="422" w:firstLineChars="200"/>
        <w:jc w:val="both"/>
        <w:rPr>
          <w:rFonts w:ascii="宋体" w:hAnsi="宋体" w:eastAsia="宋体"/>
          <w:b/>
          <w:bCs/>
          <w:color w:val="FF0000"/>
          <w:kern w:val="2"/>
          <w:sz w:val="21"/>
          <w:szCs w:val="21"/>
          <w:lang w:eastAsia="zh-CN"/>
        </w:rPr>
      </w:pPr>
      <w:r>
        <w:rPr>
          <w:rFonts w:hint="eastAsia" w:ascii="宋体" w:hAnsi="宋体" w:eastAsia="宋体" w:cstheme="minorBidi"/>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14:paraId="139438E2">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3．定义</w:t>
      </w:r>
    </w:p>
    <w:p w14:paraId="257EF9E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招标</w:t>
      </w:r>
      <w:r>
        <w:rPr>
          <w:rFonts w:ascii="宋体" w:hAnsi="宋体" w:eastAsia="宋体" w:cstheme="minorBidi"/>
          <w:kern w:val="2"/>
          <w:sz w:val="21"/>
          <w:szCs w:val="21"/>
          <w:lang w:eastAsia="zh-CN"/>
        </w:rPr>
        <w:t>文件中下列术语应解释为：</w:t>
      </w:r>
    </w:p>
    <w:p w14:paraId="0B9EC20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“采购人”：指利用财政性资金依法进行</w:t>
      </w:r>
      <w:r>
        <w:rPr>
          <w:rFonts w:hint="eastAsia" w:ascii="宋体" w:hAnsi="宋体" w:eastAsia="宋体" w:cstheme="minorBidi"/>
          <w:b/>
          <w:bCs/>
          <w:color w:val="FF0000"/>
          <w:kern w:val="2"/>
          <w:sz w:val="21"/>
          <w:szCs w:val="21"/>
          <w:lang w:eastAsia="zh-CN"/>
        </w:rPr>
        <w:t>自行采购</w:t>
      </w:r>
      <w:r>
        <w:rPr>
          <w:rFonts w:hint="eastAsia" w:ascii="宋体" w:hAnsi="宋体" w:eastAsia="宋体" w:cstheme="minorBidi"/>
          <w:kern w:val="2"/>
          <w:sz w:val="21"/>
          <w:szCs w:val="21"/>
          <w:lang w:eastAsia="zh-CN"/>
        </w:rPr>
        <w:t>的国家机关、事业单位、团体组织；</w:t>
      </w:r>
    </w:p>
    <w:p w14:paraId="6D9667E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3.2“政府集中采购机构”</w:t>
      </w:r>
      <w:r>
        <w:rPr>
          <w:rFonts w:hint="eastAsia" w:ascii="Arial" w:hAnsi="Arial" w:eastAsia="宋体" w:cs="Arial"/>
          <w:kern w:val="2"/>
          <w:sz w:val="21"/>
          <w:szCs w:val="21"/>
          <w:lang w:eastAsia="zh-CN"/>
        </w:rPr>
        <w:t>是指市政府设立的，组织实施采购项目，并对采购活动提供服务的专门机构；</w:t>
      </w:r>
      <w:r>
        <w:rPr>
          <w:rFonts w:hint="eastAsia" w:ascii="宋体" w:hAnsi="宋体" w:eastAsia="宋体" w:cstheme="minorBidi"/>
          <w:kern w:val="2"/>
          <w:sz w:val="21"/>
          <w:szCs w:val="21"/>
          <w:lang w:eastAsia="zh-CN"/>
        </w:rPr>
        <w:t>本文件所述的“政府集中采购机构”</w:t>
      </w:r>
      <w:r>
        <w:rPr>
          <w:rFonts w:ascii="宋体" w:hAnsi="宋体" w:eastAsia="宋体" w:cstheme="minorBidi"/>
          <w:kern w:val="2"/>
          <w:sz w:val="21"/>
          <w:szCs w:val="21"/>
          <w:lang w:eastAsia="zh-CN"/>
        </w:rPr>
        <w:t>指</w:t>
      </w:r>
      <w:r>
        <w:rPr>
          <w:rFonts w:hint="eastAsia" w:ascii="宋体" w:hAnsi="宋体" w:eastAsia="宋体" w:cstheme="minorBidi"/>
          <w:b/>
          <w:bCs/>
          <w:kern w:val="2"/>
          <w:sz w:val="21"/>
          <w:szCs w:val="21"/>
          <w:lang w:eastAsia="zh-CN"/>
        </w:rPr>
        <w:t>深圳公共资源交易中心</w:t>
      </w:r>
      <w:r>
        <w:rPr>
          <w:rFonts w:hint="eastAsia" w:ascii="宋体" w:hAnsi="宋体" w:eastAsia="宋体" w:cstheme="minorBidi"/>
          <w:kern w:val="2"/>
          <w:sz w:val="21"/>
          <w:szCs w:val="21"/>
          <w:lang w:eastAsia="zh-CN"/>
        </w:rPr>
        <w:t>；</w:t>
      </w:r>
    </w:p>
    <w:p w14:paraId="33E512A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3.3“投标人”，即供应商，指参加投标竞争并愿意按照招标文件要求向采购人提供货物、工程或者服务的依法成立的法人、其他组织或者自然人；</w:t>
      </w:r>
    </w:p>
    <w:p w14:paraId="277D004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3.4“评审委员会”是依据《深圳经济特区政府采购条例》、《深圳经济特区政府采购条例实施细则》等有关规定组建的专门负责本次招标其评审工作的临时性机构；</w:t>
      </w:r>
    </w:p>
    <w:p w14:paraId="50716BA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3.5“日期”</w:t>
      </w:r>
      <w:r>
        <w:rPr>
          <w:rFonts w:ascii="宋体" w:hAnsi="宋体" w:eastAsia="宋体" w:cstheme="minorBidi"/>
          <w:kern w:val="2"/>
          <w:sz w:val="21"/>
          <w:szCs w:val="21"/>
          <w:lang w:eastAsia="zh-CN"/>
        </w:rPr>
        <w:t>指</w:t>
      </w:r>
      <w:r>
        <w:rPr>
          <w:rFonts w:hint="eastAsia" w:ascii="宋体" w:hAnsi="宋体" w:eastAsia="宋体" w:cstheme="minorBidi"/>
          <w:kern w:val="2"/>
          <w:sz w:val="21"/>
          <w:szCs w:val="21"/>
          <w:lang w:eastAsia="zh-CN"/>
        </w:rPr>
        <w:t>公历日；</w:t>
      </w:r>
    </w:p>
    <w:p w14:paraId="1B9C100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3.6“合同”指由本次招标所产生的合同或合约文件；</w:t>
      </w:r>
    </w:p>
    <w:p w14:paraId="1ACE38B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3.7“电子投标文件”指利用</w:t>
      </w:r>
      <w:r>
        <w:rPr>
          <w:rFonts w:hint="eastAsia" w:ascii="宋体" w:hAnsi="宋体" w:eastAsia="宋体" w:cstheme="minorBidi"/>
          <w:b/>
          <w:bCs/>
          <w:color w:val="FF0000"/>
          <w:kern w:val="2"/>
          <w:sz w:val="21"/>
          <w:szCs w:val="21"/>
          <w:lang w:eastAsia="zh-CN"/>
        </w:rPr>
        <w:t>深圳公共资源交易中心（深圳交易集团有限公司政府采购业务分公司）</w:t>
      </w:r>
      <w:r>
        <w:rPr>
          <w:rFonts w:hint="eastAsia" w:ascii="宋体" w:hAnsi="宋体" w:eastAsia="宋体" w:cstheme="minorBidi"/>
          <w:kern w:val="2"/>
          <w:sz w:val="21"/>
          <w:szCs w:val="21"/>
          <w:lang w:eastAsia="zh-CN"/>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14:paraId="305E3D5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3.8“网上投标”指通过</w:t>
      </w:r>
      <w:r>
        <w:rPr>
          <w:rFonts w:hint="eastAsia" w:ascii="宋体" w:hAnsi="宋体" w:eastAsia="宋体" w:cstheme="minorBidi"/>
          <w:b/>
          <w:bCs/>
          <w:color w:val="FF0000"/>
          <w:kern w:val="2"/>
          <w:sz w:val="21"/>
          <w:szCs w:val="21"/>
          <w:lang w:eastAsia="zh-CN"/>
        </w:rPr>
        <w:t>深圳政府采购自行采购系统</w:t>
      </w:r>
      <w:r>
        <w:rPr>
          <w:rFonts w:hint="eastAsia" w:ascii="宋体" w:hAnsi="宋体" w:eastAsia="宋体" w:cstheme="minorBidi"/>
          <w:kern w:val="2"/>
          <w:sz w:val="21"/>
          <w:szCs w:val="21"/>
          <w:lang w:eastAsia="zh-CN"/>
        </w:rPr>
        <w:t>网站上传电子投标文件；</w:t>
      </w:r>
    </w:p>
    <w:p w14:paraId="0F7C15A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3.9招标文件中的标题或题名仅起引导作用，而不应视为对招标文件内容的理解和解释。</w:t>
      </w:r>
    </w:p>
    <w:p w14:paraId="7FF2AEF1">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4.</w:t>
      </w:r>
      <w:bookmarkStart w:id="87" w:name="_Hlk72398643"/>
      <w:r>
        <w:rPr>
          <w:rFonts w:hint="eastAsia" w:ascii="黑体" w:hAnsi="宋体" w:eastAsia="黑体" w:cstheme="minorBidi"/>
          <w:kern w:val="2"/>
          <w:sz w:val="21"/>
          <w:szCs w:val="21"/>
          <w:lang w:eastAsia="zh-CN"/>
        </w:rPr>
        <w:t>自行采购供应商责任</w:t>
      </w:r>
    </w:p>
    <w:p w14:paraId="36DB622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4.1欢迎诚信、有实力和有社会责任心的供应商参与自行采购事业。</w:t>
      </w:r>
    </w:p>
    <w:p w14:paraId="4ADBBEB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14:paraId="62359F52">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5．投标人参加自行采购的条件</w:t>
      </w:r>
    </w:p>
    <w:p w14:paraId="40ACD572">
      <w:pPr>
        <w:widowControl w:val="0"/>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5.1投标人应在投标前到</w:t>
      </w:r>
      <w:r>
        <w:rPr>
          <w:rFonts w:hint="eastAsia" w:ascii="宋体" w:hAnsi="宋体" w:eastAsia="宋体" w:cstheme="minorBidi"/>
          <w:b/>
          <w:bCs/>
          <w:kern w:val="2"/>
          <w:sz w:val="21"/>
          <w:szCs w:val="21"/>
          <w:lang w:eastAsia="zh-CN"/>
        </w:rPr>
        <w:t>深圳政府采购自行采购系统（具体在深圳交易集团有限公司政府采购业务分公司进行办理）</w:t>
      </w:r>
      <w:r>
        <w:rPr>
          <w:rFonts w:hint="eastAsia" w:ascii="宋体" w:hAnsi="宋体" w:eastAsia="宋体" w:cstheme="minorBidi"/>
          <w:kern w:val="2"/>
          <w:sz w:val="21"/>
          <w:szCs w:val="21"/>
          <w:lang w:eastAsia="zh-CN"/>
        </w:rPr>
        <w:t>进行注册并办理电子密钥。《深圳政府采购自行采购系统用户操作指引（供应商）》详见www.szggzy.com网站“交易服务指南-政府采购-资料下载”。</w:t>
      </w:r>
    </w:p>
    <w:p w14:paraId="4EC5989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5.2投标人资格要求</w:t>
      </w:r>
    </w:p>
    <w:p w14:paraId="3EB9A83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参加本项目的投标人应具备的资格条件详见本项目招标公告中“投标人资格要求”的内容。</w:t>
      </w:r>
    </w:p>
    <w:p w14:paraId="5A5EF22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5.3联合体投标</w:t>
      </w:r>
    </w:p>
    <w:p w14:paraId="27E0708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5.3.1　以下有关联合体投标的条款仅适用于允许投标人组成联合体投标的项目。</w:t>
      </w:r>
    </w:p>
    <w:p w14:paraId="2500931D">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5.3.2由两个或两个以上的自然人、法人或者其他组织可以组成一个联合体，以一个供应商的身份共同投标时，应符合以下原则：</w:t>
      </w:r>
    </w:p>
    <w:p w14:paraId="53EAA5B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（1）投标联合体各方参加采购活动应当具备下列条件：</w:t>
      </w:r>
    </w:p>
    <w:p w14:paraId="51A0A26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1、具有独立承担民事责任的能力；</w:t>
      </w:r>
    </w:p>
    <w:p w14:paraId="2FEB2B15">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2、有良好的商业信誉和健全的财务会计制度；</w:t>
      </w:r>
    </w:p>
    <w:p w14:paraId="5014B44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3、具有履行合同所必需的设备和专业技术能力；</w:t>
      </w:r>
    </w:p>
    <w:p w14:paraId="43E3357E">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4、有依法缴纳税收和社会保障资金的良好记录；</w:t>
      </w:r>
    </w:p>
    <w:p w14:paraId="304AC42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5、参加采购活动前三年内，在经营活动中没有重大违法记录；</w:t>
      </w:r>
    </w:p>
    <w:p w14:paraId="68DEF99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6、法律、行政法规规定的其他条件。</w:t>
      </w:r>
    </w:p>
    <w:p w14:paraId="7829AA3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（2）在投标截止前，投标联合体各方均应注册成</w:t>
      </w:r>
      <w:r>
        <w:rPr>
          <w:rFonts w:hint="eastAsia" w:ascii="宋体" w:hAnsi="宋体" w:eastAsia="宋体" w:cstheme="minorBidi"/>
          <w:b/>
          <w:bCs/>
          <w:color w:val="FF0000"/>
          <w:kern w:val="2"/>
          <w:sz w:val="21"/>
          <w:szCs w:val="21"/>
          <w:lang w:eastAsia="zh-CN"/>
        </w:rPr>
        <w:t>深圳政府采购自行采购系统</w:t>
      </w:r>
      <w:r>
        <w:rPr>
          <w:rFonts w:hint="eastAsia" w:ascii="宋体" w:hAnsi="宋体" w:eastAsia="宋体" w:cstheme="minorBidi"/>
          <w:kern w:val="2"/>
          <w:sz w:val="21"/>
          <w:szCs w:val="21"/>
          <w:lang w:eastAsia="zh-CN"/>
        </w:rPr>
        <w:t>供应商；</w:t>
      </w:r>
    </w:p>
    <w:p w14:paraId="28E4504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（3）联合体中有同类资质的供应商按照联合体分工承担相同工作的，应当按照资质等级较低的供应商确定资质等级；</w:t>
      </w:r>
    </w:p>
    <w:p w14:paraId="421AD1EA">
      <w:pPr>
        <w:widowControl w:val="0"/>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（4）是否允许联合体参加投标，应当由采购人和采购代理机构根据项目的实际情况和潜在供应商的数量自主决定，如果决定接受联合体投标则应当在招标公告中明示；</w:t>
      </w:r>
    </w:p>
    <w:p w14:paraId="51F0914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（5）投标人的投标文件及中标后签署的合同协议对联合体各方均具法律约束力；</w:t>
      </w:r>
    </w:p>
    <w:p w14:paraId="0C0E6E3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（6）联合体各方应当签订联合体投标协议，明确约定各方拟承担的工作和责任，并将该协议随投标文件一并递交给政府集中采购机构；</w:t>
      </w:r>
    </w:p>
    <w:p w14:paraId="0509C96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（7）联合体中标后，联合体各方应当共同与采购人签订合同，就中标项目向采购人承担连带责任；</w:t>
      </w:r>
    </w:p>
    <w:p w14:paraId="4E5A1C5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14:paraId="1782798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（9）本通用条款中“投标人”一词亦指联合体各方，专用条款另有规定或说明的除外。</w:t>
      </w:r>
    </w:p>
    <w:p w14:paraId="28DFBFE9">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6．政策导向</w:t>
      </w:r>
    </w:p>
    <w:p w14:paraId="648B06A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6.1采购扶持贫困地区、中小企业、监狱企业和残疾人福利性单位发展，支持节能减排、环境保护。</w:t>
      </w:r>
    </w:p>
    <w:p w14:paraId="3DFD9C33">
      <w:pPr>
        <w:widowControl w:val="0"/>
        <w:ind w:firstLine="420" w:firstLineChars="200"/>
        <w:jc w:val="both"/>
        <w:rPr>
          <w:rFonts w:ascii="Calibri" w:hAnsi="Calibri" w:eastAsia="宋体"/>
          <w:kern w:val="2"/>
          <w:sz w:val="21"/>
          <w:szCs w:val="21"/>
          <w:lang w:eastAsia="zh-CN"/>
        </w:rPr>
      </w:pPr>
      <w:r>
        <w:rPr>
          <w:rFonts w:hint="eastAsia" w:ascii="宋体" w:hAnsi="宋体" w:eastAsia="宋体" w:cstheme="minorBidi"/>
          <w:kern w:val="2"/>
          <w:sz w:val="21"/>
          <w:szCs w:val="21"/>
          <w:lang w:eastAsia="zh-CN"/>
        </w:rPr>
        <w:t>6.2本项目落实深圳市政府采购供应商诚信管理政策要求。</w:t>
      </w:r>
    </w:p>
    <w:p w14:paraId="7A0E5A56">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7.本项目若涉及采购货物，则合格的货物及相应服务应满足以下要求：</w:t>
      </w:r>
    </w:p>
    <w:p w14:paraId="20F75A5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必须是全新、未使用过的原装合格正品（包括零部件），如安装或配置了软件的，须为正版软件。</w:t>
      </w:r>
    </w:p>
    <w:p w14:paraId="5F7C214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7.2国产的货物及其有关服务必须符合中华人民共和国的设计、制造生产标准及行业标准。招标公告有其他要求的，亦应符合其要求。</w:t>
      </w:r>
    </w:p>
    <w:p w14:paraId="4F040CD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58D249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4投标人</w:t>
      </w:r>
      <w:bookmarkStart w:id="88" w:name="_Hlk72152753"/>
      <w:r>
        <w:rPr>
          <w:rFonts w:hint="eastAsia" w:ascii="宋体" w:hAnsi="宋体" w:eastAsia="宋体" w:cstheme="minorBidi"/>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8"/>
    </w:p>
    <w:p w14:paraId="1D208AE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7.5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450D7A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7.6工期要求：投标人在投标时对其所投项目应提交交货进度、交货计划等，在合同规定的时间内完成项目实施工作。</w:t>
      </w:r>
    </w:p>
    <w:p w14:paraId="366010C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7.7投标人必须承担的设备运输、安装调试、验收检测和提供设备操作说明书、图纸等其他相关及类似的义务。</w:t>
      </w:r>
    </w:p>
    <w:p w14:paraId="2C114C06">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8．投标费用</w:t>
      </w:r>
    </w:p>
    <w:p w14:paraId="25D4FBE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不论投标结果如何，投标人应承担其编制投标文件与递交投标文件所涉及的一切费用。</w:t>
      </w:r>
    </w:p>
    <w:p w14:paraId="4580C089">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9．踏勘现场</w:t>
      </w:r>
    </w:p>
    <w:p w14:paraId="656D464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A631B7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9.2投标人及其人员经过采购人的允许，可以进入采购人的项目现场踏勘。若招标文件要求投标人于统一时间地点踏勘现场的，投标人应当按时前往。</w:t>
      </w:r>
    </w:p>
    <w:p w14:paraId="538AD97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9.3采购人应当通过政府集中采购机构向投标人提供有关现场的书面资料和数据。</w:t>
      </w:r>
    </w:p>
    <w:p w14:paraId="5D25503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9.4任何人或任何组织在踏勘现场时向投标人提供的任何书面资料或口头承诺，未经政府集中采购机构在网上发布或书面通知，均作无效处理。</w:t>
      </w:r>
    </w:p>
    <w:p w14:paraId="05EF8AFE">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9</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5</w:t>
      </w:r>
      <w:r>
        <w:rPr>
          <w:rFonts w:hint="eastAsia" w:ascii="宋体" w:hAnsi="宋体" w:eastAsia="宋体" w:cstheme="minorBidi"/>
          <w:kern w:val="2"/>
          <w:sz w:val="21"/>
          <w:szCs w:val="21"/>
          <w:lang w:eastAsia="zh-CN"/>
        </w:rPr>
        <w:t>未参与踏勘现场不作为否定投标人资格的理由。</w:t>
      </w:r>
    </w:p>
    <w:p w14:paraId="4A1CC2C8">
      <w:pPr>
        <w:widowControl w:val="0"/>
        <w:ind w:firstLine="420" w:firstLineChars="200"/>
        <w:jc w:val="both"/>
        <w:rPr>
          <w:rFonts w:ascii="宋体" w:hAnsi="宋体" w:eastAsia="宋体"/>
          <w:kern w:val="2"/>
          <w:sz w:val="21"/>
          <w:szCs w:val="21"/>
          <w:lang w:eastAsia="zh-CN"/>
        </w:rPr>
      </w:pPr>
      <w:r>
        <w:rPr>
          <w:rFonts w:hint="eastAsia" w:ascii="黑体" w:hAnsi="宋体" w:eastAsia="黑体" w:cstheme="minorBidi"/>
          <w:kern w:val="2"/>
          <w:sz w:val="21"/>
          <w:szCs w:val="21"/>
          <w:lang w:eastAsia="zh-CN"/>
        </w:rPr>
        <w:t>1</w:t>
      </w:r>
      <w:r>
        <w:rPr>
          <w:rFonts w:ascii="黑体" w:hAnsi="宋体" w:eastAsia="黑体" w:cstheme="minorBidi"/>
          <w:kern w:val="2"/>
          <w:sz w:val="21"/>
          <w:szCs w:val="21"/>
          <w:lang w:eastAsia="zh-CN"/>
        </w:rPr>
        <w:t>0</w:t>
      </w:r>
      <w:r>
        <w:rPr>
          <w:rFonts w:hint="eastAsia" w:ascii="黑体" w:hAnsi="宋体" w:eastAsia="黑体" w:cstheme="minorBidi"/>
          <w:kern w:val="2"/>
          <w:sz w:val="21"/>
          <w:szCs w:val="21"/>
          <w:lang w:eastAsia="zh-CN"/>
        </w:rPr>
        <w:t>．标前会议</w:t>
      </w:r>
    </w:p>
    <w:p w14:paraId="722F92C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0</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2B750853">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10</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任何人或任何组织在标前会议时向投标人提供的任何书面资料或口头承诺，未经政府集中采购机构在网上发布或书面通知，均作无效处理。</w:t>
      </w:r>
    </w:p>
    <w:p w14:paraId="4FA7532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0</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未参与标前会议不作为否定投标人资格的理由。</w:t>
      </w:r>
    </w:p>
    <w:bookmarkEnd w:id="87"/>
    <w:p w14:paraId="4F6B0E96">
      <w:pPr>
        <w:widowControl w:val="0"/>
        <w:ind w:firstLine="411" w:firstLineChars="196"/>
        <w:jc w:val="both"/>
        <w:rPr>
          <w:rFonts w:ascii="宋体" w:hAnsi="宋体" w:eastAsia="宋体"/>
          <w:kern w:val="2"/>
          <w:sz w:val="21"/>
          <w:szCs w:val="22"/>
          <w:lang w:eastAsia="zh-CN"/>
        </w:rPr>
      </w:pPr>
    </w:p>
    <w:p w14:paraId="21428152">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招标文件</w:t>
      </w:r>
    </w:p>
    <w:p w14:paraId="71C3CCAE">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w:t>
      </w:r>
      <w:r>
        <w:rPr>
          <w:rFonts w:ascii="黑体" w:hAnsi="宋体" w:eastAsia="黑体" w:cstheme="minorBidi"/>
          <w:kern w:val="2"/>
          <w:sz w:val="21"/>
          <w:szCs w:val="21"/>
          <w:lang w:eastAsia="zh-CN"/>
        </w:rPr>
        <w:t>1</w:t>
      </w:r>
      <w:r>
        <w:rPr>
          <w:rFonts w:hint="eastAsia" w:ascii="黑体" w:hAnsi="宋体" w:eastAsia="黑体" w:cstheme="minorBidi"/>
          <w:kern w:val="2"/>
          <w:sz w:val="21"/>
          <w:szCs w:val="21"/>
          <w:lang w:eastAsia="zh-CN"/>
        </w:rPr>
        <w:t>．</w:t>
      </w:r>
      <w:bookmarkStart w:id="89" w:name="_Hlk72399819"/>
      <w:r>
        <w:rPr>
          <w:rFonts w:hint="eastAsia" w:ascii="黑体" w:hAnsi="宋体" w:eastAsia="黑体" w:cstheme="minorBidi"/>
          <w:kern w:val="2"/>
          <w:sz w:val="21"/>
          <w:szCs w:val="21"/>
          <w:lang w:eastAsia="zh-CN"/>
        </w:rPr>
        <w:t>招标文件的编制与组成</w:t>
      </w:r>
    </w:p>
    <w:p w14:paraId="2CAF5F8E">
      <w:pPr>
        <w:widowControl w:val="0"/>
        <w:snapToGrid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.1招标文件除以下内容外，政府集中采购机构在招标期间发出的澄清或修改等相关公告或通知内容，均是招标文件的组成部分，对投标人起约束作用；</w:t>
      </w:r>
    </w:p>
    <w:p w14:paraId="665B0BB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招标文件包括下列内容：</w:t>
      </w:r>
    </w:p>
    <w:p w14:paraId="73F3D4F9">
      <w:pPr>
        <w:widowControl w:val="0"/>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第一册专用条款</w:t>
      </w:r>
    </w:p>
    <w:p w14:paraId="4F9958BC">
      <w:pPr>
        <w:widowControl w:val="0"/>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关键信息</w:t>
      </w:r>
    </w:p>
    <w:p w14:paraId="44B211F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第一章招标公告</w:t>
      </w:r>
    </w:p>
    <w:p w14:paraId="20C2D06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第二章对通用条款的补充内容及其他关键信息</w:t>
      </w:r>
    </w:p>
    <w:p w14:paraId="6DF2458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第三章用户需求书</w:t>
      </w:r>
    </w:p>
    <w:p w14:paraId="73017620">
      <w:pPr>
        <w:widowControl w:val="0"/>
        <w:ind w:firstLine="420" w:firstLineChars="200"/>
        <w:jc w:val="both"/>
        <w:rPr>
          <w:rFonts w:ascii="宋体" w:hAnsi="宋体" w:eastAsia="宋体"/>
          <w:kern w:val="2"/>
          <w:sz w:val="21"/>
          <w:szCs w:val="21"/>
          <w:lang w:eastAsia="zh-CN"/>
        </w:rPr>
      </w:pPr>
      <w:r>
        <w:rPr>
          <w:rFonts w:hint="eastAsia" w:ascii="Calibri" w:hAnsi="Calibri" w:eastAsia="宋体" w:cstheme="minorBidi"/>
          <w:kern w:val="2"/>
          <w:sz w:val="21"/>
          <w:szCs w:val="21"/>
          <w:lang w:eastAsia="zh-CN"/>
        </w:rPr>
        <w:t>第四章投标文件格式及附件</w:t>
      </w:r>
    </w:p>
    <w:p w14:paraId="2EE8468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第五章合同条款及格式</w:t>
      </w:r>
    </w:p>
    <w:p w14:paraId="5FCDA8F9">
      <w:pPr>
        <w:widowControl w:val="0"/>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第二册通用条款</w:t>
      </w:r>
    </w:p>
    <w:p w14:paraId="2BF4F30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第一章总则</w:t>
      </w:r>
    </w:p>
    <w:p w14:paraId="1BF7344D">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第二章招标文件</w:t>
      </w:r>
    </w:p>
    <w:p w14:paraId="2C04C95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第三章投标文件的编制</w:t>
      </w:r>
    </w:p>
    <w:p w14:paraId="324A97B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第四章投标文件的递交</w:t>
      </w:r>
    </w:p>
    <w:p w14:paraId="7427504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第五章开标</w:t>
      </w:r>
    </w:p>
    <w:p w14:paraId="3CA200E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第六章评审要求</w:t>
      </w:r>
    </w:p>
    <w:p w14:paraId="2FD621D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第七章评审程序及评审方法</w:t>
      </w:r>
    </w:p>
    <w:p w14:paraId="01D4A29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第八章定标及公示</w:t>
      </w:r>
    </w:p>
    <w:p w14:paraId="5FE4C76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第九章公开招标失败的后续处理</w:t>
      </w:r>
    </w:p>
    <w:p w14:paraId="522588B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第十章合同的授予与备案</w:t>
      </w:r>
    </w:p>
    <w:p w14:paraId="6D68762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第十一章质疑处理</w:t>
      </w:r>
    </w:p>
    <w:p w14:paraId="766DAB7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2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1C5AE7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40A525D5">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w:t>
      </w:r>
      <w:r>
        <w:rPr>
          <w:rFonts w:ascii="黑体" w:hAnsi="宋体" w:eastAsia="黑体" w:cstheme="minorBidi"/>
          <w:kern w:val="2"/>
          <w:sz w:val="21"/>
          <w:szCs w:val="21"/>
          <w:lang w:eastAsia="zh-CN"/>
        </w:rPr>
        <w:t>2</w:t>
      </w:r>
      <w:r>
        <w:rPr>
          <w:rFonts w:hint="eastAsia" w:ascii="黑体" w:hAnsi="宋体" w:eastAsia="黑体" w:cstheme="minorBidi"/>
          <w:kern w:val="2"/>
          <w:sz w:val="21"/>
          <w:szCs w:val="21"/>
          <w:lang w:eastAsia="zh-CN"/>
        </w:rPr>
        <w:t>．招标文件的澄清</w:t>
      </w:r>
    </w:p>
    <w:p w14:paraId="0E4C14C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.1招标文件澄清的目的是澄清、解答投标人在查阅招标文件后或现场踏勘中可能提出的与投标有关的疑问或询问。</w:t>
      </w:r>
    </w:p>
    <w:p w14:paraId="0ABD48CA">
      <w:pPr>
        <w:widowControl w:val="0"/>
        <w:ind w:firstLine="420" w:firstLineChars="200"/>
        <w:jc w:val="both"/>
        <w:rPr>
          <w:rFonts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w:t>
      </w:r>
      <w:r>
        <w:rPr>
          <w:rFonts w:ascii="宋体" w:hAnsi="宋体" w:eastAsia="宋体" w:cstheme="minorBidi"/>
          <w:color w:val="FF0000"/>
          <w:kern w:val="2"/>
          <w:sz w:val="21"/>
          <w:szCs w:val="21"/>
          <w:lang w:eastAsia="zh-CN"/>
        </w:rPr>
        <w:t>2</w:t>
      </w:r>
      <w:r>
        <w:rPr>
          <w:rFonts w:hint="eastAsia" w:ascii="宋体" w:hAnsi="宋体" w:eastAsia="宋体" w:cstheme="minorBidi"/>
          <w:color w:val="FF0000"/>
          <w:kern w:val="2"/>
          <w:sz w:val="21"/>
          <w:szCs w:val="21"/>
          <w:lang w:eastAsia="zh-CN"/>
        </w:rPr>
        <w:t>.2投标人如对招标文件内容有疑问，应当在招标公告规定的澄清（提问）截止时间前将疑问内容加盖公章书面提交至政府集中采购机构。</w:t>
      </w:r>
    </w:p>
    <w:p w14:paraId="6FCC65A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eastAsia="宋体" w:cstheme="minorBidi"/>
          <w:kern w:val="2"/>
          <w:sz w:val="21"/>
          <w:szCs w:val="21"/>
          <w:lang w:eastAsia="zh-CN"/>
        </w:rPr>
        <w:t>3.3</w:t>
      </w: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3.4</w:t>
      </w:r>
      <w:r>
        <w:rPr>
          <w:rFonts w:hint="eastAsia" w:ascii="宋体" w:hAnsi="宋体" w:eastAsia="宋体" w:cstheme="minorBidi"/>
          <w:kern w:val="2"/>
          <w:sz w:val="21"/>
          <w:szCs w:val="21"/>
          <w:lang w:eastAsia="zh-CN"/>
        </w:rPr>
        <w:t>款规定执行。</w:t>
      </w:r>
    </w:p>
    <w:p w14:paraId="1C10295C">
      <w:pPr>
        <w:widowControl w:val="0"/>
        <w:ind w:firstLine="420" w:firstLineChars="200"/>
        <w:jc w:val="both"/>
        <w:rPr>
          <w:rFonts w:ascii="黑体" w:hAnsi="宋体" w:eastAsia="黑体"/>
          <w:kern w:val="2"/>
          <w:sz w:val="21"/>
          <w:szCs w:val="21"/>
          <w:lang w:eastAsia="zh-CN"/>
        </w:rPr>
      </w:pPr>
      <w:r>
        <w:rPr>
          <w:rFonts w:ascii="黑体" w:hAnsi="宋体" w:eastAsia="黑体" w:cstheme="minorBidi"/>
          <w:kern w:val="2"/>
          <w:sz w:val="21"/>
          <w:szCs w:val="21"/>
          <w:lang w:eastAsia="zh-CN"/>
        </w:rPr>
        <w:t>1</w:t>
      </w:r>
      <w:r>
        <w:rPr>
          <w:rFonts w:hint="eastAsia" w:ascii="黑体" w:hAnsi="宋体" w:eastAsia="黑体" w:cstheme="minorBidi"/>
          <w:kern w:val="2"/>
          <w:sz w:val="21"/>
          <w:szCs w:val="21"/>
          <w:lang w:eastAsia="zh-CN"/>
        </w:rPr>
        <w:t>3．招标文件的修改</w:t>
      </w:r>
    </w:p>
    <w:p w14:paraId="633AC6A4">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3.1招标文件发出后，在投标截止日期前任何时候，确需要变更招标文件内容的，政府集中采购机构可主动或在解答投标人提出的澄清问题时对招标文件进行修改。</w:t>
      </w:r>
    </w:p>
    <w:p w14:paraId="21F8757E">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14:paraId="79A53032">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3C6DDECD">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9"/>
    </w:p>
    <w:p w14:paraId="0F6B9DF8">
      <w:pPr>
        <w:widowControl w:val="0"/>
        <w:jc w:val="both"/>
        <w:rPr>
          <w:rFonts w:ascii="宋体" w:hAnsi="宋体" w:eastAsia="宋体"/>
          <w:kern w:val="2"/>
          <w:sz w:val="21"/>
          <w:szCs w:val="21"/>
          <w:lang w:eastAsia="zh-CN"/>
        </w:rPr>
      </w:pPr>
    </w:p>
    <w:p w14:paraId="04A8F025">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投标文件的编制</w:t>
      </w:r>
    </w:p>
    <w:p w14:paraId="534A03D3">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14．</w:t>
      </w:r>
      <w:bookmarkStart w:id="90" w:name="_Hlk72400236"/>
      <w:r>
        <w:rPr>
          <w:rFonts w:hint="eastAsia" w:ascii="黑体" w:hAnsi="宋体" w:eastAsia="黑体" w:cstheme="minorBidi"/>
          <w:kern w:val="2"/>
          <w:sz w:val="21"/>
          <w:szCs w:val="21"/>
          <w:lang w:eastAsia="zh-CN"/>
        </w:rPr>
        <w:t>投标文件的语言及度量单位</w:t>
      </w:r>
    </w:p>
    <w:p w14:paraId="7715BD6D">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14.1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3776079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14.2除技术规范另有规定外，投标文件使用的度量单位，均采用中华人民共和国法定计量单位。</w:t>
      </w:r>
    </w:p>
    <w:bookmarkEnd w:id="90"/>
    <w:p w14:paraId="561F766B">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15．</w:t>
      </w:r>
      <w:bookmarkStart w:id="91" w:name="_Hlk72401567"/>
      <w:r>
        <w:rPr>
          <w:rFonts w:hint="eastAsia" w:ascii="黑体" w:hAnsi="宋体" w:eastAsia="黑体" w:cstheme="minorBidi"/>
          <w:kern w:val="2"/>
          <w:sz w:val="21"/>
          <w:szCs w:val="21"/>
          <w:lang w:eastAsia="zh-CN"/>
        </w:rPr>
        <w:t>投标文件的组成</w:t>
      </w:r>
    </w:p>
    <w:p w14:paraId="6A0FE7F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具体内容在招标文件专用条款中进行规定。</w:t>
      </w:r>
    </w:p>
    <w:p w14:paraId="53B7D1D0">
      <w:pPr>
        <w:widowControl w:val="0"/>
        <w:ind w:firstLine="420" w:firstLineChars="200"/>
        <w:jc w:val="both"/>
        <w:rPr>
          <w:rFonts w:ascii="黑体" w:hAnsi="宋体" w:eastAsia="黑体"/>
          <w:kern w:val="2"/>
          <w:sz w:val="21"/>
          <w:szCs w:val="21"/>
          <w:lang w:eastAsia="zh-CN"/>
        </w:rPr>
      </w:pPr>
      <w:r>
        <w:rPr>
          <w:rFonts w:ascii="黑体" w:hAnsi="宋体" w:eastAsia="黑体" w:cstheme="minorBidi"/>
          <w:kern w:val="2"/>
          <w:sz w:val="21"/>
          <w:szCs w:val="21"/>
          <w:lang w:eastAsia="zh-CN"/>
        </w:rPr>
        <w:t>16．投标文件格式</w:t>
      </w:r>
    </w:p>
    <w:p w14:paraId="6BF749C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投标文件包括本通用条款第</w:t>
      </w:r>
      <w:r>
        <w:rPr>
          <w:rFonts w:ascii="宋体" w:hAnsi="宋体" w:eastAsia="宋体" w:cstheme="minorBidi"/>
          <w:kern w:val="2"/>
          <w:sz w:val="21"/>
          <w:szCs w:val="21"/>
          <w:lang w:eastAsia="zh-CN"/>
        </w:rPr>
        <w:t>15条中规定的内容。如</w:t>
      </w:r>
      <w:r>
        <w:rPr>
          <w:rFonts w:hint="eastAsia" w:ascii="宋体" w:hAnsi="宋体" w:eastAsia="宋体" w:cstheme="minorBidi"/>
          <w:kern w:val="2"/>
          <w:sz w:val="21"/>
          <w:szCs w:val="21"/>
          <w:lang w:eastAsia="zh-CN"/>
        </w:rPr>
        <w:t>招标</w:t>
      </w:r>
      <w:r>
        <w:rPr>
          <w:rFonts w:ascii="宋体" w:hAnsi="宋体" w:eastAsia="宋体" w:cstheme="minorBidi"/>
          <w:kern w:val="2"/>
          <w:sz w:val="21"/>
          <w:szCs w:val="21"/>
          <w:lang w:eastAsia="zh-CN"/>
        </w:rPr>
        <w:t>文件提供了投标文件格式，则</w:t>
      </w:r>
      <w:r>
        <w:rPr>
          <w:rFonts w:hint="eastAsia" w:ascii="宋体" w:hAnsi="宋体" w:eastAsia="宋体" w:cstheme="minorBidi"/>
          <w:b/>
          <w:bCs/>
          <w:kern w:val="2"/>
          <w:sz w:val="21"/>
          <w:szCs w:val="21"/>
          <w:lang w:eastAsia="zh-CN"/>
        </w:rPr>
        <w:t>投标人提交的投标文件应毫无例外地使用招标文件所提供的相应格式</w:t>
      </w:r>
      <w:r>
        <w:rPr>
          <w:rFonts w:hint="eastAsia" w:ascii="宋体" w:hAnsi="宋体" w:eastAsia="宋体" w:cstheme="minorBidi"/>
          <w:kern w:val="2"/>
          <w:sz w:val="21"/>
          <w:szCs w:val="21"/>
          <w:lang w:eastAsia="zh-CN"/>
        </w:rPr>
        <w:t>（表格均可按同样格式扩展）。</w:t>
      </w:r>
    </w:p>
    <w:p w14:paraId="71A2CD0D">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17．投标货币</w:t>
      </w:r>
    </w:p>
    <w:p w14:paraId="12965B2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本项目的投标报价应以人民币计。</w:t>
      </w:r>
    </w:p>
    <w:bookmarkEnd w:id="91"/>
    <w:p w14:paraId="549A8554">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18．</w:t>
      </w:r>
      <w:bookmarkStart w:id="92" w:name="_Hlk72401735"/>
      <w:r>
        <w:rPr>
          <w:rFonts w:hint="eastAsia" w:ascii="黑体" w:hAnsi="宋体" w:eastAsia="黑体" w:cstheme="minorBidi"/>
          <w:kern w:val="2"/>
          <w:sz w:val="21"/>
          <w:szCs w:val="21"/>
          <w:lang w:eastAsia="zh-CN"/>
        </w:rPr>
        <w:t>证明投标文件投标技术方案的合格性和符合招标文件规定的文件要求</w:t>
      </w:r>
    </w:p>
    <w:p w14:paraId="5591532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投标人应提交证明文件，证明其投标技术方案项下的货物和服务的合格性符合招标文件规定。该投标技术方案及其证明文件均作为投标文件组成部分。</w:t>
      </w:r>
    </w:p>
    <w:p w14:paraId="6661C673">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6A19B5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18.2.1主要技术指标和性能的详细说明。</w:t>
      </w:r>
    </w:p>
    <w:p w14:paraId="1DB5D0E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投标产品从采购人开始使用至招标文件中规定的周期内正常、连续地使用所必须的备件和专用工具清单，包括备件和专用工具的货源及现行价格。</w:t>
      </w:r>
    </w:p>
    <w:p w14:paraId="1708905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0D4C8EB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ascii="Calibri" w:hAnsi="Calibri" w:eastAsia="宋体" w:cstheme="minorBidi"/>
          <w:kern w:val="2"/>
          <w:sz w:val="21"/>
          <w:szCs w:val="21"/>
          <w:lang w:eastAsia="zh-CN"/>
        </w:rPr>
        <w:t>清晰度要求能够使用电脑阅读、识别和判断</w:t>
      </w:r>
      <w:r>
        <w:rPr>
          <w:rFonts w:hint="eastAsia" w:ascii="宋体" w:hAnsi="宋体" w:eastAsia="宋体" w:cstheme="minorBidi"/>
          <w:kern w:val="2"/>
          <w:sz w:val="21"/>
          <w:szCs w:val="21"/>
          <w:lang w:eastAsia="zh-CN"/>
        </w:rPr>
        <w:t>；</w:t>
      </w:r>
    </w:p>
    <w:p w14:paraId="3E63F4F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14:paraId="783EEE9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18.3相关资料不符合18.2款要求的，评审委员会有权认定为投标技术方案不合格响应，其相关分数予以扣减或作投标无效处理。</w:t>
      </w:r>
    </w:p>
    <w:p w14:paraId="123BFAD5">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ascii="Calibri" w:hAnsi="Calibri" w:eastAsia="宋体" w:cstheme="minorBidi"/>
          <w:kern w:val="2"/>
          <w:sz w:val="21"/>
          <w:szCs w:val="21"/>
          <w:lang w:eastAsia="zh-CN"/>
        </w:rPr>
        <w:t>满足要求</w:t>
      </w:r>
      <w:r>
        <w:rPr>
          <w:rFonts w:hint="eastAsia" w:ascii="宋体" w:hAnsi="宋体" w:eastAsia="宋体" w:cstheme="minorBidi"/>
          <w:kern w:val="2"/>
          <w:sz w:val="21"/>
          <w:szCs w:val="21"/>
          <w:lang w:eastAsia="zh-CN"/>
        </w:rPr>
        <w:t>，由评审委员会来评判。</w:t>
      </w:r>
    </w:p>
    <w:p w14:paraId="0EA4E05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18.5除非另有规定或说明，投标人对同一项目投标时，不得同时提供两套或两套以上的投标方案。</w:t>
      </w:r>
    </w:p>
    <w:bookmarkEnd w:id="92"/>
    <w:p w14:paraId="5396E26A">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19．</w:t>
      </w:r>
      <w:bookmarkStart w:id="93" w:name="_Hlk72402034"/>
      <w:r>
        <w:rPr>
          <w:rFonts w:hint="eastAsia" w:ascii="黑体" w:hAnsi="宋体" w:eastAsia="黑体" w:cstheme="minorBidi"/>
          <w:kern w:val="2"/>
          <w:sz w:val="21"/>
          <w:szCs w:val="21"/>
          <w:lang w:eastAsia="zh-CN"/>
        </w:rPr>
        <w:t>投标文件其他证明文件的要求</w:t>
      </w:r>
    </w:p>
    <w:p w14:paraId="6A440C74">
      <w:pPr>
        <w:widowControl w:val="0"/>
        <w:ind w:firstLine="420" w:firstLineChars="200"/>
        <w:jc w:val="both"/>
        <w:rPr>
          <w:rFonts w:ascii="宋体" w:hAnsi="宋体" w:eastAsia="宋体"/>
          <w:color w:val="FF0000"/>
          <w:kern w:val="2"/>
          <w:sz w:val="21"/>
          <w:szCs w:val="21"/>
          <w:lang w:eastAsia="zh-CN"/>
        </w:rPr>
      </w:pPr>
      <w:r>
        <w:rPr>
          <w:rFonts w:hint="eastAsia" w:ascii="宋体" w:hAnsi="宋体" w:eastAsia="宋体" w:cstheme="minorBidi"/>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94" w:name="_Hlk71407299"/>
    </w:p>
    <w:bookmarkEnd w:id="94"/>
    <w:p w14:paraId="3C6048F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0DE168AC">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20．投标有效期</w:t>
      </w:r>
    </w:p>
    <w:bookmarkEnd w:id="93"/>
    <w:p w14:paraId="243C7F17">
      <w:pPr>
        <w:widowControl w:val="0"/>
        <w:ind w:firstLine="420" w:firstLineChars="200"/>
        <w:jc w:val="both"/>
        <w:rPr>
          <w:rFonts w:ascii="宋体" w:hAnsi="宋体" w:eastAsia="宋体"/>
          <w:kern w:val="2"/>
          <w:sz w:val="21"/>
          <w:szCs w:val="21"/>
          <w:lang w:eastAsia="zh-CN"/>
        </w:rPr>
      </w:pPr>
      <w:bookmarkStart w:id="95" w:name="_Hlk72402214"/>
      <w:r>
        <w:rPr>
          <w:rFonts w:hint="eastAsia" w:ascii="宋体" w:hAnsi="宋体" w:eastAsia="宋体" w:cstheme="minorBidi"/>
          <w:kern w:val="2"/>
          <w:sz w:val="21"/>
          <w:szCs w:val="21"/>
          <w:lang w:eastAsia="zh-CN"/>
        </w:rPr>
        <w:t>20.1投标有效期为</w:t>
      </w:r>
      <w:r>
        <w:rPr>
          <w:rFonts w:hint="eastAsia" w:ascii="Arial" w:hAnsi="Arial" w:eastAsia="宋体" w:cs="Arial"/>
          <w:kern w:val="2"/>
          <w:sz w:val="21"/>
          <w:szCs w:val="21"/>
          <w:lang w:eastAsia="zh-CN"/>
        </w:rPr>
        <w:t>从投标截止之日算起的日历天数。</w:t>
      </w:r>
      <w:r>
        <w:rPr>
          <w:rFonts w:hint="eastAsia" w:ascii="宋体" w:hAnsi="宋体" w:eastAsia="宋体" w:cstheme="minorBidi"/>
          <w:kern w:val="2"/>
          <w:sz w:val="21"/>
          <w:szCs w:val="21"/>
          <w:lang w:eastAsia="zh-CN"/>
        </w:rPr>
        <w:t>在此期限内，所有投标文件均保持有效。</w:t>
      </w:r>
    </w:p>
    <w:p w14:paraId="17B8297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20.2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3B57FBA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20</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中标供应商的投标文件有效期，截止于完成本招标文件规定的全部项目内容，并通过竣工验收及保修期结束。</w:t>
      </w:r>
    </w:p>
    <w:bookmarkEnd w:id="95"/>
    <w:p w14:paraId="49791A73">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cstheme="minorBidi"/>
          <w:kern w:val="2"/>
          <w:sz w:val="21"/>
          <w:szCs w:val="21"/>
          <w:lang w:eastAsia="zh-CN"/>
        </w:rPr>
        <w:t>21．</w:t>
      </w:r>
      <w:bookmarkStart w:id="96" w:name="_Hlk72402325"/>
      <w:r>
        <w:rPr>
          <w:rFonts w:hint="eastAsia" w:ascii="黑体" w:hAnsi="宋体" w:eastAsia="黑体" w:cstheme="minorBidi"/>
          <w:kern w:val="2"/>
          <w:sz w:val="21"/>
          <w:szCs w:val="21"/>
          <w:lang w:eastAsia="zh-CN"/>
        </w:rPr>
        <w:t>关于投标保证金</w:t>
      </w:r>
    </w:p>
    <w:p w14:paraId="3830552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21.1</w:t>
      </w:r>
      <w:r>
        <w:rPr>
          <w:rFonts w:hint="eastAsia" w:ascii="Calibri" w:hAnsi="Calibri" w:eastAsia="宋体" w:cstheme="minorBidi"/>
          <w:kern w:val="2"/>
          <w:sz w:val="21"/>
          <w:szCs w:val="21"/>
          <w:lang w:eastAsia="zh-CN"/>
        </w:rPr>
        <w:t>根据《深圳市财政局关于调整政府采购投标（响应）保证金管理政策的通知》（深财购〔2021〕51号）文的规定，本项目不收取投标保证金。</w:t>
      </w:r>
    </w:p>
    <w:p w14:paraId="7CE54344">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22．投标人的替代方案</w:t>
      </w:r>
    </w:p>
    <w:p w14:paraId="7E7795F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659C8B8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22.2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96"/>
    <w:p w14:paraId="3521922A">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23．</w:t>
      </w:r>
      <w:bookmarkStart w:id="97" w:name="_Hlk72402860"/>
      <w:r>
        <w:rPr>
          <w:rFonts w:ascii="黑体" w:hAnsi="宋体" w:eastAsia="黑体" w:cstheme="minorBidi"/>
          <w:kern w:val="2"/>
          <w:sz w:val="21"/>
          <w:szCs w:val="21"/>
          <w:lang w:eastAsia="zh-CN"/>
        </w:rPr>
        <w:t>投标文件的</w:t>
      </w:r>
      <w:r>
        <w:rPr>
          <w:rFonts w:hint="eastAsia" w:ascii="黑体" w:hAnsi="宋体" w:eastAsia="黑体" w:cstheme="minorBidi"/>
          <w:kern w:val="2"/>
          <w:sz w:val="21"/>
          <w:szCs w:val="21"/>
          <w:lang w:eastAsia="zh-CN"/>
        </w:rPr>
        <w:t>制作</w:t>
      </w:r>
      <w:r>
        <w:rPr>
          <w:rFonts w:ascii="黑体" w:hAnsi="宋体" w:eastAsia="黑体" w:cstheme="minorBidi"/>
          <w:kern w:val="2"/>
          <w:sz w:val="21"/>
          <w:szCs w:val="21"/>
          <w:lang w:eastAsia="zh-CN"/>
        </w:rPr>
        <w:t>要求</w:t>
      </w:r>
    </w:p>
    <w:p w14:paraId="1682B9F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23.1投标人应准备所投项目的电子投标文件一份。</w:t>
      </w:r>
    </w:p>
    <w:p w14:paraId="0EAB9B4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23.2投标人在使用《投标书编制软件》编制投标书时须注意：</w:t>
      </w:r>
    </w:p>
    <w:p w14:paraId="67E446B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14:paraId="2596F48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23.2.2不能用非本公司的电子密钥加密本公司的投标文件，或者用其他公司的登录用户上传本公司的投标文件。</w:t>
      </w:r>
    </w:p>
    <w:p w14:paraId="0798AA7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23.2.3要求用《投标书编制软件》编制投标书的包，不能用其他方式编制投标书。编制投标文件时，电脑须连通互联网。</w:t>
      </w:r>
    </w:p>
    <w:p w14:paraId="4C3BAD1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23.2.4投标文件不能带病毒。政府集中采购机构将用专业杀毒软件对投标文件进行病毒检测，如果软件报告发现病毒，则政府集中采购机构认为该投标文件带病毒。</w:t>
      </w:r>
    </w:p>
    <w:p w14:paraId="2B63C53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23.2.5投标人在编辑投标文件时，</w:t>
      </w:r>
      <w:r>
        <w:rPr>
          <w:rFonts w:hint="eastAsia" w:ascii="宋体" w:hAnsi="宋体" w:eastAsia="宋体" w:cstheme="minorBidi"/>
          <w:b/>
          <w:kern w:val="2"/>
          <w:sz w:val="21"/>
          <w:szCs w:val="21"/>
          <w:lang w:eastAsia="zh-CN"/>
        </w:rPr>
        <w:t>在投标文件目录中属于本节点内容的必须在本节点中填写，填写到其他节点或附件，</w:t>
      </w:r>
      <w:r>
        <w:rPr>
          <w:rFonts w:hint="eastAsia" w:ascii="宋体" w:hAnsi="宋体" w:eastAsia="宋体" w:cstheme="minorBidi"/>
          <w:kern w:val="2"/>
          <w:sz w:val="21"/>
          <w:szCs w:val="21"/>
          <w:lang w:eastAsia="zh-CN"/>
        </w:rPr>
        <w:t>一切后果由供应商自行承担。</w:t>
      </w:r>
    </w:p>
    <w:p w14:paraId="4F67AF9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23ACFE7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23.2.7如果开标时出现网络故障、技术故障，影响了采购活动，政府集中采购机构有权采取措施如延期、接受无法从网上上传的投标书等，以保障采购活动的公开、公平和公正。</w:t>
      </w:r>
    </w:p>
    <w:p w14:paraId="1C5A2B7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23.3电报、电话、传真形式的投标概不接受。</w:t>
      </w:r>
    </w:p>
    <w:p w14:paraId="64A429CF">
      <w:pPr>
        <w:widowControl w:val="0"/>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23.4全流程线上投标的投标文件无须盖章或签字，</w:t>
      </w:r>
      <w:r>
        <w:rPr>
          <w:rFonts w:hint="eastAsia" w:ascii="宋体" w:hAnsi="宋体" w:eastAsia="宋体" w:cstheme="minorBidi"/>
          <w:kern w:val="2"/>
          <w:sz w:val="21"/>
          <w:szCs w:val="21"/>
          <w:lang w:eastAsia="zh-CN"/>
        </w:rPr>
        <w:t>专用条款另有要求的除外。</w:t>
      </w:r>
    </w:p>
    <w:p w14:paraId="750B575A">
      <w:pPr>
        <w:widowControl w:val="0"/>
        <w:ind w:firstLine="422" w:firstLineChars="200"/>
        <w:jc w:val="both"/>
        <w:rPr>
          <w:rFonts w:ascii="宋体" w:hAnsi="宋体" w:eastAsia="宋体"/>
          <w:kern w:val="2"/>
          <w:sz w:val="21"/>
          <w:szCs w:val="22"/>
          <w:lang w:eastAsia="zh-CN"/>
        </w:rPr>
      </w:pPr>
      <w:r>
        <w:rPr>
          <w:rFonts w:hint="eastAsia" w:ascii="宋体" w:hAnsi="宋体" w:eastAsia="宋体" w:cstheme="minorBidi"/>
          <w:b/>
          <w:kern w:val="2"/>
          <w:sz w:val="21"/>
          <w:szCs w:val="21"/>
          <w:lang w:eastAsia="zh-CN"/>
        </w:rPr>
        <w:t>23.5</w:t>
      </w:r>
      <w:r>
        <w:rPr>
          <w:rFonts w:hint="eastAsia" w:ascii="宋体" w:hAnsi="宋体" w:eastAsia="宋体" w:cstheme="minorBidi"/>
          <w:kern w:val="2"/>
          <w:sz w:val="21"/>
          <w:szCs w:val="21"/>
          <w:lang w:eastAsia="zh-CN"/>
        </w:rPr>
        <w:t>各类资格（资质）文件提供扫描件，专用条款另有要求的除外。</w:t>
      </w:r>
      <w:bookmarkEnd w:id="97"/>
    </w:p>
    <w:p w14:paraId="6BB82424">
      <w:pPr>
        <w:widowControl w:val="0"/>
        <w:ind w:firstLine="411" w:firstLineChars="196"/>
        <w:jc w:val="both"/>
        <w:rPr>
          <w:rFonts w:ascii="宋体" w:hAnsi="宋体" w:eastAsia="宋体"/>
          <w:kern w:val="2"/>
          <w:sz w:val="21"/>
          <w:szCs w:val="21"/>
          <w:lang w:eastAsia="zh-CN"/>
        </w:rPr>
      </w:pPr>
    </w:p>
    <w:p w14:paraId="7BB31DCE">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投标文件的递交</w:t>
      </w:r>
    </w:p>
    <w:p w14:paraId="7DB86A73">
      <w:pPr>
        <w:widowControl w:val="0"/>
        <w:ind w:firstLine="420" w:firstLineChars="200"/>
        <w:jc w:val="both"/>
        <w:rPr>
          <w:rFonts w:ascii="黑体" w:hAnsi="宋体" w:eastAsia="黑体"/>
          <w:kern w:val="2"/>
          <w:sz w:val="21"/>
          <w:szCs w:val="21"/>
          <w:lang w:eastAsia="zh-CN"/>
        </w:rPr>
      </w:pPr>
      <w:bookmarkStart w:id="98" w:name="_Hlk72405459"/>
      <w:r>
        <w:rPr>
          <w:rFonts w:hint="eastAsia" w:ascii="黑体" w:hAnsi="宋体" w:eastAsia="黑体" w:cstheme="minorBidi"/>
          <w:kern w:val="2"/>
          <w:sz w:val="21"/>
          <w:szCs w:val="21"/>
          <w:lang w:eastAsia="zh-CN"/>
        </w:rPr>
        <w:t>24．投标文件的保密</w:t>
      </w:r>
    </w:p>
    <w:p w14:paraId="2498116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498A1377">
      <w:pPr>
        <w:widowControl w:val="0"/>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24.2若采购项目出现延期情况：</w:t>
      </w:r>
    </w:p>
    <w:p w14:paraId="65215B82">
      <w:pPr>
        <w:widowControl w:val="0"/>
        <w:ind w:firstLine="422" w:firstLineChars="200"/>
        <w:jc w:val="both"/>
        <w:rPr>
          <w:rFonts w:ascii="黑体" w:hAnsi="宋体" w:eastAsia="黑体"/>
          <w:b/>
          <w:kern w:val="2"/>
          <w:sz w:val="21"/>
          <w:szCs w:val="21"/>
          <w:lang w:eastAsia="zh-CN"/>
        </w:rPr>
      </w:pPr>
      <w:r>
        <w:rPr>
          <w:rFonts w:hint="eastAsia" w:ascii="宋体" w:hAnsi="宋体" w:eastAsia="宋体" w:cstheme="minorBidi"/>
          <w:b/>
          <w:kern w:val="2"/>
          <w:sz w:val="21"/>
          <w:szCs w:val="21"/>
          <w:lang w:eastAsia="zh-CN"/>
        </w:rPr>
        <w:t>如果供下载的招标文件有更新，投标人必须重新下载招标文件、重新制作投标文件、重新加密投标文件、重新上传投标文件。</w:t>
      </w:r>
    </w:p>
    <w:p w14:paraId="35FD6FA1">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25．上传投标文件及投标截止日期</w:t>
      </w:r>
    </w:p>
    <w:p w14:paraId="00455DC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25</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w:t>
      </w:r>
      <w:r>
        <w:rPr>
          <w:rFonts w:hint="eastAsia" w:ascii="宋体" w:hAnsi="宋体" w:eastAsia="宋体" w:cstheme="minorBidi"/>
          <w:kern w:val="2"/>
          <w:sz w:val="21"/>
          <w:szCs w:val="22"/>
          <w:lang w:eastAsia="zh-CN"/>
        </w:rPr>
        <w:t>实行网上投标，</w:t>
      </w:r>
      <w:r>
        <w:rPr>
          <w:rFonts w:ascii="宋体" w:hAnsi="宋体" w:eastAsia="宋体" w:cstheme="minorBidi"/>
          <w:kern w:val="2"/>
          <w:sz w:val="21"/>
          <w:szCs w:val="22"/>
          <w:lang w:eastAsia="zh-CN"/>
        </w:rPr>
        <w:t>投标人必须</w:t>
      </w:r>
      <w:r>
        <w:rPr>
          <w:rFonts w:hint="eastAsia" w:ascii="宋体" w:hAnsi="宋体" w:eastAsia="宋体" w:cstheme="minorBidi"/>
          <w:kern w:val="2"/>
          <w:sz w:val="21"/>
          <w:szCs w:val="22"/>
          <w:lang w:eastAsia="zh-CN"/>
        </w:rPr>
        <w:t>在招标</w:t>
      </w:r>
      <w:r>
        <w:rPr>
          <w:rFonts w:ascii="宋体" w:hAnsi="宋体" w:eastAsia="宋体" w:cstheme="minorBidi"/>
          <w:kern w:val="2"/>
          <w:sz w:val="21"/>
          <w:szCs w:val="22"/>
          <w:lang w:eastAsia="zh-CN"/>
        </w:rPr>
        <w:t>文件规定的投标截止时间前</w:t>
      </w:r>
      <w:r>
        <w:rPr>
          <w:rFonts w:hint="eastAsia" w:ascii="宋体" w:hAnsi="宋体" w:eastAsia="宋体" w:cstheme="minorBidi"/>
          <w:kern w:val="2"/>
          <w:sz w:val="21"/>
          <w:szCs w:val="22"/>
          <w:lang w:eastAsia="zh-CN"/>
        </w:rPr>
        <w:t>用电子密钥登录“深圳自行采购系统（https://trade.szggzy.com/）”上传投标文件。如上传过程中遇到问题，</w:t>
      </w:r>
      <w:r>
        <w:rPr>
          <w:rFonts w:hint="eastAsia" w:ascii="宋体" w:hAnsi="宋体" w:eastAsia="宋体" w:cstheme="minorBidi"/>
          <w:b/>
          <w:bCs/>
          <w:kern w:val="2"/>
          <w:sz w:val="21"/>
          <w:szCs w:val="22"/>
          <w:lang w:eastAsia="zh-CN"/>
        </w:rPr>
        <w:t>可拨打采购公告中的技术支持电话（0755-365689991转7）</w:t>
      </w:r>
      <w:r>
        <w:rPr>
          <w:rFonts w:hint="eastAsia" w:ascii="宋体" w:hAnsi="宋体" w:eastAsia="宋体" w:cstheme="minorBidi"/>
          <w:kern w:val="2"/>
          <w:sz w:val="21"/>
          <w:szCs w:val="22"/>
          <w:lang w:eastAsia="zh-CN"/>
        </w:rPr>
        <w:t>。如多次上传均告失败，请在投标截止时间之前携带电子投标文件送达至</w:t>
      </w:r>
      <w:r>
        <w:rPr>
          <w:rFonts w:hint="eastAsia" w:ascii="宋体" w:hAnsi="宋体" w:eastAsia="宋体" w:cstheme="minorBidi"/>
          <w:b/>
          <w:bCs/>
          <w:kern w:val="2"/>
          <w:sz w:val="21"/>
          <w:szCs w:val="21"/>
          <w:lang w:eastAsia="zh-CN"/>
        </w:rPr>
        <w:t>深圳公共资源交易中心（深圳交易集团有限公司宝安分公司）</w:t>
      </w:r>
      <w:r>
        <w:rPr>
          <w:rFonts w:hint="eastAsia" w:ascii="宋体" w:hAnsi="宋体" w:eastAsia="宋体" w:cstheme="minorBidi"/>
          <w:b/>
          <w:bCs/>
          <w:kern w:val="2"/>
          <w:sz w:val="21"/>
          <w:szCs w:val="22"/>
          <w:lang w:eastAsia="zh-CN"/>
        </w:rPr>
        <w:t>一楼服务大厅（地址：深圳市宝安区湖滨东路40号）</w:t>
      </w:r>
      <w:r>
        <w:rPr>
          <w:rFonts w:ascii="宋体" w:hAnsi="宋体" w:eastAsia="宋体" w:cstheme="minorBidi"/>
          <w:b/>
          <w:bCs/>
          <w:kern w:val="2"/>
          <w:sz w:val="21"/>
          <w:szCs w:val="22"/>
          <w:lang w:eastAsia="zh-CN"/>
        </w:rPr>
        <w:t>协助上传</w:t>
      </w:r>
      <w:r>
        <w:rPr>
          <w:rFonts w:hint="eastAsia" w:ascii="宋体" w:hAnsi="宋体" w:eastAsia="宋体" w:cstheme="minorBidi"/>
          <w:b/>
          <w:bCs/>
          <w:kern w:val="2"/>
          <w:sz w:val="21"/>
          <w:szCs w:val="22"/>
          <w:lang w:eastAsia="zh-CN"/>
        </w:rPr>
        <w:t>，</w:t>
      </w:r>
      <w:r>
        <w:rPr>
          <w:rFonts w:ascii="宋体" w:hAnsi="宋体" w:eastAsia="宋体" w:cstheme="minorBidi"/>
          <w:b/>
          <w:bCs/>
          <w:kern w:val="2"/>
          <w:sz w:val="21"/>
          <w:szCs w:val="22"/>
          <w:lang w:eastAsia="zh-CN"/>
        </w:rPr>
        <w:t>但上传过程</w:t>
      </w:r>
      <w:r>
        <w:rPr>
          <w:rFonts w:hint="eastAsia" w:ascii="宋体" w:hAnsi="宋体" w:eastAsia="宋体" w:cstheme="minorBidi"/>
          <w:b/>
          <w:bCs/>
          <w:kern w:val="2"/>
          <w:sz w:val="21"/>
          <w:szCs w:val="22"/>
          <w:lang w:eastAsia="zh-CN"/>
        </w:rPr>
        <w:t>中</w:t>
      </w:r>
      <w:r>
        <w:rPr>
          <w:rFonts w:ascii="宋体" w:hAnsi="宋体" w:eastAsia="宋体" w:cstheme="minorBidi"/>
          <w:b/>
          <w:bCs/>
          <w:kern w:val="2"/>
          <w:sz w:val="21"/>
          <w:szCs w:val="22"/>
          <w:lang w:eastAsia="zh-CN"/>
        </w:rPr>
        <w:t>投标截止时间到达仍无法上传成功的，由投标人自行负责</w:t>
      </w:r>
      <w:r>
        <w:rPr>
          <w:rFonts w:hint="eastAsia" w:ascii="宋体" w:hAnsi="宋体" w:eastAsia="宋体" w:cstheme="minorBidi"/>
          <w:kern w:val="2"/>
          <w:sz w:val="21"/>
          <w:szCs w:val="22"/>
          <w:lang w:eastAsia="zh-CN"/>
        </w:rPr>
        <w:t>。</w:t>
      </w:r>
    </w:p>
    <w:p w14:paraId="6D70E36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3C0FBF1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25</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3投标截止时间以后不得上传投标文件。</w:t>
      </w:r>
    </w:p>
    <w:bookmarkEnd w:id="98"/>
    <w:p w14:paraId="1DE75DD1">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26.样品、现场演示、方案讲解</w:t>
      </w:r>
    </w:p>
    <w:p w14:paraId="60FD9A0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26.1样品、现场演示、方案讲解等事项在招标文件专用条款中进行规定。</w:t>
      </w:r>
    </w:p>
    <w:p w14:paraId="70896F43">
      <w:pPr>
        <w:widowControl w:val="0"/>
        <w:ind w:firstLine="420" w:firstLineChars="200"/>
        <w:jc w:val="both"/>
        <w:rPr>
          <w:rFonts w:ascii="黑体" w:hAnsi="宋体" w:eastAsia="黑体"/>
          <w:kern w:val="2"/>
          <w:sz w:val="21"/>
          <w:szCs w:val="21"/>
          <w:lang w:eastAsia="zh-CN"/>
        </w:rPr>
      </w:pPr>
      <w:bookmarkStart w:id="99" w:name="_Hlk72428346"/>
      <w:r>
        <w:rPr>
          <w:rFonts w:ascii="黑体" w:hAnsi="宋体" w:eastAsia="黑体" w:cstheme="minorBidi"/>
          <w:kern w:val="2"/>
          <w:sz w:val="21"/>
          <w:szCs w:val="21"/>
          <w:lang w:eastAsia="zh-CN"/>
        </w:rPr>
        <w:t>2</w:t>
      </w:r>
      <w:r>
        <w:rPr>
          <w:rFonts w:hint="eastAsia" w:ascii="黑体" w:hAnsi="宋体" w:eastAsia="黑体" w:cstheme="minorBidi"/>
          <w:kern w:val="2"/>
          <w:sz w:val="21"/>
          <w:szCs w:val="21"/>
          <w:lang w:eastAsia="zh-CN"/>
        </w:rPr>
        <w:t>7．</w:t>
      </w:r>
      <w:r>
        <w:rPr>
          <w:rFonts w:ascii="黑体" w:hAnsi="宋体" w:eastAsia="黑体" w:cstheme="minorBidi"/>
          <w:kern w:val="2"/>
          <w:sz w:val="21"/>
          <w:szCs w:val="21"/>
          <w:lang w:eastAsia="zh-CN"/>
        </w:rPr>
        <w:t>投标文件的修改和撤销</w:t>
      </w:r>
    </w:p>
    <w:p w14:paraId="3C14EB44">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7</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投标方在提交投标文件后可对其投标文件进行修改</w:t>
      </w:r>
      <w:r>
        <w:rPr>
          <w:rFonts w:hint="eastAsia" w:ascii="宋体" w:hAnsi="宋体" w:eastAsia="宋体" w:cstheme="minorBidi"/>
          <w:kern w:val="2"/>
          <w:sz w:val="21"/>
          <w:szCs w:val="21"/>
          <w:lang w:eastAsia="zh-CN"/>
        </w:rPr>
        <w:t>并重新上传投标文件</w:t>
      </w:r>
      <w:r>
        <w:rPr>
          <w:rFonts w:ascii="宋体" w:hAnsi="宋体" w:eastAsia="宋体" w:cstheme="minorBidi"/>
          <w:kern w:val="2"/>
          <w:sz w:val="21"/>
          <w:szCs w:val="21"/>
          <w:lang w:eastAsia="zh-CN"/>
        </w:rPr>
        <w:t>或</w:t>
      </w:r>
      <w:r>
        <w:rPr>
          <w:rFonts w:hint="eastAsia" w:ascii="宋体" w:hAnsi="宋体" w:eastAsia="宋体" w:cstheme="minorBidi"/>
          <w:kern w:val="2"/>
          <w:sz w:val="21"/>
          <w:szCs w:val="21"/>
          <w:lang w:eastAsia="zh-CN"/>
        </w:rPr>
        <w:t>在网上进行</w:t>
      </w:r>
      <w:r>
        <w:rPr>
          <w:rFonts w:ascii="宋体" w:hAnsi="宋体" w:eastAsia="宋体" w:cstheme="minorBidi"/>
          <w:kern w:val="2"/>
          <w:sz w:val="21"/>
          <w:szCs w:val="21"/>
          <w:lang w:eastAsia="zh-CN"/>
        </w:rPr>
        <w:t>撤销</w:t>
      </w:r>
      <w:r>
        <w:rPr>
          <w:rFonts w:hint="eastAsia" w:ascii="宋体" w:hAnsi="宋体" w:eastAsia="宋体" w:cstheme="minorBidi"/>
          <w:kern w:val="2"/>
          <w:sz w:val="21"/>
          <w:szCs w:val="21"/>
          <w:lang w:eastAsia="zh-CN"/>
        </w:rPr>
        <w:t>投标的操作</w:t>
      </w:r>
      <w:r>
        <w:rPr>
          <w:rFonts w:ascii="宋体" w:hAnsi="宋体" w:eastAsia="宋体" w:cstheme="minorBidi"/>
          <w:kern w:val="2"/>
          <w:sz w:val="21"/>
          <w:szCs w:val="21"/>
          <w:lang w:eastAsia="zh-CN"/>
        </w:rPr>
        <w:t>。</w:t>
      </w:r>
    </w:p>
    <w:p w14:paraId="677C08AB">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7</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2</w:t>
      </w:r>
      <w:r>
        <w:rPr>
          <w:rFonts w:ascii="宋体" w:hAnsi="宋体" w:eastAsia="宋体" w:cstheme="minorBidi"/>
          <w:kern w:val="2"/>
          <w:sz w:val="21"/>
          <w:szCs w:val="21"/>
          <w:lang w:eastAsia="zh-CN"/>
        </w:rPr>
        <w:t>投标截止时间以后不得修改投标文件。</w:t>
      </w:r>
    </w:p>
    <w:p w14:paraId="20F16883">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7</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3从投标截止期至投标人在投标文件中确定的投标有效期之间的这段时间内，投标人不得撤回其投标。</w:t>
      </w:r>
    </w:p>
    <w:p w14:paraId="331906F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27.4政府集中采购机构不退还投标文件，专用条款另有规定的除外。</w:t>
      </w:r>
    </w:p>
    <w:bookmarkEnd w:id="99"/>
    <w:p w14:paraId="4994DE5F">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开标</w:t>
      </w:r>
    </w:p>
    <w:p w14:paraId="5B87B1D4">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28．开标</w:t>
      </w:r>
    </w:p>
    <w:p w14:paraId="297164DA">
      <w:pPr>
        <w:widowControl w:val="0"/>
        <w:wordWrap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14:paraId="640867FC">
      <w:pPr>
        <w:widowControl w:val="0"/>
        <w:wordWrap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522CF980">
      <w:pPr>
        <w:widowControl w:val="0"/>
        <w:ind w:firstLine="315" w:firstLineChars="150"/>
        <w:jc w:val="both"/>
        <w:rPr>
          <w:rFonts w:ascii="宋体" w:hAnsi="宋体" w:eastAsia="宋体"/>
          <w:kern w:val="2"/>
          <w:sz w:val="21"/>
          <w:szCs w:val="21"/>
          <w:lang w:eastAsia="zh-CN"/>
        </w:rPr>
      </w:pPr>
    </w:p>
    <w:p w14:paraId="7154B96C">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评审要求</w:t>
      </w:r>
    </w:p>
    <w:p w14:paraId="0C74E735">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29．评审委员会组成</w:t>
      </w:r>
    </w:p>
    <w:p w14:paraId="0DBFDFD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29.1网上开标结束后召开评审会议，评审委员会由政府集中采购机构依法组建，负责评审活动。</w:t>
      </w:r>
    </w:p>
    <w:p w14:paraId="35328087">
      <w:pPr>
        <w:widowControl w:val="0"/>
        <w:ind w:firstLine="420" w:firstLineChars="200"/>
        <w:jc w:val="both"/>
        <w:rPr>
          <w:rFonts w:ascii="宋体" w:hAnsi="宋体" w:eastAsia="宋体"/>
          <w:kern w:val="2"/>
          <w:sz w:val="21"/>
          <w:szCs w:val="21"/>
          <w:lang w:eastAsia="zh-CN"/>
        </w:rPr>
      </w:pPr>
      <w:bookmarkStart w:id="100" w:name="_Hlk72436580"/>
      <w:r>
        <w:rPr>
          <w:rFonts w:hint="eastAsia" w:ascii="宋体" w:hAnsi="宋体" w:eastAsia="宋体" w:cstheme="minorBidi"/>
          <w:kern w:val="2"/>
          <w:sz w:val="21"/>
          <w:szCs w:val="21"/>
          <w:lang w:eastAsia="zh-CN"/>
        </w:rPr>
        <w:t>评审委员会由采购人代表和评审专家组成，成员人数应当为5人以上单数（部分条件下为7人以上单数），其中评审专家不得少于成员总数的三分之二。</w:t>
      </w:r>
      <w:bookmarkEnd w:id="100"/>
      <w:r>
        <w:rPr>
          <w:rFonts w:hint="eastAsia" w:ascii="宋体" w:hAnsi="宋体" w:eastAsia="宋体" w:cstheme="minorBidi"/>
          <w:kern w:val="2"/>
          <w:sz w:val="21"/>
          <w:szCs w:val="21"/>
          <w:lang w:eastAsia="zh-CN"/>
        </w:rPr>
        <w:t>评定</w:t>
      </w:r>
      <w:r>
        <w:rPr>
          <w:rFonts w:hint="eastAsia" w:ascii="Calibri" w:hAnsi="Calibri" w:eastAsia="宋体" w:cstheme="minorBidi"/>
          <w:kern w:val="2"/>
          <w:sz w:val="21"/>
          <w:szCs w:val="21"/>
          <w:lang w:eastAsia="zh-CN"/>
        </w:rPr>
        <w:t>分离项目</w:t>
      </w:r>
      <w:r>
        <w:rPr>
          <w:rFonts w:ascii="Calibri" w:hAnsi="Calibri" w:eastAsia="宋体" w:cstheme="minorBidi"/>
          <w:kern w:val="2"/>
          <w:sz w:val="21"/>
          <w:szCs w:val="21"/>
          <w:lang w:eastAsia="zh-CN"/>
        </w:rPr>
        <w:t>评审专家</w:t>
      </w:r>
      <w:r>
        <w:rPr>
          <w:rFonts w:hint="eastAsia" w:ascii="Calibri" w:hAnsi="Calibri" w:eastAsia="宋体" w:cstheme="minorBidi"/>
          <w:kern w:val="2"/>
          <w:sz w:val="21"/>
          <w:szCs w:val="21"/>
          <w:lang w:eastAsia="zh-CN"/>
        </w:rPr>
        <w:t>均</w:t>
      </w:r>
      <w:r>
        <w:rPr>
          <w:rFonts w:ascii="Calibri" w:hAnsi="Calibri" w:eastAsia="宋体" w:cstheme="minorBidi"/>
          <w:kern w:val="2"/>
          <w:sz w:val="21"/>
          <w:szCs w:val="21"/>
          <w:lang w:eastAsia="zh-CN"/>
        </w:rPr>
        <w:t>由</w:t>
      </w:r>
      <w:r>
        <w:rPr>
          <w:rFonts w:hint="eastAsia" w:ascii="Calibri" w:hAnsi="Calibri" w:eastAsia="宋体" w:cstheme="minorBidi"/>
          <w:kern w:val="2"/>
          <w:sz w:val="21"/>
          <w:szCs w:val="21"/>
          <w:lang w:eastAsia="zh-CN"/>
        </w:rPr>
        <w:t>评审专家组成。</w:t>
      </w:r>
      <w:r>
        <w:rPr>
          <w:rFonts w:hint="eastAsia" w:ascii="宋体" w:hAnsi="宋体" w:eastAsia="宋体" w:cstheme="minorBidi"/>
          <w:kern w:val="2"/>
          <w:sz w:val="21"/>
          <w:szCs w:val="21"/>
          <w:lang w:eastAsia="zh-CN"/>
        </w:rPr>
        <w:t>评审专家一般是从深圳市政府采购评审专家库中随机抽取。采购人代表须持本单位签发的《评审授权书》参加评审。</w:t>
      </w:r>
    </w:p>
    <w:p w14:paraId="223D396D">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29.2评审定标应当遵循公平、公正、科学、择优的原则。</w:t>
      </w:r>
    </w:p>
    <w:p w14:paraId="777D3DC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29.3评审活动依法进行，任何单位和个人不得非法干预评标过程和结果。</w:t>
      </w:r>
    </w:p>
    <w:p w14:paraId="1E1AA43D">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29.4评审过程中不允许违背评标程序或采用招标文件未载明的评标方法或评标因素进行评标。</w:t>
      </w:r>
    </w:p>
    <w:p w14:paraId="0E0FA852">
      <w:pPr>
        <w:widowControl w:val="0"/>
        <w:ind w:firstLine="420" w:firstLineChars="2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29.5开标后，直到签订合同为止，凡属于对投标文件的审查、澄清、评价和比较的有关资料以及中标候选人的推荐情况、与评审有关的其他任何情况均严格保密（</w:t>
      </w:r>
      <w:r>
        <w:rPr>
          <w:rFonts w:hint="eastAsia" w:ascii="Calibri" w:hAnsi="Calibri" w:eastAsia="宋体" w:cstheme="minorBidi"/>
          <w:kern w:val="2"/>
          <w:sz w:val="21"/>
          <w:szCs w:val="21"/>
          <w:lang w:eastAsia="zh-CN"/>
        </w:rPr>
        <w:t>信息公开的内容除外</w:t>
      </w:r>
      <w:r>
        <w:rPr>
          <w:rFonts w:hint="eastAsia" w:ascii="宋体" w:hAnsi="宋体" w:eastAsia="宋体" w:cstheme="minorBidi"/>
          <w:bCs/>
          <w:kern w:val="2"/>
          <w:sz w:val="21"/>
          <w:szCs w:val="21"/>
          <w:lang w:eastAsia="zh-CN"/>
        </w:rPr>
        <w:t>）。</w:t>
      </w:r>
    </w:p>
    <w:p w14:paraId="10091625">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30．向评审委员会提供的资料</w:t>
      </w:r>
    </w:p>
    <w:p w14:paraId="0F3D57C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30.1公开发布的招标文件，包括图纸、服务清单、答疑文件等；</w:t>
      </w:r>
    </w:p>
    <w:p w14:paraId="6EEE74DD">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30.2其他评标必须的资料。</w:t>
      </w:r>
    </w:p>
    <w:p w14:paraId="2188B38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30.3评审委员会应当认真研究招标文件，至少应了解熟悉以下内容：</w:t>
      </w:r>
    </w:p>
    <w:p w14:paraId="653C829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（1）招标的目的；</w:t>
      </w:r>
    </w:p>
    <w:p w14:paraId="2829AD1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（2）招标项目需求的范围和性质；</w:t>
      </w:r>
    </w:p>
    <w:p w14:paraId="6C0F5A7D">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（3）招标文件规定的投标人的资格、财政预算限额、商务条款；</w:t>
      </w:r>
    </w:p>
    <w:p w14:paraId="628D0BB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（4）招标文件规定的评标程序、评标方法和评标因素；</w:t>
      </w:r>
    </w:p>
    <w:p w14:paraId="644FBBB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（5）招标文件所列示的资格性审查表及符合性审查表。</w:t>
      </w:r>
    </w:p>
    <w:p w14:paraId="3086A39A">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31．独立评审</w:t>
      </w:r>
    </w:p>
    <w:p w14:paraId="2711CB80">
      <w:pPr>
        <w:widowControl w:val="0"/>
        <w:ind w:firstLine="420" w:firstLineChars="2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3</w:t>
      </w:r>
      <w:r>
        <w:rPr>
          <w:rFonts w:ascii="宋体" w:hAnsi="宋体" w:eastAsia="宋体" w:cstheme="minorBidi"/>
          <w:bCs/>
          <w:kern w:val="2"/>
          <w:sz w:val="21"/>
          <w:szCs w:val="21"/>
          <w:lang w:eastAsia="zh-CN"/>
        </w:rPr>
        <w:t>1</w:t>
      </w:r>
      <w:r>
        <w:rPr>
          <w:rFonts w:hint="eastAsia" w:ascii="宋体" w:hAnsi="宋体" w:eastAsia="宋体" w:cstheme="minorBidi"/>
          <w:bCs/>
          <w:kern w:val="2"/>
          <w:sz w:val="21"/>
          <w:szCs w:val="21"/>
          <w:lang w:eastAsia="zh-CN"/>
        </w:rPr>
        <w:t>.1</w:t>
      </w:r>
      <w:r>
        <w:rPr>
          <w:rFonts w:hint="eastAsia" w:ascii="宋体" w:hAnsi="宋体" w:eastAsia="宋体" w:cstheme="minorBidi"/>
          <w:kern w:val="2"/>
          <w:sz w:val="21"/>
          <w:szCs w:val="21"/>
          <w:lang w:eastAsia="zh-CN"/>
        </w:rPr>
        <w:t>评审委员会</w:t>
      </w:r>
      <w:r>
        <w:rPr>
          <w:rFonts w:hint="eastAsia" w:ascii="宋体" w:hAnsi="宋体" w:eastAsia="宋体" w:cstheme="minorBidi"/>
          <w:bCs/>
          <w:kern w:val="2"/>
          <w:sz w:val="21"/>
          <w:szCs w:val="21"/>
          <w:lang w:eastAsia="zh-CN"/>
        </w:rPr>
        <w:t>成员的评标活动应当独立进行，并应遵循投标文件初审、澄清有关问题、比较与评价、确定中标供应商、编写评审报告的工作程序。</w:t>
      </w:r>
    </w:p>
    <w:p w14:paraId="217BCE57">
      <w:pPr>
        <w:widowControl w:val="0"/>
        <w:ind w:firstLine="411" w:firstLineChars="196"/>
        <w:jc w:val="both"/>
        <w:rPr>
          <w:rFonts w:ascii="宋体" w:hAnsi="宋体" w:eastAsia="宋体"/>
          <w:bCs/>
          <w:kern w:val="2"/>
          <w:sz w:val="21"/>
          <w:szCs w:val="21"/>
          <w:lang w:eastAsia="zh-CN"/>
        </w:rPr>
      </w:pPr>
    </w:p>
    <w:p w14:paraId="00B6F2D3">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评审程序及评审方法</w:t>
      </w:r>
    </w:p>
    <w:p w14:paraId="2E8C5991">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32．投标文件初审</w:t>
      </w:r>
    </w:p>
    <w:p w14:paraId="0C7A379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32.1投标文件初审包括资格性审查和符合性审查。</w:t>
      </w:r>
    </w:p>
    <w:p w14:paraId="53DF24A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资格性审查：依据法律法规和招标文件的规定，对投标文件中的资格证明等进行审查，以确定投标供应商是否具备投标资格。</w:t>
      </w:r>
    </w:p>
    <w:p w14:paraId="1844118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符合性审查：依据招标文件的规定，对投标文件的有效性、完整性和对招标文件的响应程度进行审查，以确定是否满足符合性审查的要求。</w:t>
      </w:r>
    </w:p>
    <w:p w14:paraId="5767830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32.2投标文件初审内容请详见《资格性审查表》和《符合性审查表》部分。投标人若有一条审查不通过则按投标无效处理。</w:t>
      </w:r>
    </w:p>
    <w:p w14:paraId="07909A82">
      <w:pPr>
        <w:widowControl w:val="0"/>
        <w:ind w:firstLine="420" w:firstLineChars="2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32.3投标文件初审中关于供应商家数的计算:</w:t>
      </w:r>
    </w:p>
    <w:p w14:paraId="21CDBD63">
      <w:pPr>
        <w:widowControl w:val="0"/>
        <w:ind w:firstLine="420" w:firstLineChars="2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5CC8F9E5">
      <w:pPr>
        <w:widowControl w:val="0"/>
        <w:ind w:firstLine="420" w:firstLineChars="2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35D6B75">
      <w:pPr>
        <w:widowControl w:val="0"/>
        <w:ind w:firstLine="420" w:firstLineChars="2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14:paraId="29DF4D0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32.4投标人投标文件作无效处理的情形，具体包括但不限于以下：</w:t>
      </w:r>
    </w:p>
    <w:p w14:paraId="017D4AFF">
      <w:pPr>
        <w:widowControl w:val="0"/>
        <w:ind w:firstLine="420" w:firstLineChars="200"/>
        <w:jc w:val="both"/>
        <w:rPr>
          <w:rFonts w:ascii="Calibri" w:hAnsi="Calibri" w:eastAsia="宋体"/>
          <w:kern w:val="2"/>
          <w:sz w:val="21"/>
          <w:szCs w:val="21"/>
          <w:lang w:eastAsia="zh-CN"/>
        </w:rPr>
      </w:pPr>
      <w:r>
        <w:rPr>
          <w:rFonts w:hint="eastAsia" w:ascii="宋体" w:hAnsi="宋体" w:eastAsia="宋体" w:cstheme="minorBidi"/>
          <w:kern w:val="2"/>
          <w:sz w:val="21"/>
          <w:szCs w:val="21"/>
          <w:lang w:eastAsia="zh-CN"/>
        </w:rPr>
        <w:t>32.4.1</w:t>
      </w:r>
      <w:r>
        <w:rPr>
          <w:rFonts w:hint="eastAsia" w:ascii="Calibri" w:hAnsi="Calibri" w:eastAsia="宋体" w:cstheme="minorBidi"/>
          <w:kern w:val="2"/>
          <w:sz w:val="21"/>
          <w:szCs w:val="21"/>
          <w:lang w:eastAsia="zh-CN"/>
        </w:rPr>
        <w:t>不同投标人的投标文件由同一单位或者同一个人编制，或者由同一个人分阶段参与编制；</w:t>
      </w:r>
    </w:p>
    <w:p w14:paraId="4D7E8E03">
      <w:pPr>
        <w:widowControl w:val="0"/>
        <w:ind w:firstLine="420" w:firstLineChars="200"/>
        <w:jc w:val="both"/>
        <w:rPr>
          <w:rFonts w:ascii="Calibri" w:hAnsi="Calibri" w:eastAsia="宋体"/>
          <w:kern w:val="2"/>
          <w:sz w:val="21"/>
          <w:szCs w:val="21"/>
          <w:lang w:eastAsia="zh-CN"/>
        </w:rPr>
      </w:pPr>
      <w:r>
        <w:rPr>
          <w:rFonts w:ascii="宋体" w:hAnsi="宋体" w:eastAsia="宋体" w:cstheme="minorBidi"/>
          <w:kern w:val="2"/>
          <w:sz w:val="21"/>
          <w:szCs w:val="21"/>
          <w:lang w:eastAsia="zh-CN"/>
        </w:rPr>
        <w:t>32.4.</w:t>
      </w:r>
      <w:r>
        <w:rPr>
          <w:rFonts w:hint="eastAsia" w:ascii="宋体" w:hAnsi="宋体" w:eastAsia="宋体" w:cstheme="minorBidi"/>
          <w:kern w:val="2"/>
          <w:sz w:val="21"/>
          <w:szCs w:val="21"/>
          <w:lang w:eastAsia="zh-CN"/>
        </w:rPr>
        <w:t>2</w:t>
      </w:r>
      <w:r>
        <w:rPr>
          <w:rFonts w:hint="eastAsia" w:ascii="Calibri" w:hAnsi="Calibri" w:eastAsia="宋体" w:cstheme="minorBidi"/>
          <w:kern w:val="2"/>
          <w:sz w:val="21"/>
          <w:szCs w:val="21"/>
          <w:lang w:eastAsia="zh-CN"/>
        </w:rPr>
        <w:t>不同投标人委托同一单位或者个人办理投标事宜；</w:t>
      </w:r>
    </w:p>
    <w:p w14:paraId="7410338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32.4.3不同投标人的投标文件载明的项目管理成员或者联系人员为同一人；</w:t>
      </w:r>
    </w:p>
    <w:p w14:paraId="4A87F7B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32.4.4不同投标人的投标文件异常一致或者投标报价呈规律性差异；</w:t>
      </w:r>
    </w:p>
    <w:p w14:paraId="67AA00F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32.4.5</w:t>
      </w:r>
      <w:r>
        <w:rPr>
          <w:rFonts w:ascii="宋体" w:hAnsi="宋体" w:eastAsia="宋体" w:cstheme="minorBidi"/>
          <w:kern w:val="2"/>
          <w:sz w:val="21"/>
          <w:szCs w:val="21"/>
          <w:lang w:eastAsia="zh-CN"/>
        </w:rPr>
        <w:t>不同投标供应商的投标文件或部分投标文件相互混装</w:t>
      </w:r>
      <w:r>
        <w:rPr>
          <w:rFonts w:hint="eastAsia" w:ascii="宋体" w:hAnsi="宋体" w:eastAsia="宋体" w:cstheme="minorBidi"/>
          <w:kern w:val="2"/>
          <w:sz w:val="21"/>
          <w:szCs w:val="21"/>
          <w:lang w:eastAsia="zh-CN"/>
        </w:rPr>
        <w:t>；</w:t>
      </w:r>
    </w:p>
    <w:p w14:paraId="7330774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32.4.6投标供应商之间相互约定给予未中标的供应商利益补偿；</w:t>
      </w:r>
    </w:p>
    <w:p w14:paraId="45C1713D">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32.4.7不同投标供应商的法定代表人、主要经营负责人、项目投标授权代表人、项目负责人、主要技术人员为同一人、属同一单位或者同一单位缴纳社会保险；</w:t>
      </w:r>
    </w:p>
    <w:p w14:paraId="244185E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32.4.8不同投标供应商的投标文件内容存在非正常一致；</w:t>
      </w:r>
    </w:p>
    <w:p w14:paraId="709205E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32.4.9在同一单位工作人员为两家以上（含两家）供应商进行同一项投标活动；</w:t>
      </w:r>
    </w:p>
    <w:p w14:paraId="78A7D8E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32.4.10主管部门依照法律、法规认定的其他情形。</w:t>
      </w:r>
    </w:p>
    <w:p w14:paraId="036F553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32.5对不属于《资格性审查表》和《符合性审查表》所列的其他情形，除专用条款另有规定和32.4条款所列情形外，不得作为投标无效的理由。</w:t>
      </w:r>
    </w:p>
    <w:p w14:paraId="78F824C0">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33．澄清有关问题</w:t>
      </w:r>
    </w:p>
    <w:p w14:paraId="6D75C34B">
      <w:pPr>
        <w:widowControl w:val="0"/>
        <w:ind w:firstLine="420" w:firstLineChars="200"/>
        <w:jc w:val="both"/>
        <w:rPr>
          <w:rFonts w:ascii="宋体" w:hAnsi="宋体" w:eastAsia="宋体"/>
          <w:kern w:val="2"/>
          <w:sz w:val="21"/>
          <w:szCs w:val="21"/>
          <w:lang w:eastAsia="zh-CN"/>
        </w:rPr>
      </w:pPr>
      <w:bookmarkStart w:id="101" w:name="_Hlk71407321"/>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3.1</w:t>
      </w:r>
      <w:r>
        <w:rPr>
          <w:rFonts w:hint="eastAsia" w:ascii="宋体" w:hAnsi="宋体" w:eastAsia="宋体" w:cstheme="minorBidi"/>
          <w:kern w:val="2"/>
          <w:sz w:val="21"/>
          <w:szCs w:val="21"/>
          <w:lang w:eastAsia="zh-CN"/>
        </w:rPr>
        <w:t>对招标文件中描述有歧义或前后不一致的地方（不含</w:t>
      </w:r>
      <w:r>
        <w:rPr>
          <w:rFonts w:hint="eastAsia" w:ascii="Calibri" w:hAnsi="Calibri" w:eastAsia="宋体" w:cstheme="minorBidi"/>
          <w:kern w:val="2"/>
          <w:sz w:val="21"/>
          <w:szCs w:val="21"/>
          <w:lang w:eastAsia="zh-CN"/>
        </w:rPr>
        <w:t>招标</w:t>
      </w:r>
      <w:r>
        <w:rPr>
          <w:rFonts w:ascii="Calibri" w:hAnsi="Calibri" w:eastAsia="宋体" w:cstheme="minorBidi"/>
          <w:kern w:val="2"/>
          <w:sz w:val="21"/>
          <w:szCs w:val="21"/>
          <w:lang w:eastAsia="zh-CN"/>
        </w:rPr>
        <w:t>文件存在歧义、重大缺陷导致评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工作无法进行</w:t>
      </w:r>
      <w:r>
        <w:rPr>
          <w:rFonts w:hint="eastAsia" w:ascii="Calibri" w:hAnsi="Calibri" w:eastAsia="宋体" w:cstheme="minorBidi"/>
          <w:kern w:val="2"/>
          <w:sz w:val="21"/>
          <w:szCs w:val="21"/>
          <w:lang w:eastAsia="zh-CN"/>
        </w:rPr>
        <w:t>的情况）</w:t>
      </w:r>
      <w:r>
        <w:rPr>
          <w:rFonts w:hint="eastAsia" w:ascii="宋体" w:hAnsi="宋体" w:eastAsia="宋体" w:cstheme="minorBidi"/>
          <w:kern w:val="2"/>
          <w:sz w:val="21"/>
          <w:szCs w:val="21"/>
          <w:lang w:eastAsia="zh-CN"/>
        </w:rPr>
        <w:t>，评审委员会有权进行评判，但对同一条款的评判应适用于每个投标人。</w:t>
      </w:r>
      <w:bookmarkEnd w:id="101"/>
    </w:p>
    <w:p w14:paraId="171E735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3.2</w:t>
      </w:r>
      <w:r>
        <w:rPr>
          <w:rFonts w:ascii="Calibri" w:hAnsi="Calibri" w:eastAsia="宋体" w:cstheme="minorBidi"/>
          <w:kern w:val="2"/>
          <w:sz w:val="21"/>
          <w:szCs w:val="21"/>
          <w:lang w:eastAsia="zh-CN"/>
        </w:rPr>
        <w:t>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委员会发现</w:t>
      </w:r>
      <w:r>
        <w:rPr>
          <w:rFonts w:hint="eastAsia" w:ascii="Calibri" w:hAnsi="Calibri" w:eastAsia="宋体" w:cstheme="minorBidi"/>
          <w:kern w:val="2"/>
          <w:sz w:val="21"/>
          <w:szCs w:val="21"/>
          <w:lang w:eastAsia="zh-CN"/>
        </w:rPr>
        <w:t>招标</w:t>
      </w:r>
      <w:r>
        <w:rPr>
          <w:rFonts w:ascii="Calibri" w:hAnsi="Calibri" w:eastAsia="宋体" w:cstheme="minorBidi"/>
          <w:kern w:val="2"/>
          <w:sz w:val="21"/>
          <w:szCs w:val="21"/>
          <w:lang w:eastAsia="zh-CN"/>
        </w:rPr>
        <w:t>文件存在歧义、重大缺陷导致评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工作无法进行，或者</w:t>
      </w:r>
      <w:r>
        <w:rPr>
          <w:rFonts w:hint="eastAsia" w:ascii="Calibri" w:hAnsi="Calibri" w:eastAsia="宋体" w:cstheme="minorBidi"/>
          <w:kern w:val="2"/>
          <w:sz w:val="21"/>
          <w:szCs w:val="21"/>
          <w:lang w:eastAsia="zh-CN"/>
        </w:rPr>
        <w:t>招标</w:t>
      </w:r>
      <w:r>
        <w:rPr>
          <w:rFonts w:ascii="Calibri" w:hAnsi="Calibri" w:eastAsia="宋体" w:cstheme="minorBidi"/>
          <w:kern w:val="2"/>
          <w:sz w:val="21"/>
          <w:szCs w:val="21"/>
          <w:lang w:eastAsia="zh-CN"/>
        </w:rPr>
        <w:t>文件内容违反国家有关强制性规定的，应当停止评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工作，与</w:t>
      </w:r>
      <w:r>
        <w:rPr>
          <w:rFonts w:hint="eastAsia" w:ascii="Calibri" w:hAnsi="Calibri" w:eastAsia="宋体" w:cstheme="minorBidi"/>
          <w:kern w:val="2"/>
          <w:sz w:val="21"/>
          <w:szCs w:val="21"/>
          <w:lang w:eastAsia="zh-CN"/>
        </w:rPr>
        <w:t>政府集中采购机构</w:t>
      </w:r>
      <w:r>
        <w:rPr>
          <w:rFonts w:ascii="Calibri" w:hAnsi="Calibri" w:eastAsia="宋体" w:cstheme="minorBidi"/>
          <w:kern w:val="2"/>
          <w:sz w:val="21"/>
          <w:szCs w:val="21"/>
          <w:lang w:eastAsia="zh-CN"/>
        </w:rPr>
        <w:t>沟通并作书面记录。</w:t>
      </w:r>
      <w:r>
        <w:rPr>
          <w:rFonts w:hint="eastAsia" w:ascii="Calibri" w:hAnsi="Calibri" w:eastAsia="宋体" w:cstheme="minorBidi"/>
          <w:kern w:val="2"/>
          <w:sz w:val="21"/>
          <w:szCs w:val="21"/>
          <w:lang w:eastAsia="zh-CN"/>
        </w:rPr>
        <w:t>经</w:t>
      </w:r>
      <w:r>
        <w:rPr>
          <w:rFonts w:ascii="Calibri" w:hAnsi="Calibri" w:eastAsia="宋体" w:cstheme="minorBidi"/>
          <w:kern w:val="2"/>
          <w:sz w:val="21"/>
          <w:szCs w:val="21"/>
          <w:lang w:eastAsia="zh-CN"/>
        </w:rPr>
        <w:t>确认后，</w:t>
      </w:r>
      <w:r>
        <w:rPr>
          <w:rFonts w:hint="eastAsia" w:ascii="Calibri" w:hAnsi="Calibri" w:eastAsia="宋体" w:cstheme="minorBidi"/>
          <w:kern w:val="2"/>
          <w:sz w:val="21"/>
          <w:szCs w:val="21"/>
          <w:lang w:eastAsia="zh-CN"/>
        </w:rPr>
        <w:t>项目</w:t>
      </w:r>
      <w:r>
        <w:rPr>
          <w:rFonts w:ascii="Calibri" w:hAnsi="Calibri" w:eastAsia="宋体" w:cstheme="minorBidi"/>
          <w:kern w:val="2"/>
          <w:sz w:val="21"/>
          <w:szCs w:val="21"/>
          <w:lang w:eastAsia="zh-CN"/>
        </w:rPr>
        <w:t>应当修改</w:t>
      </w:r>
      <w:r>
        <w:rPr>
          <w:rFonts w:hint="eastAsia" w:ascii="Calibri" w:hAnsi="Calibri" w:eastAsia="宋体" w:cstheme="minorBidi"/>
          <w:kern w:val="2"/>
          <w:sz w:val="21"/>
          <w:szCs w:val="21"/>
          <w:lang w:eastAsia="zh-CN"/>
        </w:rPr>
        <w:t>招标</w:t>
      </w:r>
      <w:r>
        <w:rPr>
          <w:rFonts w:ascii="Calibri" w:hAnsi="Calibri" w:eastAsia="宋体" w:cstheme="minorBidi"/>
          <w:kern w:val="2"/>
          <w:sz w:val="21"/>
          <w:szCs w:val="21"/>
          <w:lang w:eastAsia="zh-CN"/>
        </w:rPr>
        <w:t>文件，重新组织采购活动。</w:t>
      </w:r>
    </w:p>
    <w:p w14:paraId="308BF2CB">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33.3</w:t>
      </w:r>
      <w:r>
        <w:rPr>
          <w:rFonts w:hint="eastAsia" w:ascii="宋体" w:hAnsi="宋体" w:eastAsia="宋体" w:cstheme="minorBidi"/>
          <w:kern w:val="2"/>
          <w:sz w:val="21"/>
          <w:szCs w:val="21"/>
          <w:lang w:eastAsia="zh-CN"/>
        </w:rPr>
        <w:t>对于投标文件中含义不明确、同类问题表述不一致或者有明显文字和计算错误的内容，评审委员会应当以书面形式要求投标人作出必要的澄清、说明或者补正。</w:t>
      </w:r>
    </w:p>
    <w:p w14:paraId="61E2096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4208009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根据本通用条款第34条，凡属于评审委员会在评审中发现的算术错误进行核实的修改不在此列。</w:t>
      </w:r>
    </w:p>
    <w:p w14:paraId="49D2D5E9">
      <w:pPr>
        <w:widowControl w:val="0"/>
        <w:ind w:firstLine="420" w:firstLineChars="200"/>
        <w:jc w:val="both"/>
        <w:rPr>
          <w:rFonts w:ascii="黑体" w:hAnsi="宋体" w:eastAsia="黑体"/>
          <w:kern w:val="2"/>
          <w:sz w:val="21"/>
          <w:szCs w:val="21"/>
          <w:lang w:eastAsia="zh-CN"/>
        </w:rPr>
      </w:pPr>
      <w:bookmarkStart w:id="102" w:name="_Toc73517673"/>
      <w:bookmarkStart w:id="103" w:name="_Toc73521581"/>
      <w:bookmarkStart w:id="104" w:name="_Toc73521669"/>
      <w:bookmarkStart w:id="105" w:name="_Toc100052400"/>
      <w:bookmarkStart w:id="106" w:name="_Toc73518151"/>
      <w:r>
        <w:rPr>
          <w:rFonts w:hint="eastAsia" w:ascii="黑体" w:hAnsi="宋体" w:eastAsia="黑体" w:cstheme="minorBidi"/>
          <w:kern w:val="2"/>
          <w:sz w:val="21"/>
          <w:szCs w:val="21"/>
          <w:lang w:eastAsia="zh-CN"/>
        </w:rPr>
        <w:t>34．错误的修正</w:t>
      </w:r>
      <w:bookmarkEnd w:id="102"/>
      <w:bookmarkEnd w:id="103"/>
      <w:bookmarkEnd w:id="104"/>
      <w:bookmarkEnd w:id="105"/>
      <w:bookmarkEnd w:id="106"/>
    </w:p>
    <w:p w14:paraId="6F345CE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投标文件报价出现前后不一致的，除专用条款另有规定外，按照下列规定修正：</w:t>
      </w:r>
    </w:p>
    <w:p w14:paraId="5747476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34.1投标文件中开标一览表投标报价内容与投标文件中投标报价相应内容不一致的，以开标一览表为准；</w:t>
      </w:r>
    </w:p>
    <w:p w14:paraId="636D867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34.2大写金额和小写金额不一致的，以大写金额为准；</w:t>
      </w:r>
    </w:p>
    <w:p w14:paraId="1C84E04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34.3单价金额小数点或者百分比有明显错位，以开标一览表的总价为准，并修改单价；</w:t>
      </w:r>
    </w:p>
    <w:p w14:paraId="76EA255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34.4总价金额与按单价汇总金额不一致的，以单价金额计算结果为准。</w:t>
      </w:r>
    </w:p>
    <w:p w14:paraId="4E44728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34.5同时出现两种以上不一致的，按照前款规定的顺序修正。修正后的报价按照本通用条款33条的规定，经投标人确认后产生约束力，投标人不确认的，其投标无效。</w:t>
      </w:r>
    </w:p>
    <w:p w14:paraId="33020104">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35．投标文件的比较与评价</w:t>
      </w:r>
    </w:p>
    <w:p w14:paraId="158B5EA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027F943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评审委员会成员对需要共同认定的事项存在争议的，应当按照少数服从多数的原则作出结论。持不同意见的评审委员会成员应当书面作出说明，否则视为无异议。</w:t>
      </w:r>
    </w:p>
    <w:p w14:paraId="7087F3DA">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36.实地考察或资料查验</w:t>
      </w:r>
    </w:p>
    <w:p w14:paraId="16247B8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36.1在评审过程中，评审委员会有权决定是否对本项目投标人进行实地考察或资料查验（原件）。投标人应随时做好接受实地考察或资料查验的准备。</w:t>
      </w:r>
    </w:p>
    <w:p w14:paraId="7F992EAD">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37．评审方法</w:t>
      </w:r>
    </w:p>
    <w:p w14:paraId="6343E10E">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37.1.1最低价法</w:t>
      </w:r>
    </w:p>
    <w:p w14:paraId="66AF0B87">
      <w:pPr>
        <w:widowControl w:val="0"/>
        <w:ind w:firstLine="420" w:firstLineChars="200"/>
        <w:jc w:val="both"/>
        <w:rPr>
          <w:rFonts w:ascii="ˎ̥" w:hAnsi="ˎ̥" w:eastAsia="宋体"/>
          <w:kern w:val="2"/>
          <w:sz w:val="21"/>
          <w:szCs w:val="21"/>
          <w:lang w:eastAsia="zh-CN"/>
        </w:rPr>
      </w:pPr>
      <w:bookmarkStart w:id="107" w:name="_Hlk72438142"/>
      <w:r>
        <w:rPr>
          <w:rFonts w:ascii="ˎ̥" w:hAnsi="ˎ̥" w:eastAsia="宋体" w:cstheme="minorBidi"/>
          <w:kern w:val="2"/>
          <w:sz w:val="21"/>
          <w:szCs w:val="21"/>
          <w:lang w:eastAsia="zh-CN"/>
        </w:rPr>
        <w:t>最低价法，是指</w:t>
      </w:r>
      <w:r>
        <w:rPr>
          <w:rFonts w:hint="eastAsia" w:ascii="ˎ̥" w:hAnsi="ˎ̥" w:eastAsia="宋体" w:cstheme="minorBidi"/>
          <w:kern w:val="2"/>
          <w:sz w:val="21"/>
          <w:szCs w:val="21"/>
          <w:lang w:eastAsia="zh-CN"/>
        </w:rPr>
        <w:t>完全</w:t>
      </w:r>
      <w:r>
        <w:rPr>
          <w:rFonts w:ascii="ˎ̥" w:hAnsi="ˎ̥" w:eastAsia="宋体" w:cstheme="minorBidi"/>
          <w:kern w:val="2"/>
          <w:sz w:val="21"/>
          <w:szCs w:val="21"/>
          <w:lang w:eastAsia="zh-CN"/>
        </w:rPr>
        <w:t>满足</w:t>
      </w:r>
      <w:r>
        <w:rPr>
          <w:rFonts w:hint="eastAsia" w:ascii="ˎ̥" w:hAnsi="ˎ̥" w:eastAsia="宋体" w:cstheme="minorBidi"/>
          <w:kern w:val="2"/>
          <w:sz w:val="21"/>
          <w:szCs w:val="21"/>
          <w:lang w:eastAsia="zh-CN"/>
        </w:rPr>
        <w:t>招标</w:t>
      </w:r>
      <w:r>
        <w:rPr>
          <w:rFonts w:ascii="ˎ̥" w:hAnsi="ˎ̥" w:eastAsia="宋体" w:cstheme="minorBidi"/>
          <w:kern w:val="2"/>
          <w:sz w:val="21"/>
          <w:szCs w:val="21"/>
          <w:lang w:eastAsia="zh-CN"/>
        </w:rPr>
        <w:t>文件实质性要求，</w:t>
      </w:r>
      <w:r>
        <w:rPr>
          <w:rFonts w:hint="eastAsia" w:ascii="ˎ̥" w:hAnsi="ˎ̥" w:eastAsia="宋体" w:cstheme="minorBidi"/>
          <w:kern w:val="2"/>
          <w:sz w:val="21"/>
          <w:szCs w:val="21"/>
          <w:lang w:eastAsia="zh-CN"/>
        </w:rPr>
        <w:t>按照报价由低到高的顺序，依据招标文件中规定的数量或者比例推荐候选中标供应商。</w:t>
      </w:r>
    </w:p>
    <w:p w14:paraId="0B1F1AF2">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37.1.2综合评分法</w:t>
      </w:r>
    </w:p>
    <w:p w14:paraId="63CB322C">
      <w:pPr>
        <w:widowControl w:val="0"/>
        <w:ind w:firstLine="420" w:firstLineChars="200"/>
        <w:jc w:val="both"/>
        <w:rPr>
          <w:rFonts w:hint="eastAsia" w:ascii="ˎ̥" w:hAnsi="ˎ̥" w:eastAsia="宋体"/>
          <w:kern w:val="2"/>
          <w:sz w:val="21"/>
          <w:szCs w:val="21"/>
          <w:lang w:eastAsia="zh-CN"/>
        </w:rPr>
      </w:pPr>
      <w:r>
        <w:rPr>
          <w:rFonts w:ascii="ˎ̥" w:hAnsi="ˎ̥" w:eastAsia="宋体" w:cstheme="minorBidi"/>
          <w:kern w:val="2"/>
          <w:sz w:val="21"/>
          <w:szCs w:val="21"/>
          <w:lang w:eastAsia="zh-CN"/>
        </w:rPr>
        <w:t>综合评分法，是指</w:t>
      </w:r>
      <w:r>
        <w:rPr>
          <w:rFonts w:hint="eastAsia" w:ascii="ˎ̥" w:hAnsi="ˎ̥" w:eastAsia="宋体" w:cstheme="minorBidi"/>
          <w:kern w:val="2"/>
          <w:sz w:val="21"/>
          <w:szCs w:val="21"/>
          <w:lang w:eastAsia="zh-CN"/>
        </w:rPr>
        <w:t>在</w:t>
      </w:r>
      <w:r>
        <w:rPr>
          <w:rFonts w:ascii="ˎ̥" w:hAnsi="ˎ̥" w:eastAsia="宋体" w:cstheme="minorBidi"/>
          <w:kern w:val="2"/>
          <w:sz w:val="21"/>
          <w:szCs w:val="21"/>
          <w:lang w:eastAsia="zh-CN"/>
        </w:rPr>
        <w:t>满足</w:t>
      </w:r>
      <w:r>
        <w:rPr>
          <w:rFonts w:hint="eastAsia" w:ascii="ˎ̥" w:hAnsi="ˎ̥" w:eastAsia="宋体" w:cstheme="minorBidi"/>
          <w:kern w:val="2"/>
          <w:sz w:val="21"/>
          <w:szCs w:val="21"/>
          <w:lang w:eastAsia="zh-CN"/>
        </w:rPr>
        <w:t>招标</w:t>
      </w:r>
      <w:r>
        <w:rPr>
          <w:rFonts w:ascii="ˎ̥" w:hAnsi="ˎ̥" w:eastAsia="宋体" w:cstheme="minorBidi"/>
          <w:kern w:val="2"/>
          <w:sz w:val="21"/>
          <w:szCs w:val="21"/>
          <w:lang w:eastAsia="zh-CN"/>
        </w:rPr>
        <w:t>文件全部实质性要求</w:t>
      </w:r>
      <w:r>
        <w:rPr>
          <w:rFonts w:hint="eastAsia" w:ascii="ˎ̥" w:hAnsi="ˎ̥" w:eastAsia="宋体" w:cstheme="minorBidi"/>
          <w:kern w:val="2"/>
          <w:sz w:val="21"/>
          <w:szCs w:val="21"/>
          <w:lang w:eastAsia="zh-CN"/>
        </w:rPr>
        <w:t>的前提下</w:t>
      </w:r>
      <w:r>
        <w:rPr>
          <w:rFonts w:ascii="ˎ̥" w:hAnsi="ˎ̥" w:eastAsia="宋体" w:cstheme="minorBidi"/>
          <w:kern w:val="2"/>
          <w:sz w:val="21"/>
          <w:szCs w:val="21"/>
          <w:lang w:eastAsia="zh-CN"/>
        </w:rPr>
        <w:t>，</w:t>
      </w:r>
      <w:r>
        <w:rPr>
          <w:rFonts w:hint="eastAsia" w:ascii="ˎ̥" w:hAnsi="ˎ̥" w:eastAsia="宋体" w:cstheme="minorBidi"/>
          <w:kern w:val="2"/>
          <w:sz w:val="21"/>
          <w:szCs w:val="21"/>
          <w:lang w:eastAsia="zh-CN"/>
        </w:rPr>
        <w:t>按照招标文件中规定的各项因素进行综合评审，评审总得分排名前列的投标人，作为推荐的候选中标供应商。</w:t>
      </w:r>
      <w:bookmarkEnd w:id="107"/>
    </w:p>
    <w:p w14:paraId="26993225">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37.2本项目采用的评审方法见本项目招标文件第一册“专用条款”的相关内容。</w:t>
      </w:r>
    </w:p>
    <w:p w14:paraId="550D5B8B">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37.3重新评审的情形</w:t>
      </w:r>
    </w:p>
    <w:p w14:paraId="40C1356A">
      <w:pPr>
        <w:widowControl w:val="0"/>
        <w:ind w:firstLine="420" w:firstLineChars="200"/>
        <w:jc w:val="both"/>
        <w:rPr>
          <w:rFonts w:ascii="宋体" w:hAnsi="宋体" w:eastAsia="宋体"/>
          <w:b/>
          <w:bCs/>
          <w:kern w:val="2"/>
          <w:sz w:val="21"/>
          <w:szCs w:val="21"/>
          <w:lang w:eastAsia="zh-CN"/>
        </w:rPr>
      </w:pPr>
      <w:r>
        <w:rPr>
          <w:rFonts w:hint="eastAsia" w:ascii="宋体" w:hAnsi="宋体" w:eastAsia="宋体" w:cs="宋体"/>
          <w:sz w:val="21"/>
          <w:szCs w:val="21"/>
          <w:lang w:eastAsia="zh-CN"/>
        </w:rPr>
        <w:t>评审结果汇总完成后，除下列情形外，任何人不得修改评审结果：</w:t>
      </w:r>
    </w:p>
    <w:p w14:paraId="0439DDD2">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37.3.1分值汇总计算错误的；</w:t>
      </w:r>
    </w:p>
    <w:p w14:paraId="009740AE">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37.3.2分项评分超出评分标准范围的；</w:t>
      </w:r>
    </w:p>
    <w:p w14:paraId="2E50DF4D">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37.3.3评审委员会成员对客观评审因素评分不一致的；</w:t>
      </w:r>
    </w:p>
    <w:p w14:paraId="6F434EBC">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37.3.4经评审委员会认定评分畸高、畸低的。</w:t>
      </w:r>
    </w:p>
    <w:p w14:paraId="7F104F3D">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DE37095">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投标人对本条第一款情形提出质疑的，采购人或者采购代理机构可以组织原评审委员会进行重新评审，重新评审改变评审结果的，应当书面报告本级财政部门。</w:t>
      </w:r>
    </w:p>
    <w:p w14:paraId="2B091005">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37.4重新组建评审委员会的情形</w:t>
      </w:r>
    </w:p>
    <w:p w14:paraId="28DDC8A7">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评审委员会或者其成员存在下列情形导致评审结果无效的，重新组建评审委员会进行评标，并书面报告本级财政部门：</w:t>
      </w:r>
    </w:p>
    <w:p w14:paraId="39373F5A">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37.4.1评审委员会组成不符合《政府采购货物和服务招标投标管理办法》规定的；</w:t>
      </w:r>
    </w:p>
    <w:p w14:paraId="2B28BE1E">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37.4.2有《政府采购货物和服务招标投标管理办法》第六十二条第一至五项情形的；</w:t>
      </w:r>
    </w:p>
    <w:p w14:paraId="0BFC1ADF">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37.4.3评审委员会及其成员独立评标受到非法干预的；</w:t>
      </w:r>
    </w:p>
    <w:p w14:paraId="51D8C874">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37.4.4有政府采购法实施条例第七十五条规定的违法行为的。</w:t>
      </w:r>
    </w:p>
    <w:p w14:paraId="61A6E9F4">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有违法违规行为的原评审委员会成员不得参加重新组建的评审委员会。</w:t>
      </w:r>
    </w:p>
    <w:p w14:paraId="6274E4AC">
      <w:pPr>
        <w:widowControl w:val="0"/>
        <w:ind w:firstLine="411" w:firstLineChars="196"/>
        <w:jc w:val="both"/>
        <w:rPr>
          <w:rFonts w:ascii="宋体" w:hAnsi="宋体" w:eastAsia="宋体"/>
          <w:kern w:val="2"/>
          <w:sz w:val="21"/>
          <w:szCs w:val="21"/>
          <w:lang w:eastAsia="zh-CN"/>
        </w:rPr>
      </w:pPr>
    </w:p>
    <w:p w14:paraId="5BA6E2CE">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定标及公示</w:t>
      </w:r>
    </w:p>
    <w:p w14:paraId="2D20E3B1">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38．定标方法</w:t>
      </w:r>
    </w:p>
    <w:p w14:paraId="70092B3F">
      <w:pPr>
        <w:widowControl w:val="0"/>
        <w:ind w:firstLine="420" w:firstLineChars="200"/>
        <w:jc w:val="both"/>
        <w:rPr>
          <w:rFonts w:ascii="宋体" w:hAnsi="宋体" w:eastAsia="宋体"/>
          <w:kern w:val="2"/>
          <w:sz w:val="21"/>
          <w:szCs w:val="21"/>
          <w:lang w:eastAsia="zh-CN"/>
        </w:rPr>
      </w:pPr>
      <w:bookmarkStart w:id="108" w:name="_Hlk73782795"/>
      <w:r>
        <w:rPr>
          <w:rFonts w:hint="eastAsia" w:ascii="宋体" w:hAnsi="宋体" w:eastAsia="宋体" w:cstheme="minorBidi"/>
          <w:kern w:val="2"/>
          <w:sz w:val="21"/>
          <w:szCs w:val="21"/>
          <w:lang w:eastAsia="zh-CN"/>
        </w:rPr>
        <w:t>38.1非评定分离项目定标方法</w:t>
      </w:r>
    </w:p>
    <w:p w14:paraId="39BA794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14:paraId="68E78758">
      <w:pPr>
        <w:widowControl w:val="0"/>
        <w:ind w:firstLine="420" w:firstLineChars="200"/>
        <w:jc w:val="both"/>
        <w:rPr>
          <w:rFonts w:ascii="ˎ̥" w:hAnsi="ˎ̥" w:eastAsia="宋体"/>
          <w:kern w:val="2"/>
          <w:sz w:val="21"/>
          <w:szCs w:val="21"/>
          <w:lang w:eastAsia="zh-CN"/>
        </w:rPr>
      </w:pPr>
      <w:r>
        <w:rPr>
          <w:rFonts w:hint="eastAsia" w:ascii="宋体" w:hAnsi="宋体" w:eastAsia="宋体" w:cstheme="minorBidi"/>
          <w:kern w:val="2"/>
          <w:sz w:val="21"/>
          <w:szCs w:val="21"/>
          <w:lang w:eastAsia="zh-CN"/>
        </w:rPr>
        <w:t>38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1.2</w:t>
      </w:r>
      <w:r>
        <w:rPr>
          <w:rFonts w:ascii="ˎ̥" w:hAnsi="ˎ̥" w:eastAsia="宋体" w:cstheme="minorBidi"/>
          <w:kern w:val="2"/>
          <w:sz w:val="21"/>
          <w:szCs w:val="21"/>
          <w:lang w:eastAsia="zh-CN"/>
        </w:rPr>
        <w:t>采用最低价法的，评</w:t>
      </w:r>
      <w:r>
        <w:rPr>
          <w:rFonts w:hint="eastAsia" w:ascii="ˎ̥" w:hAnsi="ˎ̥" w:eastAsia="宋体" w:cstheme="minorBidi"/>
          <w:kern w:val="2"/>
          <w:sz w:val="21"/>
          <w:szCs w:val="21"/>
          <w:lang w:eastAsia="zh-CN"/>
        </w:rPr>
        <w:t>审</w:t>
      </w:r>
      <w:r>
        <w:rPr>
          <w:rFonts w:ascii="ˎ̥" w:hAnsi="ˎ̥" w:eastAsia="宋体" w:cstheme="minorBidi"/>
          <w:kern w:val="2"/>
          <w:sz w:val="21"/>
          <w:szCs w:val="21"/>
          <w:lang w:eastAsia="zh-CN"/>
        </w:rPr>
        <w:t>结果按投标报价由低到高顺序排列。投标报价相同的并列。投标文件满足</w:t>
      </w:r>
      <w:r>
        <w:rPr>
          <w:rFonts w:hint="eastAsia" w:ascii="ˎ̥" w:hAnsi="ˎ̥" w:eastAsia="宋体" w:cstheme="minorBidi"/>
          <w:kern w:val="2"/>
          <w:sz w:val="21"/>
          <w:szCs w:val="21"/>
          <w:lang w:eastAsia="zh-CN"/>
        </w:rPr>
        <w:t>招标</w:t>
      </w:r>
      <w:r>
        <w:rPr>
          <w:rFonts w:ascii="ˎ̥" w:hAnsi="ˎ̥" w:eastAsia="宋体" w:cstheme="minorBidi"/>
          <w:kern w:val="2"/>
          <w:sz w:val="21"/>
          <w:szCs w:val="21"/>
          <w:lang w:eastAsia="zh-CN"/>
        </w:rPr>
        <w:t>文件全部实质性要求且投标报价最低的</w:t>
      </w:r>
      <w:r>
        <w:rPr>
          <w:rFonts w:hint="eastAsia" w:ascii="ˎ̥" w:hAnsi="ˎ̥" w:eastAsia="宋体" w:cstheme="minorBidi"/>
          <w:kern w:val="2"/>
          <w:sz w:val="21"/>
          <w:szCs w:val="21"/>
          <w:lang w:eastAsia="zh-CN"/>
        </w:rPr>
        <w:t>投标人为</w:t>
      </w:r>
      <w:bookmarkStart w:id="109" w:name="_Hlk73821177"/>
      <w:r>
        <w:rPr>
          <w:rFonts w:hint="eastAsia" w:ascii="ˎ̥" w:hAnsi="ˎ̥" w:eastAsia="宋体" w:cstheme="minorBidi"/>
          <w:kern w:val="2"/>
          <w:sz w:val="21"/>
          <w:szCs w:val="21"/>
          <w:lang w:eastAsia="zh-CN"/>
        </w:rPr>
        <w:t>唯一候选中标供应商</w:t>
      </w:r>
      <w:bookmarkEnd w:id="109"/>
      <w:r>
        <w:rPr>
          <w:rFonts w:ascii="ˎ̥" w:hAnsi="ˎ̥" w:eastAsia="宋体" w:cstheme="minorBidi"/>
          <w:kern w:val="2"/>
          <w:sz w:val="21"/>
          <w:szCs w:val="21"/>
          <w:lang w:eastAsia="zh-CN"/>
        </w:rPr>
        <w:t>。</w:t>
      </w:r>
    </w:p>
    <w:p w14:paraId="6B184AEB">
      <w:pPr>
        <w:widowControl w:val="0"/>
        <w:ind w:firstLine="420" w:firstLineChars="200"/>
        <w:jc w:val="both"/>
        <w:rPr>
          <w:rFonts w:ascii="ˎ̥" w:hAnsi="ˎ̥" w:eastAsia="宋体"/>
          <w:kern w:val="2"/>
          <w:sz w:val="21"/>
          <w:szCs w:val="21"/>
          <w:lang w:eastAsia="zh-CN"/>
        </w:rPr>
      </w:pPr>
      <w:r>
        <w:rPr>
          <w:rFonts w:hint="eastAsia" w:ascii="宋体" w:hAnsi="宋体" w:eastAsia="宋体" w:cstheme="minorBidi"/>
          <w:kern w:val="2"/>
          <w:sz w:val="21"/>
          <w:szCs w:val="21"/>
          <w:lang w:eastAsia="zh-CN"/>
        </w:rPr>
        <w:t>38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1.3</w:t>
      </w:r>
      <w:r>
        <w:rPr>
          <w:rFonts w:ascii="宋体" w:hAnsi="宋体" w:eastAsia="宋体" w:cstheme="minorBidi"/>
          <w:kern w:val="2"/>
          <w:sz w:val="21"/>
          <w:szCs w:val="21"/>
          <w:lang w:eastAsia="zh-CN"/>
        </w:rPr>
        <w:t>采</w:t>
      </w:r>
      <w:r>
        <w:rPr>
          <w:rFonts w:ascii="ˎ̥" w:hAnsi="ˎ̥" w:eastAsia="宋体" w:cstheme="minorBidi"/>
          <w:kern w:val="2"/>
          <w:sz w:val="21"/>
          <w:szCs w:val="21"/>
          <w:lang w:eastAsia="zh-CN"/>
        </w:rPr>
        <w:t>用综合评分法的，评标结果按评审后得分由高到低顺序排列。得分相同的，按投标报价由低到高顺序排列。得分且投标报价相同的并列。投标文件满足</w:t>
      </w:r>
      <w:r>
        <w:rPr>
          <w:rFonts w:hint="eastAsia" w:ascii="ˎ̥" w:hAnsi="ˎ̥" w:eastAsia="宋体" w:cstheme="minorBidi"/>
          <w:kern w:val="2"/>
          <w:sz w:val="21"/>
          <w:szCs w:val="21"/>
          <w:lang w:eastAsia="zh-CN"/>
        </w:rPr>
        <w:t>招标</w:t>
      </w:r>
      <w:r>
        <w:rPr>
          <w:rFonts w:ascii="ˎ̥" w:hAnsi="ˎ̥" w:eastAsia="宋体" w:cstheme="minorBidi"/>
          <w:kern w:val="2"/>
          <w:sz w:val="21"/>
          <w:szCs w:val="21"/>
          <w:lang w:eastAsia="zh-CN"/>
        </w:rPr>
        <w:t>文件全部实质性要求，且按照评审因素的量化指标评审得分最高的投标人</w:t>
      </w:r>
      <w:r>
        <w:rPr>
          <w:rFonts w:hint="eastAsia" w:ascii="ˎ̥" w:hAnsi="ˎ̥" w:eastAsia="宋体" w:cstheme="minorBidi"/>
          <w:kern w:val="2"/>
          <w:sz w:val="21"/>
          <w:szCs w:val="21"/>
          <w:lang w:eastAsia="zh-CN"/>
        </w:rPr>
        <w:t>为唯一候选中标供应商</w:t>
      </w:r>
      <w:r>
        <w:rPr>
          <w:rFonts w:ascii="ˎ̥" w:hAnsi="ˎ̥" w:eastAsia="宋体" w:cstheme="minorBidi"/>
          <w:kern w:val="2"/>
          <w:sz w:val="21"/>
          <w:szCs w:val="21"/>
          <w:lang w:eastAsia="zh-CN"/>
        </w:rPr>
        <w:t>。</w:t>
      </w:r>
      <w:r>
        <w:rPr>
          <w:rFonts w:hint="eastAsia" w:ascii="ˎ̥" w:hAnsi="ˎ̥" w:eastAsia="宋体" w:cstheme="minorBidi"/>
          <w:kern w:val="2"/>
          <w:sz w:val="21"/>
          <w:szCs w:val="21"/>
          <w:lang w:eastAsia="zh-CN"/>
        </w:rPr>
        <w:t>出现</w:t>
      </w:r>
      <w:r>
        <w:rPr>
          <w:rFonts w:ascii="ˎ̥" w:hAnsi="ˎ̥" w:eastAsia="宋体" w:cstheme="minorBidi"/>
          <w:kern w:val="2"/>
          <w:sz w:val="21"/>
          <w:szCs w:val="21"/>
          <w:lang w:eastAsia="zh-CN"/>
        </w:rPr>
        <w:t>得分且投标报价相同的并列</w:t>
      </w:r>
      <w:r>
        <w:rPr>
          <w:rFonts w:hint="eastAsia" w:ascii="ˎ̥" w:hAnsi="ˎ̥" w:eastAsia="宋体" w:cstheme="minorBidi"/>
          <w:kern w:val="2"/>
          <w:sz w:val="21"/>
          <w:szCs w:val="21"/>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051DCF8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38.2评定分离项目定标方法</w:t>
      </w:r>
    </w:p>
    <w:p w14:paraId="50E1D7C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7886111D">
      <w:pPr>
        <w:widowControl w:val="0"/>
        <w:ind w:firstLine="420" w:firstLineChars="200"/>
        <w:jc w:val="both"/>
        <w:rPr>
          <w:rFonts w:ascii="Calibri" w:hAnsi="Calibri" w:eastAsia="宋体"/>
          <w:kern w:val="2"/>
          <w:sz w:val="21"/>
          <w:szCs w:val="21"/>
          <w:lang w:eastAsia="zh-CN"/>
        </w:rPr>
      </w:pPr>
      <w:r>
        <w:rPr>
          <w:rFonts w:ascii="宋体" w:hAnsi="宋体" w:eastAsia="宋体" w:cstheme="minorBidi"/>
          <w:kern w:val="2"/>
          <w:sz w:val="21"/>
          <w:szCs w:val="21"/>
          <w:lang w:eastAsia="zh-CN"/>
        </w:rPr>
        <w:t>38.2.2</w:t>
      </w:r>
      <w:bookmarkStart w:id="110" w:name="_Hlk71469733"/>
      <w:r>
        <w:rPr>
          <w:rFonts w:ascii="Calibri" w:hAnsi="Calibri" w:eastAsia="宋体" w:cstheme="minorBidi"/>
          <w:kern w:val="2"/>
          <w:sz w:val="21"/>
          <w:szCs w:val="21"/>
          <w:lang w:eastAsia="zh-CN"/>
        </w:rPr>
        <w:t>适用评定分离的</w:t>
      </w:r>
      <w:r>
        <w:rPr>
          <w:rFonts w:hint="eastAsia" w:ascii="Calibri" w:hAnsi="Calibri" w:eastAsia="宋体" w:cstheme="minorBidi"/>
          <w:kern w:val="2"/>
          <w:sz w:val="21"/>
          <w:szCs w:val="21"/>
          <w:lang w:eastAsia="zh-CN"/>
        </w:rPr>
        <w:t>采购</w:t>
      </w:r>
      <w:r>
        <w:rPr>
          <w:rFonts w:ascii="Calibri" w:hAnsi="Calibri" w:eastAsia="宋体" w:cstheme="minorBidi"/>
          <w:kern w:val="2"/>
          <w:sz w:val="21"/>
          <w:szCs w:val="21"/>
          <w:lang w:eastAsia="zh-CN"/>
        </w:rPr>
        <w:t>项目，采用综合评分法评</w:t>
      </w:r>
      <w:r>
        <w:rPr>
          <w:rFonts w:hint="eastAsia" w:ascii="Calibri" w:hAnsi="Calibri" w:eastAsia="宋体" w:cstheme="minorBidi"/>
          <w:kern w:val="2"/>
          <w:sz w:val="21"/>
          <w:szCs w:val="21"/>
          <w:lang w:eastAsia="zh-CN"/>
        </w:rPr>
        <w:t>审。</w:t>
      </w:r>
      <w:r>
        <w:rPr>
          <w:rFonts w:hint="eastAsia" w:ascii="宋体" w:hAnsi="宋体" w:eastAsia="宋体" w:cstheme="minorBidi"/>
          <w:kern w:val="2"/>
          <w:sz w:val="21"/>
          <w:szCs w:val="21"/>
          <w:lang w:eastAsia="zh-CN"/>
        </w:rPr>
        <w:t>评审委员会按照评审结果，推荐</w:t>
      </w:r>
      <w:r>
        <w:rPr>
          <w:rFonts w:ascii="Calibri" w:hAnsi="Calibri" w:eastAsia="宋体" w:cstheme="minorBidi"/>
          <w:kern w:val="2"/>
          <w:sz w:val="21"/>
          <w:szCs w:val="21"/>
          <w:lang w:eastAsia="zh-CN"/>
        </w:rPr>
        <w:t>三个合格的候选中标供应商。</w:t>
      </w:r>
    </w:p>
    <w:p w14:paraId="76B745B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38.2.3</w:t>
      </w:r>
      <w:bookmarkStart w:id="111" w:name="_Hlk71469688"/>
      <w:r>
        <w:rPr>
          <w:rFonts w:ascii="Calibri" w:hAnsi="Calibri" w:eastAsia="宋体" w:cstheme="minorBidi"/>
          <w:kern w:val="2"/>
          <w:sz w:val="21"/>
          <w:szCs w:val="21"/>
          <w:lang w:eastAsia="zh-CN"/>
        </w:rPr>
        <w:t>适用评定分离的</w:t>
      </w:r>
      <w:r>
        <w:rPr>
          <w:rFonts w:hint="eastAsia" w:ascii="Calibri" w:hAnsi="Calibri" w:eastAsia="宋体" w:cstheme="minorBidi"/>
          <w:kern w:val="2"/>
          <w:sz w:val="21"/>
          <w:szCs w:val="21"/>
          <w:lang w:eastAsia="zh-CN"/>
        </w:rPr>
        <w:t>采购</w:t>
      </w:r>
      <w:r>
        <w:rPr>
          <w:rFonts w:ascii="Calibri" w:hAnsi="Calibri" w:eastAsia="宋体" w:cstheme="minorBidi"/>
          <w:kern w:val="2"/>
          <w:sz w:val="21"/>
          <w:szCs w:val="21"/>
          <w:lang w:eastAsia="zh-CN"/>
        </w:rPr>
        <w:t>项目，</w:t>
      </w:r>
      <w:r>
        <w:rPr>
          <w:rFonts w:hint="eastAsia" w:ascii="宋体" w:hAnsi="宋体" w:eastAsia="宋体" w:cstheme="minorBidi"/>
          <w:kern w:val="2"/>
          <w:sz w:val="21"/>
          <w:szCs w:val="21"/>
          <w:lang w:eastAsia="zh-CN"/>
        </w:rPr>
        <w:t>按照自定法确定中标供应商：自定法是指采购人组织定标委员会，由定标委员会在三家候选中标供应商中确定中标供应商。</w:t>
      </w:r>
      <w:bookmarkEnd w:id="110"/>
      <w:bookmarkEnd w:id="111"/>
    </w:p>
    <w:p w14:paraId="44C9405A">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38.2.4</w:t>
      </w:r>
      <w:r>
        <w:rPr>
          <w:rFonts w:hint="eastAsia" w:ascii="宋体" w:hAnsi="宋体" w:eastAsia="宋体" w:cstheme="minorBidi"/>
          <w:kern w:val="2"/>
          <w:sz w:val="21"/>
          <w:szCs w:val="21"/>
          <w:lang w:eastAsia="zh-CN"/>
        </w:rPr>
        <w:t>政府集中采购机构</w:t>
      </w:r>
      <w:r>
        <w:rPr>
          <w:rFonts w:ascii="Calibri" w:hAnsi="Calibri" w:eastAsia="宋体" w:cstheme="minorBidi"/>
          <w:kern w:val="2"/>
          <w:sz w:val="21"/>
          <w:szCs w:val="21"/>
          <w:lang w:eastAsia="zh-CN"/>
        </w:rPr>
        <w:t>应当自评审结束之日起两个工作日内将候选中标供应商名单及其投标文件、评审报告送交采购人</w:t>
      </w:r>
      <w:r>
        <w:rPr>
          <w:rFonts w:hint="eastAsia" w:ascii="宋体" w:hAnsi="宋体" w:eastAsia="宋体" w:cstheme="minorBidi"/>
          <w:kern w:val="2"/>
          <w:sz w:val="21"/>
          <w:szCs w:val="21"/>
          <w:lang w:eastAsia="zh-CN"/>
        </w:rPr>
        <w:t>。</w:t>
      </w:r>
      <w:r>
        <w:rPr>
          <w:rFonts w:ascii="Calibri" w:hAnsi="Calibri" w:eastAsia="宋体" w:cstheme="minorBidi"/>
          <w:kern w:val="2"/>
          <w:sz w:val="21"/>
          <w:szCs w:val="21"/>
          <w:lang w:eastAsia="zh-CN"/>
        </w:rPr>
        <w:t>采购人应当安排专人对定标过程进行书面记录，形成定标报告，作为采购文件的组成部分存档，并及时将定标结果反馈</w:t>
      </w:r>
      <w:r>
        <w:rPr>
          <w:rFonts w:hint="eastAsia" w:ascii="Calibri" w:hAnsi="Calibri" w:eastAsia="宋体" w:cstheme="minorBidi"/>
          <w:kern w:val="2"/>
          <w:sz w:val="21"/>
          <w:szCs w:val="21"/>
          <w:lang w:eastAsia="zh-CN"/>
        </w:rPr>
        <w:t>政府集中采购机构。具体定标程序及相关要求以参照《</w:t>
      </w:r>
      <w:r>
        <w:rPr>
          <w:rFonts w:ascii="Calibri" w:hAnsi="Calibri" w:eastAsia="宋体" w:cstheme="minorBidi"/>
          <w:kern w:val="2"/>
          <w:sz w:val="21"/>
          <w:szCs w:val="21"/>
          <w:lang w:eastAsia="zh-CN"/>
        </w:rPr>
        <w:t>深圳市财政局关于印发</w:t>
      </w:r>
      <w:r>
        <w:rPr>
          <w:rFonts w:hint="eastAsia" w:ascii="宋体" w:hAnsi="宋体" w:eastAsia="宋体" w:cstheme="minorBidi"/>
          <w:kern w:val="2"/>
          <w:sz w:val="21"/>
          <w:szCs w:val="21"/>
          <w:lang w:eastAsia="zh-CN"/>
        </w:rPr>
        <w:t>〈</w:t>
      </w:r>
      <w:r>
        <w:rPr>
          <w:rFonts w:ascii="Calibri" w:hAnsi="Calibri" w:eastAsia="宋体" w:cstheme="minorBidi"/>
          <w:kern w:val="2"/>
          <w:sz w:val="21"/>
          <w:szCs w:val="21"/>
          <w:lang w:eastAsia="zh-CN"/>
        </w:rPr>
        <w:t>深圳市政府采购评标定标分离管理办法</w:t>
      </w:r>
      <w:r>
        <w:rPr>
          <w:rFonts w:hint="eastAsia" w:ascii="宋体" w:hAnsi="宋体" w:eastAsia="宋体" w:cstheme="minorBidi"/>
          <w:kern w:val="2"/>
          <w:sz w:val="21"/>
          <w:szCs w:val="21"/>
          <w:lang w:eastAsia="zh-CN"/>
        </w:rPr>
        <w:t>〉</w:t>
      </w:r>
      <w:r>
        <w:rPr>
          <w:rFonts w:ascii="Calibri" w:hAnsi="Calibri" w:eastAsia="宋体" w:cstheme="minorBidi"/>
          <w:kern w:val="2"/>
          <w:sz w:val="21"/>
          <w:szCs w:val="21"/>
          <w:lang w:eastAsia="zh-CN"/>
        </w:rPr>
        <w:t>的通知</w:t>
      </w:r>
      <w:r>
        <w:rPr>
          <w:rFonts w:hint="eastAsia" w:ascii="Calibri" w:hAnsi="Calibri" w:eastAsia="宋体" w:cstheme="minorBidi"/>
          <w:kern w:val="2"/>
          <w:sz w:val="21"/>
          <w:szCs w:val="21"/>
          <w:lang w:eastAsia="zh-CN"/>
        </w:rPr>
        <w:t>》（深财规【2</w:t>
      </w:r>
      <w:r>
        <w:rPr>
          <w:rFonts w:ascii="Calibri" w:hAnsi="Calibri" w:eastAsia="宋体" w:cstheme="minorBidi"/>
          <w:kern w:val="2"/>
          <w:sz w:val="21"/>
          <w:szCs w:val="21"/>
          <w:lang w:eastAsia="zh-CN"/>
        </w:rPr>
        <w:t>020</w:t>
      </w:r>
      <w:r>
        <w:rPr>
          <w:rFonts w:hint="eastAsia" w:ascii="Calibri" w:hAnsi="Calibri" w:eastAsia="宋体" w:cstheme="minorBidi"/>
          <w:kern w:val="2"/>
          <w:sz w:val="21"/>
          <w:szCs w:val="21"/>
          <w:lang w:eastAsia="zh-CN"/>
        </w:rPr>
        <w:t>】1号）执行。</w:t>
      </w:r>
    </w:p>
    <w:p w14:paraId="693EFFB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说明：采购人及投标供应商应按照上述方法提前做好相关准备。</w:t>
      </w:r>
    </w:p>
    <w:p w14:paraId="6FA7A7E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38.3专用条款另有规定的，按专用条款相关要求定标。</w:t>
      </w:r>
      <w:bookmarkEnd w:id="108"/>
    </w:p>
    <w:p w14:paraId="7A1D73AD">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39．编写评审报告</w:t>
      </w:r>
    </w:p>
    <w:p w14:paraId="106CD2E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7BE6DCAF">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40．中标（成交）公告</w:t>
      </w:r>
    </w:p>
    <w:p w14:paraId="44D5DCD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40.1</w:t>
      </w:r>
      <w:bookmarkStart w:id="112" w:name="_Hlk72438709"/>
      <w:r>
        <w:rPr>
          <w:rFonts w:hint="eastAsia" w:ascii="宋体" w:hAnsi="宋体" w:eastAsia="宋体" w:cstheme="minorBidi"/>
          <w:kern w:val="2"/>
          <w:sz w:val="21"/>
          <w:szCs w:val="21"/>
          <w:lang w:eastAsia="zh-CN"/>
        </w:rPr>
        <w:t>为体现“公开、公平、公正”的原则，评审结束后经采购人确认（确定）评审结果，政府集中采购机构将在深圳交易集团（深圳公共资源交易中心）官网</w:t>
      </w:r>
      <w:r>
        <w:rPr>
          <w:rFonts w:hint="eastAsia" w:ascii="宋体" w:hAnsi="宋体" w:eastAsia="宋体" w:cstheme="minorBidi"/>
          <w:b/>
          <w:bCs/>
          <w:kern w:val="2"/>
          <w:sz w:val="21"/>
          <w:szCs w:val="21"/>
          <w:lang w:eastAsia="zh-CN"/>
        </w:rPr>
        <w:t>https://www.szexgrp.com/jyfw/zfcg-view.html?id=zfcg</w:t>
      </w:r>
      <w:r>
        <w:rPr>
          <w:rFonts w:hint="eastAsia" w:ascii="宋体" w:hAnsi="宋体" w:eastAsia="宋体" w:cstheme="minorBidi"/>
          <w:kern w:val="2"/>
          <w:sz w:val="21"/>
          <w:szCs w:val="21"/>
          <w:lang w:eastAsia="zh-CN"/>
        </w:rPr>
        <w:t>上发布中标结果公告。</w:t>
      </w:r>
      <w:bookmarkEnd w:id="112"/>
      <w:bookmarkStart w:id="113" w:name="_Hlk72438751"/>
      <w:r>
        <w:rPr>
          <w:rFonts w:hint="eastAsia" w:ascii="宋体" w:hAnsi="宋体" w:eastAsia="宋体" w:cstheme="minorBidi"/>
          <w:kern w:val="2"/>
          <w:sz w:val="21"/>
          <w:szCs w:val="21"/>
          <w:lang w:eastAsia="zh-CN"/>
        </w:rPr>
        <w:t>中标(成交)公告公示内容包含:采购人名称、项目名称、预算金额、采购方式、成交供应商名称、成交金额。供应商如对评审结果有异议，</w:t>
      </w:r>
      <w:r>
        <w:rPr>
          <w:rFonts w:ascii="宋体" w:hAnsi="宋体" w:eastAsia="宋体" w:cstheme="minorBidi"/>
          <w:kern w:val="2"/>
          <w:sz w:val="21"/>
          <w:szCs w:val="21"/>
          <w:lang w:eastAsia="zh-CN"/>
        </w:rPr>
        <w:t>可在发布公示日期起</w:t>
      </w:r>
      <w:r>
        <w:rPr>
          <w:rFonts w:hint="eastAsia" w:ascii="宋体" w:hAnsi="宋体" w:eastAsia="宋体" w:cstheme="minorBidi"/>
          <w:kern w:val="2"/>
          <w:sz w:val="21"/>
          <w:szCs w:val="21"/>
          <w:lang w:eastAsia="zh-CN"/>
        </w:rPr>
        <w:t>七</w:t>
      </w:r>
      <w:r>
        <w:rPr>
          <w:rFonts w:ascii="宋体" w:hAnsi="宋体" w:eastAsia="宋体" w:cstheme="minorBidi"/>
          <w:kern w:val="2"/>
          <w:sz w:val="21"/>
          <w:szCs w:val="21"/>
          <w:lang w:eastAsia="zh-CN"/>
        </w:rPr>
        <w:t>个工作日内向</w:t>
      </w:r>
      <w:r>
        <w:rPr>
          <w:rFonts w:hint="eastAsia" w:ascii="宋体" w:hAnsi="宋体" w:eastAsia="宋体" w:cstheme="minorBidi"/>
          <w:kern w:val="2"/>
          <w:sz w:val="21"/>
          <w:szCs w:val="21"/>
          <w:lang w:eastAsia="zh-CN"/>
        </w:rPr>
        <w:t>政府集中采购机构</w:t>
      </w:r>
      <w:r>
        <w:rPr>
          <w:rFonts w:ascii="宋体" w:hAnsi="宋体" w:eastAsia="宋体" w:cstheme="minorBidi"/>
          <w:kern w:val="2"/>
          <w:sz w:val="21"/>
          <w:szCs w:val="21"/>
          <w:lang w:eastAsia="zh-CN"/>
        </w:rPr>
        <w:t>提出。</w:t>
      </w:r>
      <w:r>
        <w:rPr>
          <w:rFonts w:hint="eastAsia" w:ascii="宋体" w:hAnsi="宋体" w:eastAsia="宋体" w:cstheme="minorBidi"/>
          <w:kern w:val="2"/>
          <w:sz w:val="21"/>
          <w:szCs w:val="21"/>
          <w:lang w:eastAsia="zh-CN"/>
        </w:rPr>
        <w:t>监督电话：0755-86500050</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若在公示期内未提出质疑，则视为认同该评审结果。</w:t>
      </w:r>
    </w:p>
    <w:bookmarkEnd w:id="113"/>
    <w:p w14:paraId="5C1F4FB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40.2质疑、投诉供应商应保证质疑、投诉内容的真实性和可靠性，并承担相应的法律责任。</w:t>
      </w:r>
    </w:p>
    <w:p w14:paraId="3C777FC5">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41．中标通知书</w:t>
      </w:r>
    </w:p>
    <w:p w14:paraId="60EF665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41</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w:t>
      </w:r>
      <w:bookmarkStart w:id="114" w:name="_Hlk72438863"/>
      <w:r>
        <w:rPr>
          <w:rFonts w:hint="eastAsia" w:ascii="宋体" w:hAnsi="宋体" w:eastAsia="宋体" w:cstheme="minorBidi"/>
          <w:kern w:val="2"/>
          <w:sz w:val="21"/>
          <w:szCs w:val="21"/>
          <w:lang w:eastAsia="zh-CN"/>
        </w:rPr>
        <w:t>中标公告公布以后无异常的情况下,中标供应商和采购人可自行在</w:t>
      </w:r>
      <w:r>
        <w:rPr>
          <w:rFonts w:hint="eastAsia" w:ascii="宋体" w:hAnsi="宋体" w:eastAsia="宋体" w:cstheme="minorBidi"/>
          <w:b/>
          <w:bCs/>
          <w:kern w:val="2"/>
          <w:sz w:val="21"/>
          <w:szCs w:val="21"/>
          <w:lang w:eastAsia="zh-CN"/>
        </w:rPr>
        <w:t>“</w:t>
      </w:r>
      <w:r>
        <w:rPr>
          <w:rFonts w:hint="eastAsia" w:ascii="宋体" w:hAnsi="宋体" w:eastAsia="宋体" w:cstheme="minorBidi"/>
          <w:kern w:val="2"/>
          <w:sz w:val="21"/>
          <w:szCs w:val="21"/>
          <w:lang w:eastAsia="zh-CN"/>
        </w:rPr>
        <w:t>深圳政府采购自行采购系统（https://trade.szggzy.com/ggzy/center/#/login）</w:t>
      </w:r>
      <w:r>
        <w:rPr>
          <w:rFonts w:hint="eastAsia" w:ascii="宋体" w:hAnsi="宋体" w:eastAsia="宋体" w:cstheme="minorBidi"/>
          <w:b/>
          <w:bCs/>
          <w:kern w:val="2"/>
          <w:sz w:val="21"/>
          <w:szCs w:val="21"/>
          <w:lang w:eastAsia="zh-CN"/>
        </w:rPr>
        <w:t>”</w:t>
      </w:r>
      <w:r>
        <w:rPr>
          <w:rFonts w:hint="eastAsia" w:ascii="宋体" w:hAnsi="宋体" w:eastAsia="宋体" w:cstheme="minorBidi"/>
          <w:kern w:val="2"/>
          <w:sz w:val="21"/>
          <w:szCs w:val="21"/>
          <w:lang w:eastAsia="zh-CN"/>
        </w:rPr>
        <w:t>上打印</w:t>
      </w:r>
      <w:r>
        <w:rPr>
          <w:rFonts w:hint="eastAsia" w:ascii="宋体" w:hAnsi="宋体" w:eastAsia="宋体" w:cstheme="minorBidi"/>
          <w:b/>
          <w:kern w:val="2"/>
          <w:sz w:val="21"/>
          <w:szCs w:val="21"/>
          <w:lang w:eastAsia="zh-CN"/>
        </w:rPr>
        <w:t>《数字中标通知书》</w:t>
      </w:r>
      <w:r>
        <w:rPr>
          <w:rFonts w:hint="eastAsia" w:ascii="宋体" w:hAnsi="宋体" w:eastAsia="宋体" w:cstheme="minorBidi"/>
          <w:kern w:val="2"/>
          <w:sz w:val="21"/>
          <w:szCs w:val="21"/>
          <w:lang w:eastAsia="zh-CN"/>
        </w:rPr>
        <w:t>。</w:t>
      </w:r>
      <w:bookmarkEnd w:id="114"/>
    </w:p>
    <w:p w14:paraId="1EEC61A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中标通知书是合同的重要组成部分。</w:t>
      </w:r>
    </w:p>
    <w:p w14:paraId="28788AEF">
      <w:pPr>
        <w:widowControl w:val="0"/>
        <w:ind w:firstLine="420" w:firstLineChars="200"/>
        <w:jc w:val="both"/>
        <w:rPr>
          <w:rFonts w:ascii="宋体" w:hAnsi="宋体" w:eastAsia="宋体"/>
          <w:kern w:val="2"/>
          <w:sz w:val="21"/>
          <w:szCs w:val="21"/>
          <w:lang w:eastAsia="zh-CN"/>
        </w:rPr>
      </w:pPr>
      <w:bookmarkStart w:id="115" w:name="_Hlk71407340"/>
      <w:r>
        <w:rPr>
          <w:rFonts w:hint="eastAsia" w:ascii="宋体" w:hAnsi="宋体" w:eastAsia="宋体" w:cstheme="minorBidi"/>
          <w:kern w:val="2"/>
          <w:sz w:val="21"/>
          <w:szCs w:val="21"/>
          <w:lang w:eastAsia="zh-CN"/>
        </w:rPr>
        <w:t>41.3因质疑投诉或其他原因导致项目结果变更或采购终止的，政府集中采购机构有权吊销中标通知书。</w:t>
      </w:r>
    </w:p>
    <w:bookmarkEnd w:id="115"/>
    <w:p w14:paraId="25630974">
      <w:pPr>
        <w:widowControl w:val="0"/>
        <w:ind w:firstLine="411" w:firstLineChars="196"/>
        <w:jc w:val="both"/>
        <w:rPr>
          <w:rFonts w:ascii="宋体" w:hAnsi="宋体" w:eastAsia="宋体"/>
          <w:kern w:val="2"/>
          <w:sz w:val="21"/>
          <w:szCs w:val="21"/>
          <w:lang w:eastAsia="zh-CN"/>
        </w:rPr>
      </w:pPr>
    </w:p>
    <w:p w14:paraId="1D0EA521">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公开招标失败的后续处理</w:t>
      </w:r>
    </w:p>
    <w:p w14:paraId="35BCF25D">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42．公开招标失败的处理</w:t>
      </w:r>
    </w:p>
    <w:p w14:paraId="3C5C180F">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1"/>
          <w:lang w:eastAsia="zh-CN"/>
        </w:rPr>
        <w:t>42.1本项目公开招标过程中若由于投标截止后</w:t>
      </w:r>
      <w:r>
        <w:rPr>
          <w:rFonts w:hint="eastAsia" w:ascii="宋体" w:hAnsi="宋体" w:eastAsia="宋体" w:cstheme="minorBidi"/>
          <w:kern w:val="2"/>
          <w:sz w:val="21"/>
          <w:szCs w:val="22"/>
          <w:lang w:eastAsia="zh-CN"/>
        </w:rPr>
        <w:t>实际递交</w:t>
      </w:r>
      <w:r>
        <w:rPr>
          <w:rFonts w:ascii="宋体" w:hAnsi="宋体" w:eastAsia="宋体" w:cstheme="minorBidi"/>
          <w:kern w:val="2"/>
          <w:sz w:val="21"/>
          <w:szCs w:val="22"/>
          <w:lang w:eastAsia="zh-CN"/>
        </w:rPr>
        <w:t>投标</w:t>
      </w:r>
      <w:r>
        <w:rPr>
          <w:rFonts w:hint="eastAsia" w:ascii="宋体" w:hAnsi="宋体" w:eastAsia="宋体" w:cstheme="minorBidi"/>
          <w:kern w:val="2"/>
          <w:sz w:val="21"/>
          <w:szCs w:val="22"/>
          <w:lang w:eastAsia="zh-CN"/>
        </w:rPr>
        <w:t>文件的供应商数量不足、经</w:t>
      </w:r>
      <w:r>
        <w:rPr>
          <w:rFonts w:hint="eastAsia" w:ascii="宋体" w:hAnsi="宋体" w:eastAsia="宋体" w:cstheme="minorBidi"/>
          <w:kern w:val="2"/>
          <w:sz w:val="21"/>
          <w:szCs w:val="21"/>
          <w:lang w:eastAsia="zh-CN"/>
        </w:rPr>
        <w:t>评审委员会</w:t>
      </w:r>
      <w:r>
        <w:rPr>
          <w:rFonts w:hint="eastAsia" w:ascii="宋体" w:hAnsi="宋体" w:eastAsia="宋体" w:cstheme="minorBidi"/>
          <w:kern w:val="2"/>
          <w:sz w:val="21"/>
          <w:szCs w:val="22"/>
          <w:lang w:eastAsia="zh-CN"/>
        </w:rPr>
        <w:t>评审对招标文件作实质响应的供应商不足等原因造成公开招标失败，可由</w:t>
      </w:r>
      <w:r>
        <w:rPr>
          <w:rFonts w:hint="eastAsia" w:ascii="宋体" w:hAnsi="宋体" w:eastAsia="宋体" w:cs="宋体"/>
          <w:kern w:val="2"/>
          <w:sz w:val="21"/>
          <w:szCs w:val="22"/>
          <w:lang w:eastAsia="zh-CN"/>
        </w:rPr>
        <w:t>政府集中采购机构</w:t>
      </w:r>
      <w:r>
        <w:rPr>
          <w:rFonts w:hint="eastAsia" w:ascii="宋体" w:hAnsi="宋体" w:eastAsia="宋体" w:cstheme="minorBidi"/>
          <w:kern w:val="2"/>
          <w:sz w:val="21"/>
          <w:szCs w:val="22"/>
          <w:lang w:eastAsia="zh-CN"/>
        </w:rPr>
        <w:t>重新组织采购。</w:t>
      </w:r>
    </w:p>
    <w:p w14:paraId="35258065">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14:paraId="1DB27D52">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42.3重新组织采购有以下两种组织形式：</w:t>
      </w:r>
    </w:p>
    <w:p w14:paraId="57421186">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（1）由政府集中采购机构重新组织公开招标；</w:t>
      </w:r>
    </w:p>
    <w:p w14:paraId="744AAB5D">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（2）根据实际情况需要向采购人主管部门提出非公开招标方式申请，经采购人主管部门批准，公开招标失败采购项目可转为竞争性谈判或单一来源谈判方式采购。</w:t>
      </w:r>
    </w:p>
    <w:p w14:paraId="0D07D4B4">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42.4公开招标失败的采购项目重新组织公开招标，由政府集中采购机构重新按公开招标流程组织采购活动。</w:t>
      </w:r>
    </w:p>
    <w:p w14:paraId="2C289442">
      <w:pPr>
        <w:widowControl w:val="0"/>
        <w:ind w:firstLine="420" w:firstLineChars="200"/>
        <w:jc w:val="both"/>
        <w:rPr>
          <w:rFonts w:ascii="黑体" w:hAnsi="宋体" w:eastAsia="黑体"/>
          <w:kern w:val="2"/>
          <w:szCs w:val="22"/>
          <w:lang w:eastAsia="zh-CN"/>
        </w:rPr>
      </w:pPr>
      <w:r>
        <w:rPr>
          <w:rFonts w:hint="eastAsia" w:ascii="宋体" w:hAnsi="宋体" w:eastAsia="宋体" w:cstheme="minorBidi"/>
          <w:kern w:val="2"/>
          <w:sz w:val="21"/>
          <w:szCs w:val="22"/>
          <w:lang w:eastAsia="zh-CN"/>
        </w:rPr>
        <w:t>42.5公开招标失败的采购项目经采购人主管部门批准转为竞争性谈判或单一来源谈判方式采购的，按规定要求组织自行采购工作。</w:t>
      </w:r>
    </w:p>
    <w:p w14:paraId="0FB5B850">
      <w:pPr>
        <w:widowControl w:val="0"/>
        <w:ind w:firstLine="420" w:firstLineChars="200"/>
        <w:jc w:val="both"/>
        <w:rPr>
          <w:rFonts w:ascii="宋体" w:hAnsi="宋体" w:eastAsia="宋体"/>
          <w:kern w:val="2"/>
          <w:sz w:val="21"/>
          <w:szCs w:val="21"/>
          <w:lang w:eastAsia="zh-CN"/>
        </w:rPr>
      </w:pPr>
    </w:p>
    <w:p w14:paraId="349065C4">
      <w:pPr>
        <w:widowControl w:val="0"/>
        <w:jc w:val="both"/>
        <w:rPr>
          <w:rFonts w:ascii="黑体" w:hAnsi="宋体" w:eastAsia="黑体"/>
          <w:kern w:val="2"/>
          <w:szCs w:val="22"/>
          <w:lang w:eastAsia="zh-CN"/>
        </w:rPr>
      </w:pPr>
    </w:p>
    <w:p w14:paraId="3520E962">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bookmarkStart w:id="116" w:name="_Hlk72439043"/>
      <w:r>
        <w:rPr>
          <w:rFonts w:hint="eastAsia" w:ascii="Cambria" w:hAnsi="Cambria" w:eastAsia="宋体" w:cstheme="majorBidi"/>
          <w:b/>
          <w:bCs/>
          <w:kern w:val="2"/>
          <w:sz w:val="28"/>
          <w:szCs w:val="28"/>
          <w:lang w:eastAsia="zh-CN"/>
        </w:rPr>
        <w:t>合同的授予与备案</w:t>
      </w:r>
      <w:bookmarkEnd w:id="116"/>
    </w:p>
    <w:p w14:paraId="74ECCE17">
      <w:pPr>
        <w:widowControl w:val="0"/>
        <w:ind w:firstLine="420" w:firstLineChars="200"/>
        <w:jc w:val="both"/>
        <w:rPr>
          <w:rFonts w:ascii="黑体" w:hAnsi="宋体" w:eastAsia="黑体"/>
          <w:kern w:val="2"/>
          <w:sz w:val="21"/>
          <w:szCs w:val="21"/>
          <w:lang w:eastAsia="zh-CN"/>
        </w:rPr>
      </w:pPr>
      <w:bookmarkStart w:id="117" w:name="_Toc73518157"/>
      <w:bookmarkStart w:id="118" w:name="_Toc73521586"/>
      <w:bookmarkStart w:id="119" w:name="_Toc100052408"/>
      <w:bookmarkStart w:id="120" w:name="_Toc73521674"/>
      <w:bookmarkStart w:id="121" w:name="_Toc73517679"/>
      <w:bookmarkStart w:id="122" w:name="_Hlk72439088"/>
      <w:r>
        <w:rPr>
          <w:rFonts w:hint="eastAsia" w:ascii="黑体" w:hAnsi="宋体" w:eastAsia="黑体" w:cstheme="minorBidi"/>
          <w:kern w:val="2"/>
          <w:sz w:val="21"/>
          <w:szCs w:val="21"/>
          <w:lang w:eastAsia="zh-CN"/>
        </w:rPr>
        <w:t>43．合同授予标准</w:t>
      </w:r>
      <w:bookmarkEnd w:id="117"/>
      <w:bookmarkEnd w:id="118"/>
      <w:bookmarkEnd w:id="119"/>
      <w:bookmarkEnd w:id="120"/>
      <w:bookmarkEnd w:id="121"/>
    </w:p>
    <w:p w14:paraId="1FF139E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本项目的合同将授予经本招标文件规定评审确定的中标供应商。</w:t>
      </w:r>
    </w:p>
    <w:p w14:paraId="427ED63C">
      <w:pPr>
        <w:widowControl w:val="0"/>
        <w:ind w:firstLine="420" w:firstLineChars="200"/>
        <w:jc w:val="both"/>
        <w:rPr>
          <w:rFonts w:ascii="黑体" w:hAnsi="宋体" w:eastAsia="黑体"/>
          <w:kern w:val="2"/>
          <w:sz w:val="21"/>
          <w:szCs w:val="21"/>
          <w:lang w:eastAsia="zh-CN"/>
        </w:rPr>
      </w:pPr>
      <w:bookmarkStart w:id="123" w:name="_Toc73518158"/>
      <w:bookmarkStart w:id="124" w:name="_Toc100052409"/>
      <w:bookmarkStart w:id="125" w:name="_Toc73517680"/>
      <w:bookmarkStart w:id="126" w:name="_Toc73521675"/>
      <w:bookmarkStart w:id="127" w:name="_Toc73521587"/>
      <w:r>
        <w:rPr>
          <w:rFonts w:hint="eastAsia" w:ascii="黑体" w:hAnsi="宋体" w:eastAsia="黑体" w:cstheme="minorBidi"/>
          <w:kern w:val="2"/>
          <w:sz w:val="21"/>
          <w:szCs w:val="21"/>
          <w:lang w:eastAsia="zh-CN"/>
        </w:rPr>
        <w:t>44．</w:t>
      </w:r>
      <w:bookmarkEnd w:id="123"/>
      <w:bookmarkEnd w:id="124"/>
      <w:bookmarkEnd w:id="125"/>
      <w:bookmarkEnd w:id="126"/>
      <w:bookmarkEnd w:id="127"/>
      <w:r>
        <w:rPr>
          <w:rFonts w:hint="eastAsia" w:ascii="黑体" w:hAnsi="宋体" w:eastAsia="黑体" w:cstheme="minorBidi"/>
          <w:kern w:val="2"/>
          <w:sz w:val="21"/>
          <w:szCs w:val="21"/>
          <w:lang w:eastAsia="zh-CN"/>
        </w:rPr>
        <w:t>接受和拒绝任何或所有投标的权力</w:t>
      </w:r>
    </w:p>
    <w:p w14:paraId="01F7B47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03901B75">
      <w:pPr>
        <w:widowControl w:val="0"/>
        <w:ind w:firstLine="420" w:firstLineChars="200"/>
        <w:jc w:val="both"/>
        <w:rPr>
          <w:rFonts w:ascii="黑体" w:hAnsi="宋体" w:eastAsia="黑体"/>
          <w:kern w:val="2"/>
          <w:sz w:val="21"/>
          <w:szCs w:val="21"/>
          <w:lang w:eastAsia="zh-CN"/>
        </w:rPr>
      </w:pPr>
      <w:bookmarkStart w:id="128" w:name="_Toc73521589"/>
      <w:bookmarkStart w:id="129" w:name="_Toc73521677"/>
      <w:bookmarkStart w:id="130" w:name="_Toc73517682"/>
      <w:bookmarkStart w:id="131" w:name="_Toc73518160"/>
      <w:bookmarkStart w:id="132" w:name="_Toc100052410"/>
      <w:r>
        <w:rPr>
          <w:rFonts w:hint="eastAsia" w:ascii="黑体" w:hAnsi="宋体" w:eastAsia="黑体" w:cstheme="minorBidi"/>
          <w:kern w:val="2"/>
          <w:sz w:val="21"/>
          <w:szCs w:val="21"/>
          <w:lang w:eastAsia="zh-CN"/>
        </w:rPr>
        <w:t>45．合同的签订</w:t>
      </w:r>
      <w:bookmarkEnd w:id="128"/>
      <w:bookmarkEnd w:id="129"/>
      <w:bookmarkEnd w:id="130"/>
      <w:bookmarkEnd w:id="131"/>
      <w:bookmarkEnd w:id="132"/>
    </w:p>
    <w:p w14:paraId="5AFDD04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14:paraId="6417F69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45.2中标人应当按照合同约定履行义务，完成中标项目，不得将中标项目转让（转包）给他人。</w:t>
      </w:r>
    </w:p>
    <w:p w14:paraId="645B1758">
      <w:pPr>
        <w:widowControl w:val="0"/>
        <w:ind w:firstLine="420" w:firstLineChars="200"/>
        <w:jc w:val="both"/>
        <w:rPr>
          <w:rFonts w:ascii="黑体" w:hAnsi="宋体" w:eastAsia="黑体"/>
          <w:kern w:val="2"/>
          <w:sz w:val="21"/>
          <w:szCs w:val="21"/>
          <w:lang w:eastAsia="zh-CN"/>
        </w:rPr>
      </w:pPr>
      <w:bookmarkStart w:id="133" w:name="_Toc73521678"/>
      <w:bookmarkStart w:id="134" w:name="_Toc100052411"/>
      <w:bookmarkStart w:id="135" w:name="_Toc73518161"/>
      <w:bookmarkStart w:id="136" w:name="_Toc73517683"/>
      <w:bookmarkStart w:id="137" w:name="_Toc73521590"/>
      <w:r>
        <w:rPr>
          <w:rFonts w:hint="eastAsia" w:ascii="黑体" w:hAnsi="宋体" w:eastAsia="黑体" w:cstheme="minorBidi"/>
          <w:kern w:val="2"/>
          <w:sz w:val="21"/>
          <w:szCs w:val="21"/>
          <w:lang w:eastAsia="zh-CN"/>
        </w:rPr>
        <w:t>46．履约担保</w:t>
      </w:r>
      <w:bookmarkEnd w:id="133"/>
      <w:bookmarkEnd w:id="134"/>
      <w:bookmarkEnd w:id="135"/>
      <w:bookmarkEnd w:id="136"/>
      <w:bookmarkEnd w:id="137"/>
    </w:p>
    <w:p w14:paraId="51BF753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46.1在签订项目合同的同时，中标人应按“对通用条款的补充内容”中规定的金额向采购人提交履约担保；</w:t>
      </w:r>
    </w:p>
    <w:p w14:paraId="67FBB6E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46.2，允许供应商自主选择以支票、汇票、本票、保函等非现金方式提交履约担保；</w:t>
      </w:r>
      <w:r>
        <w:rPr>
          <w:rFonts w:ascii="Calibri" w:hAnsi="Calibri" w:eastAsia="宋体" w:cstheme="minorBidi"/>
          <w:kern w:val="2"/>
          <w:sz w:val="21"/>
          <w:szCs w:val="21"/>
          <w:lang w:eastAsia="zh-CN"/>
        </w:rPr>
        <w:t>中标</w:t>
      </w:r>
      <w:r>
        <w:rPr>
          <w:rFonts w:hint="eastAsia" w:ascii="Calibri" w:hAnsi="Calibri" w:eastAsia="宋体" w:cstheme="minorBidi"/>
          <w:kern w:val="2"/>
          <w:sz w:val="21"/>
          <w:szCs w:val="21"/>
          <w:lang w:eastAsia="zh-CN"/>
        </w:rPr>
        <w:t>人</w:t>
      </w:r>
      <w:r>
        <w:rPr>
          <w:rFonts w:ascii="Calibri" w:hAnsi="Calibri" w:eastAsia="宋体" w:cstheme="minorBidi"/>
          <w:kern w:val="2"/>
          <w:sz w:val="21"/>
          <w:szCs w:val="21"/>
          <w:lang w:eastAsia="zh-CN"/>
        </w:rPr>
        <w:t>提交履约</w:t>
      </w:r>
      <w:r>
        <w:rPr>
          <w:rFonts w:hint="eastAsia" w:ascii="Calibri" w:hAnsi="Calibri" w:eastAsia="宋体" w:cstheme="minorBidi"/>
          <w:kern w:val="2"/>
          <w:sz w:val="21"/>
          <w:szCs w:val="21"/>
          <w:lang w:eastAsia="zh-CN"/>
        </w:rPr>
        <w:t>担保不是</w:t>
      </w:r>
      <w:r>
        <w:rPr>
          <w:rFonts w:ascii="Calibri" w:hAnsi="Calibri" w:eastAsia="宋体" w:cstheme="minorBidi"/>
          <w:kern w:val="2"/>
          <w:sz w:val="21"/>
          <w:szCs w:val="21"/>
          <w:lang w:eastAsia="zh-CN"/>
        </w:rPr>
        <w:t>合同签订的</w:t>
      </w:r>
      <w:r>
        <w:rPr>
          <w:rFonts w:hint="eastAsia" w:ascii="Calibri" w:hAnsi="Calibri" w:eastAsia="宋体" w:cstheme="minorBidi"/>
          <w:kern w:val="2"/>
          <w:sz w:val="21"/>
          <w:szCs w:val="21"/>
          <w:lang w:eastAsia="zh-CN"/>
        </w:rPr>
        <w:t>前提</w:t>
      </w:r>
      <w:r>
        <w:rPr>
          <w:rFonts w:ascii="Calibri" w:hAnsi="Calibri" w:eastAsia="宋体" w:cstheme="minorBidi"/>
          <w:kern w:val="2"/>
          <w:sz w:val="21"/>
          <w:szCs w:val="21"/>
          <w:lang w:eastAsia="zh-CN"/>
        </w:rPr>
        <w:t>条件，不要求中标</w:t>
      </w:r>
      <w:r>
        <w:rPr>
          <w:rFonts w:hint="eastAsia" w:ascii="Calibri" w:hAnsi="Calibri" w:eastAsia="宋体" w:cstheme="minorBidi"/>
          <w:kern w:val="2"/>
          <w:sz w:val="21"/>
          <w:szCs w:val="21"/>
          <w:lang w:eastAsia="zh-CN"/>
        </w:rPr>
        <w:t>人</w:t>
      </w:r>
      <w:r>
        <w:rPr>
          <w:rFonts w:ascii="Calibri" w:hAnsi="Calibri" w:eastAsia="宋体" w:cstheme="minorBidi"/>
          <w:kern w:val="2"/>
          <w:sz w:val="21"/>
          <w:szCs w:val="21"/>
          <w:lang w:eastAsia="zh-CN"/>
        </w:rPr>
        <w:t>提供除法律、法规明确规定外的其他担保</w:t>
      </w:r>
      <w:r>
        <w:rPr>
          <w:rFonts w:hint="eastAsia" w:ascii="Calibri" w:hAnsi="Calibri" w:eastAsia="宋体" w:cstheme="minorBidi"/>
          <w:kern w:val="2"/>
          <w:sz w:val="21"/>
          <w:szCs w:val="21"/>
          <w:lang w:eastAsia="zh-CN"/>
        </w:rPr>
        <w:t>。</w:t>
      </w:r>
    </w:p>
    <w:p w14:paraId="0DAD03B1">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47.合同备案</w:t>
      </w:r>
    </w:p>
    <w:p w14:paraId="45AEA76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Hans"/>
        </w:rPr>
        <w:t>采购人与中标供应商自中标通知书发出之日起10个工作日内签订采购合同，</w:t>
      </w:r>
      <w:r>
        <w:rPr>
          <w:rFonts w:hint="eastAsia" w:ascii="宋体" w:hAnsi="宋体" w:eastAsia="宋体" w:cstheme="minorBidi"/>
          <w:kern w:val="2"/>
          <w:sz w:val="21"/>
          <w:szCs w:val="21"/>
          <w:lang w:eastAsia="zh-CN"/>
        </w:rPr>
        <w:t>并按采购人内控制度规定提交备案。</w:t>
      </w:r>
    </w:p>
    <w:p w14:paraId="74551CFA">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48.合同变更</w:t>
      </w:r>
    </w:p>
    <w:p w14:paraId="2CEF9CC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合同变更事宜参照《深圳市财政局关于优化政府采购合同备案的通知》（深财发保〔2022〕2号）相关规定，按采购人内控制度执行。</w:t>
      </w:r>
    </w:p>
    <w:p w14:paraId="776F5779">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49.项目验收</w:t>
      </w:r>
    </w:p>
    <w:p w14:paraId="51F66137">
      <w:pPr>
        <w:widowControl/>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49.1采购人应当按照招标文件和合同规定的标准和方法，及时组织验收。</w:t>
      </w:r>
    </w:p>
    <w:p w14:paraId="726C4EB2">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50.宣传</w:t>
      </w:r>
    </w:p>
    <w:p w14:paraId="78DD9EB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14:paraId="5B7E5ED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a.名片、宣传册、广告标语等；</w:t>
      </w:r>
    </w:p>
    <w:p w14:paraId="4C08294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b.案例介绍、推广等；</w:t>
      </w:r>
    </w:p>
    <w:p w14:paraId="3EEAABE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c.工作人员向其他消费群体宣传。</w:t>
      </w:r>
    </w:p>
    <w:p w14:paraId="50FD27DC">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51.供应商违法责任</w:t>
      </w:r>
    </w:p>
    <w:p w14:paraId="22AD84E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w:t>
      </w:r>
      <w:r>
        <w:rPr>
          <w:rFonts w:ascii="宋体" w:hAnsi="宋体" w:eastAsia="宋体" w:cstheme="minorBidi"/>
          <w:kern w:val="2"/>
          <w:sz w:val="21"/>
          <w:szCs w:val="21"/>
          <w:lang w:eastAsia="zh-CN"/>
        </w:rPr>
        <w:t>1.1</w:t>
      </w:r>
      <w:r>
        <w:rPr>
          <w:rFonts w:hint="eastAsia" w:ascii="宋体" w:hAnsi="宋体" w:eastAsia="宋体" w:cstheme="minorBidi"/>
          <w:kern w:val="2"/>
          <w:sz w:val="21"/>
          <w:szCs w:val="21"/>
          <w:lang w:eastAsia="zh-CN"/>
        </w:rPr>
        <w:t>《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430180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（1）在采购活动中应当回避而未回避的；</w:t>
      </w:r>
    </w:p>
    <w:p w14:paraId="2E331C7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（2）未按本条例规定签订、履行采购合同，造成严重后果的；</w:t>
      </w:r>
    </w:p>
    <w:p w14:paraId="1840996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（3）隐瞒真实情况，提供虚假资料的；</w:t>
      </w:r>
    </w:p>
    <w:p w14:paraId="35F4D63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（4）以非法手段排斥其他供应商参与竞争的；</w:t>
      </w:r>
    </w:p>
    <w:p w14:paraId="2E1689C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（5）与其他采购参加人串通投标的；</w:t>
      </w:r>
    </w:p>
    <w:p w14:paraId="4B890D7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（6）恶意投诉的；</w:t>
      </w:r>
    </w:p>
    <w:p w14:paraId="07517F2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（7）向采购项目相关人行贿或者提供其他不当利益的；</w:t>
      </w:r>
    </w:p>
    <w:p w14:paraId="4EC4ADB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（8）阻碍、抗拒主管部门监督检查的；</w:t>
      </w:r>
    </w:p>
    <w:p w14:paraId="2B02194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（9）其他违反本条例规定的行为。</w:t>
      </w:r>
    </w:p>
    <w:p w14:paraId="5BFE3F1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w:t>
      </w:r>
      <w:r>
        <w:rPr>
          <w:rFonts w:ascii="宋体" w:hAnsi="宋体" w:eastAsia="宋体" w:cstheme="minorBidi"/>
          <w:kern w:val="2"/>
          <w:sz w:val="21"/>
          <w:szCs w:val="21"/>
          <w:lang w:eastAsia="zh-CN"/>
        </w:rPr>
        <w:t>1.2</w:t>
      </w:r>
      <w:r>
        <w:rPr>
          <w:rFonts w:hint="eastAsia" w:ascii="宋体" w:hAnsi="宋体" w:eastAsia="宋体" w:cstheme="minorBidi"/>
          <w:kern w:val="2"/>
          <w:sz w:val="21"/>
          <w:szCs w:val="21"/>
          <w:lang w:eastAsia="zh-CN"/>
        </w:rPr>
        <w:t>根据《深圳市财政局关于调整政府采购投标（响应）保证金管理政策的通知》（深财购〔2021〕51号）的要求，供应商在采购活动中出现《深圳经济特区政府采购条例实施细则》第八十条所列情形的，</w:t>
      </w:r>
      <w:bookmarkStart w:id="138" w:name="_Hlk72440769"/>
      <w:r>
        <w:rPr>
          <w:rFonts w:hint="eastAsia" w:ascii="宋体" w:hAnsi="宋体" w:eastAsia="宋体" w:cstheme="minorBidi"/>
          <w:kern w:val="2"/>
          <w:sz w:val="21"/>
          <w:szCs w:val="21"/>
          <w:lang w:eastAsia="zh-CN"/>
        </w:rPr>
        <w:t>政府集中采购机构或采购人不予退还其交纳的谈判保证金，情节严重的，并由主管部门</w:t>
      </w:r>
      <w:bookmarkEnd w:id="138"/>
      <w:r>
        <w:rPr>
          <w:rFonts w:hint="eastAsia" w:ascii="宋体" w:hAnsi="宋体" w:eastAsia="宋体" w:cstheme="minorBidi"/>
          <w:kern w:val="2"/>
          <w:sz w:val="21"/>
          <w:szCs w:val="21"/>
          <w:lang w:eastAsia="zh-CN"/>
        </w:rPr>
        <w:t>记入供应商诚信档案，予以通报：</w:t>
      </w:r>
    </w:p>
    <w:p w14:paraId="2CC510E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）投标截止后，撤销投标的；</w:t>
      </w:r>
    </w:p>
    <w:p w14:paraId="13FEC014">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2</w:t>
      </w:r>
      <w:r>
        <w:rPr>
          <w:rFonts w:ascii="宋体" w:hAnsi="宋体" w:eastAsia="宋体" w:cstheme="minorBidi"/>
          <w:kern w:val="2"/>
          <w:sz w:val="21"/>
          <w:szCs w:val="21"/>
          <w:lang w:eastAsia="zh-CN"/>
        </w:rPr>
        <w:t>）中标后无正当理由未在规定期限内签订合同的；</w:t>
      </w:r>
    </w:p>
    <w:p w14:paraId="37265901">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）将中标项目转让给他人、或者在投标文件中未说明且未经采购人、采购</w:t>
      </w:r>
      <w:r>
        <w:rPr>
          <w:rFonts w:hint="eastAsia" w:ascii="宋体" w:hAnsi="宋体" w:eastAsia="宋体" w:cstheme="minorBidi"/>
          <w:kern w:val="2"/>
          <w:sz w:val="21"/>
          <w:szCs w:val="21"/>
          <w:lang w:eastAsia="zh-CN"/>
        </w:rPr>
        <w:t>招标</w:t>
      </w:r>
      <w:r>
        <w:rPr>
          <w:rFonts w:ascii="宋体" w:hAnsi="宋体" w:eastAsia="宋体" w:cstheme="minorBidi"/>
          <w:kern w:val="2"/>
          <w:sz w:val="21"/>
          <w:szCs w:val="21"/>
          <w:lang w:eastAsia="zh-CN"/>
        </w:rPr>
        <w:t>机构同意，将中标项目分包给他人的；</w:t>
      </w:r>
    </w:p>
    <w:p w14:paraId="40AB5EA4">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4</w:t>
      </w:r>
      <w:r>
        <w:rPr>
          <w:rFonts w:ascii="宋体" w:hAnsi="宋体" w:eastAsia="宋体" w:cstheme="minorBidi"/>
          <w:kern w:val="2"/>
          <w:sz w:val="21"/>
          <w:szCs w:val="21"/>
          <w:lang w:eastAsia="zh-CN"/>
        </w:rPr>
        <w:t>）拒绝履行合同义务的</w:t>
      </w:r>
      <w:r>
        <w:rPr>
          <w:rFonts w:hint="eastAsia" w:ascii="宋体" w:hAnsi="宋体" w:eastAsia="宋体" w:cstheme="minorBidi"/>
          <w:kern w:val="2"/>
          <w:sz w:val="21"/>
          <w:szCs w:val="21"/>
          <w:lang w:eastAsia="zh-CN"/>
        </w:rPr>
        <w:t>。</w:t>
      </w:r>
    </w:p>
    <w:p w14:paraId="5D519FE5">
      <w:pPr>
        <w:widowControl w:val="0"/>
        <w:spacing w:line="360" w:lineRule="auto"/>
        <w:jc w:val="both"/>
        <w:rPr>
          <w:rFonts w:ascii="Calibri" w:hAnsi="Calibri" w:eastAsia="宋体"/>
          <w:b/>
          <w:bCs/>
          <w:kern w:val="2"/>
          <w:szCs w:val="22"/>
          <w:lang w:eastAsia="zh-CN"/>
        </w:rPr>
      </w:pPr>
    </w:p>
    <w:bookmarkEnd w:id="122"/>
    <w:p w14:paraId="10F88CD5">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质疑处理</w:t>
      </w:r>
    </w:p>
    <w:p w14:paraId="287B4895">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52.质疑提出与答复</w:t>
      </w:r>
    </w:p>
    <w:p w14:paraId="1B94107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52.1提出质疑</w:t>
      </w:r>
    </w:p>
    <w:p w14:paraId="6A7D6A6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参与采购活动的供应商认为自己的权益在采购活动中受到损害的，应当自知道或者应当知道其权益受到损害之日起七个工作日内向采购人、政府集中采购机构以书面形式提出质疑。</w:t>
      </w:r>
    </w:p>
    <w:p w14:paraId="7F8D0AF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52.2</w:t>
      </w:r>
      <w:r>
        <w:rPr>
          <w:rFonts w:ascii="宋体" w:hAnsi="宋体" w:eastAsia="宋体" w:cstheme="minorBidi"/>
          <w:kern w:val="2"/>
          <w:sz w:val="21"/>
          <w:szCs w:val="21"/>
          <w:lang w:eastAsia="zh-CN"/>
        </w:rPr>
        <w:t>法律依据</w:t>
      </w:r>
    </w:p>
    <w:p w14:paraId="5B5B2DB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《中华人民共和国政府采购法》、《中华人民共和国政府采购法实施条例》、</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深圳经济特区政府采购</w:t>
      </w:r>
      <w:r>
        <w:rPr>
          <w:rFonts w:ascii="宋体" w:hAnsi="宋体" w:eastAsia="宋体" w:cstheme="minorBidi"/>
          <w:kern w:val="2"/>
          <w:sz w:val="21"/>
          <w:szCs w:val="21"/>
          <w:lang w:eastAsia="zh-CN"/>
        </w:rPr>
        <w:t>条例</w:t>
      </w:r>
      <w:r>
        <w:rPr>
          <w:rFonts w:hint="eastAsia" w:ascii="宋体" w:hAnsi="宋体" w:eastAsia="宋体" w:cstheme="minorBidi"/>
          <w:kern w:val="2"/>
          <w:sz w:val="21"/>
          <w:szCs w:val="21"/>
          <w:lang w:eastAsia="zh-CN"/>
        </w:rPr>
        <w:t>》、《深圳经济特区政府采购条例实施细则》、《政府采购质疑和投诉办法》（财政部令第94号）和其他有关法律法规规定。</w:t>
      </w:r>
    </w:p>
    <w:p w14:paraId="7942594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52.3质疑条件</w:t>
      </w:r>
    </w:p>
    <w:p w14:paraId="1DAB0D4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52.3.1提出质疑的供应商应当是参与所质疑项目采购活动的供应商；</w:t>
      </w:r>
      <w:bookmarkStart w:id="139" w:name="_Hlk75374941"/>
      <w:r>
        <w:rPr>
          <w:rFonts w:hint="eastAsia" w:ascii="宋体" w:hAnsi="宋体" w:eastAsia="宋体" w:cstheme="minorBidi"/>
          <w:kern w:val="2"/>
          <w:sz w:val="21"/>
          <w:szCs w:val="21"/>
          <w:lang w:eastAsia="zh-CN"/>
        </w:rPr>
        <w:t>以联合体形式参与的，质疑应当由组成联合体的所有成员共同提出</w:t>
      </w:r>
      <w:bookmarkEnd w:id="139"/>
      <w:r>
        <w:rPr>
          <w:rFonts w:hint="eastAsia" w:ascii="宋体" w:hAnsi="宋体" w:eastAsia="宋体" w:cstheme="minorBidi"/>
          <w:kern w:val="2"/>
          <w:sz w:val="21"/>
          <w:szCs w:val="21"/>
          <w:lang w:eastAsia="zh-CN"/>
        </w:rPr>
        <w:t>；</w:t>
      </w:r>
    </w:p>
    <w:p w14:paraId="1686F5D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3660E6A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52.3.3应提交书面质疑函，质疑函应当包括以下内容：</w:t>
      </w:r>
    </w:p>
    <w:p w14:paraId="722AD04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（1）供应商的名称（或者姓名）、地址、邮编、邮箱、联系人及联系电话；</w:t>
      </w:r>
    </w:p>
    <w:p w14:paraId="6C54F8E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（2）质疑项目的名称、编号；</w:t>
      </w:r>
    </w:p>
    <w:p w14:paraId="272E750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（3）具体、明确的质疑对象、质疑事项和质疑请求；</w:t>
      </w:r>
    </w:p>
    <w:p w14:paraId="57A365C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（4）因质疑事项而受损害的权益；</w:t>
      </w:r>
    </w:p>
    <w:p w14:paraId="2BF2744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（5）事实依据；</w:t>
      </w:r>
    </w:p>
    <w:p w14:paraId="78A4D10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（6）必要的法律依据；</w:t>
      </w:r>
    </w:p>
    <w:p w14:paraId="048AA76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（7）提出质疑的日期。</w:t>
      </w:r>
    </w:p>
    <w:p w14:paraId="06BE295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供应商为自然人的，应当由本人签字；供应商为法人或者其他组织的，应当由法定代表人（负责人），或者其授权代理人签字或者盖章，并加盖公章。</w:t>
      </w:r>
    </w:p>
    <w:p w14:paraId="6349C72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52.4提交</w:t>
      </w:r>
      <w:r>
        <w:rPr>
          <w:rFonts w:ascii="宋体" w:hAnsi="宋体" w:eastAsia="宋体" w:cstheme="minorBidi"/>
          <w:kern w:val="2"/>
          <w:sz w:val="21"/>
          <w:szCs w:val="21"/>
          <w:lang w:eastAsia="zh-CN"/>
        </w:rPr>
        <w:t>材料</w:t>
      </w:r>
    </w:p>
    <w:p w14:paraId="421C57C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14:paraId="7D24FBD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供应商可以委托代理人进行质疑。</w:t>
      </w:r>
      <w:r>
        <w:rPr>
          <w:rFonts w:ascii="宋体" w:hAnsi="宋体" w:eastAsia="宋体" w:cstheme="minorBidi"/>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B7FD09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52.5收文地点</w:t>
      </w:r>
    </w:p>
    <w:p w14:paraId="6ADC50DF">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地址：深圳公共资源交易中心（深圳交易集团有限公司宝安分公司）一楼服务大厅，质疑咨询电话：0755-27758331。</w:t>
      </w:r>
    </w:p>
    <w:p w14:paraId="09FA626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52.6收文办理</w:t>
      </w:r>
      <w:r>
        <w:rPr>
          <w:rFonts w:ascii="宋体" w:hAnsi="宋体" w:eastAsia="宋体" w:cstheme="minorBidi"/>
          <w:kern w:val="2"/>
          <w:sz w:val="21"/>
          <w:szCs w:val="21"/>
          <w:lang w:eastAsia="zh-CN"/>
        </w:rPr>
        <w:t>程序</w:t>
      </w:r>
    </w:p>
    <w:p w14:paraId="549EDDF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1F7EF327">
      <w:pPr>
        <w:widowControl w:val="0"/>
        <w:ind w:firstLine="420" w:firstLineChars="200"/>
        <w:jc w:val="both"/>
        <w:rPr>
          <w:rFonts w:ascii="仿宋" w:hAnsi="仿宋" w:eastAsia="仿宋"/>
          <w:kern w:val="2"/>
          <w:sz w:val="21"/>
          <w:szCs w:val="21"/>
          <w:lang w:eastAsia="zh-CN"/>
        </w:rPr>
      </w:pPr>
      <w:r>
        <w:rPr>
          <w:rFonts w:hint="eastAsia" w:ascii="宋体" w:hAnsi="宋体" w:eastAsia="宋体" w:cstheme="minorBidi"/>
          <w:kern w:val="2"/>
          <w:sz w:val="21"/>
          <w:szCs w:val="21"/>
          <w:lang w:eastAsia="zh-CN"/>
        </w:rPr>
        <w:t>52.6.2供应商提交的质疑材料不符合质疑条件的，视情况处理：</w:t>
      </w:r>
    </w:p>
    <w:p w14:paraId="6AC8C46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供应商提交的质疑材料不全或者未按要求签字或者盖章的，政府集中采购机构应当一次性告知供应商需补正的内容和补正期限。</w:t>
      </w:r>
    </w:p>
    <w:p w14:paraId="474F54D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供应商提交的质疑存在下列情形之一的，不予受理：</w:t>
      </w:r>
    </w:p>
    <w:p w14:paraId="57C23AE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（1）质疑主体不满足要求的；</w:t>
      </w:r>
    </w:p>
    <w:p w14:paraId="4790AD5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（2）供应商自身权益未受到损害的；</w:t>
      </w:r>
    </w:p>
    <w:p w14:paraId="277725C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（3）供应商未在法定质疑期限内提出质疑的；</w:t>
      </w:r>
    </w:p>
    <w:p w14:paraId="19C5B07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（4）质疑材料不全或者未按要求签字或者盖章的情况下，要求补正后，逾期未补正或者补正后仍不符合规定的；</w:t>
      </w:r>
    </w:p>
    <w:p w14:paraId="079C9DDD">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（5）其他不符合受理条件情形的。</w:t>
      </w:r>
    </w:p>
    <w:p w14:paraId="57AAD4F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质疑事项不予受理的，政府集中采购机构应当向供应商出具不符合质疑条件告知书。</w:t>
      </w:r>
    </w:p>
    <w:p w14:paraId="1433A72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52.7质疑答复时限</w:t>
      </w:r>
    </w:p>
    <w:p w14:paraId="5CD9485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自收文之日起七个工作日内。</w:t>
      </w:r>
    </w:p>
    <w:p w14:paraId="74F8E60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52.8争议（投诉）</w:t>
      </w:r>
    </w:p>
    <w:p w14:paraId="67BEC31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对质疑答复不满意或者未在规定时间内答复的，提出质疑的供应商可以在答复期满后15个工作日内向本项目预算主管单位投诉。</w:t>
      </w:r>
    </w:p>
    <w:p w14:paraId="532162A7">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53.质疑后续处理</w:t>
      </w:r>
    </w:p>
    <w:p w14:paraId="75A449A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53.1供应商质疑不成立，或者成立但未对中标、成交结果构成影响的，继续开展采购活动。</w:t>
      </w:r>
    </w:p>
    <w:p w14:paraId="7199DD43">
      <w:pPr>
        <w:widowControl w:val="0"/>
        <w:ind w:firstLine="420" w:firstLineChars="200"/>
        <w:jc w:val="left"/>
        <w:rPr>
          <w:rFonts w:ascii="Calibri" w:hAnsi="Calibri" w:eastAsia="宋体"/>
          <w:kern w:val="2"/>
          <w:sz w:val="21"/>
          <w:szCs w:val="21"/>
          <w:lang w:eastAsia="zh-CN"/>
        </w:rPr>
      </w:pPr>
      <w:r>
        <w:rPr>
          <w:rFonts w:hint="eastAsia" w:ascii="宋体" w:hAnsi="宋体" w:eastAsia="宋体" w:cstheme="minorBidi"/>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5F9C7A54">
      <w:pPr>
        <w:widowControl w:val="0"/>
        <w:jc w:val="center"/>
        <w:rPr>
          <w:rFonts w:ascii="Calibri" w:hAnsi="Calibri" w:eastAsia="宋体"/>
          <w:kern w:val="2"/>
          <w:sz w:val="21"/>
          <w:szCs w:val="22"/>
          <w:lang w:eastAsia="zh-CN"/>
        </w:rPr>
      </w:pPr>
      <w:r>
        <w:rPr>
          <w:rFonts w:ascii="Calibri" w:hAnsi="Calibri" w:eastAsia="宋体" w:cstheme="minorBidi"/>
          <w:kern w:val="2"/>
          <w:sz w:val="21"/>
          <w:szCs w:val="22"/>
          <w:lang w:eastAsia="zh-CN"/>
        </w:rPr>
        <w:t>----END----</w:t>
      </w:r>
      <w:bookmarkEnd w:id="85"/>
    </w:p>
    <w:p w14:paraId="70022776">
      <w:pPr>
        <w:widowControl w:val="0"/>
        <w:jc w:val="both"/>
        <w:rPr>
          <w:rFonts w:ascii="Calibri" w:hAnsi="Calibri" w:eastAsia="宋体"/>
          <w:kern w:val="2"/>
          <w:sz w:val="21"/>
          <w:szCs w:val="22"/>
          <w:lang w:eastAsia="zh-CN"/>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417" w:bottom="1440" w:left="1417" w:header="851" w:footer="992" w:gutter="0"/>
          <w:pgNumType w:start="1"/>
          <w:cols w:space="425" w:num="1"/>
          <w:docGrid w:type="lines" w:linePitch="312" w:charSpace="0"/>
        </w:sectPr>
      </w:pPr>
    </w:p>
    <w:p w14:paraId="44E30D27">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投标文件格式</w:t>
      </w:r>
    </w:p>
    <w:p w14:paraId="70A507E4">
      <w:pPr>
        <w:pBdr>
          <w:top w:val="none" w:color="auto" w:sz="0" w:space="0"/>
          <w:left w:val="none" w:color="auto" w:sz="0" w:space="0"/>
          <w:bottom w:val="none" w:color="auto" w:sz="0" w:space="0"/>
          <w:right w:val="none" w:color="auto" w:sz="0" w:space="0"/>
        </w:pBdr>
        <w:spacing w:before="0" w:after="0" w:line="504" w:lineRule="atLeast"/>
        <w:ind w:left="15" w:right="15"/>
        <w:jc w:val="center"/>
        <w:rPr>
          <w:rFonts w:ascii="仿宋" w:hAnsi="仿宋" w:eastAsia="仿宋" w:cs="仿宋"/>
          <w:b/>
          <w:bCs/>
          <w:color w:val="333333"/>
          <w:sz w:val="28"/>
          <w:szCs w:val="28"/>
          <w:lang w:val="en" w:eastAsia="en"/>
        </w:rPr>
      </w:pPr>
      <w:r>
        <w:rPr>
          <w:rFonts w:ascii="仿宋" w:hAnsi="仿宋" w:eastAsia="仿宋" w:cs="仿宋"/>
          <w:b/>
          <w:bCs/>
          <w:color w:val="333333"/>
          <w:sz w:val="28"/>
          <w:szCs w:val="28"/>
          <w:lang w:val="en" w:eastAsia="en"/>
        </w:rPr>
        <w:t>深圳市宝安区沙井街道中心幼儿园（集团）御景幼儿园班组部门设备采购项目</w:t>
      </w:r>
    </w:p>
    <w:tbl>
      <w:tblPr>
        <w:tblStyle w:val="32"/>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44"/>
        <w:gridCol w:w="7492"/>
      </w:tblGrid>
      <w:tr w14:paraId="651B315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Header/>
        </w:trPr>
        <w:tc>
          <w:tcPr>
            <w:tcW w:w="9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B7D9D30">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41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FB15414">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文件夹/文件名称</w:t>
            </w:r>
          </w:p>
        </w:tc>
      </w:tr>
      <w:tr w14:paraId="17C43F5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25AC90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872AC7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投标函</w:t>
            </w:r>
          </w:p>
        </w:tc>
      </w:tr>
      <w:tr w14:paraId="50837AF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25A97A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596BBF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自行采购投标及履约承诺函；</w:t>
            </w:r>
          </w:p>
        </w:tc>
      </w:tr>
      <w:tr w14:paraId="4AD37DB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FCE0E9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0481A6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投标人情况及资格证明文件</w:t>
            </w:r>
          </w:p>
        </w:tc>
      </w:tr>
      <w:tr w14:paraId="4C7F065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F14778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A68B18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项目详细报价；</w:t>
            </w:r>
          </w:p>
        </w:tc>
      </w:tr>
      <w:tr w14:paraId="6D16C24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7E3507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7E702E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经验评价</w:t>
            </w:r>
          </w:p>
        </w:tc>
      </w:tr>
      <w:tr w14:paraId="2F78B70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7620C6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7F877F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投标人认为需要加以说明的其他内容；</w:t>
            </w:r>
          </w:p>
        </w:tc>
      </w:tr>
      <w:tr w14:paraId="6E05AD6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7F0144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D87377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供应商基本情况表；</w:t>
            </w:r>
          </w:p>
        </w:tc>
      </w:tr>
      <w:tr w14:paraId="2030400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CB740B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5BA782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法定代表人（负责人）证明书；</w:t>
            </w:r>
          </w:p>
        </w:tc>
      </w:tr>
      <w:tr w14:paraId="7E170A8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4E6131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8D9841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投标文件签署授权委托书；</w:t>
            </w:r>
          </w:p>
        </w:tc>
      </w:tr>
      <w:tr w14:paraId="21B5AC0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FAE950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66764C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实质性条款响应情况表；</w:t>
            </w:r>
          </w:p>
        </w:tc>
      </w:tr>
      <w:tr w14:paraId="165D156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EABE58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5215B8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技术要求偏离表</w:t>
            </w:r>
          </w:p>
        </w:tc>
      </w:tr>
      <w:tr w14:paraId="678F5CB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32B411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C6AD0C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政府采购节能环保产品情况；</w:t>
            </w:r>
          </w:p>
        </w:tc>
      </w:tr>
      <w:tr w14:paraId="074509E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491650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525C93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绿色采购情况；</w:t>
            </w:r>
          </w:p>
        </w:tc>
      </w:tr>
      <w:tr w14:paraId="1771473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C3C3E2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403B2E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项目组织实施方案的评价</w:t>
            </w:r>
          </w:p>
        </w:tc>
      </w:tr>
      <w:tr w14:paraId="5ADC9B7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E79CF6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D810C3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设计图评价；</w:t>
            </w:r>
          </w:p>
        </w:tc>
      </w:tr>
      <w:tr w14:paraId="51FEA1B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7ECAAE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AE03E4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售后服务评价；</w:t>
            </w:r>
          </w:p>
        </w:tc>
      </w:tr>
      <w:tr w14:paraId="6B5CA76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BE15EE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D1979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投标人认为需要加以说明的其他内容；（不公开部分）</w:t>
            </w:r>
          </w:p>
        </w:tc>
      </w:tr>
    </w:tbl>
    <w:p w14:paraId="76FD960C">
      <w:pPr>
        <w:pBdr>
          <w:top w:val="none" w:color="auto" w:sz="0" w:space="0"/>
          <w:left w:val="none" w:color="auto" w:sz="0" w:space="0"/>
          <w:bottom w:val="none" w:color="auto" w:sz="0" w:space="0"/>
          <w:right w:val="none" w:color="auto" w:sz="0" w:space="0"/>
        </w:pBdr>
        <w:spacing w:line="432" w:lineRule="atLeast"/>
        <w:rPr>
          <w:rFonts w:ascii="仿宋" w:hAnsi="仿宋" w:eastAsia="仿宋" w:cs="仿宋"/>
          <w:b/>
          <w:bCs/>
          <w:color w:val="333333"/>
          <w:lang w:val="en" w:eastAsia="en"/>
        </w:rPr>
        <w:sectPr>
          <w:pgMar w:top="1440" w:right="1800" w:bottom="1440" w:left="1800" w:header="708" w:footer="708" w:gutter="0"/>
          <w:cols w:space="708" w:num="1"/>
        </w:sectPr>
      </w:pPr>
    </w:p>
    <w:p w14:paraId="32A0154F">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评标办法附表</w:t>
      </w:r>
    </w:p>
    <w:p w14:paraId="4F223394">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1.标段基本信息</w:t>
      </w:r>
    </w:p>
    <w:p w14:paraId="334E0391">
      <w:pPr>
        <w:pBdr>
          <w:top w:val="none" w:color="auto" w:sz="0" w:space="0"/>
          <w:left w:val="none" w:color="auto" w:sz="0" w:space="0"/>
          <w:bottom w:val="none" w:color="auto" w:sz="0" w:space="0"/>
          <w:right w:val="none" w:color="auto" w:sz="0" w:space="0"/>
        </w:pBdr>
        <w:spacing w:after="0"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标段编号：</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BAZXCG-2025-00103-001</w:t>
      </w:r>
      <w:r>
        <w:rPr>
          <w:rFonts w:ascii="仿宋" w:hAnsi="仿宋" w:eastAsia="仿宋" w:cs="仿宋"/>
          <w:color w:val="333333"/>
          <w:u w:val="single" w:color="333333"/>
          <w:lang w:val="en" w:eastAsia="en"/>
        </w:rPr>
        <w:br w:type="textWrapping"/>
      </w:r>
      <w:r>
        <w:rPr>
          <w:rFonts w:ascii="仿宋" w:hAnsi="仿宋" w:eastAsia="仿宋" w:cs="仿宋"/>
          <w:color w:val="333333"/>
          <w:lang w:val="en" w:eastAsia="en"/>
        </w:rPr>
        <w:t>标段名称：</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深圳市宝安区沙井街道中心幼儿园（集团）御景幼儿园班组部门设备采购项目</w:t>
      </w:r>
      <w:r>
        <w:rPr>
          <w:rFonts w:ascii="仿宋" w:hAnsi="仿宋" w:eastAsia="仿宋" w:cs="仿宋"/>
          <w:color w:val="333333"/>
          <w:u w:val="single" w:color="333333"/>
          <w:lang w:val="en" w:eastAsia="en"/>
        </w:rPr>
        <w:br w:type="textWrapping"/>
      </w:r>
    </w:p>
    <w:p w14:paraId="3B63A006">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p>
    <w:p w14:paraId="5F697507">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2.入围参数</w:t>
      </w:r>
    </w:p>
    <w:p w14:paraId="5D0D8AD7">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是否过多投标人淘汰：</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否</w:t>
      </w:r>
    </w:p>
    <w:p w14:paraId="7931E607">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3.评审步骤</w:t>
      </w:r>
    </w:p>
    <w:tbl>
      <w:tblPr>
        <w:tblStyle w:val="40"/>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142"/>
        <w:gridCol w:w="6852"/>
        <w:gridCol w:w="1142"/>
      </w:tblGrid>
      <w:tr w14:paraId="34691BE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088080C">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30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05EA8A2">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评审步骤</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10B63CC3">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r>
      <w:tr w14:paraId="448854C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9EB09C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F96FA2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001A68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4B9565A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AE279B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0F9BC9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初步评审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FA6A40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2A73090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92C888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F2FAF0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详细评审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2B1241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70</w:t>
            </w:r>
          </w:p>
        </w:tc>
      </w:tr>
      <w:tr w14:paraId="623CB31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3A205B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1A4FD1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报价修正</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FFE306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2E63788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9BDB68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48E098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价格评审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E48AD0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30</w:t>
            </w:r>
          </w:p>
        </w:tc>
      </w:tr>
      <w:tr w14:paraId="5EA319C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0BD967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BD66F5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综合评分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21ABF8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367094D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9991BF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F1B6A7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推荐中标候选人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0638F5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bl>
    <w:p w14:paraId="0DBF8C3D">
      <w:pPr>
        <w:pBdr>
          <w:top w:val="none" w:color="auto" w:sz="0" w:space="0"/>
          <w:left w:val="none" w:color="auto" w:sz="0" w:space="0"/>
          <w:bottom w:val="none" w:color="auto" w:sz="0" w:space="0"/>
          <w:right w:val="none" w:color="auto" w:sz="0" w:space="0"/>
        </w:pBdr>
        <w:spacing w:after="0" w:line="432" w:lineRule="atLeast"/>
        <w:ind w:left="15" w:right="15"/>
        <w:rPr>
          <w:rFonts w:ascii="微软雅黑" w:hAnsi="微软雅黑" w:eastAsia="微软雅黑" w:cs="微软雅黑"/>
          <w:color w:val="333333"/>
          <w:lang w:val="en" w:eastAsia="en"/>
        </w:rPr>
      </w:pPr>
    </w:p>
    <w:p w14:paraId="47005C2B">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4.评审条款</w:t>
      </w:r>
    </w:p>
    <w:p w14:paraId="27FD6D43">
      <w:pPr>
        <w:pBdr>
          <w:top w:val="none" w:color="auto" w:sz="0" w:space="0"/>
          <w:left w:val="none" w:color="auto" w:sz="0" w:space="0"/>
          <w:bottom w:val="none" w:color="auto" w:sz="0" w:space="0"/>
          <w:right w:val="none" w:color="auto" w:sz="0" w:space="0"/>
        </w:pBdr>
        <w:spacing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中标候选人：</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委托评标委员会直接定标</w:t>
      </w:r>
      <w:r>
        <w:rPr>
          <w:rFonts w:ascii="仿宋" w:hAnsi="仿宋" w:eastAsia="仿宋" w:cs="仿宋"/>
          <w:color w:val="333333"/>
          <w:lang w:val="en" w:eastAsia="en"/>
        </w:rPr>
        <w:br w:type="textWrapping"/>
      </w:r>
      <w:r>
        <w:rPr>
          <w:rFonts w:ascii="仿宋" w:hAnsi="仿宋" w:eastAsia="仿宋" w:cs="仿宋"/>
          <w:color w:val="333333"/>
          <w:lang w:val="en" w:eastAsia="en"/>
        </w:rPr>
        <w:br w:type="textWrapping"/>
      </w:r>
      <w:r>
        <w:rPr>
          <w:rFonts w:ascii="仿宋" w:hAnsi="仿宋" w:eastAsia="仿宋" w:cs="仿宋"/>
          <w:b/>
          <w:bCs/>
          <w:color w:val="000000"/>
          <w:lang w:val="en" w:eastAsia="en"/>
        </w:rPr>
        <w:t>4.1 资格评审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40"/>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53F35E8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BC82F3E">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5129AB9">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0F87896">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55B8107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A6A4B0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73691F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资质要求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E66745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仿宋" w:hAnsi="仿宋" w:eastAsia="仿宋" w:cs="仿宋"/>
                <w:color w:val="666666"/>
                <w:lang w:val="en" w:eastAsia="en"/>
              </w:rPr>
              <w:br w:type="textWrapping"/>
            </w:r>
            <w:r>
              <w:rPr>
                <w:rFonts w:ascii="仿宋" w:hAnsi="仿宋" w:eastAsia="仿宋" w:cs="仿宋"/>
                <w:color w:val="666666"/>
                <w:lang w:val="en" w:eastAsia="e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仿宋" w:hAnsi="仿宋" w:eastAsia="仿宋" w:cs="仿宋"/>
                <w:color w:val="666666"/>
                <w:lang w:val="en" w:eastAsia="en"/>
              </w:rPr>
              <w:br w:type="textWrapping"/>
            </w:r>
            <w:r>
              <w:rPr>
                <w:rFonts w:ascii="仿宋" w:hAnsi="仿宋" w:eastAsia="仿宋" w:cs="仿宋"/>
                <w:color w:val="666666"/>
                <w:lang w:val="en" w:eastAsia="en"/>
              </w:rPr>
              <w:t>本项目不接受联合体投标，不接受投标人选用进口产品参与投标（由供应商在《自行采购投标及履约承诺函》中作出声明；：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本项目不接受联合体投标，不接受投标人选用进口产品参与投标（由供应商在《自行采购投标及履约承诺函》中作出声明；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参与本项目政府采购（自行采购）活动时不存在被有关部门禁止参与政府采购（自行采购）活动且在有效期内的情况（由供应商在《自行采购投标及履约承诺函》中作出声明）；：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参与本项目政府采购（自行采购）活动时不存在被有关部门禁止参与政府采购（自行采购）活动且在有效期内的情况（由供应商在《自行采购投标及履约承诺函》中作出声明）；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具备《中华人民共和国政府采购法》第二十二条第一款的条件（由供应商在《自行采购投标及履约承诺函》中作出声明）；：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具备《中华人民共和国政府采购法》第二十二条第一款的条件（由供应商在《自行采购投标及履约承诺函》中作出声明）；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未被列入失信被执行人、重大税收违法案件当事人名单、政府采购（自行采购）严重违法失信行为记录名单（由供应商在《自行采购投标及履约承诺函》中作出声明）；：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未被列入失信被执行人、重大税收违法案件当事人名单、政府采购（自行采购）严重违法失信行为记录名单（由供应商在《自行采购投标及履约承诺函》中作出声明）；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不存在《深圳市财政局政府采购供应商信用信息管理办法》（深财规〔2023〕3号）列明的严重违法失信行为（由供应商在《自行采购投标及履约承诺函》中作出声明）；：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不存在《深圳市财政局政府采购供应商信用信息管理办法》（深财规〔2023〕3号）列明的严重违法失信行为（由供应商在《自行采购投标及履约承诺函》中作出声明）；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r>
              <w:rPr>
                <w:rFonts w:ascii="仿宋" w:hAnsi="仿宋" w:eastAsia="仿宋" w:cs="仿宋"/>
                <w:color w:val="666666"/>
                <w:lang w:val="en" w:eastAsia="en"/>
              </w:rPr>
              <w:br w:type="textWrapping"/>
            </w:r>
            <w:r>
              <w:rPr>
                <w:rFonts w:ascii="仿宋" w:hAnsi="仿宋" w:eastAsia="仿宋" w:cs="仿宋"/>
                <w:color w:val="666666"/>
                <w:lang w:val="en" w:eastAsia="e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r>
              <w:rPr>
                <w:rFonts w:ascii="仿宋" w:hAnsi="仿宋" w:eastAsia="仿宋" w:cs="仿宋"/>
                <w:color w:val="666666"/>
                <w:lang w:val="en" w:eastAsia="en"/>
              </w:rPr>
              <w:br w:type="textWrapping"/>
            </w:r>
            <w:r>
              <w:rPr>
                <w:rFonts w:ascii="仿宋" w:hAnsi="仿宋" w:eastAsia="仿宋" w:cs="仿宋"/>
                <w:color w:val="666666"/>
                <w:lang w:val="en" w:eastAsia="en"/>
              </w:rPr>
              <w:t>本项目全部专门面向中小企业采购：否。：</w:t>
            </w:r>
            <w:r>
              <w:rPr>
                <w:rFonts w:ascii="仿宋" w:hAnsi="仿宋" w:eastAsia="仿宋" w:cs="仿宋"/>
                <w:color w:val="666666"/>
                <w:lang w:val="en" w:eastAsia="en"/>
              </w:rPr>
              <w:br w:type="textWrapping"/>
            </w:r>
            <w:r>
              <w:rPr>
                <w:rFonts w:ascii="仿宋" w:hAnsi="仿宋" w:eastAsia="仿宋" w:cs="仿宋"/>
                <w:color w:val="666666"/>
                <w:lang w:val="en" w:eastAsia="en"/>
              </w:rPr>
              <w:t>本项目全部专门面向中小企业采购：否。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2）供应商投标（上传投标文件）必须先行办理注册手续。</w:t>
            </w:r>
          </w:p>
        </w:tc>
      </w:tr>
    </w:tbl>
    <w:p w14:paraId="7F3FEC2B">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4.2 初步评审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40"/>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6F69171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DC6B024">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1C972B16">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467812C">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5730BCD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60DFDA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D65088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不得将一个包的内容拆开投标；</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33A32C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不得将一个包的内容拆开投标；</w:t>
            </w:r>
          </w:p>
        </w:tc>
      </w:tr>
      <w:tr w14:paraId="142C0E2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1AC248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BC6B17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903002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r>
      <w:tr w14:paraId="2474211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7B2BF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C3C54F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B7CF97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r>
      <w:tr w14:paraId="60408DD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F578C2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C2F44A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2687D9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69D85F7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2459FB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1718D1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508618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0449716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504281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E2E075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未按招标文件所提供的样式填写《投标函》；未按招标文件所提供的《自行采购投标及履约承诺函》进行承诺；未按招标文件对投标文件组成的要求提供投标文件；</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F9EAFD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未按招标文件所提供的样式填写《投标函》；未按招标文件所提供的《自行采购投标及履约承诺函》进行承诺；未按招标文件对投标文件组成的要求提供投标文件；</w:t>
            </w:r>
          </w:p>
        </w:tc>
      </w:tr>
      <w:tr w14:paraId="689B845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B1B73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A43675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B4A469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14:paraId="63B9DAA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738CD3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47CE1F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投标文件存在列放位置错误，导致属于信息公开情形的没有被公开；</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503F20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投标文件存在列放位置错误，导致属于信息公开情形的没有被公开；</w:t>
            </w:r>
          </w:p>
        </w:tc>
      </w:tr>
      <w:tr w14:paraId="64CF3A8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08CDE4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2F87B8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02241A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r>
      <w:tr w14:paraId="67D2F6C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3F1F8F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5EBF16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投标文件用不属于本公司的电子密钥或电子营业执照进行加密的；</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0278C3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投标文件用不属于本公司的电子密钥或电子营业执照进行加密的；</w:t>
            </w:r>
          </w:p>
        </w:tc>
      </w:tr>
      <w:tr w14:paraId="0CEF3AC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DCAA67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92EAC0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不同投标供应商投标文件“文件制作机器码”一致；</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76D8F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不同投标供应商投标文件“文件制作机器码”一致；</w:t>
            </w:r>
          </w:p>
        </w:tc>
      </w:tr>
      <w:tr w14:paraId="3F2B609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798B5E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6E2A36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不同投标供应商投标文件“文件创建标识码”一致；</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C99DF0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不同投标供应商投标文件“文件创建标识码”一致；</w:t>
            </w:r>
          </w:p>
        </w:tc>
      </w:tr>
      <w:tr w14:paraId="39CA6F6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8B7839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64D962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38F6BC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r>
    </w:tbl>
    <w:p w14:paraId="6900D898">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4.3 详细评审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按评委打分直接平均</w:t>
      </w:r>
      <w:r>
        <w:rPr>
          <w:rFonts w:ascii="微软雅黑" w:hAnsi="微软雅黑" w:eastAsia="微软雅黑" w:cs="微软雅黑"/>
          <w:color w:val="333333"/>
          <w:lang w:val="en" w:eastAsia="en"/>
        </w:rPr>
        <w:t xml:space="preserve"> </w:t>
      </w:r>
    </w:p>
    <w:tbl>
      <w:tblPr>
        <w:tblStyle w:val="40"/>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913"/>
        <w:gridCol w:w="3289"/>
        <w:gridCol w:w="3289"/>
        <w:gridCol w:w="914"/>
        <w:gridCol w:w="731"/>
      </w:tblGrid>
      <w:tr w14:paraId="6B02A40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4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00F9898">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8BF1576">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8431DFE">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C043995">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7A9BCBF2">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权重</w:t>
            </w:r>
          </w:p>
        </w:tc>
      </w:tr>
      <w:tr w14:paraId="42B9A38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B2969D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073D65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“▲”参数响应情况评价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D8C13C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考察投标人对招标文件《第一册</w:t>
            </w:r>
            <w:r>
              <w:rPr>
                <w:rFonts w:ascii="Calibri" w:hAnsi="Calibri" w:eastAsia="Calibri" w:cs="Calibri"/>
                <w:color w:val="666666"/>
                <w:lang w:val="en" w:eastAsia="en"/>
              </w:rPr>
              <w:t> </w:t>
            </w:r>
            <w:r>
              <w:rPr>
                <w:rFonts w:ascii="仿宋" w:hAnsi="仿宋" w:eastAsia="仿宋" w:cs="仿宋"/>
                <w:color w:val="666666"/>
                <w:lang w:val="en" w:eastAsia="en"/>
              </w:rPr>
              <w:t>专用条款</w:t>
            </w:r>
            <w:r>
              <w:rPr>
                <w:rFonts w:ascii="Calibri" w:hAnsi="Calibri" w:eastAsia="Calibri" w:cs="Calibri"/>
                <w:color w:val="666666"/>
                <w:lang w:val="en" w:eastAsia="en"/>
              </w:rPr>
              <w:t> </w:t>
            </w:r>
            <w:r>
              <w:rPr>
                <w:rFonts w:ascii="仿宋" w:hAnsi="仿宋" w:eastAsia="仿宋" w:cs="仿宋"/>
                <w:color w:val="666666"/>
                <w:lang w:val="en" w:eastAsia="en"/>
              </w:rPr>
              <w:t>第三章</w:t>
            </w:r>
            <w:r>
              <w:rPr>
                <w:rFonts w:ascii="Calibri" w:hAnsi="Calibri" w:eastAsia="Calibri" w:cs="Calibri"/>
                <w:color w:val="666666"/>
                <w:lang w:val="en" w:eastAsia="en"/>
              </w:rPr>
              <w:t> </w:t>
            </w:r>
            <w:r>
              <w:rPr>
                <w:rFonts w:ascii="仿宋" w:hAnsi="仿宋" w:eastAsia="仿宋" w:cs="仿宋"/>
                <w:color w:val="666666"/>
                <w:lang w:val="en" w:eastAsia="en"/>
              </w:rPr>
              <w:t>用户需求书：四、技术要求》内容中的“▲”参数响应情况。 （二）评审依据： 以投标文件《技术要求偏离表》为评审依据，完全符合招标要求的，得100分。每1项“▲”参数不符合招标要求（或缺漏）的扣14.3分，最低得0分。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2203B8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2C8B72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32</w:t>
            </w:r>
          </w:p>
        </w:tc>
      </w:tr>
      <w:tr w14:paraId="727C6B1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F7D3AF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95812D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非“▲”参数响应情况评价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DC9133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考察投标人对招标文件《第一册专用条款第三章用户需求书：四、技术要求》内容中的非“▲”参数响应情况。 （二）评审依据： 以投标文件《技术要求偏离表》为评审依据，完全符合招标要求的，得100分。每1项非“▲”参数不符合招标要求（或缺漏）的扣1.6分，最低得0分。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7EEBE7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FDF390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r>
      <w:tr w14:paraId="309DCE2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7E8401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E7B407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政府采购节能环保产品情况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352C1F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根据《关于印发节能产品政府采购品目清单的通知》（财库〔2019〕19号）以及《关于印发环境标志产品政府采购品目清单的通知》（财库〔2019〕18号）的要求，投标人所投任一产品（以第三章用户需求书二、货物需求明细中“货物名称”为准）被列入节能产品政府采购品目清单（政府强制采购产品除外）或环境标志产品政府采购品目清单的得100分。 （二）评审依据： 需提供依据《市场监管总局关于发布参与实施政府采购节能产品、环境标志产品认证机构名录的公告》（2019年第16号）确定的认证机构出具的、处于有效期之内的节能产品、环境标志产品认证证书扫描件，原件备查。未提供或不符合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D80A29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33F28B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r>
      <w:tr w14:paraId="22A25B2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C97F02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A59C33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绿色采购情况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ABF8B4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项目采购内容中包含需要对相关产品需要进行商品包装和快递包装的，投标人承诺所进行的商品包装和快递包装满足财政部《商品包装政府采购需求标准（试行）》《快递包装政府采购需求标准（试行）》（财办库〔2020〕123号）的要求，采用环保材料进行包装。 （二）评审依据： 投标人提供符合相关要求的承诺函得100分（格式自定，应在《自行采购投标及履约承诺函》外另起承诺函）可视为符合规定，无需提供检测报告、认证报告。未提供或不符合的不得分。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28C817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CE78D9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r>
      <w:tr w14:paraId="7CA9052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82EB43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680A1D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项目组织实施方案的评价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0B22BF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投标人提供本项目的组织实施方案，方案中应包含： 1、项目进度计划安排 2、施工组织计划 3、验收组织计划 4、产品培训方案 （二）评审依据： 方案中每含有上述一个内容得15分，以上最高得60分。在此基础上，对方案的合理性、可行性进行打分。1、方案清晰周密、合理可行、表述完整、方法得当、技术先进、符合相关规范要求得40分。 2、方案基本可行表述基本完整得20分。 3、未提供或方案计划不切合本项目的实际情况、合理完善性差、可行性差的对应项不得分。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70DF97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9D151E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r>
      <w:tr w14:paraId="5518FE0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7FA8F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49BABD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设计图评价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F99FFE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根据投标人提供的设计方案进行评价： 1、场所平面布置图； 2、场所效果图； （二）评审依据： 1、满足上述任意一项的得30分，最高得60分。 2、在上述基础上，由评审委员会对具体响应内容进一步评审： 1、内容完整，设计合理、实用性强，图片清晰、整体效果完全符合实际需求的评价为优，得40分； 2、内容完整，设计较为合理、实用性一般，图片清晰、整体效果基本符合实际需求的评价为良，得20分； 3、内容基本完整，设计合理性较差、实用性较差，图片清晰、整体效果不符合实际需求的评价为中，得10分； 4、未按要求提供或提供的材料不能证明相关情况的或提供不清晰导致专家无法判断的不得分。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BA98D7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1639C5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r>
      <w:tr w14:paraId="79CC733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7A17C3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235D53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售后服务评价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D9B6AD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投标人提供本项目的售后服务方案，方案中应包含 1、服务内容 2、维修应急方案 3、培训计划 4、其他特色服务 （二）评审依据： 方案中每含有上述一个内容得15分，以上最高得分60分。 在此基础上，对方案的合理性、可行性进行打分。 (1)售后服务方案非常详细，保障措施完善可行，得40分； (2)售后服务方案比较具体，保障措施比较完善可行，能够满足招标文件要求的得20分； (3)未提供售后服务方案和措施或方案不详细、可行性较差，无法满足招标文件要求的得0分。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8723AB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AB50F9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r>
      <w:tr w14:paraId="0CDEF3C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0AF1B9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21100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经验评价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686159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自2022年1月1日至本项目投标截止日为止（以合同签订日期为准），投标人具有与本项目同类（班组设备或幼儿家具）供货项目经验，且履约评价为优或满意（或同等评价），每提供一个得20分，最高得100分。 （二）评审依据： 1、需同时提供：①经验项目合同关键页扫描件（包括但不限于：合同名称页、合同主要内容页、合同签订日期页、合同双方签字盖章页）；②合同甲方（合同相对方）出具并盖章（公章或业务章）的项目验收报告(履约评价)扫描件,未按要求提供证明材料（或证明材料无法判断是否符合评分要求）的不得分，原件备查。 2、同一项目续签合同的不重复计分；每个项目须单独开具评价证明。如涉及到需要判断是否为同一项目续签的情形，如项目名称相同、出具评价证明单位相同的，投标人应提供能判别为不属同一项目续签的相关证明材料（如中标通知书或能反映不属同一项目续签的合同关键页），如不能判别，评标委员会有权对投标人作出不利判断。项目名称相同、出具服务评价证明单位相同，但是经过重新组织招标、招标编号不同的，不属同一项目续签。</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B172EC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BE6562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r>
      <w:tr w14:paraId="22BD29D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AC62DA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5AD7CE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诚信情况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6487BD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F4078D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CBAEDB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bl>
    <w:p w14:paraId="0FEA07B3">
      <w:pPr>
        <w:keepLines/>
        <w:pBdr>
          <w:top w:val="none" w:color="auto" w:sz="0" w:space="0"/>
          <w:left w:val="none" w:color="auto" w:sz="0" w:space="0"/>
          <w:bottom w:val="none" w:color="auto" w:sz="0" w:space="0"/>
          <w:right w:val="none" w:color="auto" w:sz="0" w:space="0"/>
        </w:pBdr>
        <w:spacing w:before="0" w:line="432" w:lineRule="atLeast"/>
        <w:ind w:left="15" w:right="15"/>
        <w:rPr>
          <w:rFonts w:ascii="微软雅黑" w:hAnsi="微软雅黑" w:eastAsia="微软雅黑" w:cs="微软雅黑"/>
          <w:color w:val="333333"/>
          <w:lang w:val="en" w:eastAsia="en"/>
        </w:rPr>
      </w:pPr>
      <w:r>
        <w:rPr>
          <w:rFonts w:ascii="仿宋" w:hAnsi="仿宋" w:eastAsia="仿宋" w:cs="仿宋"/>
          <w:b/>
          <w:bCs/>
          <w:color w:val="000000"/>
          <w:lang w:val="en" w:eastAsia="en"/>
        </w:rPr>
        <w:t>4.5 价格评审</w:t>
      </w:r>
      <w:r>
        <w:rPr>
          <w:rFonts w:ascii="微软雅黑" w:hAnsi="微软雅黑" w:eastAsia="微软雅黑" w:cs="微软雅黑"/>
          <w:color w:val="333333"/>
          <w:lang w:val="en" w:eastAsia="en"/>
        </w:rPr>
        <w:t xml:space="preserve"> </w:t>
      </w:r>
    </w:p>
    <w:p w14:paraId="5774848C">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4.5.1 投标总价</w:t>
      </w:r>
      <w:r>
        <w:rPr>
          <w:rFonts w:ascii="仿宋" w:hAnsi="仿宋" w:eastAsia="仿宋" w:cs="仿宋"/>
          <w:color w:val="333333"/>
          <w:lang w:val="en" w:eastAsia="en"/>
        </w:rPr>
        <w:br w:type="textWrapping"/>
      </w:r>
      <w:r>
        <w:rPr>
          <w:rFonts w:ascii="仿宋" w:hAnsi="仿宋" w:eastAsia="仿宋" w:cs="仿宋"/>
          <w:color w:val="333333"/>
          <w:lang w:val="en" w:eastAsia="en"/>
        </w:rPr>
        <w:t>价格得分满分：</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30</w:t>
      </w:r>
      <w:r>
        <w:rPr>
          <w:rFonts w:ascii="仿宋" w:hAnsi="仿宋" w:eastAsia="仿宋" w:cs="仿宋"/>
          <w:color w:val="333333"/>
          <w:lang w:val="en" w:eastAsia="en"/>
        </w:rPr>
        <w:br w:type="textWrapping"/>
      </w:r>
      <w:r>
        <w:rPr>
          <w:rFonts w:ascii="仿宋" w:hAnsi="仿宋" w:eastAsia="仿宋" w:cs="仿宋"/>
          <w:color w:val="333333"/>
          <w:lang w:val="en" w:eastAsia="en"/>
        </w:rPr>
        <w:t>报价打分方式：</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自动算分（内插法）</w:t>
      </w:r>
      <w:r>
        <w:rPr>
          <w:rFonts w:ascii="仿宋" w:hAnsi="仿宋" w:eastAsia="仿宋" w:cs="仿宋"/>
          <w:color w:val="333333"/>
          <w:lang w:val="en" w:eastAsia="en"/>
        </w:rPr>
        <w:br w:type="textWrapping"/>
      </w:r>
      <w:r>
        <w:rPr>
          <w:rFonts w:ascii="仿宋" w:hAnsi="仿宋" w:eastAsia="仿宋" w:cs="仿宋"/>
          <w:color w:val="333333"/>
          <w:lang w:val="en" w:eastAsia="en"/>
        </w:rPr>
        <w:t>参与基准价计算范围的计算公式：全部投标报价</w:t>
      </w:r>
      <w:r>
        <w:rPr>
          <w:rFonts w:ascii="仿宋" w:hAnsi="仿宋" w:eastAsia="仿宋" w:cs="仿宋"/>
          <w:color w:val="333333"/>
          <w:lang w:val="en" w:eastAsia="en"/>
        </w:rPr>
        <w:br w:type="textWrapping"/>
      </w:r>
      <w:r>
        <w:rPr>
          <w:rFonts w:ascii="仿宋" w:hAnsi="仿宋" w:eastAsia="仿宋" w:cs="仿宋"/>
          <w:color w:val="333333"/>
          <w:lang w:val="en" w:eastAsia="en"/>
        </w:rPr>
        <w:t>评标价计算公式：评标价=投标函中的投标报价（有修正投标报价的取修正后的投标报价）</w:t>
      </w:r>
      <w:r>
        <w:rPr>
          <w:rFonts w:ascii="仿宋" w:hAnsi="仿宋" w:eastAsia="仿宋" w:cs="仿宋"/>
          <w:color w:val="333333"/>
          <w:lang w:val="en" w:eastAsia="en"/>
        </w:rPr>
        <w:br w:type="textWrapping"/>
      </w:r>
      <w:r>
        <w:rPr>
          <w:rFonts w:ascii="仿宋" w:hAnsi="仿宋" w:eastAsia="仿宋" w:cs="仿宋"/>
          <w:color w:val="333333"/>
          <w:lang w:val="en" w:eastAsia="en"/>
        </w:rPr>
        <w:t>基准价计算公式：基准价=最低评标价</w:t>
      </w:r>
      <w:r>
        <w:rPr>
          <w:rFonts w:ascii="仿宋" w:hAnsi="仿宋" w:eastAsia="仿宋" w:cs="仿宋"/>
          <w:color w:val="333333"/>
          <w:lang w:val="en" w:eastAsia="en"/>
        </w:rPr>
        <w:br w:type="textWrapping"/>
      </w:r>
      <w:r>
        <w:rPr>
          <w:rFonts w:ascii="仿宋" w:hAnsi="仿宋" w:eastAsia="仿宋" w:cs="仿宋"/>
          <w:color w:val="333333"/>
          <w:lang w:val="en" w:eastAsia="en"/>
        </w:rPr>
        <w:t>报价打分计算公式：得分=（基准价/评标价）*总分</w:t>
      </w:r>
    </w:p>
    <w:sectPr>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FBA25">
    <w:pPr>
      <w:pStyle w:val="8"/>
      <w:framePr w:wrap="around" w:vAnchor="text" w:hAnchor="margin" w:xAlign="center" w:y="1"/>
      <w:rPr>
        <w:rStyle w:val="17"/>
      </w:rPr>
    </w:pPr>
    <w:r>
      <w:t>-</w:t>
    </w:r>
    <w:r>
      <w:fldChar w:fldCharType="begin"/>
    </w:r>
    <w:r>
      <w:instrText xml:space="preserve"> PAGE </w:instrText>
    </w:r>
    <w:r>
      <w:fldChar w:fldCharType="separate"/>
    </w:r>
    <w:r>
      <w:t>64</w:t>
    </w:r>
    <w:r>
      <w:fldChar w:fldCharType="end"/>
    </w:r>
    <w:r>
      <w:t>-</w:t>
    </w:r>
  </w:p>
  <w:p w14:paraId="247F9EE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48A2C">
    <w:pPr>
      <w:pStyle w:val="8"/>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fldChar w:fldCharType="end"/>
    </w:r>
  </w:p>
  <w:p w14:paraId="26480067">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D0A84">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14:paraId="63AAB9DA">
        <w:pPr>
          <w:pStyle w:val="8"/>
          <w:jc w:val="center"/>
        </w:pPr>
        <w:r>
          <w:fldChar w:fldCharType="begin"/>
        </w:r>
        <w:r>
          <w:instrText xml:space="preserve"> PAGE   \* MERGEFORMAT </w:instrText>
        </w:r>
        <w:r>
          <w:fldChar w:fldCharType="separate"/>
        </w:r>
        <w:r>
          <w:rPr>
            <w:lang w:val="zh-CN"/>
          </w:rPr>
          <w:t>29</w:t>
        </w:r>
        <w:r>
          <w:rPr>
            <w:lang w:val="zh-CN"/>
          </w:rPr>
          <w:fldChar w:fldCharType="end"/>
        </w:r>
      </w:p>
    </w:sdtContent>
  </w:sdt>
  <w:p w14:paraId="40670308">
    <w:pPr>
      <w:pStyle w:val="8"/>
      <w:spacing w:after="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0F868">
    <w:pPr>
      <w:pStyle w:val="8"/>
      <w:spacing w:after="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C1F7B">
    <w:pPr>
      <w:pStyle w:val="8"/>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ED428">
    <w:pPr>
      <w:pStyle w:val="9"/>
      <w:pBdr>
        <w:top w:val="none" w:color="auto" w:sz="0" w:space="0"/>
        <w:left w:val="none" w:color="auto" w:sz="0" w:space="0"/>
        <w:bottom w:val="none" w:color="auto" w:sz="0" w:space="1"/>
        <w:right w:val="none" w:color="auto" w:sz="0" w:space="0"/>
        <w:between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E6ECA">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44DDF">
    <w:pPr>
      <w:pStyle w:val="9"/>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4DDF0">
    <w:pPr>
      <w:pStyle w:val="9"/>
      <w:spacing w:after="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1A434">
    <w:pPr>
      <w:pStyle w:val="9"/>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9221C"/>
    <w:multiLevelType w:val="singleLevel"/>
    <w:tmpl w:val="B609221C"/>
    <w:lvl w:ilvl="0" w:tentative="0">
      <w:start w:val="1"/>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94AAA60"/>
    <w:multiLevelType w:val="singleLevel"/>
    <w:tmpl w:val="E94AAA60"/>
    <w:lvl w:ilvl="0" w:tentative="0">
      <w:start w:val="2"/>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A0F6431"/>
    <w:multiLevelType w:val="singleLevel"/>
    <w:tmpl w:val="7A0F6431"/>
    <w:lvl w:ilvl="0" w:tentative="0">
      <w:start w:val="1"/>
      <w:numFmt w:val="decimal"/>
      <w:suff w:val="space"/>
      <w:lvlText w:val="%1."/>
      <w:lvlJc w:val="left"/>
    </w:lvl>
  </w:abstractNum>
  <w:abstractNum w:abstractNumId="11">
    <w:nsid w:val="7AC61D44"/>
    <w:multiLevelType w:val="singleLevel"/>
    <w:tmpl w:val="7AC61D44"/>
    <w:lvl w:ilvl="0" w:tentative="0">
      <w:start w:val="8"/>
      <w:numFmt w:val="decimal"/>
      <w:suff w:val="nothing"/>
      <w:lvlText w:val="（%1）"/>
      <w:lvlJc w:val="left"/>
    </w:lvl>
  </w:abstractNum>
  <w:num w:numId="1">
    <w:abstractNumId w:val="7"/>
  </w:num>
  <w:num w:numId="2">
    <w:abstractNumId w:val="11"/>
  </w:num>
  <w:num w:numId="3">
    <w:abstractNumId w:val="0"/>
  </w:num>
  <w:num w:numId="4">
    <w:abstractNumId w:val="1"/>
  </w:num>
  <w:num w:numId="5">
    <w:abstractNumId w:val="10"/>
  </w:num>
  <w:num w:numId="6">
    <w:abstractNumId w:val="3"/>
  </w:num>
  <w:num w:numId="7">
    <w:abstractNumId w:val="8"/>
  </w:num>
  <w:num w:numId="8">
    <w:abstractNumId w:val="5"/>
  </w:num>
  <w:num w:numId="9">
    <w:abstractNumId w:val="4"/>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66594D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3"/>
    <w:next w:val="1"/>
    <w:link w:val="22"/>
    <w:qFormat/>
    <w:uiPriority w:val="0"/>
    <w:pPr>
      <w:spacing w:before="340" w:afterLines="25" w:line="578" w:lineRule="auto"/>
      <w:outlineLvl w:val="0"/>
    </w:pPr>
    <w:rPr>
      <w:rFonts w:ascii="Arial" w:hAnsi="Arial" w:cs="Times New Roman"/>
      <w:kern w:val="44"/>
      <w:sz w:val="44"/>
      <w:szCs w:val="44"/>
    </w:rPr>
  </w:style>
  <w:style w:type="paragraph" w:styleId="5">
    <w:name w:val="heading 2"/>
    <w:basedOn w:val="1"/>
    <w:next w:val="1"/>
    <w:link w:val="23"/>
    <w:semiHidden/>
    <w:unhideWhenUsed/>
    <w:qFormat/>
    <w:uiPriority w:val="9"/>
    <w:pPr>
      <w:keepNext/>
      <w:keepLines/>
      <w:widowControl w:val="0"/>
      <w:spacing w:before="260" w:after="260" w:line="416" w:lineRule="auto"/>
      <w:jc w:val="both"/>
      <w:outlineLvl w:val="1"/>
    </w:pPr>
    <w:rPr>
      <w:rFonts w:asciiTheme="majorHAnsi" w:hAnsiTheme="majorHAnsi" w:eastAsiaTheme="majorEastAsia" w:cstheme="majorBidi"/>
      <w:kern w:val="2"/>
      <w:sz w:val="32"/>
      <w:szCs w:val="32"/>
      <w:lang w:eastAsia="zh-CN"/>
    </w:rPr>
  </w:style>
  <w:style w:type="paragraph" w:styleId="3">
    <w:name w:val="heading 3"/>
    <w:basedOn w:val="4"/>
    <w:next w:val="1"/>
    <w:qFormat/>
    <w:uiPriority w:val="9"/>
    <w:pPr>
      <w:spacing w:before="260" w:after="260" w:line="240" w:lineRule="auto"/>
      <w:outlineLvl w:val="2"/>
    </w:pPr>
    <w:rPr>
      <w:rFonts w:ascii="宋体" w:hAnsi="宋体" w:eastAsia="宋体"/>
      <w:szCs w:val="32"/>
    </w:rPr>
  </w:style>
  <w:style w:type="paragraph" w:styleId="4">
    <w:name w:val="heading 4"/>
    <w:basedOn w:val="1"/>
    <w:next w:val="1"/>
    <w:qFormat/>
    <w:uiPriority w:val="9"/>
    <w:pPr>
      <w:keepNext/>
      <w:keepLines/>
      <w:widowControl w:val="0"/>
      <w:spacing w:before="280" w:after="290" w:line="376" w:lineRule="auto"/>
      <w:jc w:val="both"/>
      <w:outlineLvl w:val="3"/>
    </w:pPr>
    <w:rPr>
      <w:rFonts w:ascii="Arial" w:hAnsi="Arial" w:eastAsia="黑体" w:cstheme="minorBidi"/>
      <w:b/>
      <w:bCs/>
      <w:kern w:val="2"/>
      <w:sz w:val="28"/>
      <w:szCs w:val="28"/>
      <w:lang w:eastAsia="zh-CN"/>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widowControl w:val="0"/>
      <w:ind w:firstLine="420"/>
      <w:jc w:val="both"/>
    </w:pPr>
    <w:rPr>
      <w:rFonts w:asciiTheme="minorHAnsi" w:hAnsiTheme="minorHAnsi" w:eastAsiaTheme="minorEastAsia" w:cstheme="minorBidi"/>
      <w:kern w:val="2"/>
      <w:sz w:val="21"/>
      <w:szCs w:val="20"/>
      <w:lang w:eastAsia="zh-CN"/>
    </w:rPr>
  </w:style>
  <w:style w:type="paragraph" w:styleId="7">
    <w:name w:val="Body Text"/>
    <w:basedOn w:val="1"/>
    <w:qFormat/>
    <w:uiPriority w:val="0"/>
    <w:pPr>
      <w:widowControl w:val="0"/>
      <w:spacing w:line="360" w:lineRule="auto"/>
      <w:jc w:val="both"/>
    </w:pPr>
    <w:rPr>
      <w:rFonts w:asciiTheme="minorHAnsi" w:hAnsiTheme="minorHAnsi" w:eastAsiaTheme="minorEastAsia" w:cstheme="minorBidi"/>
      <w:b/>
      <w:bCs/>
      <w:kern w:val="2"/>
      <w:szCs w:val="22"/>
      <w:lang w:eastAsia="zh-CN"/>
    </w:rPr>
  </w:style>
  <w:style w:type="paragraph" w:styleId="8">
    <w:name w:val="footer"/>
    <w:basedOn w:val="1"/>
    <w:link w:val="1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9">
    <w:name w:val="header"/>
    <w:basedOn w:val="1"/>
    <w:link w:val="18"/>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0">
    <w:name w:val="Body Text 2"/>
    <w:basedOn w:val="1"/>
    <w:qFormat/>
    <w:uiPriority w:val="0"/>
    <w:pPr>
      <w:widowControl w:val="0"/>
      <w:spacing w:line="360" w:lineRule="auto"/>
      <w:jc w:val="both"/>
    </w:pPr>
    <w:rPr>
      <w:rFonts w:asciiTheme="minorHAnsi" w:hAnsiTheme="minorHAnsi" w:eastAsiaTheme="minorEastAsia" w:cstheme="minorBidi"/>
      <w:kern w:val="2"/>
      <w:szCs w:val="22"/>
      <w:lang w:eastAsia="zh-CN"/>
    </w:rPr>
  </w:style>
  <w:style w:type="paragraph" w:styleId="11">
    <w:name w:val="Normal (Web)"/>
    <w:basedOn w:val="1"/>
    <w:link w:val="21"/>
    <w:qFormat/>
    <w:uiPriority w:val="99"/>
    <w:pPr>
      <w:spacing w:before="100" w:beforeAutospacing="1" w:afterAutospacing="1"/>
    </w:pPr>
    <w:rPr>
      <w:rFonts w:ascii="宋体" w:hAnsi="宋体" w:eastAsiaTheme="minorEastAsia" w:cstheme="minorBidi"/>
      <w:kern w:val="2"/>
      <w:lang w:eastAsia="zh-CN"/>
    </w:rPr>
  </w:style>
  <w:style w:type="paragraph" w:styleId="12">
    <w:name w:val="Title"/>
    <w:basedOn w:val="1"/>
    <w:qFormat/>
    <w:uiPriority w:val="0"/>
    <w:pPr>
      <w:widowControl w:val="0"/>
      <w:spacing w:before="240" w:after="60"/>
      <w:jc w:val="center"/>
      <w:outlineLvl w:val="0"/>
    </w:pPr>
    <w:rPr>
      <w:rFonts w:ascii="Arial" w:hAnsi="Arial" w:eastAsia="隶书" w:cs="Arial"/>
      <w:b/>
      <w:bCs/>
      <w:kern w:val="2"/>
      <w:sz w:val="32"/>
      <w:szCs w:val="32"/>
      <w:lang w:eastAsia="zh-CN"/>
    </w:rPr>
  </w:style>
  <w:style w:type="table" w:styleId="14">
    <w:name w:val="Table Grid"/>
    <w:basedOn w:val="13"/>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basedOn w:val="15"/>
    <w:qFormat/>
    <w:uiPriority w:val="0"/>
  </w:style>
  <w:style w:type="character" w:customStyle="1" w:styleId="18">
    <w:name w:val="页眉 Char"/>
    <w:basedOn w:val="15"/>
    <w:link w:val="9"/>
    <w:semiHidden/>
    <w:qFormat/>
    <w:uiPriority w:val="99"/>
    <w:rPr>
      <w:rFonts w:eastAsia="宋体"/>
      <w:sz w:val="18"/>
      <w:szCs w:val="18"/>
    </w:rPr>
  </w:style>
  <w:style w:type="character" w:customStyle="1" w:styleId="19">
    <w:name w:val="页脚 Char"/>
    <w:basedOn w:val="15"/>
    <w:link w:val="8"/>
    <w:qFormat/>
    <w:uiPriority w:val="99"/>
    <w:rPr>
      <w:rFonts w:eastAsia="宋体"/>
      <w:sz w:val="18"/>
      <w:szCs w:val="18"/>
    </w:rPr>
  </w:style>
  <w:style w:type="paragraph" w:styleId="20">
    <w:name w:val="No Spacing"/>
    <w:qFormat/>
    <w:uiPriority w:val="1"/>
    <w:pPr>
      <w:widowControl w:val="0"/>
      <w:spacing w:line="360" w:lineRule="auto"/>
      <w:ind w:firstLine="200" w:firstLineChars="200"/>
    </w:pPr>
    <w:rPr>
      <w:rFonts w:ascii="Calibri" w:hAnsi="Calibri" w:eastAsia="宋体" w:cs="Times New Roman"/>
      <w:kern w:val="2"/>
      <w:sz w:val="24"/>
      <w:szCs w:val="22"/>
      <w:lang w:val="en-US" w:eastAsia="zh-CN" w:bidi="ar-SA"/>
    </w:rPr>
  </w:style>
  <w:style w:type="character" w:customStyle="1" w:styleId="21">
    <w:name w:val="普通(网站) Char"/>
    <w:link w:val="11"/>
    <w:qFormat/>
    <w:uiPriority w:val="99"/>
    <w:rPr>
      <w:rFonts w:ascii="宋体" w:hAnsi="宋体" w:eastAsia="宋体"/>
      <w:sz w:val="24"/>
      <w:szCs w:val="24"/>
    </w:rPr>
  </w:style>
  <w:style w:type="character" w:customStyle="1" w:styleId="22">
    <w:name w:val="标题 1 Char"/>
    <w:basedOn w:val="15"/>
    <w:link w:val="2"/>
    <w:qFormat/>
    <w:uiPriority w:val="0"/>
    <w:rPr>
      <w:rFonts w:ascii="Arial" w:hAnsi="Arial" w:eastAsia="宋体"/>
      <w:b/>
      <w:bCs/>
      <w:kern w:val="44"/>
      <w:sz w:val="44"/>
      <w:szCs w:val="44"/>
    </w:rPr>
  </w:style>
  <w:style w:type="character" w:customStyle="1" w:styleId="23">
    <w:name w:val="标题 2 Char"/>
    <w:basedOn w:val="15"/>
    <w:link w:val="5"/>
    <w:semiHidden/>
    <w:qFormat/>
    <w:uiPriority w:val="9"/>
    <w:rPr>
      <w:rFonts w:asciiTheme="majorHAnsi" w:hAnsiTheme="majorHAnsi" w:eastAsiaTheme="majorEastAsia" w:cstheme="majorBidi"/>
      <w:b/>
      <w:bCs/>
      <w:sz w:val="32"/>
      <w:szCs w:val="32"/>
    </w:rPr>
  </w:style>
  <w:style w:type="character" w:customStyle="1" w:styleId="24">
    <w:name w:val="font31"/>
    <w:basedOn w:val="15"/>
    <w:qFormat/>
    <w:uiPriority w:val="0"/>
    <w:rPr>
      <w:rFonts w:ascii="宋体" w:hAnsi="宋体" w:eastAsia="宋体" w:cs="宋体"/>
      <w:color w:val="000000"/>
      <w:sz w:val="28"/>
      <w:szCs w:val="28"/>
      <w:u w:val="none"/>
    </w:rPr>
  </w:style>
  <w:style w:type="character" w:customStyle="1" w:styleId="25">
    <w:name w:val="font71"/>
    <w:basedOn w:val="15"/>
    <w:qFormat/>
    <w:uiPriority w:val="0"/>
    <w:rPr>
      <w:rFonts w:ascii="宋体" w:hAnsi="宋体" w:eastAsia="宋体" w:cs="宋体"/>
      <w:color w:val="000000"/>
      <w:sz w:val="28"/>
      <w:szCs w:val="28"/>
      <w:u w:val="none"/>
    </w:rPr>
  </w:style>
  <w:style w:type="character" w:customStyle="1" w:styleId="26">
    <w:name w:val="font41"/>
    <w:basedOn w:val="15"/>
    <w:qFormat/>
    <w:uiPriority w:val="0"/>
    <w:rPr>
      <w:rFonts w:ascii="宋体" w:hAnsi="宋体" w:eastAsia="宋体" w:cs="宋体"/>
      <w:color w:val="000000"/>
      <w:sz w:val="28"/>
      <w:szCs w:val="28"/>
      <w:u w:val="none"/>
    </w:rPr>
  </w:style>
  <w:style w:type="character" w:customStyle="1" w:styleId="27">
    <w:name w:val="font21"/>
    <w:basedOn w:val="15"/>
    <w:qFormat/>
    <w:uiPriority w:val="0"/>
    <w:rPr>
      <w:rFonts w:ascii="宋体" w:hAnsi="宋体" w:eastAsia="宋体" w:cs="宋体"/>
      <w:color w:val="000000"/>
      <w:sz w:val="21"/>
      <w:szCs w:val="21"/>
      <w:u w:val="none"/>
    </w:rPr>
  </w:style>
  <w:style w:type="character" w:customStyle="1" w:styleId="28">
    <w:name w:val="font51"/>
    <w:basedOn w:val="15"/>
    <w:qFormat/>
    <w:uiPriority w:val="0"/>
    <w:rPr>
      <w:rFonts w:ascii="宋体" w:hAnsi="宋体" w:eastAsia="宋体" w:cs="宋体"/>
      <w:color w:val="000000"/>
      <w:sz w:val="21"/>
      <w:szCs w:val="21"/>
      <w:u w:val="none"/>
    </w:rPr>
  </w:style>
  <w:style w:type="character" w:customStyle="1" w:styleId="29">
    <w:name w:val="标题 3 Char"/>
    <w:qFormat/>
    <w:uiPriority w:val="0"/>
    <w:rPr>
      <w:rFonts w:ascii="黑体" w:eastAsia="黑体"/>
      <w:bCs/>
      <w:sz w:val="30"/>
    </w:rPr>
  </w:style>
  <w:style w:type="table" w:customStyle="1" w:styleId="30">
    <w:name w:val="网格型1"/>
    <w:basedOn w:val="13"/>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lang w:eastAsia="zh-CN"/>
    </w:rPr>
  </w:style>
  <w:style w:type="table" w:customStyle="1" w:styleId="32">
    <w:name w:val="typo_table"/>
    <w:basedOn w:val="13"/>
    <w:uiPriority w:val="0"/>
  </w:style>
  <w:style w:type="paragraph" w:customStyle="1" w:styleId="33">
    <w:name w:val="typo_h1"/>
    <w:basedOn w:val="1"/>
    <w:qFormat/>
    <w:uiPriority w:val="0"/>
    <w:pPr>
      <w:spacing w:line="648" w:lineRule="atLeast"/>
    </w:pPr>
    <w:rPr>
      <w:rFonts w:ascii="微软雅黑" w:hAnsi="微软雅黑" w:eastAsia="微软雅黑" w:cs="微软雅黑"/>
      <w:color w:val="333333"/>
      <w:sz w:val="48"/>
      <w:szCs w:val="48"/>
    </w:rPr>
  </w:style>
  <w:style w:type="character" w:customStyle="1" w:styleId="34">
    <w:name w:val="base"/>
    <w:basedOn w:val="15"/>
    <w:qFormat/>
    <w:uiPriority w:val="0"/>
    <w:rPr>
      <w:rFonts w:ascii="仿宋" w:hAnsi="仿宋" w:eastAsia="仿宋" w:cs="仿宋"/>
      <w:b/>
      <w:bCs/>
      <w:sz w:val="28"/>
      <w:szCs w:val="28"/>
    </w:rPr>
  </w:style>
  <w:style w:type="paragraph" w:customStyle="1" w:styleId="35">
    <w:name w:val="typo_p"/>
    <w:basedOn w:val="1"/>
    <w:qFormat/>
    <w:uiPriority w:val="0"/>
    <w:pPr>
      <w:spacing w:line="432" w:lineRule="atLeast"/>
    </w:pPr>
    <w:rPr>
      <w:rFonts w:ascii="微软雅黑" w:hAnsi="微软雅黑" w:eastAsia="微软雅黑" w:cs="微软雅黑"/>
      <w:color w:val="333333"/>
    </w:rPr>
  </w:style>
  <w:style w:type="character" w:customStyle="1" w:styleId="36">
    <w:name w:val="span"/>
    <w:basedOn w:val="15"/>
    <w:qFormat/>
    <w:uiPriority w:val="0"/>
    <w:rPr>
      <w:rFonts w:ascii="仿宋" w:hAnsi="仿宋" w:eastAsia="仿宋" w:cs="仿宋"/>
    </w:rPr>
  </w:style>
  <w:style w:type="character" w:customStyle="1" w:styleId="37">
    <w:name w:val="underline"/>
    <w:basedOn w:val="15"/>
    <w:qFormat/>
    <w:uiPriority w:val="0"/>
  </w:style>
  <w:style w:type="paragraph" w:customStyle="1" w:styleId="38">
    <w:name w:val="div"/>
    <w:basedOn w:val="1"/>
    <w:uiPriority w:val="0"/>
    <w:pPr>
      <w:keepLines/>
      <w:spacing w:line="432" w:lineRule="atLeast"/>
    </w:pPr>
    <w:rPr>
      <w:rFonts w:ascii="微软雅黑" w:hAnsi="微软雅黑" w:eastAsia="微软雅黑" w:cs="微软雅黑"/>
      <w:color w:val="333333"/>
    </w:rPr>
  </w:style>
  <w:style w:type="character" w:customStyle="1" w:styleId="39">
    <w:name w:val="step-methods_step-item_label"/>
    <w:basedOn w:val="15"/>
    <w:qFormat/>
    <w:uiPriority w:val="0"/>
  </w:style>
  <w:style w:type="table" w:customStyle="1" w:styleId="40">
    <w:name w:val="typo_table_0"/>
    <w:basedOn w:val="13"/>
    <w:qFormat/>
    <w:uiPriority w:val="0"/>
  </w:style>
  <w:style w:type="character" w:customStyle="1" w:styleId="41">
    <w:name w:val="strong"/>
    <w:basedOn w:val="15"/>
    <w:qFormat/>
    <w:uiPriority w:val="0"/>
    <w:rPr>
      <w:b/>
      <w:bCs/>
      <w:color w:val="00000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110</Pages>
  <Words>16202</Words>
  <Characters>18664</Characters>
  <Lines>1</Lines>
  <Paragraphs>1</Paragraphs>
  <TotalTime>0</TotalTime>
  <ScaleCrop>false</ScaleCrop>
  <LinksUpToDate>false</LinksUpToDate>
  <CharactersWithSpaces>18730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2025-06-27T01:39:48Z</dcterms:created>
  <dc:creator>admin</dc:creator>
  <cp:lastModifiedBy>李鑫</cp:lastModifiedBy>
  <dcterms:modified xsi:type="dcterms:W3CDTF">2025-06-27T01:40:25Z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eyJoZGlkIjoiNjJmOTMzNDE1MTM0OTA0ZGNmYmI3NjVjMWVmZTBmN2YiLCJ1c2VySWQiOiIyMjc1MTQ3NjgifQ==</vt:lpwstr>
  </property>
  <property fmtid="{D5CDD505-2E9C-101B-9397-08002B2CF9AE}" pid="3" name="KSOProductBuildVer">
    <vt:lpwstr>2052-12.1.0.19302</vt:lpwstr>
  </property>
  <property fmtid="{D5CDD505-2E9C-101B-9397-08002B2CF9AE}" pid="4" name="ICV">
    <vt:lpwstr>04A73B686F0F42A2B23DD575AE58B2AB_12</vt:lpwstr>
  </property>
</Properties>
</file>