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ascii="宋体" w:hAnsi="宋体"/>
                <w:sz w:val="30"/>
                <w:szCs w:val="30"/>
              </w:rPr>
              <w:t>BAZXCG-2025-00122</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sz w:val="30"/>
                <w:szCs w:val="30"/>
              </w:rPr>
              <w:t>深圳市宝安区福永白石厦第三幼儿园（深圳市宝安区福永空港幼儿园）大型教玩具采购项目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19D13A40">
      <w:pPr>
        <w:pStyle w:val="16"/>
        <w:keepNext w:val="0"/>
        <w:keepLines w:val="0"/>
        <w:pageBreakBefore w:val="0"/>
        <w:widowControl/>
        <w:kinsoku/>
        <w:wordWrap/>
        <w:overflowPunct/>
        <w:topLinePunct w:val="0"/>
        <w:autoSpaceDE/>
        <w:autoSpaceDN/>
        <w:bidi w:val="0"/>
        <w:adjustRightInd/>
        <w:snapToGrid w:val="0"/>
        <w:spacing w:afterAutospacing="0"/>
        <w:jc w:val="center"/>
        <w:textAlignment w:val="auto"/>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138"/>
        <w:gridCol w:w="744"/>
        <w:gridCol w:w="4834"/>
        <w:gridCol w:w="63"/>
      </w:tblGrid>
      <w:tr w14:paraId="452F15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DB10641">
            <w:pPr>
              <w:keepNext w:val="0"/>
              <w:keepLines w:val="0"/>
              <w:pageBreakBefore w:val="0"/>
              <w:kinsoku/>
              <w:wordWrap/>
              <w:overflowPunct/>
              <w:topLinePunct w:val="0"/>
              <w:autoSpaceDE/>
              <w:autoSpaceDN/>
              <w:bidi w:val="0"/>
              <w:adjustRightInd/>
              <w:snapToGrid w:val="0"/>
              <w:spacing w:afterAutospacing="0"/>
              <w:jc w:val="left"/>
              <w:textAlignment w:val="auto"/>
              <w:rPr>
                <w:rFonts w:ascii="宋体"/>
                <w:b/>
                <w:bCs/>
                <w:sz w:val="24"/>
              </w:rPr>
            </w:pPr>
            <w:r>
              <w:rPr>
                <w:b/>
                <w:bCs/>
              </w:rPr>
              <w:t>评标方法：综合评分法</w:t>
            </w:r>
          </w:p>
        </w:tc>
      </w:tr>
      <w:tr w14:paraId="003077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36438247">
            <w:pPr>
              <w:keepNext w:val="0"/>
              <w:keepLines w:val="0"/>
              <w:pageBreakBefore w:val="0"/>
              <w:kinsoku/>
              <w:wordWrap/>
              <w:overflowPunct/>
              <w:topLinePunct w:val="0"/>
              <w:autoSpaceDE/>
              <w:autoSpaceDN/>
              <w:bidi w:val="0"/>
              <w:adjustRightInd/>
              <w:snapToGrid w:val="0"/>
              <w:spacing w:beforeAutospacing="0" w:afterAutospacing="0" w:line="240" w:lineRule="auto"/>
              <w:ind w:firstLine="420"/>
              <w:textAlignment w:val="auto"/>
              <w:rPr>
                <w:rFonts w:hint="eastAsia" w:eastAsia="宋体"/>
                <w:szCs w:val="21"/>
                <w:lang w:eastAsia="zh-CN"/>
              </w:rPr>
            </w:pPr>
            <w:r>
              <w:rPr>
                <w:szCs w:val="21"/>
              </w:rPr>
              <w:t>综合评分法，</w:t>
            </w:r>
            <w:r>
              <w:rPr>
                <w:rFonts w:hint="eastAsia"/>
                <w:szCs w:val="21"/>
              </w:rPr>
              <w:t>是指投标文件满足招标文件全部实质性要求，且按照评审因素的量化指标评审得分最高的投标人为中标候选人的评标方法。</w:t>
            </w:r>
          </w:p>
          <w:p w14:paraId="23D5EABF">
            <w:pPr>
              <w:keepNext w:val="0"/>
              <w:keepLines w:val="0"/>
              <w:pageBreakBefore w:val="0"/>
              <w:kinsoku/>
              <w:wordWrap/>
              <w:overflowPunct/>
              <w:topLinePunct w:val="0"/>
              <w:autoSpaceDE/>
              <w:autoSpaceDN/>
              <w:bidi w:val="0"/>
              <w:adjustRightInd/>
              <w:snapToGrid w:val="0"/>
              <w:spacing w:beforeAutospacing="0" w:afterAutospacing="0" w:line="240" w:lineRule="auto"/>
              <w:ind w:firstLine="420"/>
              <w:textAlignment w:val="auto"/>
              <w:rPr>
                <w:szCs w:val="21"/>
              </w:rPr>
            </w:pPr>
            <w:r>
              <w:rPr>
                <w:szCs w:val="21"/>
              </w:rPr>
              <w:t>价格分计算方法：</w:t>
            </w:r>
          </w:p>
          <w:p w14:paraId="1DB688B8">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25AD7ED9">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58CF0B14">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089DAB92">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3AC02A73">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583FAEB2">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72316135">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4E41A49A">
            <w:pPr>
              <w:pStyle w:val="16"/>
              <w:keepNext w:val="0"/>
              <w:keepLines w:val="0"/>
              <w:pageBreakBefore w:val="0"/>
              <w:widowControl/>
              <w:kinsoku/>
              <w:wordWrap/>
              <w:overflowPunct/>
              <w:topLinePunct w:val="0"/>
              <w:autoSpaceDE/>
              <w:autoSpaceDN/>
              <w:bidi w:val="0"/>
              <w:adjustRightInd/>
              <w:snapToGrid w:val="0"/>
              <w:spacing w:beforeAutospacing="0" w:afterAutospacing="0" w:line="240" w:lineRule="auto"/>
              <w:ind w:left="420"/>
              <w:textAlignment w:val="auto"/>
            </w:pPr>
            <w:r>
              <w:rPr>
                <w:rFonts w:hint="eastAsia"/>
                <w:b/>
                <w:bCs/>
                <w:color w:val="FF0000"/>
                <w:sz w:val="22"/>
                <w:szCs w:val="22"/>
              </w:rPr>
              <w:t>注：投标人的“投标技术响应”“技术要求偏离表中偏离情况”等必须与客观实际保持一致，响应不实且情节严重的，经查实，将依法记入供应商诚信档案或受到行政处罚。</w:t>
            </w:r>
          </w:p>
        </w:tc>
      </w:tr>
      <w:tr w14:paraId="678FC7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99D88B5">
            <w:pPr>
              <w:widowControl/>
              <w:wordWrap w:val="0"/>
              <w:jc w:val="center"/>
              <w:rPr>
                <w:b/>
                <w:bCs/>
                <w:sz w:val="24"/>
              </w:rPr>
            </w:pPr>
            <w:bookmarkStart w:id="2" w:name="_Hlk72360569"/>
            <w:r>
              <w:rPr>
                <w:rFonts w:ascii="宋体" w:hAnsi="宋体" w:cs="宋体"/>
                <w:b/>
                <w:bCs/>
                <w:kern w:val="0"/>
                <w:sz w:val="24"/>
                <w:lang w:bidi="ar"/>
              </w:rPr>
              <w:t>序号</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3CD3CF9D">
            <w:pPr>
              <w:widowControl/>
              <w:wordWrap w:val="0"/>
              <w:jc w:val="center"/>
              <w:rPr>
                <w:b/>
                <w:bCs/>
                <w:sz w:val="24"/>
              </w:rPr>
            </w:pPr>
            <w:r>
              <w:rPr>
                <w:rFonts w:ascii="宋体" w:hAnsi="宋体" w:cs="宋体"/>
                <w:b/>
                <w:bCs/>
                <w:kern w:val="0"/>
                <w:sz w:val="24"/>
                <w:lang w:bidi="ar"/>
              </w:rPr>
              <w:t>评分项</w:t>
            </w:r>
          </w:p>
        </w:tc>
        <w:tc>
          <w:tcPr>
            <w:tcW w:w="483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0A3D6BE">
            <w:pPr>
              <w:widowControl/>
              <w:wordWrap w:val="0"/>
              <w:jc w:val="center"/>
              <w:rPr>
                <w:b/>
                <w:bCs/>
                <w:sz w:val="24"/>
              </w:rPr>
            </w:pPr>
            <w:r>
              <w:rPr>
                <w:rFonts w:ascii="宋体" w:hAnsi="宋体" w:cs="宋体"/>
                <w:b/>
                <w:bCs/>
                <w:kern w:val="0"/>
                <w:sz w:val="24"/>
                <w:lang w:bidi="ar"/>
              </w:rPr>
              <w:t>权重(%)</w:t>
            </w:r>
          </w:p>
        </w:tc>
      </w:tr>
      <w:tr w14:paraId="4BFF0A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2C74BC7">
            <w:pPr>
              <w:widowControl/>
              <w:wordWrap w:val="0"/>
              <w:jc w:val="center"/>
              <w:rPr>
                <w:b/>
                <w:bCs/>
                <w:color w:val="0000FF"/>
                <w:sz w:val="24"/>
              </w:rPr>
            </w:pPr>
            <w:r>
              <w:rPr>
                <w:rFonts w:ascii="宋体" w:hAnsi="宋体" w:cs="宋体"/>
                <w:b/>
                <w:bCs/>
                <w:color w:val="0000FF"/>
                <w:kern w:val="0"/>
                <w:sz w:val="24"/>
                <w:lang w:bidi="ar"/>
              </w:rPr>
              <w:t>1</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DEA8EC">
            <w:pPr>
              <w:widowControl/>
              <w:wordWrap w:val="0"/>
              <w:jc w:val="center"/>
              <w:rPr>
                <w:b/>
                <w:bCs/>
                <w:color w:val="0000FF"/>
                <w:sz w:val="24"/>
              </w:rPr>
            </w:pPr>
            <w:r>
              <w:rPr>
                <w:rFonts w:ascii="宋体" w:hAnsi="宋体" w:cs="宋体"/>
                <w:b/>
                <w:bCs/>
                <w:color w:val="0000FF"/>
                <w:kern w:val="0"/>
                <w:sz w:val="24"/>
                <w:lang w:bidi="ar"/>
              </w:rPr>
              <w:t>价格</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9A3752">
            <w:pPr>
              <w:widowControl/>
              <w:wordWrap w:val="0"/>
              <w:jc w:val="center"/>
              <w:rPr>
                <w:b/>
                <w:bCs/>
                <w:color w:val="0000FF"/>
                <w:sz w:val="24"/>
              </w:rPr>
            </w:pPr>
            <w:r>
              <w:rPr>
                <w:rFonts w:ascii="宋体" w:hAnsi="宋体" w:cs="宋体"/>
                <w:b/>
                <w:bCs/>
                <w:color w:val="0000FF"/>
                <w:kern w:val="0"/>
                <w:sz w:val="24"/>
                <w:lang w:bidi="ar"/>
              </w:rPr>
              <w:t>30</w:t>
            </w:r>
          </w:p>
        </w:tc>
      </w:tr>
      <w:tr w14:paraId="6B9A12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3F32247">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2197630">
            <w:pPr>
              <w:rPr>
                <w:rFonts w:ascii="宋体"/>
                <w:szCs w:val="21"/>
              </w:rPr>
            </w:pPr>
          </w:p>
        </w:tc>
      </w:tr>
      <w:tr w14:paraId="11BB41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50A41663">
            <w:pPr>
              <w:widowControl/>
              <w:wordWrap w:val="0"/>
              <w:jc w:val="center"/>
              <w:rPr>
                <w:b/>
                <w:bCs/>
                <w:color w:val="0000FF"/>
                <w:sz w:val="24"/>
              </w:rPr>
            </w:pPr>
            <w:r>
              <w:rPr>
                <w:rFonts w:ascii="宋体" w:hAnsi="宋体" w:cs="宋体"/>
                <w:b/>
                <w:bCs/>
                <w:color w:val="0000FF"/>
                <w:kern w:val="0"/>
                <w:sz w:val="24"/>
                <w:lang w:bidi="ar"/>
              </w:rPr>
              <w:t>2</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9D4049F">
            <w:pPr>
              <w:widowControl/>
              <w:wordWrap w:val="0"/>
              <w:jc w:val="center"/>
              <w:rPr>
                <w:b/>
                <w:bCs/>
                <w:color w:val="0000FF"/>
                <w:sz w:val="24"/>
              </w:rPr>
            </w:pPr>
            <w:r>
              <w:rPr>
                <w:rFonts w:ascii="宋体" w:hAnsi="宋体" w:cs="宋体"/>
                <w:b/>
                <w:bCs/>
                <w:color w:val="0000FF"/>
                <w:kern w:val="0"/>
                <w:sz w:val="24"/>
                <w:lang w:bidi="ar"/>
              </w:rPr>
              <w:t>技术部分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7A2E6">
            <w:pPr>
              <w:widowControl/>
              <w:wordWrap w:val="0"/>
              <w:jc w:val="center"/>
              <w:rPr>
                <w:rFonts w:hint="default" w:eastAsia="宋体"/>
                <w:b/>
                <w:bCs/>
                <w:color w:val="0000FF"/>
                <w:sz w:val="24"/>
                <w:lang w:val="en-US" w:eastAsia="zh-CN"/>
              </w:rPr>
            </w:pPr>
            <w:r>
              <w:rPr>
                <w:rFonts w:hint="eastAsia"/>
                <w:b/>
                <w:bCs/>
                <w:color w:val="0000FF"/>
                <w:sz w:val="24"/>
                <w:lang w:val="en-US" w:eastAsia="zh-CN"/>
              </w:rPr>
              <w:t>59</w:t>
            </w:r>
          </w:p>
        </w:tc>
      </w:tr>
      <w:tr w14:paraId="121F0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0BA7C1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AF8F461">
            <w:pPr>
              <w:rPr>
                <w:rFonts w:ascii="宋体"/>
                <w:szCs w:val="21"/>
              </w:rPr>
            </w:pPr>
          </w:p>
        </w:tc>
      </w:tr>
      <w:tr w14:paraId="6AC1DA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3C46D1E6">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352F455">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88A169C">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5B6723F">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B58517B">
            <w:pPr>
              <w:widowControl/>
              <w:wordWrap w:val="0"/>
              <w:jc w:val="center"/>
              <w:rPr>
                <w:szCs w:val="21"/>
              </w:rPr>
            </w:pPr>
            <w:r>
              <w:rPr>
                <w:rFonts w:ascii="宋体" w:hAnsi="宋体" w:cs="宋体"/>
                <w:kern w:val="0"/>
                <w:szCs w:val="21"/>
                <w:lang w:bidi="ar"/>
              </w:rPr>
              <w:t>评分准则</w:t>
            </w:r>
          </w:p>
        </w:tc>
      </w:tr>
      <w:tr w14:paraId="57BE16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CDDA51D">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72A6BF">
            <w:pPr>
              <w:widowControl/>
              <w:wordWrap w:val="0"/>
              <w:jc w:val="center"/>
              <w:textAlignment w:val="top"/>
              <w:rPr>
                <w:szCs w:val="21"/>
              </w:rPr>
            </w:pPr>
            <w:r>
              <w:rPr>
                <w:rFonts w:ascii="宋体" w:hAnsi="宋体" w:cs="宋体"/>
                <w:kern w:val="0"/>
                <w:szCs w:val="21"/>
                <w:lang w:bidi="ar"/>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C6DCB6">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21F05A">
            <w:pPr>
              <w:widowControl/>
              <w:wordWrap w:val="0"/>
              <w:jc w:val="center"/>
              <w:textAlignment w:val="top"/>
              <w:rPr>
                <w:rFonts w:hint="default" w:eastAsia="宋体"/>
                <w:szCs w:val="21"/>
                <w:lang w:val="en-US" w:eastAsia="zh-CN"/>
              </w:rPr>
            </w:pPr>
            <w:r>
              <w:rPr>
                <w:rFonts w:hint="eastAsia"/>
                <w:szCs w:val="21"/>
                <w:lang w:val="en-US" w:eastAsia="zh-CN"/>
              </w:rPr>
              <w:t>32</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3E0DFB30">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02AF084C">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14FBA9F8">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42B69E81">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17</w:t>
            </w:r>
            <w:r>
              <w:rPr>
                <w:rFonts w:hint="eastAsia" w:ascii="宋体" w:hAnsi="宋体" w:eastAsia="宋体" w:cs="宋体"/>
                <w:color w:val="0000FF"/>
                <w:kern w:val="0"/>
                <w:szCs w:val="21"/>
                <w:highlight w:val="none"/>
              </w:rPr>
              <w:t>分，最低得0分。</w:t>
            </w:r>
          </w:p>
        </w:tc>
      </w:tr>
      <w:tr w14:paraId="21A8E6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1554D81">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88897A">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FA6CDF">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2C4A8C">
            <w:pPr>
              <w:widowControl/>
              <w:wordWrap w:val="0"/>
              <w:jc w:val="center"/>
              <w:textAlignment w:val="top"/>
              <w:rPr>
                <w:rFonts w:hint="default" w:eastAsia="宋体"/>
                <w:szCs w:val="21"/>
                <w:lang w:val="en-US" w:eastAsia="zh-CN"/>
              </w:rPr>
            </w:pPr>
            <w:r>
              <w:rPr>
                <w:rFonts w:hint="eastAsia"/>
                <w:szCs w:val="21"/>
                <w:lang w:val="en-US" w:eastAsia="zh-CN"/>
              </w:rPr>
              <w:t>14</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2BA5BB14">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74863299">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76184924">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74B23A61">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5</w:t>
            </w:r>
            <w:r>
              <w:rPr>
                <w:rFonts w:hint="eastAsia" w:ascii="宋体" w:hAnsi="宋体" w:eastAsia="宋体" w:cs="宋体"/>
                <w:color w:val="0000FF"/>
                <w:kern w:val="0"/>
                <w:szCs w:val="21"/>
                <w:highlight w:val="none"/>
              </w:rPr>
              <w:t>分，最低得0分。</w:t>
            </w:r>
          </w:p>
        </w:tc>
      </w:tr>
      <w:tr w14:paraId="381A67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182187B">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07D89">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3</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774D50">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rPr>
              <w:t>项目组织实施方案的评价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C6888">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3</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134CE3">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评审内容：</w:t>
            </w:r>
          </w:p>
          <w:p w14:paraId="607CA71E">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cs="宋体"/>
                <w:kern w:val="0"/>
                <w:szCs w:val="21"/>
                <w:highlight w:val="none"/>
                <w:lang w:eastAsia="zh-CN"/>
              </w:rPr>
            </w:pPr>
            <w:r>
              <w:rPr>
                <w:rFonts w:hint="eastAsia" w:ascii="宋体" w:hAnsi="宋体" w:eastAsia="宋体" w:cs="宋体"/>
                <w:kern w:val="0"/>
                <w:szCs w:val="21"/>
                <w:highlight w:val="none"/>
              </w:rPr>
              <w:t>投标人提供本项目的组织实施方案，方案中应包含</w:t>
            </w:r>
            <w:r>
              <w:rPr>
                <w:rFonts w:hint="eastAsia" w:ascii="宋体" w:hAnsi="宋体" w:cs="宋体"/>
                <w:kern w:val="0"/>
                <w:szCs w:val="21"/>
                <w:highlight w:val="none"/>
                <w:lang w:eastAsia="zh-CN"/>
              </w:rPr>
              <w:t>：</w:t>
            </w:r>
          </w:p>
          <w:p w14:paraId="020991DB">
            <w:pPr>
              <w:keepNext w:val="0"/>
              <w:keepLines w:val="0"/>
              <w:widowControl/>
              <w:numPr>
                <w:ilvl w:val="0"/>
                <w:numId w:val="2"/>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项目进度计划安排</w:t>
            </w:r>
            <w:r>
              <w:rPr>
                <w:rFonts w:hint="eastAsia" w:ascii="宋体" w:hAnsi="宋体" w:cs="宋体"/>
                <w:b/>
                <w:bCs/>
                <w:kern w:val="0"/>
                <w:szCs w:val="21"/>
                <w:highlight w:val="none"/>
                <w:lang w:eastAsia="zh-CN"/>
              </w:rPr>
              <w:t>；</w:t>
            </w:r>
          </w:p>
          <w:p w14:paraId="1A840C99">
            <w:pPr>
              <w:keepNext w:val="0"/>
              <w:keepLines w:val="0"/>
              <w:widowControl/>
              <w:numPr>
                <w:ilvl w:val="0"/>
                <w:numId w:val="2"/>
              </w:numPr>
              <w:suppressLineNumbers w:val="0"/>
              <w:spacing w:before="0" w:beforeAutospacing="0" w:after="0" w:afterAutospacing="0" w:line="300" w:lineRule="exact"/>
              <w:ind w:left="0" w:leftChars="0" w:right="0" w:rightChars="0" w:firstLine="0" w:firstLineChars="0"/>
              <w:jc w:val="left"/>
              <w:rPr>
                <w:rFonts w:hint="eastAsia" w:ascii="宋体" w:hAnsi="宋体" w:cs="宋体"/>
                <w:b/>
                <w:bCs/>
                <w:kern w:val="0"/>
                <w:szCs w:val="21"/>
                <w:highlight w:val="none"/>
                <w:lang w:eastAsia="zh-CN"/>
              </w:rPr>
            </w:pPr>
            <w:r>
              <w:rPr>
                <w:rFonts w:hint="eastAsia" w:ascii="宋体" w:hAnsi="宋体" w:eastAsia="宋体" w:cs="宋体"/>
                <w:b/>
                <w:bCs/>
                <w:kern w:val="0"/>
                <w:szCs w:val="21"/>
                <w:highlight w:val="none"/>
              </w:rPr>
              <w:t>施工组织计划</w:t>
            </w:r>
            <w:r>
              <w:rPr>
                <w:rFonts w:hint="eastAsia" w:ascii="宋体" w:hAnsi="宋体" w:cs="宋体"/>
                <w:b/>
                <w:bCs/>
                <w:kern w:val="0"/>
                <w:szCs w:val="21"/>
                <w:highlight w:val="none"/>
                <w:lang w:eastAsia="zh-CN"/>
              </w:rPr>
              <w:t>；</w:t>
            </w:r>
            <w:r>
              <w:rPr>
                <w:rFonts w:hint="eastAsia" w:ascii="宋体" w:hAnsi="宋体" w:cs="宋体"/>
                <w:b/>
                <w:bCs/>
                <w:kern w:val="0"/>
                <w:szCs w:val="21"/>
                <w:highlight w:val="none"/>
                <w:lang w:eastAsia="zh-CN"/>
              </w:rPr>
              <w:br w:type="textWrapping"/>
            </w:r>
            <w:r>
              <w:rPr>
                <w:rFonts w:hint="eastAsia" w:ascii="宋体" w:hAnsi="宋体" w:eastAsia="宋体" w:cs="宋体"/>
                <w:b/>
                <w:bCs/>
                <w:kern w:val="0"/>
                <w:szCs w:val="21"/>
                <w:highlight w:val="none"/>
              </w:rPr>
              <w:t>3、验收组织计划</w:t>
            </w:r>
            <w:r>
              <w:rPr>
                <w:rFonts w:hint="eastAsia" w:ascii="宋体" w:hAnsi="宋体" w:cs="宋体"/>
                <w:b/>
                <w:bCs/>
                <w:kern w:val="0"/>
                <w:szCs w:val="21"/>
                <w:highlight w:val="none"/>
                <w:lang w:eastAsia="zh-CN"/>
              </w:rPr>
              <w:t>；</w:t>
            </w:r>
          </w:p>
          <w:p w14:paraId="4903B189">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cs="宋体"/>
                <w:b/>
                <w:bCs/>
                <w:kern w:val="0"/>
                <w:szCs w:val="21"/>
                <w:highlight w:val="none"/>
                <w:lang w:eastAsia="zh-CN"/>
              </w:rPr>
            </w:pPr>
            <w:r>
              <w:rPr>
                <w:rFonts w:hint="eastAsia" w:ascii="宋体" w:hAnsi="宋体" w:cs="宋体"/>
                <w:b/>
                <w:bCs/>
                <w:kern w:val="0"/>
                <w:szCs w:val="21"/>
                <w:highlight w:val="none"/>
                <w:lang w:val="en-US" w:eastAsia="zh-CN"/>
              </w:rPr>
              <w:t>4、</w:t>
            </w:r>
            <w:r>
              <w:rPr>
                <w:rFonts w:hint="eastAsia" w:ascii="宋体" w:hAnsi="宋体" w:eastAsia="宋体" w:cs="宋体"/>
                <w:b/>
                <w:bCs/>
                <w:kern w:val="0"/>
                <w:szCs w:val="21"/>
                <w:highlight w:val="none"/>
              </w:rPr>
              <w:t>产品培训方案</w:t>
            </w:r>
            <w:r>
              <w:rPr>
                <w:rFonts w:hint="eastAsia" w:ascii="宋体" w:hAnsi="宋体" w:cs="宋体"/>
                <w:b/>
                <w:bCs/>
                <w:kern w:val="0"/>
                <w:szCs w:val="21"/>
                <w:highlight w:val="none"/>
                <w:lang w:eastAsia="zh-CN"/>
              </w:rPr>
              <w:t>。</w:t>
            </w:r>
          </w:p>
          <w:p w14:paraId="3098B8E1">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（二）评审标准：</w:t>
            </w:r>
          </w:p>
          <w:p w14:paraId="54656F27">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Cs w:val="21"/>
                <w:highlight w:val="none"/>
                <w:lang w:val="en-US" w:eastAsia="zh-CN"/>
              </w:rPr>
              <w:t>方案中含有上述一个内容得15分</w:t>
            </w:r>
            <w:r>
              <w:rPr>
                <w:rFonts w:hint="eastAsia" w:ascii="宋体" w:hAnsi="宋体" w:cs="宋体"/>
                <w:color w:val="0000FF"/>
                <w:kern w:val="0"/>
                <w:sz w:val="21"/>
                <w:szCs w:val="21"/>
                <w:lang w:val="en-US" w:eastAsia="zh-CN" w:bidi="ar"/>
              </w:rPr>
              <w:t>,最高60分。</w:t>
            </w:r>
          </w:p>
          <w:p w14:paraId="79E690B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在此基础上，对方案的合理性、可行性进行打分。 1、方案清晰周密、合理可行、表述完整、方法得当、技术先进、符合相关规范要求得40分。 </w:t>
            </w:r>
          </w:p>
          <w:p w14:paraId="2BA4318D">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color w:val="0000FF"/>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2、方案基本可行表述基本完整得20分。 </w:t>
            </w:r>
          </w:p>
          <w:p w14:paraId="538E81C7">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kern w:val="0"/>
                <w:szCs w:val="21"/>
                <w:highlight w:val="none"/>
                <w:lang w:val="en-US" w:eastAsia="zh-CN"/>
              </w:rPr>
            </w:pPr>
            <w:r>
              <w:rPr>
                <w:rFonts w:hint="eastAsia" w:ascii="宋体" w:hAnsi="宋体" w:eastAsia="宋体" w:cs="宋体"/>
                <w:color w:val="0000FF"/>
                <w:kern w:val="0"/>
                <w:szCs w:val="21"/>
                <w:highlight w:val="none"/>
                <w:lang w:val="en-US" w:eastAsia="zh-CN"/>
              </w:rPr>
              <w:t xml:space="preserve">3、未提供或方案计划不切合本项目的实际情况、合理完善性差、可行性差的对应项不得分。 </w:t>
            </w:r>
          </w:p>
        </w:tc>
      </w:tr>
      <w:tr w14:paraId="4341F6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7B4F83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EF36B2">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4</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311846">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设计图评价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682E29">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3</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EF949A">
            <w:pPr>
              <w:keepNext w:val="0"/>
              <w:keepLines w:val="0"/>
              <w:widowControl/>
              <w:numPr>
                <w:ilvl w:val="0"/>
                <w:numId w:val="3"/>
              </w:numPr>
              <w:suppressLineNumbers w:val="0"/>
              <w:spacing w:before="0" w:beforeAutospacing="0" w:after="0" w:afterAutospacing="0" w:line="300" w:lineRule="exact"/>
              <w:ind w:left="0" w:right="0"/>
              <w:jc w:val="both"/>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评审内容：</w:t>
            </w:r>
          </w:p>
          <w:p w14:paraId="6D1644CD">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cs="宋体"/>
                <w:b/>
                <w:bCs/>
                <w:kern w:val="0"/>
                <w:szCs w:val="21"/>
                <w:highlight w:val="none"/>
                <w:lang w:eastAsia="zh-CN"/>
              </w:rPr>
            </w:pPr>
            <w:r>
              <w:rPr>
                <w:rFonts w:hint="eastAsia" w:ascii="宋体" w:hAnsi="宋体" w:eastAsia="宋体" w:cs="宋体"/>
                <w:kern w:val="0"/>
                <w:szCs w:val="21"/>
                <w:highlight w:val="none"/>
              </w:rPr>
              <w:t>整体方案符合各项功能性配置及参数符合招标文件要求，空间设计布置合理，符合采购单位需求，针对本项目提供项目设计图方案，方案中应包含：</w:t>
            </w:r>
            <w:r>
              <w:rPr>
                <w:rFonts w:hint="eastAsia" w:ascii="宋体" w:hAnsi="宋体" w:eastAsia="宋体" w:cs="宋体"/>
                <w:b/>
                <w:bCs/>
                <w:kern w:val="0"/>
                <w:szCs w:val="21"/>
                <w:highlight w:val="none"/>
              </w:rPr>
              <w:t>1、场所平面布置图</w:t>
            </w:r>
            <w:r>
              <w:rPr>
                <w:rFonts w:hint="eastAsia" w:ascii="宋体" w:hAnsi="宋体" w:cs="宋体"/>
                <w:b/>
                <w:bCs/>
                <w:kern w:val="0"/>
                <w:szCs w:val="21"/>
                <w:highlight w:val="none"/>
                <w:lang w:eastAsia="zh-CN"/>
              </w:rPr>
              <w:t>；</w:t>
            </w:r>
          </w:p>
          <w:p w14:paraId="6A778324">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b/>
                <w:bCs/>
                <w:kern w:val="0"/>
                <w:szCs w:val="21"/>
                <w:highlight w:val="none"/>
                <w:lang w:eastAsia="zh-CN"/>
              </w:rPr>
            </w:pPr>
            <w:r>
              <w:rPr>
                <w:rFonts w:hint="eastAsia" w:ascii="宋体" w:hAnsi="宋体" w:eastAsia="宋体" w:cs="宋体"/>
                <w:b/>
                <w:bCs/>
                <w:kern w:val="0"/>
                <w:szCs w:val="21"/>
                <w:highlight w:val="none"/>
              </w:rPr>
              <w:t>2、场所效果图</w:t>
            </w:r>
            <w:r>
              <w:rPr>
                <w:rFonts w:hint="eastAsia" w:ascii="宋体" w:hAnsi="宋体" w:cs="宋体"/>
                <w:b/>
                <w:bCs/>
                <w:kern w:val="0"/>
                <w:szCs w:val="21"/>
                <w:highlight w:val="none"/>
                <w:lang w:eastAsia="zh-CN"/>
              </w:rPr>
              <w:t>。</w:t>
            </w:r>
          </w:p>
          <w:p w14:paraId="16F787BF">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（二）评审标准：</w:t>
            </w:r>
          </w:p>
          <w:p w14:paraId="29575B28">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Cs w:val="21"/>
                <w:highlight w:val="none"/>
              </w:rPr>
              <w:t>方案中含有上述一个内容得30分</w:t>
            </w:r>
            <w:r>
              <w:rPr>
                <w:rFonts w:hint="eastAsia" w:ascii="宋体" w:hAnsi="宋体" w:cs="宋体"/>
                <w:color w:val="0000FF"/>
                <w:kern w:val="0"/>
                <w:sz w:val="21"/>
                <w:szCs w:val="21"/>
                <w:lang w:val="en-US" w:eastAsia="zh-CN" w:bidi="ar"/>
              </w:rPr>
              <w:t>,最高60分。</w:t>
            </w:r>
          </w:p>
          <w:p w14:paraId="310AA72D">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针对设计图的合理性和可行性，将根据设计图的清晰度、周密性、合理性、完整性、所采用方法和技术的适用性、所采用技术的先进性以及是否符合相关规范要求进行评分。</w:t>
            </w:r>
          </w:p>
          <w:p w14:paraId="7B3B1662">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color w:val="0000FF"/>
                <w:kern w:val="0"/>
                <w:szCs w:val="21"/>
                <w:highlight w:val="none"/>
              </w:rPr>
            </w:pPr>
            <w:r>
              <w:rPr>
                <w:rFonts w:hint="eastAsia" w:ascii="宋体" w:hAnsi="宋体" w:cs="宋体"/>
                <w:color w:val="0000FF"/>
                <w:kern w:val="0"/>
                <w:szCs w:val="21"/>
              </w:rPr>
              <w:t>设计图空间设计布置合理可行、符合相关规范要求得</w:t>
            </w:r>
            <w:r>
              <w:rPr>
                <w:rFonts w:hint="eastAsia" w:ascii="宋体" w:hAnsi="宋体" w:cs="宋体"/>
                <w:color w:val="0000FF"/>
                <w:kern w:val="0"/>
                <w:szCs w:val="21"/>
                <w:lang w:val="en-US" w:eastAsia="zh-CN"/>
              </w:rPr>
              <w:t>40</w:t>
            </w:r>
            <w:r>
              <w:rPr>
                <w:rFonts w:hint="eastAsia" w:ascii="宋体" w:hAnsi="宋体" w:cs="宋体"/>
                <w:color w:val="0000FF"/>
                <w:kern w:val="0"/>
                <w:szCs w:val="21"/>
              </w:rPr>
              <w:t>分。</w:t>
            </w:r>
          </w:p>
          <w:p w14:paraId="25B9C486">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cs="宋体"/>
                <w:color w:val="0000FF"/>
                <w:kern w:val="0"/>
                <w:szCs w:val="21"/>
              </w:rPr>
            </w:pPr>
            <w:r>
              <w:rPr>
                <w:rFonts w:hint="eastAsia" w:ascii="宋体" w:hAnsi="宋体" w:cs="宋体"/>
                <w:color w:val="0000FF"/>
                <w:kern w:val="0"/>
                <w:szCs w:val="21"/>
              </w:rPr>
              <w:t>设计图基本可行表述基本完整得</w:t>
            </w:r>
            <w:r>
              <w:rPr>
                <w:rFonts w:hint="eastAsia" w:ascii="宋体" w:hAnsi="宋体" w:cs="宋体"/>
                <w:color w:val="0000FF"/>
                <w:kern w:val="0"/>
                <w:szCs w:val="21"/>
                <w:lang w:val="en-US" w:eastAsia="zh-CN"/>
              </w:rPr>
              <w:t>20</w:t>
            </w:r>
            <w:r>
              <w:rPr>
                <w:rFonts w:hint="eastAsia" w:ascii="宋体" w:hAnsi="宋体" w:cs="宋体"/>
                <w:color w:val="0000FF"/>
                <w:kern w:val="0"/>
                <w:szCs w:val="21"/>
              </w:rPr>
              <w:t>分。</w:t>
            </w:r>
          </w:p>
          <w:p w14:paraId="75DEEC88">
            <w:pPr>
              <w:keepNext w:val="0"/>
              <w:keepLines w:val="0"/>
              <w:widowControl/>
              <w:numPr>
                <w:ilvl w:val="0"/>
                <w:numId w:val="0"/>
              </w:numPr>
              <w:suppressLineNumbers w:val="0"/>
              <w:spacing w:before="0" w:beforeAutospacing="0" w:after="0" w:afterAutospacing="0" w:line="300" w:lineRule="exact"/>
              <w:ind w:right="0" w:rightChars="0"/>
              <w:jc w:val="both"/>
              <w:rPr>
                <w:rFonts w:hint="eastAsia" w:ascii="宋体" w:hAnsi="宋体" w:eastAsia="宋体" w:cs="宋体"/>
                <w:kern w:val="0"/>
                <w:szCs w:val="21"/>
                <w:highlight w:val="none"/>
                <w:lang w:val="en-US" w:eastAsia="zh-CN"/>
              </w:rPr>
            </w:pPr>
            <w:r>
              <w:rPr>
                <w:rFonts w:hint="eastAsia" w:ascii="宋体" w:hAnsi="宋体" w:eastAsia="宋体" w:cs="宋体"/>
                <w:color w:val="0000FF"/>
                <w:kern w:val="0"/>
                <w:szCs w:val="21"/>
                <w:highlight w:val="none"/>
              </w:rPr>
              <w:t>如果未提供设计图或设计图不符合要求，则对应项不获得分数。</w:t>
            </w:r>
          </w:p>
        </w:tc>
      </w:tr>
      <w:tr w14:paraId="714852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9751CB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776173">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04629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售后服务评价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EEBEC4">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071E61">
            <w:pPr>
              <w:widowControl/>
              <w:numPr>
                <w:ilvl w:val="0"/>
                <w:numId w:val="4"/>
              </w:numPr>
              <w:jc w:val="left"/>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评审内容：</w:t>
            </w:r>
          </w:p>
          <w:p w14:paraId="0616F7F5">
            <w:pPr>
              <w:widowControl/>
              <w:numPr>
                <w:ilvl w:val="0"/>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投标人提供本项目的售后服务方案，方案中应包含</w:t>
            </w:r>
            <w:r>
              <w:rPr>
                <w:rFonts w:hint="eastAsia" w:ascii="宋体" w:hAnsi="宋体" w:cs="宋体"/>
                <w:kern w:val="0"/>
                <w:sz w:val="21"/>
                <w:szCs w:val="21"/>
                <w:lang w:eastAsia="zh-CN" w:bidi="ar"/>
              </w:rPr>
              <w:t>：</w:t>
            </w:r>
          </w:p>
          <w:p w14:paraId="40E91850">
            <w:pPr>
              <w:widowControl/>
              <w:numPr>
                <w:ilvl w:val="0"/>
                <w:numId w:val="5"/>
              </w:numPr>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服务内容</w:t>
            </w:r>
            <w:r>
              <w:rPr>
                <w:rFonts w:hint="eastAsia" w:ascii="宋体" w:hAnsi="宋体" w:cs="宋体"/>
                <w:b/>
                <w:bCs/>
                <w:kern w:val="0"/>
                <w:sz w:val="21"/>
                <w:szCs w:val="21"/>
                <w:lang w:eastAsia="zh-CN" w:bidi="ar"/>
              </w:rPr>
              <w:t>；</w:t>
            </w:r>
          </w:p>
          <w:p w14:paraId="50DC20D4">
            <w:pPr>
              <w:widowControl/>
              <w:numPr>
                <w:ilvl w:val="0"/>
                <w:numId w:val="5"/>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维修应急方案</w:t>
            </w:r>
            <w:r>
              <w:rPr>
                <w:rFonts w:hint="eastAsia" w:ascii="宋体" w:hAnsi="宋体" w:cs="宋体"/>
                <w:b/>
                <w:bCs/>
                <w:kern w:val="0"/>
                <w:sz w:val="21"/>
                <w:szCs w:val="21"/>
                <w:lang w:eastAsia="zh-CN" w:bidi="ar"/>
              </w:rPr>
              <w:t>；</w:t>
            </w:r>
          </w:p>
          <w:p w14:paraId="01471908">
            <w:pPr>
              <w:widowControl/>
              <w:numPr>
                <w:ilvl w:val="0"/>
                <w:numId w:val="5"/>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培训计划</w:t>
            </w:r>
            <w:r>
              <w:rPr>
                <w:rFonts w:hint="eastAsia" w:ascii="宋体" w:hAnsi="宋体" w:cs="宋体"/>
                <w:b/>
                <w:bCs/>
                <w:kern w:val="0"/>
                <w:sz w:val="21"/>
                <w:szCs w:val="21"/>
                <w:lang w:eastAsia="zh-CN" w:bidi="ar"/>
              </w:rPr>
              <w:t>；</w:t>
            </w:r>
          </w:p>
          <w:p w14:paraId="799690F9">
            <w:pPr>
              <w:widowControl/>
              <w:numPr>
                <w:ilvl w:val="0"/>
                <w:numId w:val="0"/>
              </w:numPr>
              <w:ind w:leftChars="0"/>
              <w:jc w:val="left"/>
              <w:textAlignment w:val="center"/>
              <w:rPr>
                <w:rFonts w:hint="eastAsia" w:ascii="宋体" w:hAnsi="宋体" w:eastAsia="宋体" w:cs="宋体"/>
                <w:b/>
                <w:bCs/>
                <w:kern w:val="0"/>
                <w:sz w:val="21"/>
                <w:szCs w:val="21"/>
                <w:lang w:eastAsia="zh-CN" w:bidi="ar"/>
              </w:rPr>
            </w:pPr>
            <w:r>
              <w:rPr>
                <w:rFonts w:hint="eastAsia" w:ascii="宋体" w:hAnsi="宋体" w:eastAsia="宋体" w:cs="宋体"/>
                <w:b/>
                <w:bCs/>
                <w:kern w:val="0"/>
                <w:sz w:val="21"/>
                <w:szCs w:val="21"/>
                <w:lang w:bidi="ar"/>
              </w:rPr>
              <w:t>4、其他特色服务</w:t>
            </w:r>
            <w:r>
              <w:rPr>
                <w:rFonts w:hint="eastAsia" w:ascii="宋体" w:hAnsi="宋体" w:cs="宋体"/>
                <w:b/>
                <w:bCs/>
                <w:kern w:val="0"/>
                <w:sz w:val="21"/>
                <w:szCs w:val="21"/>
                <w:lang w:eastAsia="zh-CN" w:bidi="ar"/>
              </w:rPr>
              <w:t>。</w:t>
            </w:r>
          </w:p>
          <w:p w14:paraId="37BC73C3">
            <w:pPr>
              <w:widowControl/>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（二）评审标准：</w:t>
            </w:r>
          </w:p>
          <w:p w14:paraId="09B66750">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 w:val="21"/>
                <w:szCs w:val="21"/>
                <w:lang w:bidi="ar"/>
              </w:rPr>
              <w:t>方案中含有上述一个内容得15分</w:t>
            </w:r>
            <w:r>
              <w:rPr>
                <w:rFonts w:hint="eastAsia" w:ascii="宋体" w:hAnsi="宋体" w:cs="宋体"/>
                <w:color w:val="0000FF"/>
                <w:kern w:val="0"/>
                <w:sz w:val="21"/>
                <w:szCs w:val="21"/>
                <w:lang w:val="en-US" w:eastAsia="zh-CN" w:bidi="ar"/>
              </w:rPr>
              <w:t>,最高60分。</w:t>
            </w:r>
          </w:p>
          <w:p w14:paraId="04BBE484">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在此基础上，对方案的合理性、可行性进行打分。 </w:t>
            </w:r>
          </w:p>
          <w:p w14:paraId="68A893E0">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(1)售后服务方案非常详细，保障措施完善可行，得40分； </w:t>
            </w:r>
          </w:p>
          <w:p w14:paraId="28C947B3">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(2)售后服务方案比较具体，保障措施比较完善可行，能够满足招标文件要求的得20分； </w:t>
            </w:r>
          </w:p>
          <w:p w14:paraId="685AA9A5">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bidi="ar"/>
              </w:rPr>
              <w:t>(3)未提供售后服务方案和措施或方案不详细、可行性较差，无法满足招标文件要求的得0分。</w:t>
            </w:r>
          </w:p>
        </w:tc>
      </w:tr>
      <w:tr w14:paraId="387BD8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A461DFE">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01BE49">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cs="宋体"/>
                <w:kern w:val="0"/>
                <w:szCs w:val="21"/>
                <w:lang w:val="en-US" w:eastAsia="zh-CN" w:bidi="ar"/>
              </w:rPr>
              <w:t>6</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E27ECE">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A8D116">
            <w:pPr>
              <w:widowControl/>
              <w:wordWrap w:val="0"/>
              <w:jc w:val="center"/>
              <w:textAlignment w:val="top"/>
              <w:rPr>
                <w:rFonts w:hint="default" w:eastAsia="宋体"/>
                <w:szCs w:val="21"/>
                <w:lang w:val="en-US" w:eastAsia="zh-CN"/>
              </w:rPr>
            </w:pPr>
            <w:r>
              <w:rPr>
                <w:rFonts w:hint="eastAsia"/>
                <w:szCs w:val="21"/>
                <w:lang w:val="en-US" w:eastAsia="zh-CN"/>
              </w:rPr>
              <w:t>1</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4E6D8A1D">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37A95305">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已标注“★”号属政府强制采购产品需具有节能产品认证证书的除外）或环境标志产品政府采购品目清单，且具有有效期内的节能产品或环境标志产品认证证书的，每提供1项得100分，最高得100分。</w:t>
            </w:r>
          </w:p>
          <w:p w14:paraId="25363AFD">
            <w:pPr>
              <w:keepNext w:val="0"/>
              <w:keepLines w:val="0"/>
              <w:suppressLineNumbers w:val="0"/>
              <w:spacing w:before="0" w:beforeAutospacing="0" w:after="0" w:afterAutospacing="0" w:line="300" w:lineRule="exact"/>
              <w:ind w:left="0" w:right="0"/>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（二）评审依据：</w:t>
            </w:r>
          </w:p>
          <w:p w14:paraId="22A66A04">
            <w:pPr>
              <w:snapToGrid w:val="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6C883C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92C47C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013DB6">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E20BB7">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45BFE">
            <w:pPr>
              <w:widowControl/>
              <w:wordWrap w:val="0"/>
              <w:jc w:val="center"/>
              <w:textAlignment w:val="top"/>
              <w:rPr>
                <w:rFonts w:hint="eastAsia"/>
                <w:szCs w:val="21"/>
                <w:lang w:val="en-US" w:eastAsia="zh-CN"/>
              </w:rPr>
            </w:pPr>
            <w:r>
              <w:rPr>
                <w:rFonts w:hint="eastAsia"/>
                <w:szCs w:val="21"/>
                <w:lang w:val="en-US" w:eastAsia="zh-CN"/>
              </w:rPr>
              <w:t>1</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top"/>
          </w:tcPr>
          <w:p w14:paraId="34357B8A">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201AE5F7">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9658096">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1A92B7AD">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应在《政府采购投标及履约承诺函》外另起承诺函）可视为符合规定，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0CC68A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654CFA7">
            <w:pPr>
              <w:widowControl/>
              <w:wordWrap w:val="0"/>
              <w:jc w:val="center"/>
              <w:rPr>
                <w:b/>
                <w:bCs/>
                <w:color w:val="0000FF"/>
                <w:sz w:val="24"/>
              </w:rPr>
            </w:pPr>
            <w:r>
              <w:rPr>
                <w:rFonts w:ascii="宋体" w:hAnsi="宋体" w:cs="宋体"/>
                <w:b/>
                <w:bCs/>
                <w:color w:val="0000FF"/>
                <w:kern w:val="0"/>
                <w:sz w:val="24"/>
                <w:lang w:bidi="ar"/>
              </w:rPr>
              <w:t>3</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FF2E966">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3D8285">
            <w:pPr>
              <w:widowControl/>
              <w:wordWrap w:val="0"/>
              <w:jc w:val="center"/>
              <w:rPr>
                <w:rFonts w:hint="default" w:eastAsia="宋体"/>
                <w:b/>
                <w:bCs/>
                <w:color w:val="0000FF"/>
                <w:sz w:val="24"/>
                <w:lang w:val="en-US" w:eastAsia="zh-CN"/>
              </w:rPr>
            </w:pPr>
            <w:r>
              <w:rPr>
                <w:rFonts w:hint="eastAsia"/>
                <w:b/>
                <w:bCs/>
                <w:color w:val="0000FF"/>
                <w:sz w:val="24"/>
                <w:lang w:val="en-US" w:eastAsia="zh-CN"/>
              </w:rPr>
              <w:t>6</w:t>
            </w:r>
          </w:p>
        </w:tc>
      </w:tr>
      <w:tr w14:paraId="687ADF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18943E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19849D0D">
            <w:pPr>
              <w:rPr>
                <w:rFonts w:ascii="宋体"/>
                <w:szCs w:val="21"/>
              </w:rPr>
            </w:pPr>
          </w:p>
        </w:tc>
      </w:tr>
      <w:tr w14:paraId="03E108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4756C1C">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FFE8F40">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365486D">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90B37A6">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B36BBF2">
            <w:pPr>
              <w:widowControl/>
              <w:wordWrap w:val="0"/>
              <w:jc w:val="center"/>
              <w:rPr>
                <w:szCs w:val="21"/>
              </w:rPr>
            </w:pPr>
            <w:r>
              <w:rPr>
                <w:rFonts w:ascii="宋体" w:hAnsi="宋体" w:cs="宋体"/>
                <w:kern w:val="0"/>
                <w:szCs w:val="21"/>
                <w:lang w:bidi="ar"/>
              </w:rPr>
              <w:t>评分准则</w:t>
            </w:r>
          </w:p>
        </w:tc>
      </w:tr>
      <w:tr w14:paraId="3F0C35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E09D43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5EF0B0">
            <w:pPr>
              <w:widowControl/>
              <w:wordWrap w:val="0"/>
              <w:jc w:val="center"/>
              <w:textAlignment w:val="top"/>
              <w:rPr>
                <w:rFonts w:hint="eastAsia" w:eastAsia="宋体"/>
                <w:szCs w:val="21"/>
                <w:lang w:val="en-US" w:eastAsia="zh-CN"/>
              </w:rPr>
            </w:pPr>
            <w:r>
              <w:rPr>
                <w:rFonts w:hint="eastAsia"/>
                <w:szCs w:val="21"/>
                <w:lang w:val="en-US" w:eastAsia="zh-CN"/>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2470265">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EF0B797">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6</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3833E1D">
            <w:pPr>
              <w:pStyle w:val="11"/>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2022年1月1日（以合同签订日期为准）以后，投标人具有与本项目</w:t>
            </w:r>
            <w:r>
              <w:rPr>
                <w:rFonts w:hint="eastAsia" w:ascii="宋体" w:hAnsi="宋体" w:eastAsia="宋体" w:cs="宋体"/>
                <w:b/>
                <w:bCs/>
                <w:kern w:val="0"/>
                <w:sz w:val="21"/>
                <w:szCs w:val="21"/>
                <w:lang w:bidi="ar"/>
              </w:rPr>
              <w:t>同类项目（大型玩具）</w:t>
            </w:r>
            <w:r>
              <w:rPr>
                <w:rFonts w:hint="eastAsia" w:ascii="宋体" w:hAnsi="宋体" w:cs="宋体"/>
                <w:b/>
                <w:bCs/>
                <w:kern w:val="0"/>
                <w:sz w:val="21"/>
                <w:szCs w:val="21"/>
                <w:lang w:val="en-US" w:eastAsia="zh-CN" w:bidi="ar"/>
              </w:rPr>
              <w:t>销售或供货</w:t>
            </w:r>
            <w:r>
              <w:rPr>
                <w:rFonts w:hint="eastAsia" w:ascii="宋体" w:hAnsi="宋体" w:eastAsia="宋体" w:cs="宋体"/>
                <w:b/>
                <w:bCs/>
                <w:kern w:val="0"/>
                <w:sz w:val="21"/>
                <w:szCs w:val="21"/>
                <w:lang w:bidi="ar"/>
              </w:rPr>
              <w:t>经验</w:t>
            </w:r>
            <w:r>
              <w:rPr>
                <w:rFonts w:hint="eastAsia" w:ascii="宋体" w:hAnsi="宋体" w:eastAsia="宋体" w:cs="宋体"/>
                <w:kern w:val="0"/>
                <w:sz w:val="21"/>
                <w:szCs w:val="21"/>
                <w:lang w:bidi="ar"/>
              </w:rPr>
              <w:t>，且履约评价为优或满意（或同等评价），每提供一个得20</w:t>
            </w:r>
            <w:r>
              <w:rPr>
                <w:rFonts w:hint="eastAsia" w:hAnsi="宋体" w:cs="宋体"/>
                <w:kern w:val="0"/>
                <w:sz w:val="21"/>
                <w:szCs w:val="21"/>
                <w:lang w:eastAsia="zh-CN" w:bidi="ar"/>
              </w:rPr>
              <w:t>分</w:t>
            </w:r>
            <w:r>
              <w:rPr>
                <w:rFonts w:hint="eastAsia" w:ascii="宋体" w:hAnsi="宋体" w:eastAsia="宋体" w:cs="宋体"/>
                <w:kern w:val="0"/>
                <w:sz w:val="21"/>
                <w:szCs w:val="21"/>
                <w:lang w:bidi="ar"/>
              </w:rPr>
              <w:t>，最高得100分。</w:t>
            </w:r>
          </w:p>
          <w:p w14:paraId="63C61B50">
            <w:pPr>
              <w:pStyle w:val="11"/>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证明材料：</w:t>
            </w:r>
          </w:p>
          <w:p w14:paraId="242AEA37">
            <w:pPr>
              <w:pStyle w:val="11"/>
              <w:numPr>
                <w:ilvl w:val="0"/>
                <w:numId w:val="0"/>
              </w:numP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1.投标人同时提供：①合同关键页（内容至少包括合同首页、合同签约主体名称、采购内容页、与含签订合同双方的落款盖章、签订日期的关键页）扫描件；②设备配置清单扫描件；③验收报告（或履约评价证明），需加盖合同甲方（合同相对方）公章（或业务章）；</w:t>
            </w:r>
          </w:p>
          <w:p w14:paraId="6929DCEA">
            <w:pPr>
              <w:pStyle w:val="11"/>
              <w:numPr>
                <w:ilvl w:val="0"/>
                <w:numId w:val="0"/>
              </w:numPr>
              <w:rPr>
                <w:rFonts w:hint="eastAsia" w:ascii="宋体" w:hAnsi="宋体" w:eastAsia="宋体" w:cs="宋体"/>
                <w:kern w:val="0"/>
                <w:sz w:val="21"/>
                <w:szCs w:val="21"/>
                <w:lang w:val="en-US" w:eastAsia="zh-CN" w:bidi="ar"/>
              </w:rPr>
            </w:pPr>
            <w:r>
              <w:rPr>
                <w:rFonts w:hint="eastAsia" w:ascii="宋体" w:hAnsi="宋体" w:eastAsia="宋体" w:cs="宋体"/>
                <w:color w:val="0000FF"/>
                <w:kern w:val="0"/>
                <w:sz w:val="21"/>
                <w:szCs w:val="21"/>
                <w:lang w:bidi="ar"/>
              </w:rPr>
              <w:t>2、未按要求提供证明材料（或证明材料无法判断是否符合评分要求）的不得分，原件备查。</w:t>
            </w:r>
          </w:p>
        </w:tc>
      </w:tr>
      <w:tr w14:paraId="127F84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98EB40E">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bidi="ar"/>
              </w:rPr>
              <w:t>4</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18B5E18">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2D0128">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2255ED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797689">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BCEFC97">
            <w:pPr>
              <w:rPr>
                <w:rFonts w:ascii="宋体"/>
                <w:szCs w:val="21"/>
              </w:rPr>
            </w:pPr>
          </w:p>
        </w:tc>
      </w:tr>
      <w:tr w14:paraId="503294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32FA77E1">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569CDF4">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77F3FA">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CCC6E81">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6B9D68B">
            <w:pPr>
              <w:widowControl/>
              <w:wordWrap w:val="0"/>
              <w:jc w:val="center"/>
              <w:rPr>
                <w:szCs w:val="21"/>
              </w:rPr>
            </w:pPr>
            <w:r>
              <w:rPr>
                <w:rFonts w:ascii="宋体" w:hAnsi="宋体" w:cs="宋体"/>
                <w:kern w:val="0"/>
                <w:szCs w:val="21"/>
                <w:lang w:bidi="ar"/>
              </w:rPr>
              <w:t>评分准则</w:t>
            </w:r>
          </w:p>
        </w:tc>
      </w:tr>
      <w:tr w14:paraId="099FDF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E3CA42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23D4B0">
            <w:pPr>
              <w:widowControl/>
              <w:wordWrap w:val="0"/>
              <w:jc w:val="center"/>
              <w:textAlignment w:val="top"/>
              <w:rPr>
                <w:szCs w:val="21"/>
              </w:rPr>
            </w:pPr>
            <w:r>
              <w:rPr>
                <w:rFonts w:hint="eastAsia"/>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08E117">
            <w:pPr>
              <w:widowControl/>
              <w:wordWrap w:val="0"/>
              <w:jc w:val="center"/>
              <w:textAlignment w:val="top"/>
              <w:rPr>
                <w:szCs w:val="21"/>
              </w:rPr>
            </w:pPr>
            <w:r>
              <w:rPr>
                <w:rFonts w:hint="eastAsia"/>
              </w:rPr>
              <w:t>诚信情况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A6736C">
            <w:pPr>
              <w:widowControl/>
              <w:wordWrap w:val="0"/>
              <w:jc w:val="center"/>
              <w:textAlignment w:val="top"/>
              <w:rPr>
                <w:szCs w:val="21"/>
              </w:rPr>
            </w:pPr>
            <w:r>
              <w:rPr>
                <w:rFonts w:hint="eastAsia"/>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14:paraId="2D2DB347">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7B15C617">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40BCFE3A">
      <w:pPr>
        <w:jc w:val="center"/>
        <w:rPr>
          <w:b/>
          <w:sz w:val="84"/>
          <w:szCs w:val="84"/>
        </w:rPr>
      </w:pPr>
    </w:p>
    <w:p w14:paraId="3F1F9F97">
      <w:pPr>
        <w:jc w:val="center"/>
        <w:rPr>
          <w:b/>
          <w:sz w:val="84"/>
          <w:szCs w:val="84"/>
        </w:rPr>
      </w:pPr>
    </w:p>
    <w:p w14:paraId="13C147CC">
      <w:pPr>
        <w:jc w:val="center"/>
        <w:rPr>
          <w:b/>
          <w:sz w:val="84"/>
          <w:szCs w:val="84"/>
        </w:rPr>
      </w:pPr>
    </w:p>
    <w:p w14:paraId="4880FD67">
      <w:pPr>
        <w:rPr>
          <w:rFonts w:hint="eastAsia"/>
          <w:b/>
          <w:sz w:val="120"/>
          <w:szCs w:val="120"/>
          <w:lang w:eastAsia="zh-CN"/>
        </w:rPr>
      </w:pPr>
      <w:r>
        <w:rPr>
          <w:rFonts w:hint="eastAsia"/>
          <w:b/>
          <w:sz w:val="120"/>
          <w:szCs w:val="120"/>
          <w:lang w:eastAsia="zh-CN"/>
        </w:rPr>
        <w:br w:type="page"/>
      </w: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8"/>
        <w:rPr>
          <w:rFonts w:hint="eastAsia"/>
        </w:rPr>
      </w:pPr>
    </w:p>
    <w:p w14:paraId="0FB6C1D8">
      <w:pPr>
        <w:pStyle w:val="15"/>
        <w:rPr>
          <w:rFonts w:hint="eastAsia"/>
        </w:rPr>
      </w:pPr>
    </w:p>
    <w:p w14:paraId="4F472A70">
      <w:pPr>
        <w:pStyle w:val="15"/>
        <w:rPr>
          <w:rFonts w:hint="eastAsia"/>
        </w:rPr>
      </w:pPr>
    </w:p>
    <w:p w14:paraId="63EF1281">
      <w:pPr>
        <w:pStyle w:val="8"/>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合同条款及格式"/>
      <w:bookmarkEnd w:id="6"/>
      <w:bookmarkStart w:id="7" w:name="bt投标人情况介绍"/>
      <w:bookmarkEnd w:id="7"/>
      <w:bookmarkStart w:id="8" w:name="bt合同条款"/>
      <w:bookmarkEnd w:id="8"/>
      <w:bookmarkStart w:id="9" w:name="bt投标函"/>
      <w:bookmarkEnd w:id="9"/>
      <w:bookmarkStart w:id="10" w:name="bt其他资料2"/>
      <w:bookmarkEnd w:id="10"/>
      <w:bookmarkStart w:id="11" w:name="bt开标一览表"/>
      <w:bookmarkEnd w:id="11"/>
      <w:bookmarkStart w:id="12" w:name="bt合同格式"/>
      <w:bookmarkEnd w:id="12"/>
      <w:bookmarkStart w:id="13" w:name="bt本工程承诺书"/>
      <w:bookmarkEnd w:id="13"/>
      <w:bookmarkStart w:id="14" w:name="bt投标文件签署授权委托书"/>
      <w:bookmarkEnd w:id="14"/>
      <w:bookmarkStart w:id="15" w:name="bt技术标投标文件格式"/>
      <w:bookmarkEnd w:id="15"/>
      <w:bookmarkStart w:id="16" w:name="bt投标报价汇总表"/>
      <w:bookmarkEnd w:id="16"/>
      <w:bookmarkStart w:id="17" w:name="bt其他资料由投标人自定"/>
      <w:bookmarkEnd w:id="17"/>
      <w:bookmarkStart w:id="18" w:name="bt投标人须知"/>
      <w:bookmarkEnd w:id="18"/>
      <w:bookmarkStart w:id="19" w:name="bt项目管理班子配备情况"/>
      <w:bookmarkEnd w:id="19"/>
      <w:bookmarkStart w:id="20" w:name="合同格式"/>
      <w:bookmarkEnd w:id="20"/>
      <w:bookmarkStart w:id="21" w:name="bt商务标投标文件格式"/>
      <w:bookmarkEnd w:id="21"/>
      <w:bookmarkStart w:id="22" w:name="bt说明"/>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60560625"/>
      <w:bookmarkStart w:id="25" w:name="_Toc101074876"/>
      <w:bookmarkStart w:id="26" w:name="_Toc73521635"/>
      <w:bookmarkStart w:id="27" w:name="_Toc60631620"/>
      <w:bookmarkStart w:id="28" w:name="_Toc73518117"/>
      <w:bookmarkStart w:id="29" w:name="_Toc100052364"/>
      <w:bookmarkStart w:id="30" w:name="_Toc73521547"/>
      <w:bookmarkStart w:id="31" w:name="_Toc73517639"/>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szCs w:val="21"/>
              </w:rPr>
              <w:t>深圳市宝安区福永白石厦第三幼儿园</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DD56796">
      <w:pPr>
        <w:ind w:firstLine="422" w:firstLineChars="200"/>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8"/>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4"/>
    <w:p w14:paraId="694890C8">
      <w:pPr>
        <w:pStyle w:val="6"/>
        <w:jc w:val="center"/>
        <w:rPr>
          <w:sz w:val="28"/>
          <w:szCs w:val="28"/>
        </w:rPr>
      </w:pPr>
      <w:r>
        <w:rPr>
          <w:rFonts w:hint="eastAsia"/>
          <w:sz w:val="28"/>
          <w:szCs w:val="28"/>
        </w:rPr>
        <w:t>第三章 用户需求书</w:t>
      </w:r>
    </w:p>
    <w:p w14:paraId="3B4EF33C">
      <w:pPr>
        <w:pStyle w:val="6"/>
        <w:spacing w:before="120" w:beforeLines="50" w:after="120" w:afterLines="50"/>
        <w:jc w:val="center"/>
        <w:rPr>
          <w:szCs w:val="24"/>
        </w:rPr>
      </w:pPr>
      <w:r>
        <w:rPr>
          <w:rFonts w:hint="eastAsia"/>
          <w:szCs w:val="24"/>
        </w:rPr>
        <w:t>一、项目基本信息</w:t>
      </w:r>
    </w:p>
    <w:p w14:paraId="20CE813D">
      <w:pPr>
        <w:rPr>
          <w:rFonts w:ascii="宋体" w:hAnsi="宋体"/>
          <w:b/>
          <w:color w:val="FF0000"/>
          <w:szCs w:val="21"/>
        </w:rPr>
      </w:pPr>
    </w:p>
    <w:tbl>
      <w:tblPr>
        <w:tblStyle w:val="18"/>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2B04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7898C3D9">
            <w:pPr>
              <w:jc w:val="center"/>
              <w:rPr>
                <w:bCs/>
                <w:szCs w:val="21"/>
              </w:rPr>
            </w:pPr>
            <w:r>
              <w:rPr>
                <w:rFonts w:hint="eastAsia"/>
                <w:bCs/>
                <w:szCs w:val="21"/>
              </w:rPr>
              <w:t>序号</w:t>
            </w:r>
          </w:p>
        </w:tc>
        <w:tc>
          <w:tcPr>
            <w:tcW w:w="2460" w:type="dxa"/>
            <w:vAlign w:val="center"/>
          </w:tcPr>
          <w:p w14:paraId="3C872CD8">
            <w:pPr>
              <w:jc w:val="center"/>
              <w:rPr>
                <w:bCs/>
                <w:szCs w:val="21"/>
              </w:rPr>
            </w:pPr>
            <w:r>
              <w:rPr>
                <w:rFonts w:hint="eastAsia"/>
                <w:szCs w:val="21"/>
              </w:rPr>
              <w:t>采购计划编号</w:t>
            </w:r>
          </w:p>
        </w:tc>
        <w:tc>
          <w:tcPr>
            <w:tcW w:w="3158" w:type="dxa"/>
            <w:vAlign w:val="center"/>
          </w:tcPr>
          <w:p w14:paraId="00D490BA">
            <w:pPr>
              <w:jc w:val="center"/>
              <w:rPr>
                <w:bCs/>
                <w:szCs w:val="21"/>
              </w:rPr>
            </w:pPr>
            <w:r>
              <w:rPr>
                <w:rFonts w:hint="eastAsia"/>
                <w:bCs/>
                <w:szCs w:val="21"/>
              </w:rPr>
              <w:t>采购项目名称</w:t>
            </w:r>
          </w:p>
        </w:tc>
        <w:tc>
          <w:tcPr>
            <w:tcW w:w="2355" w:type="dxa"/>
            <w:vAlign w:val="center"/>
          </w:tcPr>
          <w:p w14:paraId="0D9A3723">
            <w:pPr>
              <w:jc w:val="center"/>
              <w:rPr>
                <w:b/>
                <w:bCs/>
                <w:color w:val="FF0000"/>
                <w:szCs w:val="21"/>
              </w:rPr>
            </w:pPr>
            <w:r>
              <w:rPr>
                <w:rFonts w:hint="eastAsia"/>
                <w:b/>
                <w:bCs/>
                <w:color w:val="FF0000"/>
                <w:szCs w:val="21"/>
              </w:rPr>
              <w:t>财政预算限额（元）</w:t>
            </w:r>
          </w:p>
        </w:tc>
      </w:tr>
      <w:tr w14:paraId="7647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15975364">
            <w:pPr>
              <w:jc w:val="center"/>
              <w:rPr>
                <w:bCs/>
                <w:color w:val="FF0000"/>
                <w:szCs w:val="21"/>
              </w:rPr>
            </w:pPr>
            <w:r>
              <w:rPr>
                <w:rFonts w:hint="eastAsia"/>
                <w:bCs/>
                <w:color w:val="FF0000"/>
                <w:szCs w:val="21"/>
              </w:rPr>
              <w:t>1</w:t>
            </w:r>
          </w:p>
        </w:tc>
        <w:tc>
          <w:tcPr>
            <w:tcW w:w="2460" w:type="dxa"/>
            <w:vAlign w:val="center"/>
          </w:tcPr>
          <w:p w14:paraId="2E13C0BD">
            <w:pPr>
              <w:jc w:val="center"/>
              <w:rPr>
                <w:bCs/>
                <w:color w:val="FF0000"/>
                <w:szCs w:val="21"/>
              </w:rPr>
            </w:pPr>
            <w:r>
              <w:rPr>
                <w:rFonts w:hint="eastAsia"/>
                <w:bCs/>
                <w:color w:val="FF0000"/>
                <w:szCs w:val="21"/>
              </w:rPr>
              <w:t>BAJYJ2025052807114A</w:t>
            </w:r>
          </w:p>
        </w:tc>
        <w:tc>
          <w:tcPr>
            <w:tcW w:w="3158" w:type="dxa"/>
            <w:vAlign w:val="center"/>
          </w:tcPr>
          <w:p w14:paraId="24D53B89">
            <w:pPr>
              <w:jc w:val="center"/>
            </w:pPr>
            <w:r>
              <w:rPr>
                <w:rFonts w:hint="eastAsia"/>
                <w:b/>
                <w:bCs/>
                <w:color w:val="FF0000"/>
                <w:szCs w:val="21"/>
              </w:rPr>
              <w:t>深圳市宝安区福永白石厦第三幼儿园（深圳市宝安区福永空港幼儿园）大型教玩具采购项目</w:t>
            </w:r>
          </w:p>
        </w:tc>
        <w:tc>
          <w:tcPr>
            <w:tcW w:w="2355" w:type="dxa"/>
            <w:vAlign w:val="center"/>
          </w:tcPr>
          <w:p w14:paraId="77EA7B62">
            <w:pPr>
              <w:jc w:val="center"/>
              <w:rPr>
                <w:rFonts w:hint="default" w:eastAsia="宋体"/>
                <w:bCs/>
                <w:color w:val="FF0000"/>
                <w:szCs w:val="21"/>
                <w:lang w:val="en-US" w:eastAsia="zh-CN"/>
              </w:rPr>
            </w:pPr>
            <w:r>
              <w:rPr>
                <w:rFonts w:hint="default" w:eastAsia="宋体"/>
                <w:bCs/>
                <w:color w:val="FF0000"/>
                <w:szCs w:val="21"/>
                <w:lang w:val="en-US" w:eastAsia="zh-CN"/>
              </w:rPr>
              <w:t>425,000.00</w:t>
            </w:r>
          </w:p>
        </w:tc>
      </w:tr>
      <w:tr w14:paraId="4ED9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9" w:type="dxa"/>
            <w:gridSpan w:val="3"/>
            <w:vAlign w:val="center"/>
          </w:tcPr>
          <w:p w14:paraId="5731B3CB">
            <w:pPr>
              <w:jc w:val="center"/>
              <w:rPr>
                <w:b/>
                <w:bCs/>
                <w:color w:val="FF0000"/>
                <w:szCs w:val="21"/>
              </w:rPr>
            </w:pPr>
            <w:r>
              <w:rPr>
                <w:b/>
                <w:bCs/>
                <w:color w:val="FF0000"/>
                <w:szCs w:val="21"/>
              </w:rPr>
              <w:t>合计</w:t>
            </w:r>
          </w:p>
        </w:tc>
        <w:tc>
          <w:tcPr>
            <w:tcW w:w="2355" w:type="dxa"/>
            <w:vAlign w:val="center"/>
          </w:tcPr>
          <w:p w14:paraId="0E0AF208">
            <w:pPr>
              <w:jc w:val="center"/>
              <w:rPr>
                <w:rFonts w:hint="default" w:eastAsia="宋体"/>
                <w:bCs/>
                <w:color w:val="FF0000"/>
                <w:szCs w:val="21"/>
                <w:lang w:val="en-US" w:eastAsia="zh-CN"/>
              </w:rPr>
            </w:pPr>
            <w:r>
              <w:rPr>
                <w:rFonts w:hint="default" w:eastAsia="宋体"/>
                <w:bCs/>
                <w:color w:val="FF0000"/>
                <w:szCs w:val="21"/>
                <w:lang w:val="en-US" w:eastAsia="zh-CN"/>
              </w:rPr>
              <w:t>425,000.00</w:t>
            </w:r>
          </w:p>
        </w:tc>
      </w:tr>
    </w:tbl>
    <w:p w14:paraId="296E44F6">
      <w:pPr>
        <w:rPr>
          <w:rFonts w:ascii="宋体" w:hAnsi="宋体"/>
          <w:b/>
          <w:color w:val="FF0000"/>
          <w:szCs w:val="21"/>
        </w:rPr>
      </w:pPr>
    </w:p>
    <w:p w14:paraId="7461F6BC">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94"/>
        <w:gridCol w:w="1806"/>
        <w:gridCol w:w="580"/>
        <w:gridCol w:w="612"/>
        <w:gridCol w:w="1289"/>
        <w:gridCol w:w="1300"/>
        <w:gridCol w:w="982"/>
      </w:tblGrid>
      <w:tr w14:paraId="324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Align w:val="center"/>
          </w:tcPr>
          <w:p w14:paraId="5C7C3358">
            <w:pPr>
              <w:jc w:val="center"/>
              <w:rPr>
                <w:bCs/>
                <w:szCs w:val="21"/>
              </w:rPr>
            </w:pPr>
            <w:r>
              <w:rPr>
                <w:rFonts w:hint="eastAsia"/>
                <w:bCs/>
                <w:szCs w:val="21"/>
              </w:rPr>
              <w:t>序号</w:t>
            </w:r>
          </w:p>
        </w:tc>
        <w:tc>
          <w:tcPr>
            <w:tcW w:w="716" w:type="pct"/>
            <w:vAlign w:val="center"/>
          </w:tcPr>
          <w:p w14:paraId="55B57D70">
            <w:pPr>
              <w:jc w:val="center"/>
              <w:rPr>
                <w:bCs/>
                <w:szCs w:val="21"/>
              </w:rPr>
            </w:pPr>
            <w:r>
              <w:rPr>
                <w:rFonts w:hint="eastAsia"/>
                <w:szCs w:val="21"/>
              </w:rPr>
              <w:t>采购计划编号</w:t>
            </w:r>
          </w:p>
        </w:tc>
        <w:tc>
          <w:tcPr>
            <w:tcW w:w="1084" w:type="pct"/>
            <w:vAlign w:val="center"/>
          </w:tcPr>
          <w:p w14:paraId="6D9A3CBD">
            <w:pPr>
              <w:jc w:val="center"/>
              <w:rPr>
                <w:bCs/>
                <w:szCs w:val="21"/>
              </w:rPr>
            </w:pPr>
            <w:r>
              <w:rPr>
                <w:rFonts w:hint="eastAsia"/>
                <w:bCs/>
                <w:szCs w:val="21"/>
              </w:rPr>
              <w:t>货物名称（标的名称）</w:t>
            </w:r>
          </w:p>
        </w:tc>
        <w:tc>
          <w:tcPr>
            <w:tcW w:w="348" w:type="pct"/>
            <w:vAlign w:val="center"/>
          </w:tcPr>
          <w:p w14:paraId="49B0057B">
            <w:pPr>
              <w:jc w:val="center"/>
              <w:rPr>
                <w:bCs/>
                <w:szCs w:val="21"/>
              </w:rPr>
            </w:pPr>
            <w:r>
              <w:rPr>
                <w:rFonts w:hint="eastAsia"/>
                <w:bCs/>
                <w:szCs w:val="21"/>
              </w:rPr>
              <w:t>数量</w:t>
            </w:r>
          </w:p>
        </w:tc>
        <w:tc>
          <w:tcPr>
            <w:tcW w:w="367" w:type="pct"/>
            <w:vAlign w:val="center"/>
          </w:tcPr>
          <w:p w14:paraId="5625EA1A">
            <w:pPr>
              <w:jc w:val="center"/>
              <w:rPr>
                <w:bCs/>
                <w:szCs w:val="21"/>
              </w:rPr>
            </w:pPr>
            <w:r>
              <w:rPr>
                <w:rFonts w:hint="eastAsia"/>
                <w:bCs/>
                <w:szCs w:val="21"/>
              </w:rPr>
              <w:t>单位</w:t>
            </w:r>
          </w:p>
        </w:tc>
        <w:tc>
          <w:tcPr>
            <w:tcW w:w="773" w:type="pct"/>
            <w:vAlign w:val="center"/>
          </w:tcPr>
          <w:p w14:paraId="0AFF7F1C">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80" w:type="pct"/>
            <w:vAlign w:val="center"/>
          </w:tcPr>
          <w:p w14:paraId="45430236">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589" w:type="pct"/>
            <w:vAlign w:val="center"/>
          </w:tcPr>
          <w:p w14:paraId="57E09C5F">
            <w:pPr>
              <w:jc w:val="center"/>
              <w:rPr>
                <w:rFonts w:hint="default"/>
                <w:b/>
                <w:bCs/>
                <w:color w:val="FF0000"/>
                <w:szCs w:val="21"/>
                <w:lang w:val="en-US" w:eastAsia="zh-CN"/>
              </w:rPr>
            </w:pPr>
            <w:r>
              <w:rPr>
                <w:rFonts w:hint="eastAsia"/>
                <w:b/>
                <w:bCs/>
                <w:color w:val="FF0000"/>
                <w:szCs w:val="21"/>
                <w:lang w:val="en-US" w:eastAsia="zh-CN"/>
              </w:rPr>
              <w:t>标的所属行业</w:t>
            </w:r>
          </w:p>
        </w:tc>
      </w:tr>
      <w:tr w14:paraId="0BFE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 w:type="pct"/>
            <w:shd w:val="clear" w:color="auto" w:fill="auto"/>
            <w:vAlign w:val="center"/>
          </w:tcPr>
          <w:p w14:paraId="7BD5A8D0">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716" w:type="pct"/>
            <w:vMerge w:val="restart"/>
            <w:vAlign w:val="center"/>
          </w:tcPr>
          <w:p w14:paraId="6F2EFE65">
            <w:pPr>
              <w:jc w:val="center"/>
              <w:rPr>
                <w:bCs/>
                <w:szCs w:val="21"/>
              </w:rPr>
            </w:pPr>
            <w:r>
              <w:rPr>
                <w:rFonts w:hint="eastAsia"/>
                <w:bCs/>
                <w:szCs w:val="21"/>
              </w:rPr>
              <w:t>BAJYJ2025052807114A</w:t>
            </w:r>
          </w:p>
        </w:tc>
        <w:tc>
          <w:tcPr>
            <w:tcW w:w="1084" w:type="pct"/>
            <w:shd w:val="clear" w:color="auto" w:fill="auto"/>
            <w:vAlign w:val="center"/>
          </w:tcPr>
          <w:p w14:paraId="71B5FEE1">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小椭圆游戏平台</w:t>
            </w:r>
          </w:p>
        </w:tc>
        <w:tc>
          <w:tcPr>
            <w:tcW w:w="348" w:type="pct"/>
            <w:shd w:val="clear" w:color="auto" w:fill="auto"/>
            <w:vAlign w:val="center"/>
          </w:tcPr>
          <w:p w14:paraId="3A96B65F">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298EA830">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restart"/>
            <w:vAlign w:val="center"/>
          </w:tcPr>
          <w:p w14:paraId="06F36239">
            <w:pPr>
              <w:jc w:val="center"/>
              <w:rPr>
                <w:b/>
                <w:bCs/>
                <w:color w:val="FF0000"/>
                <w:szCs w:val="21"/>
              </w:rPr>
            </w:pPr>
            <w:r>
              <w:rPr>
                <w:rFonts w:hint="eastAsia"/>
                <w:b/>
                <w:bCs/>
                <w:szCs w:val="21"/>
              </w:rPr>
              <w:t>拒绝进口</w:t>
            </w:r>
          </w:p>
        </w:tc>
        <w:tc>
          <w:tcPr>
            <w:tcW w:w="780" w:type="pct"/>
            <w:vMerge w:val="restart"/>
            <w:vAlign w:val="center"/>
          </w:tcPr>
          <w:p w14:paraId="1E465BBD">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589" w:type="pct"/>
            <w:vMerge w:val="restart"/>
            <w:vAlign w:val="center"/>
          </w:tcPr>
          <w:p w14:paraId="1297DE28">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477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39" w:type="pct"/>
            <w:shd w:val="clear" w:color="auto" w:fill="auto"/>
            <w:vAlign w:val="center"/>
          </w:tcPr>
          <w:p w14:paraId="7EA611B2">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2</w:t>
            </w:r>
          </w:p>
        </w:tc>
        <w:tc>
          <w:tcPr>
            <w:tcW w:w="716" w:type="pct"/>
            <w:vMerge w:val="continue"/>
            <w:vAlign w:val="center"/>
          </w:tcPr>
          <w:p w14:paraId="6E0591DA">
            <w:pPr>
              <w:jc w:val="center"/>
              <w:rPr>
                <w:bCs/>
                <w:szCs w:val="21"/>
              </w:rPr>
            </w:pPr>
          </w:p>
        </w:tc>
        <w:tc>
          <w:tcPr>
            <w:tcW w:w="1084" w:type="pct"/>
            <w:shd w:val="clear" w:color="auto" w:fill="auto"/>
            <w:vAlign w:val="center"/>
          </w:tcPr>
          <w:p w14:paraId="6AFD5D8F">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光影小屋1</w:t>
            </w:r>
          </w:p>
        </w:tc>
        <w:tc>
          <w:tcPr>
            <w:tcW w:w="348" w:type="pct"/>
            <w:shd w:val="clear" w:color="auto" w:fill="auto"/>
            <w:vAlign w:val="center"/>
          </w:tcPr>
          <w:p w14:paraId="4C86D107">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0675EDBD">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vAlign w:val="center"/>
          </w:tcPr>
          <w:p w14:paraId="09601DBE">
            <w:pPr>
              <w:jc w:val="center"/>
              <w:rPr>
                <w:b/>
                <w:bCs/>
                <w:color w:val="FF0000"/>
                <w:szCs w:val="21"/>
              </w:rPr>
            </w:pPr>
          </w:p>
        </w:tc>
        <w:tc>
          <w:tcPr>
            <w:tcW w:w="780" w:type="pct"/>
            <w:vMerge w:val="continue"/>
            <w:vAlign w:val="center"/>
          </w:tcPr>
          <w:p w14:paraId="48D5D919">
            <w:pPr>
              <w:jc w:val="center"/>
              <w:rPr>
                <w:rFonts w:hint="eastAsia"/>
                <w:b/>
                <w:bCs/>
                <w:color w:val="FF0000"/>
                <w:szCs w:val="21"/>
              </w:rPr>
            </w:pPr>
          </w:p>
        </w:tc>
        <w:tc>
          <w:tcPr>
            <w:tcW w:w="589" w:type="pct"/>
            <w:vMerge w:val="continue"/>
            <w:vAlign w:val="center"/>
          </w:tcPr>
          <w:p w14:paraId="77E1ECA3">
            <w:pPr>
              <w:jc w:val="center"/>
              <w:rPr>
                <w:rFonts w:hint="eastAsia"/>
                <w:b/>
                <w:bCs/>
                <w:color w:val="FF0000"/>
                <w:szCs w:val="21"/>
              </w:rPr>
            </w:pPr>
          </w:p>
        </w:tc>
      </w:tr>
      <w:tr w14:paraId="612C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0" w:type="auto"/>
            <w:shd w:val="clear" w:color="auto" w:fill="auto"/>
            <w:vAlign w:val="center"/>
          </w:tcPr>
          <w:p w14:paraId="3556BE78">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3</w:t>
            </w:r>
          </w:p>
        </w:tc>
        <w:tc>
          <w:tcPr>
            <w:tcW w:w="716" w:type="pct"/>
            <w:vMerge w:val="continue"/>
          </w:tcPr>
          <w:p w14:paraId="3592EB95">
            <w:pPr>
              <w:jc w:val="center"/>
              <w:rPr>
                <w:bCs/>
                <w:szCs w:val="21"/>
              </w:rPr>
            </w:pPr>
          </w:p>
        </w:tc>
        <w:tc>
          <w:tcPr>
            <w:tcW w:w="1084" w:type="pct"/>
            <w:shd w:val="clear" w:color="auto" w:fill="auto"/>
            <w:vAlign w:val="center"/>
          </w:tcPr>
          <w:p w14:paraId="2F8B3BEA">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滑梯</w:t>
            </w:r>
          </w:p>
        </w:tc>
        <w:tc>
          <w:tcPr>
            <w:tcW w:w="348" w:type="pct"/>
            <w:shd w:val="clear" w:color="auto" w:fill="auto"/>
            <w:vAlign w:val="center"/>
          </w:tcPr>
          <w:p w14:paraId="20954DB3">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7DC9752E">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6F5D1C3C">
            <w:pPr>
              <w:jc w:val="center"/>
              <w:rPr>
                <w:b/>
                <w:bCs/>
                <w:color w:val="FF0000"/>
                <w:szCs w:val="21"/>
              </w:rPr>
            </w:pPr>
          </w:p>
        </w:tc>
        <w:tc>
          <w:tcPr>
            <w:tcW w:w="780" w:type="pct"/>
            <w:vMerge w:val="continue"/>
          </w:tcPr>
          <w:p w14:paraId="1CB873E0">
            <w:pPr>
              <w:jc w:val="center"/>
              <w:rPr>
                <w:rFonts w:hint="eastAsia"/>
                <w:b/>
                <w:bCs/>
                <w:color w:val="FF0000"/>
                <w:szCs w:val="21"/>
              </w:rPr>
            </w:pPr>
          </w:p>
        </w:tc>
        <w:tc>
          <w:tcPr>
            <w:tcW w:w="589" w:type="pct"/>
            <w:vMerge w:val="continue"/>
          </w:tcPr>
          <w:p w14:paraId="4D864651">
            <w:pPr>
              <w:jc w:val="center"/>
              <w:rPr>
                <w:rFonts w:hint="eastAsia"/>
                <w:b/>
                <w:bCs/>
                <w:color w:val="FF0000"/>
                <w:szCs w:val="21"/>
              </w:rPr>
            </w:pPr>
          </w:p>
        </w:tc>
      </w:tr>
      <w:tr w14:paraId="3E73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14:paraId="322D0568">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4</w:t>
            </w:r>
          </w:p>
        </w:tc>
        <w:tc>
          <w:tcPr>
            <w:tcW w:w="716" w:type="pct"/>
            <w:vMerge w:val="continue"/>
          </w:tcPr>
          <w:p w14:paraId="5697B6EA">
            <w:pPr>
              <w:jc w:val="center"/>
              <w:rPr>
                <w:bCs/>
                <w:szCs w:val="21"/>
              </w:rPr>
            </w:pPr>
          </w:p>
        </w:tc>
        <w:tc>
          <w:tcPr>
            <w:tcW w:w="1084" w:type="pct"/>
            <w:shd w:val="clear" w:color="auto" w:fill="auto"/>
            <w:vAlign w:val="center"/>
          </w:tcPr>
          <w:p w14:paraId="6198CE40">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综合游戏大平台</w:t>
            </w:r>
          </w:p>
        </w:tc>
        <w:tc>
          <w:tcPr>
            <w:tcW w:w="348" w:type="pct"/>
            <w:shd w:val="clear" w:color="auto" w:fill="auto"/>
            <w:vAlign w:val="center"/>
          </w:tcPr>
          <w:p w14:paraId="66D38888">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4581EEE0">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18A44F31">
            <w:pPr>
              <w:jc w:val="center"/>
              <w:rPr>
                <w:b/>
                <w:bCs/>
                <w:color w:val="FF0000"/>
                <w:szCs w:val="21"/>
              </w:rPr>
            </w:pPr>
          </w:p>
        </w:tc>
        <w:tc>
          <w:tcPr>
            <w:tcW w:w="780" w:type="pct"/>
            <w:vMerge w:val="continue"/>
          </w:tcPr>
          <w:p w14:paraId="115B4A42">
            <w:pPr>
              <w:jc w:val="center"/>
              <w:rPr>
                <w:rFonts w:hint="eastAsia"/>
                <w:b/>
                <w:bCs/>
                <w:color w:val="FF0000"/>
                <w:szCs w:val="21"/>
              </w:rPr>
            </w:pPr>
          </w:p>
        </w:tc>
        <w:tc>
          <w:tcPr>
            <w:tcW w:w="589" w:type="pct"/>
            <w:vMerge w:val="continue"/>
          </w:tcPr>
          <w:p w14:paraId="65AB82BF">
            <w:pPr>
              <w:jc w:val="center"/>
              <w:rPr>
                <w:rFonts w:hint="eastAsia"/>
                <w:b/>
                <w:bCs/>
                <w:color w:val="FF0000"/>
                <w:szCs w:val="21"/>
              </w:rPr>
            </w:pPr>
          </w:p>
        </w:tc>
      </w:tr>
      <w:tr w14:paraId="65DF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0" w:type="auto"/>
            <w:shd w:val="clear" w:color="auto" w:fill="auto"/>
            <w:vAlign w:val="center"/>
          </w:tcPr>
          <w:p w14:paraId="230EC6C9">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5</w:t>
            </w:r>
          </w:p>
        </w:tc>
        <w:tc>
          <w:tcPr>
            <w:tcW w:w="716" w:type="pct"/>
            <w:vMerge w:val="continue"/>
          </w:tcPr>
          <w:p w14:paraId="784C48E2">
            <w:pPr>
              <w:jc w:val="center"/>
              <w:rPr>
                <w:bCs/>
                <w:szCs w:val="21"/>
              </w:rPr>
            </w:pPr>
          </w:p>
        </w:tc>
        <w:tc>
          <w:tcPr>
            <w:tcW w:w="1084" w:type="pct"/>
            <w:shd w:val="clear" w:color="auto" w:fill="auto"/>
            <w:vAlign w:val="center"/>
          </w:tcPr>
          <w:p w14:paraId="12C1402D">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落地爬笼</w:t>
            </w:r>
          </w:p>
        </w:tc>
        <w:tc>
          <w:tcPr>
            <w:tcW w:w="348" w:type="pct"/>
            <w:shd w:val="clear" w:color="auto" w:fill="auto"/>
            <w:vAlign w:val="center"/>
          </w:tcPr>
          <w:p w14:paraId="36254020">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43A9C93F">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045378C1">
            <w:pPr>
              <w:jc w:val="center"/>
              <w:rPr>
                <w:b/>
                <w:bCs/>
                <w:color w:val="FF0000"/>
                <w:szCs w:val="21"/>
              </w:rPr>
            </w:pPr>
          </w:p>
        </w:tc>
        <w:tc>
          <w:tcPr>
            <w:tcW w:w="780" w:type="pct"/>
            <w:vMerge w:val="continue"/>
          </w:tcPr>
          <w:p w14:paraId="3FCC3FA2">
            <w:pPr>
              <w:jc w:val="center"/>
              <w:rPr>
                <w:rFonts w:hint="eastAsia"/>
                <w:b/>
                <w:bCs/>
                <w:color w:val="FF0000"/>
                <w:szCs w:val="21"/>
              </w:rPr>
            </w:pPr>
          </w:p>
        </w:tc>
        <w:tc>
          <w:tcPr>
            <w:tcW w:w="589" w:type="pct"/>
            <w:vMerge w:val="continue"/>
          </w:tcPr>
          <w:p w14:paraId="777EA888">
            <w:pPr>
              <w:jc w:val="center"/>
              <w:rPr>
                <w:rFonts w:hint="eastAsia"/>
                <w:b/>
                <w:bCs/>
                <w:color w:val="FF0000"/>
                <w:szCs w:val="21"/>
              </w:rPr>
            </w:pPr>
          </w:p>
        </w:tc>
      </w:tr>
      <w:tr w14:paraId="2DBB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shd w:val="clear" w:color="auto" w:fill="auto"/>
            <w:vAlign w:val="center"/>
          </w:tcPr>
          <w:p w14:paraId="3AAA1F49">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6</w:t>
            </w:r>
          </w:p>
        </w:tc>
        <w:tc>
          <w:tcPr>
            <w:tcW w:w="716" w:type="pct"/>
            <w:vMerge w:val="continue"/>
          </w:tcPr>
          <w:p w14:paraId="0D5E1CA9">
            <w:pPr>
              <w:jc w:val="center"/>
              <w:rPr>
                <w:bCs/>
                <w:szCs w:val="21"/>
              </w:rPr>
            </w:pPr>
          </w:p>
        </w:tc>
        <w:tc>
          <w:tcPr>
            <w:tcW w:w="1084" w:type="pct"/>
            <w:shd w:val="clear" w:color="auto" w:fill="auto"/>
            <w:vAlign w:val="center"/>
          </w:tcPr>
          <w:p w14:paraId="264561E5">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蒙古包小屋</w:t>
            </w:r>
          </w:p>
        </w:tc>
        <w:tc>
          <w:tcPr>
            <w:tcW w:w="348" w:type="pct"/>
            <w:shd w:val="clear" w:color="auto" w:fill="auto"/>
            <w:vAlign w:val="center"/>
          </w:tcPr>
          <w:p w14:paraId="28942E11">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391BC5B7">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3FDFDC6A">
            <w:pPr>
              <w:jc w:val="center"/>
              <w:rPr>
                <w:b/>
                <w:bCs/>
                <w:color w:val="FF0000"/>
                <w:szCs w:val="21"/>
              </w:rPr>
            </w:pPr>
          </w:p>
        </w:tc>
        <w:tc>
          <w:tcPr>
            <w:tcW w:w="780" w:type="pct"/>
            <w:vMerge w:val="continue"/>
          </w:tcPr>
          <w:p w14:paraId="2BA8B407">
            <w:pPr>
              <w:jc w:val="center"/>
              <w:rPr>
                <w:rFonts w:hint="eastAsia"/>
                <w:b/>
                <w:bCs/>
                <w:color w:val="FF0000"/>
                <w:szCs w:val="21"/>
              </w:rPr>
            </w:pPr>
          </w:p>
        </w:tc>
        <w:tc>
          <w:tcPr>
            <w:tcW w:w="589" w:type="pct"/>
            <w:vMerge w:val="continue"/>
          </w:tcPr>
          <w:p w14:paraId="4603133D">
            <w:pPr>
              <w:jc w:val="center"/>
              <w:rPr>
                <w:rFonts w:hint="eastAsia"/>
                <w:b/>
                <w:bCs/>
                <w:color w:val="FF0000"/>
                <w:szCs w:val="21"/>
              </w:rPr>
            </w:pPr>
          </w:p>
        </w:tc>
      </w:tr>
      <w:tr w14:paraId="61B7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0" w:type="auto"/>
            <w:shd w:val="clear" w:color="auto" w:fill="auto"/>
            <w:vAlign w:val="center"/>
          </w:tcPr>
          <w:p w14:paraId="0D72A207">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7</w:t>
            </w:r>
          </w:p>
        </w:tc>
        <w:tc>
          <w:tcPr>
            <w:tcW w:w="716" w:type="pct"/>
            <w:vMerge w:val="continue"/>
          </w:tcPr>
          <w:p w14:paraId="1AB3CF96">
            <w:pPr>
              <w:jc w:val="center"/>
              <w:rPr>
                <w:bCs/>
                <w:szCs w:val="21"/>
              </w:rPr>
            </w:pPr>
          </w:p>
        </w:tc>
        <w:tc>
          <w:tcPr>
            <w:tcW w:w="1084" w:type="pct"/>
            <w:shd w:val="clear" w:color="auto" w:fill="auto"/>
            <w:vAlign w:val="center"/>
          </w:tcPr>
          <w:p w14:paraId="31667F50">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瞭望平台</w:t>
            </w:r>
          </w:p>
        </w:tc>
        <w:tc>
          <w:tcPr>
            <w:tcW w:w="348" w:type="pct"/>
            <w:shd w:val="clear" w:color="auto" w:fill="auto"/>
            <w:vAlign w:val="center"/>
          </w:tcPr>
          <w:p w14:paraId="29BB1CB6">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1FC23501">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10E99325">
            <w:pPr>
              <w:jc w:val="center"/>
              <w:rPr>
                <w:b/>
                <w:bCs/>
                <w:color w:val="FF0000"/>
                <w:szCs w:val="21"/>
              </w:rPr>
            </w:pPr>
          </w:p>
        </w:tc>
        <w:tc>
          <w:tcPr>
            <w:tcW w:w="780" w:type="pct"/>
            <w:vMerge w:val="continue"/>
          </w:tcPr>
          <w:p w14:paraId="0DD850FE">
            <w:pPr>
              <w:jc w:val="center"/>
              <w:rPr>
                <w:rFonts w:hint="eastAsia"/>
                <w:b/>
                <w:bCs/>
                <w:color w:val="FF0000"/>
                <w:szCs w:val="21"/>
              </w:rPr>
            </w:pPr>
          </w:p>
        </w:tc>
        <w:tc>
          <w:tcPr>
            <w:tcW w:w="589" w:type="pct"/>
            <w:vMerge w:val="continue"/>
          </w:tcPr>
          <w:p w14:paraId="29E73401">
            <w:pPr>
              <w:jc w:val="center"/>
              <w:rPr>
                <w:rFonts w:hint="eastAsia"/>
                <w:b/>
                <w:bCs/>
                <w:color w:val="FF0000"/>
                <w:szCs w:val="21"/>
              </w:rPr>
            </w:pPr>
          </w:p>
        </w:tc>
      </w:tr>
      <w:tr w14:paraId="62AE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shd w:val="clear" w:color="auto" w:fill="auto"/>
            <w:vAlign w:val="center"/>
          </w:tcPr>
          <w:p w14:paraId="7540DB72">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8</w:t>
            </w:r>
          </w:p>
        </w:tc>
        <w:tc>
          <w:tcPr>
            <w:tcW w:w="716" w:type="pct"/>
            <w:vMerge w:val="continue"/>
          </w:tcPr>
          <w:p w14:paraId="5C96DA98">
            <w:pPr>
              <w:jc w:val="center"/>
              <w:rPr>
                <w:bCs/>
                <w:szCs w:val="21"/>
              </w:rPr>
            </w:pPr>
          </w:p>
        </w:tc>
        <w:tc>
          <w:tcPr>
            <w:tcW w:w="1084" w:type="pct"/>
            <w:shd w:val="clear" w:color="auto" w:fill="auto"/>
            <w:vAlign w:val="center"/>
          </w:tcPr>
          <w:p w14:paraId="3F8563B1">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大椭圆游戏平台</w:t>
            </w:r>
          </w:p>
        </w:tc>
        <w:tc>
          <w:tcPr>
            <w:tcW w:w="348" w:type="pct"/>
            <w:shd w:val="clear" w:color="auto" w:fill="auto"/>
            <w:vAlign w:val="center"/>
          </w:tcPr>
          <w:p w14:paraId="796F8501">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75235DF1">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5D93F45C">
            <w:pPr>
              <w:jc w:val="center"/>
              <w:rPr>
                <w:b/>
                <w:bCs/>
                <w:color w:val="FF0000"/>
                <w:szCs w:val="21"/>
              </w:rPr>
            </w:pPr>
          </w:p>
        </w:tc>
        <w:tc>
          <w:tcPr>
            <w:tcW w:w="780" w:type="pct"/>
            <w:vMerge w:val="continue"/>
          </w:tcPr>
          <w:p w14:paraId="7864D9D9">
            <w:pPr>
              <w:jc w:val="center"/>
              <w:rPr>
                <w:rFonts w:hint="eastAsia"/>
                <w:b/>
                <w:bCs/>
                <w:color w:val="FF0000"/>
                <w:szCs w:val="21"/>
              </w:rPr>
            </w:pPr>
          </w:p>
        </w:tc>
        <w:tc>
          <w:tcPr>
            <w:tcW w:w="589" w:type="pct"/>
            <w:vMerge w:val="continue"/>
          </w:tcPr>
          <w:p w14:paraId="53EF7BA6">
            <w:pPr>
              <w:jc w:val="center"/>
              <w:rPr>
                <w:rFonts w:hint="eastAsia"/>
                <w:b/>
                <w:bCs/>
                <w:color w:val="FF0000"/>
                <w:szCs w:val="21"/>
              </w:rPr>
            </w:pPr>
          </w:p>
        </w:tc>
      </w:tr>
      <w:tr w14:paraId="0EEE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0" w:type="auto"/>
            <w:shd w:val="clear" w:color="auto" w:fill="auto"/>
            <w:vAlign w:val="center"/>
          </w:tcPr>
          <w:p w14:paraId="75062951">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9</w:t>
            </w:r>
          </w:p>
        </w:tc>
        <w:tc>
          <w:tcPr>
            <w:tcW w:w="716" w:type="pct"/>
            <w:vMerge w:val="continue"/>
          </w:tcPr>
          <w:p w14:paraId="449CE724">
            <w:pPr>
              <w:jc w:val="center"/>
              <w:rPr>
                <w:bCs/>
                <w:szCs w:val="21"/>
              </w:rPr>
            </w:pPr>
          </w:p>
        </w:tc>
        <w:tc>
          <w:tcPr>
            <w:tcW w:w="1084" w:type="pct"/>
            <w:shd w:val="clear" w:color="auto" w:fill="auto"/>
            <w:vAlign w:val="center"/>
          </w:tcPr>
          <w:p w14:paraId="63062D8A">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光影小屋2</w:t>
            </w:r>
          </w:p>
        </w:tc>
        <w:tc>
          <w:tcPr>
            <w:tcW w:w="348" w:type="pct"/>
            <w:shd w:val="clear" w:color="auto" w:fill="auto"/>
            <w:vAlign w:val="center"/>
          </w:tcPr>
          <w:p w14:paraId="14DA2C76">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4C4D4FBF">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40041ACD">
            <w:pPr>
              <w:jc w:val="center"/>
              <w:rPr>
                <w:b/>
                <w:bCs/>
                <w:color w:val="FF0000"/>
                <w:szCs w:val="21"/>
              </w:rPr>
            </w:pPr>
          </w:p>
        </w:tc>
        <w:tc>
          <w:tcPr>
            <w:tcW w:w="780" w:type="pct"/>
            <w:vMerge w:val="continue"/>
          </w:tcPr>
          <w:p w14:paraId="48D35572">
            <w:pPr>
              <w:jc w:val="center"/>
              <w:rPr>
                <w:rFonts w:hint="eastAsia"/>
                <w:b/>
                <w:bCs/>
                <w:color w:val="FF0000"/>
                <w:szCs w:val="21"/>
              </w:rPr>
            </w:pPr>
          </w:p>
        </w:tc>
        <w:tc>
          <w:tcPr>
            <w:tcW w:w="589" w:type="pct"/>
            <w:vMerge w:val="continue"/>
          </w:tcPr>
          <w:p w14:paraId="67583D37">
            <w:pPr>
              <w:jc w:val="center"/>
              <w:rPr>
                <w:rFonts w:hint="eastAsia"/>
                <w:b/>
                <w:bCs/>
                <w:color w:val="FF0000"/>
                <w:szCs w:val="21"/>
              </w:rPr>
            </w:pPr>
          </w:p>
        </w:tc>
      </w:tr>
      <w:tr w14:paraId="2B6F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0" w:type="auto"/>
            <w:shd w:val="clear" w:color="auto" w:fill="auto"/>
            <w:vAlign w:val="center"/>
          </w:tcPr>
          <w:p w14:paraId="695AE6AA">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10</w:t>
            </w:r>
          </w:p>
        </w:tc>
        <w:tc>
          <w:tcPr>
            <w:tcW w:w="716" w:type="pct"/>
            <w:vMerge w:val="continue"/>
          </w:tcPr>
          <w:p w14:paraId="3D021E60">
            <w:pPr>
              <w:jc w:val="center"/>
              <w:rPr>
                <w:bCs/>
                <w:szCs w:val="21"/>
              </w:rPr>
            </w:pPr>
          </w:p>
        </w:tc>
        <w:tc>
          <w:tcPr>
            <w:tcW w:w="1084" w:type="pct"/>
            <w:shd w:val="clear" w:color="auto" w:fill="auto"/>
            <w:vAlign w:val="center"/>
          </w:tcPr>
          <w:p w14:paraId="2A217CC1">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滑索</w:t>
            </w:r>
          </w:p>
        </w:tc>
        <w:tc>
          <w:tcPr>
            <w:tcW w:w="348" w:type="pct"/>
            <w:shd w:val="clear" w:color="auto" w:fill="auto"/>
            <w:vAlign w:val="center"/>
          </w:tcPr>
          <w:p w14:paraId="780A7F4D">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367" w:type="pct"/>
            <w:shd w:val="clear" w:color="auto" w:fill="auto"/>
            <w:vAlign w:val="center"/>
          </w:tcPr>
          <w:p w14:paraId="5AE8507A">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773" w:type="pct"/>
            <w:vMerge w:val="continue"/>
          </w:tcPr>
          <w:p w14:paraId="066E3CA5">
            <w:pPr>
              <w:jc w:val="center"/>
              <w:rPr>
                <w:b/>
                <w:bCs/>
                <w:color w:val="FF0000"/>
                <w:szCs w:val="21"/>
              </w:rPr>
            </w:pPr>
          </w:p>
        </w:tc>
        <w:tc>
          <w:tcPr>
            <w:tcW w:w="780" w:type="pct"/>
            <w:vMerge w:val="continue"/>
          </w:tcPr>
          <w:p w14:paraId="60239875">
            <w:pPr>
              <w:jc w:val="center"/>
              <w:rPr>
                <w:rFonts w:hint="eastAsia"/>
                <w:b/>
                <w:bCs/>
                <w:color w:val="FF0000"/>
                <w:szCs w:val="21"/>
              </w:rPr>
            </w:pPr>
          </w:p>
        </w:tc>
        <w:tc>
          <w:tcPr>
            <w:tcW w:w="589" w:type="pct"/>
            <w:vMerge w:val="continue"/>
          </w:tcPr>
          <w:p w14:paraId="595F9F3C">
            <w:pPr>
              <w:jc w:val="center"/>
              <w:rPr>
                <w:rFonts w:hint="eastAsia"/>
                <w:b/>
                <w:bCs/>
                <w:color w:val="FF0000"/>
                <w:szCs w:val="21"/>
              </w:rPr>
            </w:pPr>
          </w:p>
        </w:tc>
      </w:tr>
    </w:tbl>
    <w:p w14:paraId="6ADC5F79">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73E12515">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082A5C3">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9BAB3D7">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79B00BC9">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综合游戏大平台  </w:t>
      </w:r>
      <w:r>
        <w:rPr>
          <w:rFonts w:hint="eastAsia" w:ascii="宋体" w:hAnsi="宋体"/>
          <w:b/>
          <w:color w:val="FF0000"/>
          <w:szCs w:val="21"/>
        </w:rPr>
        <w:t>。</w:t>
      </w:r>
    </w:p>
    <w:bookmarkEnd w:id="37"/>
    <w:p w14:paraId="2F69B295">
      <w:pPr>
        <w:pStyle w:val="8"/>
      </w:pPr>
    </w:p>
    <w:p w14:paraId="0F6AB735">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8"/>
      </w:pPr>
    </w:p>
    <w:p w14:paraId="2EF04E75">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bookmarkEnd w:id="40"/>
    <w:tbl>
      <w:tblPr>
        <w:tblStyle w:val="18"/>
        <w:tblW w:w="8647"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6"/>
        <w:gridCol w:w="1020"/>
        <w:gridCol w:w="6981"/>
      </w:tblGrid>
      <w:tr w14:paraId="42C08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F9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EE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D4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w:t>
            </w:r>
            <w:r>
              <w:rPr>
                <w:rStyle w:val="38"/>
                <w:lang w:val="en-US" w:eastAsia="zh-CN" w:bidi="ar"/>
              </w:rPr>
              <w:t>技术要求</w:t>
            </w:r>
          </w:p>
        </w:tc>
      </w:tr>
      <w:tr w14:paraId="6F5C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F97D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1077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小椭圆游戏平台</w:t>
            </w:r>
          </w:p>
          <w:p w14:paraId="3BDA35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438B">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 </w:t>
            </w: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eastAsia" w:ascii="宋体" w:hAnsi="宋体" w:cs="宋体"/>
                <w:color w:val="000000"/>
                <w:kern w:val="0"/>
                <w:sz w:val="21"/>
                <w:szCs w:val="21"/>
                <w:lang w:val="en-US" w:eastAsia="zh-CN" w:bidi="ar-SA"/>
              </w:rPr>
              <w:t>8535</w:t>
            </w:r>
            <w:r>
              <w:rPr>
                <w:rFonts w:hint="eastAsia" w:ascii="宋体" w:hAnsi="宋体" w:eastAsia="宋体" w:cs="宋体"/>
                <w:color w:val="000000"/>
                <w:kern w:val="0"/>
                <w:sz w:val="21"/>
                <w:szCs w:val="21"/>
                <w:lang w:val="en-US" w:eastAsia="zh-CN" w:bidi="ar-SA"/>
              </w:rPr>
              <w:t>mm*宽</w:t>
            </w:r>
            <w:r>
              <w:rPr>
                <w:rFonts w:hint="default" w:ascii="宋体" w:hAnsi="宋体" w:eastAsia="宋体" w:cs="宋体"/>
                <w:color w:val="000000"/>
                <w:kern w:val="0"/>
                <w:sz w:val="21"/>
                <w:szCs w:val="21"/>
                <w:lang w:eastAsia="zh-CN" w:bidi="ar-SA"/>
              </w:rPr>
              <w:t>6</w:t>
            </w:r>
            <w:r>
              <w:rPr>
                <w:rFonts w:hint="eastAsia" w:ascii="宋体" w:hAnsi="宋体" w:cs="宋体"/>
                <w:color w:val="000000"/>
                <w:kern w:val="0"/>
                <w:sz w:val="21"/>
                <w:szCs w:val="21"/>
                <w:lang w:val="en-US" w:eastAsia="zh-CN" w:bidi="ar-SA"/>
              </w:rPr>
              <w:t>55</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34</w:t>
            </w:r>
            <w:r>
              <w:rPr>
                <w:rFonts w:hint="eastAsia" w:ascii="宋体" w:hAnsi="宋体" w:cs="宋体"/>
                <w:color w:val="000000"/>
                <w:kern w:val="0"/>
                <w:sz w:val="21"/>
                <w:szCs w:val="21"/>
                <w:lang w:val="en-US" w:eastAsia="zh-CN" w:bidi="ar-SA"/>
              </w:rPr>
              <w:t>85</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09E3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D018D">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13BAF">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auto" w:sz="4" w:space="0"/>
              <w:right w:val="single" w:color="000000" w:sz="4" w:space="0"/>
            </w:tcBorders>
            <w:shd w:val="clear" w:color="auto" w:fill="auto"/>
            <w:vAlign w:val="center"/>
          </w:tcPr>
          <w:p w14:paraId="4F8BA1E5">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③蹦床及爬网采用直径16mm（±1mm）中芯为六股钢丝网绳，外覆编织绳，连接件采用绳网专用连接铝合金扣件，橡胶轮胎；</w:t>
            </w:r>
          </w:p>
        </w:tc>
      </w:tr>
      <w:tr w14:paraId="4C98A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2B35E">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1E230">
            <w:pPr>
              <w:jc w:val="center"/>
              <w:rPr>
                <w:rFonts w:hint="eastAsia" w:ascii="宋体" w:hAnsi="宋体" w:eastAsia="宋体" w:cs="宋体"/>
                <w:i w:val="0"/>
                <w:iCs w:val="0"/>
                <w:color w:val="000000"/>
                <w:sz w:val="21"/>
                <w:szCs w:val="21"/>
                <w:u w:val="none"/>
              </w:rPr>
            </w:pPr>
          </w:p>
        </w:tc>
        <w:tc>
          <w:tcPr>
            <w:tcW w:w="6981" w:type="dxa"/>
            <w:tcBorders>
              <w:top w:val="single" w:color="auto" w:sz="4" w:space="0"/>
              <w:left w:val="single" w:color="000000" w:sz="4" w:space="0"/>
              <w:bottom w:val="single" w:color="000000" w:sz="4" w:space="0"/>
              <w:right w:val="single" w:color="000000" w:sz="4" w:space="0"/>
            </w:tcBorders>
            <w:shd w:val="clear" w:color="auto" w:fill="auto"/>
            <w:vAlign w:val="center"/>
          </w:tcPr>
          <w:p w14:paraId="333CBF83">
            <w:pPr>
              <w:keepNext w:val="0"/>
              <w:keepLines w:val="0"/>
              <w:widowControl/>
              <w:numPr>
                <w:ilvl w:val="0"/>
                <w:numId w:val="7"/>
              </w:numPr>
              <w:suppressLineNumbers w:val="0"/>
              <w:jc w:val="both"/>
              <w:textAlignment w:val="center"/>
              <w:rPr>
                <w:rFonts w:hint="eastAsia" w:ascii="宋体" w:hAnsi="宋体" w:eastAsia="宋体" w:cs="宋体"/>
                <w:color w:val="000000"/>
                <w:kern w:val="2"/>
                <w:sz w:val="21"/>
                <w:szCs w:val="21"/>
                <w:u w:val="none"/>
                <w:lang w:val="en-US" w:eastAsia="zh-CN" w:bidi="ar"/>
              </w:rPr>
            </w:pPr>
            <w:r>
              <w:rPr>
                <w:rStyle w:val="38"/>
                <w:rFonts w:hint="eastAsia"/>
                <w:color w:val="FF0000"/>
                <w:highlight w:val="none"/>
                <w:lang w:val="en-US" w:eastAsia="zh-CN" w:bidi="ar"/>
              </w:rPr>
              <w:t>★</w:t>
            </w:r>
            <w:r>
              <w:rPr>
                <w:rStyle w:val="38"/>
                <w:color w:val="FF0000"/>
                <w:highlight w:val="none"/>
                <w:lang w:val="en-US" w:eastAsia="zh-CN" w:bidi="ar"/>
              </w:rPr>
              <w:t>传声筒2组，旋转站盘2个，圆吊环6个</w:t>
            </w:r>
            <w:r>
              <w:rPr>
                <w:rStyle w:val="38"/>
                <w:rFonts w:hint="eastAsia"/>
                <w:color w:val="FF0000"/>
                <w:highlight w:val="none"/>
                <w:lang w:val="en-US" w:eastAsia="zh-CN" w:bidi="ar"/>
              </w:rPr>
              <w:t>，翻乐板1组</w:t>
            </w:r>
            <w:r>
              <w:rPr>
                <w:rStyle w:val="38"/>
                <w:color w:val="FF0000"/>
                <w:highlight w:val="none"/>
                <w:lang w:val="en-US" w:eastAsia="zh-CN" w:bidi="ar"/>
              </w:rPr>
              <w:t>；</w:t>
            </w:r>
          </w:p>
        </w:tc>
      </w:tr>
      <w:tr w14:paraId="40980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8"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8295B">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FBDDB">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04ED">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镀锌钢管依据</w:t>
            </w:r>
            <w:r>
              <w:rPr>
                <w:rStyle w:val="38"/>
                <w:rFonts w:hint="eastAsia"/>
                <w:lang w:val="en-US" w:eastAsia="zh-CN" w:bidi="ar"/>
              </w:rPr>
              <w:t>QB/T 3832-1999</w:t>
            </w:r>
            <w:r>
              <w:rPr>
                <w:rStyle w:val="38"/>
                <w:lang w:val="en-US" w:eastAsia="zh-CN" w:bidi="ar"/>
              </w:rPr>
              <w:t>标准，经</w:t>
            </w:r>
            <w:r>
              <w:rPr>
                <w:rStyle w:val="38"/>
                <w:rFonts w:hint="eastAsia"/>
                <w:lang w:val="en-US" w:eastAsia="zh-CN" w:bidi="ar"/>
              </w:rPr>
              <w:t>盐水浸泡试验，不产生锈蚀。失光、气泡、剥落等缺陷，符合合格要求</w:t>
            </w:r>
            <w:r>
              <w:rPr>
                <w:rStyle w:val="38"/>
                <w:lang w:val="en-US" w:eastAsia="zh-CN" w:bidi="ar"/>
              </w:rPr>
              <w:t>；依据GB/T 22048-2022测定标准，邻苯二甲酸二异辛酯(DEHP)、邻苯二甲酸二丁酯(DBP)和邻苯二甲酸丁苄酯(BBP)总和测定结果为未检出；依据GB/T 10125-2021试验标准，经48h中性盐雾试验（NSS），镀（涂）层本身的耐腐蚀等级为10级，镀（涂）层对基体的耐腐蚀等级为10级；</w:t>
            </w:r>
            <w:r>
              <w:rPr>
                <w:rFonts w:hint="eastAsia" w:ascii="宋体" w:hAnsi="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w:t>
            </w:r>
            <w:r>
              <w:rPr>
                <w:rFonts w:hint="eastAsia" w:ascii="宋体" w:hAnsi="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cn/)的信息查询记录截图。注</w:t>
            </w:r>
            <w:r>
              <w:rPr>
                <w:rFonts w:hint="eastAsia" w:ascii="宋体" w:hAnsi="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r>
              <w:rPr>
                <w:rFonts w:hint="eastAsia" w:ascii="宋体" w:hAnsi="宋体" w:cs="宋体"/>
                <w:b/>
                <w:bCs/>
                <w:i w:val="0"/>
                <w:iCs w:val="0"/>
                <w:color w:val="0000FF"/>
                <w:kern w:val="0"/>
                <w:sz w:val="21"/>
                <w:szCs w:val="21"/>
                <w:u w:val="none"/>
                <w:lang w:val="en-US" w:eastAsia="zh-CN" w:bidi="ar"/>
              </w:rPr>
              <w:t>）</w:t>
            </w:r>
          </w:p>
        </w:tc>
      </w:tr>
      <w:tr w14:paraId="1C76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8B6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BC7A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光影小屋1</w:t>
            </w:r>
          </w:p>
          <w:p w14:paraId="1C50AA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10AB">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eastAsia" w:ascii="宋体" w:hAnsi="宋体" w:cs="宋体"/>
                <w:color w:val="000000"/>
                <w:kern w:val="0"/>
                <w:sz w:val="21"/>
                <w:szCs w:val="21"/>
                <w:lang w:val="en-US" w:eastAsia="zh-CN" w:bidi="ar-SA"/>
              </w:rPr>
              <w:t>2500</w:t>
            </w:r>
            <w:r>
              <w:rPr>
                <w:rFonts w:hint="eastAsia" w:ascii="宋体" w:hAnsi="宋体" w:eastAsia="宋体" w:cs="宋体"/>
                <w:color w:val="000000"/>
                <w:kern w:val="0"/>
                <w:sz w:val="21"/>
                <w:szCs w:val="21"/>
                <w:lang w:val="en-US" w:eastAsia="zh-CN" w:bidi="ar-SA"/>
              </w:rPr>
              <w:t>mm*宽</w:t>
            </w:r>
            <w:r>
              <w:rPr>
                <w:rFonts w:hint="eastAsia" w:ascii="宋体" w:hAnsi="宋体" w:cs="宋体"/>
                <w:color w:val="000000"/>
                <w:kern w:val="0"/>
                <w:sz w:val="21"/>
                <w:szCs w:val="21"/>
                <w:lang w:val="en-US" w:eastAsia="zh-CN" w:bidi="ar-SA"/>
              </w:rPr>
              <w:t>1200</w:t>
            </w:r>
            <w:r>
              <w:rPr>
                <w:rFonts w:hint="eastAsia" w:ascii="宋体" w:hAnsi="宋体" w:eastAsia="宋体" w:cs="宋体"/>
                <w:color w:val="000000"/>
                <w:kern w:val="0"/>
                <w:sz w:val="21"/>
                <w:szCs w:val="21"/>
                <w:lang w:val="en-US" w:eastAsia="zh-CN" w:bidi="ar-SA"/>
              </w:rPr>
              <w:t>mm*高</w:t>
            </w:r>
            <w:r>
              <w:rPr>
                <w:rFonts w:hint="eastAsia" w:ascii="宋体" w:hAnsi="宋体" w:cs="宋体"/>
                <w:color w:val="000000"/>
                <w:kern w:val="0"/>
                <w:sz w:val="21"/>
                <w:szCs w:val="21"/>
                <w:lang w:val="en-US" w:eastAsia="zh-CN" w:bidi="ar-SA"/>
              </w:rPr>
              <w:t>2365</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53409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4889D">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01CCB">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43DB">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②采用5mm（±0.5mm）厚耐力板；③攀爬板采用25mm（±2mm）厚塑木，爬网采用径16mm（±1mm）中芯为六股钢丝网绳，外覆编织绳，连接件采用绳网专用连接铝合金扣件；</w:t>
            </w:r>
          </w:p>
        </w:tc>
      </w:tr>
      <w:tr w14:paraId="3C0CF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ABF14">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56CD0">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0387">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连接铝合金扣件依据GB/T 7998-2023评价标准，经测定，连接铝合金扣件晶间腐蚀最大深度≤0.01mm，评定为1级，符合合格要求；依据GB/T 15115-2024标准，扣件夹渣量为低，质量等级为A级，符合合格要求；依据GB/T 33368-2023标准，扣件疲劳裂纹扩展速率≥3.05*0.001MPa·m½，断裂韧度≥3.0MPa·m½；</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18510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28C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FE7F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滑梯</w:t>
            </w:r>
          </w:p>
          <w:p w14:paraId="6FAE40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6154">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直径</w:t>
            </w:r>
            <w:r>
              <w:rPr>
                <w:rFonts w:hint="default" w:ascii="宋体" w:hAnsi="宋体" w:eastAsia="宋体" w:cs="宋体"/>
                <w:color w:val="000000"/>
                <w:kern w:val="0"/>
                <w:sz w:val="21"/>
                <w:szCs w:val="21"/>
                <w:lang w:eastAsia="zh-CN" w:bidi="ar-SA"/>
              </w:rPr>
              <w:t>800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32</w:t>
            </w:r>
            <w:r>
              <w:rPr>
                <w:rFonts w:hint="eastAsia" w:ascii="宋体" w:hAnsi="宋体" w:cs="宋体"/>
                <w:color w:val="000000"/>
                <w:kern w:val="0"/>
                <w:sz w:val="21"/>
                <w:szCs w:val="21"/>
                <w:lang w:val="en-US" w:eastAsia="zh-CN" w:bidi="ar-SA"/>
              </w:rPr>
              <w:t>85</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428B3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F8E8A">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293B9">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EA59">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材质：采用塑料，白色（待定）及透明色交错衔接，中部镀锌管支撑；</w:t>
            </w:r>
          </w:p>
        </w:tc>
      </w:tr>
      <w:tr w14:paraId="3233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A52F4">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F5F4D">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A264">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滑梯依据GB/T 31402-2023测定标准，其抗菌率（大肠杆菌、金黄色葡萄球菌）≥99%；依据GB/T 12000-2017测定标准，经暴露于湿热条件下24h，质量变化为0，尺寸变化为0，外观无变化；依据GB/T 16422.2-2022试验标准，经氙灯老化试验120h，样品表面无明显变化；</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46795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71D3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20" w:type="dxa"/>
            <w:vMerge w:val="restart"/>
            <w:tcBorders>
              <w:top w:val="single" w:color="000000" w:sz="4" w:space="0"/>
              <w:left w:val="single" w:color="000000" w:sz="4" w:space="0"/>
              <w:right w:val="single" w:color="000000" w:sz="4" w:space="0"/>
            </w:tcBorders>
            <w:shd w:val="clear" w:color="auto" w:fill="auto"/>
            <w:vAlign w:val="center"/>
          </w:tcPr>
          <w:p w14:paraId="4F7A1B5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综合游戏大平台</w:t>
            </w:r>
          </w:p>
          <w:p w14:paraId="4F77B0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125C">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1</w:t>
            </w:r>
            <w:r>
              <w:rPr>
                <w:rFonts w:hint="eastAsia" w:ascii="宋体" w:hAnsi="宋体" w:cs="宋体"/>
                <w:color w:val="000000"/>
                <w:kern w:val="0"/>
                <w:sz w:val="21"/>
                <w:szCs w:val="21"/>
                <w:lang w:val="en-US" w:eastAsia="zh-CN" w:bidi="ar-SA"/>
              </w:rPr>
              <w:t>02</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mm*宽</w:t>
            </w:r>
            <w:r>
              <w:rPr>
                <w:rFonts w:hint="default" w:ascii="宋体" w:hAnsi="宋体" w:eastAsia="宋体" w:cs="宋体"/>
                <w:color w:val="000000"/>
                <w:kern w:val="0"/>
                <w:sz w:val="21"/>
                <w:szCs w:val="21"/>
                <w:lang w:eastAsia="zh-CN" w:bidi="ar-SA"/>
              </w:rPr>
              <w:t>5</w:t>
            </w:r>
            <w:r>
              <w:rPr>
                <w:rFonts w:hint="eastAsia" w:ascii="宋体" w:hAnsi="宋体" w:cs="宋体"/>
                <w:color w:val="000000"/>
                <w:kern w:val="0"/>
                <w:sz w:val="21"/>
                <w:szCs w:val="21"/>
                <w:lang w:val="en-US" w:eastAsia="zh-CN" w:bidi="ar-SA"/>
              </w:rPr>
              <w:t>73</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4</w:t>
            </w:r>
            <w:r>
              <w:rPr>
                <w:rFonts w:hint="eastAsia" w:ascii="宋体" w:hAnsi="宋体" w:cs="宋体"/>
                <w:color w:val="000000"/>
                <w:kern w:val="0"/>
                <w:sz w:val="21"/>
                <w:szCs w:val="21"/>
                <w:lang w:val="en-US" w:eastAsia="zh-CN" w:bidi="ar-SA"/>
              </w:rPr>
              <w:t>3</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4CFA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E23FB">
            <w:pPr>
              <w:jc w:val="center"/>
              <w:rPr>
                <w:rFonts w:hint="eastAsia" w:ascii="宋体" w:hAnsi="宋体" w:eastAsia="宋体" w:cs="宋体"/>
                <w:i w:val="0"/>
                <w:iCs w:val="0"/>
                <w:color w:val="000000"/>
                <w:sz w:val="21"/>
                <w:szCs w:val="21"/>
                <w:u w:val="none"/>
              </w:rPr>
            </w:pPr>
          </w:p>
        </w:tc>
        <w:tc>
          <w:tcPr>
            <w:tcW w:w="1020" w:type="dxa"/>
            <w:vMerge w:val="continue"/>
            <w:tcBorders>
              <w:left w:val="single" w:color="000000" w:sz="4" w:space="0"/>
              <w:right w:val="single" w:color="000000" w:sz="4" w:space="0"/>
            </w:tcBorders>
            <w:shd w:val="clear" w:color="auto" w:fill="auto"/>
            <w:vAlign w:val="center"/>
          </w:tcPr>
          <w:p w14:paraId="0B613110">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auto" w:sz="4" w:space="0"/>
              <w:right w:val="single" w:color="000000" w:sz="4" w:space="0"/>
            </w:tcBorders>
            <w:shd w:val="clear" w:color="auto" w:fill="auto"/>
            <w:vAlign w:val="center"/>
          </w:tcPr>
          <w:p w14:paraId="00748E48">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1300mm，外框架为40mm（±4mm）*80mm±（8mm）镀锌方管，龙骨为40mm±4mm*40mm±4mm*镀锌方管；②平台及楼梯地板采用25mm（±3mm）厚塑木；③顶部造型板采用5mm（±0.5mm）厚耐力板；</w:t>
            </w:r>
          </w:p>
        </w:tc>
      </w:tr>
      <w:tr w14:paraId="6C058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646" w:type="dxa"/>
            <w:vMerge w:val="continue"/>
            <w:tcBorders>
              <w:left w:val="single" w:color="000000" w:sz="4" w:space="0"/>
              <w:bottom w:val="single" w:color="000000" w:sz="4" w:space="0"/>
              <w:right w:val="single" w:color="000000" w:sz="4" w:space="0"/>
            </w:tcBorders>
            <w:shd w:val="clear" w:color="auto" w:fill="auto"/>
            <w:vAlign w:val="center"/>
          </w:tcPr>
          <w:p w14:paraId="43928E6F">
            <w:pPr>
              <w:jc w:val="center"/>
              <w:rPr>
                <w:rFonts w:hint="eastAsia" w:ascii="宋体" w:hAnsi="宋体" w:eastAsia="宋体" w:cs="宋体"/>
                <w:i w:val="0"/>
                <w:iCs w:val="0"/>
                <w:color w:val="000000"/>
                <w:sz w:val="21"/>
                <w:szCs w:val="21"/>
                <w:u w:val="none"/>
              </w:rPr>
            </w:pPr>
          </w:p>
        </w:tc>
        <w:tc>
          <w:tcPr>
            <w:tcW w:w="1020" w:type="dxa"/>
            <w:vMerge w:val="continue"/>
            <w:tcBorders>
              <w:left w:val="single" w:color="000000" w:sz="4" w:space="0"/>
              <w:bottom w:val="single" w:color="000000" w:sz="4" w:space="0"/>
              <w:right w:val="single" w:color="000000" w:sz="4" w:space="0"/>
            </w:tcBorders>
            <w:shd w:val="clear" w:color="auto" w:fill="auto"/>
            <w:vAlign w:val="center"/>
          </w:tcPr>
          <w:p w14:paraId="3674A486">
            <w:pPr>
              <w:jc w:val="center"/>
              <w:rPr>
                <w:rFonts w:hint="eastAsia" w:ascii="宋体" w:hAnsi="宋体" w:eastAsia="宋体" w:cs="宋体"/>
                <w:i w:val="0"/>
                <w:iCs w:val="0"/>
                <w:color w:val="000000"/>
                <w:sz w:val="21"/>
                <w:szCs w:val="21"/>
                <w:u w:val="none"/>
              </w:rPr>
            </w:pPr>
          </w:p>
        </w:tc>
        <w:tc>
          <w:tcPr>
            <w:tcW w:w="6981" w:type="dxa"/>
            <w:tcBorders>
              <w:top w:val="single" w:color="auto" w:sz="4" w:space="0"/>
              <w:left w:val="single" w:color="000000" w:sz="4" w:space="0"/>
              <w:bottom w:val="single" w:color="000000" w:sz="4" w:space="0"/>
              <w:right w:val="single" w:color="000000" w:sz="4" w:space="0"/>
            </w:tcBorders>
            <w:shd w:val="clear" w:color="auto" w:fill="auto"/>
            <w:vAlign w:val="center"/>
          </w:tcPr>
          <w:p w14:paraId="5D79EA09">
            <w:pPr>
              <w:keepNext w:val="0"/>
              <w:keepLines w:val="0"/>
              <w:widowControl/>
              <w:numPr>
                <w:ilvl w:val="0"/>
                <w:numId w:val="7"/>
              </w:numPr>
              <w:suppressLineNumbers w:val="0"/>
              <w:jc w:val="both"/>
              <w:textAlignment w:val="center"/>
              <w:rPr>
                <w:rFonts w:hint="eastAsia" w:ascii="宋体" w:hAnsi="宋体" w:eastAsia="宋体" w:cs="宋体"/>
                <w:color w:val="000000"/>
                <w:kern w:val="2"/>
                <w:sz w:val="21"/>
                <w:szCs w:val="21"/>
                <w:u w:val="none"/>
                <w:lang w:val="en-US" w:eastAsia="zh-CN" w:bidi="ar"/>
              </w:rPr>
            </w:pPr>
            <w:r>
              <w:rPr>
                <w:rStyle w:val="38"/>
                <w:rFonts w:hint="eastAsia"/>
                <w:color w:val="FF0000"/>
                <w:lang w:val="en-US" w:eastAsia="zh-CN" w:bidi="ar"/>
              </w:rPr>
              <w:t>★</w:t>
            </w:r>
            <w:r>
              <w:rPr>
                <w:rStyle w:val="38"/>
                <w:color w:val="FF0000"/>
                <w:lang w:val="en-US" w:eastAsia="zh-CN" w:bidi="ar"/>
              </w:rPr>
              <w:t>荡桥1组，传声筒2组，塑料平衡桩7个，吊袋沙包2个，踩桩吊杆6个，软爬梯1组，落地圆盘站桩1个，翻乐球1组；</w:t>
            </w:r>
          </w:p>
        </w:tc>
      </w:tr>
      <w:tr w14:paraId="0C8D8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6E6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A37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落地爬笼</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BFC4">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尺寸：</w:t>
            </w:r>
            <w:r>
              <w:rPr>
                <w:rFonts w:hint="default" w:ascii="宋体" w:hAnsi="宋体" w:eastAsia="宋体" w:cs="宋体"/>
                <w:color w:val="000000"/>
                <w:kern w:val="0"/>
                <w:sz w:val="21"/>
                <w:szCs w:val="21"/>
                <w:lang w:eastAsia="zh-CN" w:bidi="ar-SA"/>
              </w:rPr>
              <w:t>直径</w:t>
            </w:r>
            <w:r>
              <w:rPr>
                <w:rFonts w:hint="eastAsia" w:ascii="宋体" w:hAnsi="宋体" w:cs="宋体"/>
                <w:color w:val="000000"/>
                <w:kern w:val="0"/>
                <w:sz w:val="21"/>
                <w:szCs w:val="21"/>
                <w:lang w:val="en-US" w:eastAsia="zh-CN" w:bidi="ar-SA"/>
              </w:rPr>
              <w:t>8</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33</w:t>
            </w:r>
            <w:r>
              <w:rPr>
                <w:rFonts w:hint="eastAsia" w:ascii="宋体" w:hAnsi="宋体" w:cs="宋体"/>
                <w:color w:val="000000"/>
                <w:kern w:val="0"/>
                <w:sz w:val="21"/>
                <w:szCs w:val="21"/>
                <w:lang w:val="en-US" w:eastAsia="zh-CN" w:bidi="ar-SA"/>
              </w:rPr>
              <w:t>4</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41CEE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D3261">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FF06D">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9042">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材质：①镀锌钢管：壁厚2mm（±0.5mm），高温烤漆，框架管直径32mm（±2mm）,②采用直径14mm（±1mm）钢丝网绳，外覆编织绳，连接件采用绳网专用连接铝合金扣件;</w:t>
            </w:r>
          </w:p>
        </w:tc>
      </w:tr>
      <w:tr w14:paraId="402EE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08742">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89DC1">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A8A3">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bCs/>
                <w:szCs w:val="21"/>
              </w:rPr>
              <w:t>▲</w:t>
            </w:r>
            <w:r>
              <w:rPr>
                <w:rStyle w:val="38"/>
                <w:lang w:val="en-US" w:eastAsia="zh-CN" w:bidi="ar"/>
              </w:rPr>
              <w:t>网绳依据GB/T 8834-2016测定标准，网绳弹性伸长率≤20%，断裂强力≥26kN；依据GB/T 34272-2017标准，网绳八大可迁移元素（锑(Sb)、砷(As)、钡(Ba)、镉(Cd)、铬(Cr)、铅(Pb)、汞(Hg)、硒(Se)）含量均为未检出，十六种多环芳烃含量为未检出；</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2368B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CDB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A6A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蒙古包小屋</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95F6">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尺寸：</w:t>
            </w:r>
            <w:r>
              <w:rPr>
                <w:rFonts w:hint="default" w:ascii="宋体" w:hAnsi="宋体" w:eastAsia="宋体" w:cs="宋体"/>
                <w:color w:val="000000"/>
                <w:kern w:val="0"/>
                <w:sz w:val="21"/>
                <w:szCs w:val="21"/>
                <w:lang w:eastAsia="zh-CN" w:bidi="ar-SA"/>
              </w:rPr>
              <w:t>直径2</w:t>
            </w:r>
            <w:r>
              <w:rPr>
                <w:rFonts w:hint="eastAsia" w:ascii="宋体" w:hAnsi="宋体" w:cs="宋体"/>
                <w:color w:val="000000"/>
                <w:kern w:val="0"/>
                <w:sz w:val="21"/>
                <w:szCs w:val="21"/>
                <w:lang w:val="en-US" w:eastAsia="zh-CN" w:bidi="ar-SA"/>
              </w:rPr>
              <w:t>3</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2000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4DF1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53EFE">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3B6C3">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AA34">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材质：①镀锌钢管：壁厚2mm（±0.5mm），高温烤漆，②屋顶及屋子墙板采用15mm（±1mm）厚PE板，</w:t>
            </w:r>
          </w:p>
        </w:tc>
      </w:tr>
      <w:tr w14:paraId="0B38B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3ED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554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瞭望平台</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A59C">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4</w:t>
            </w:r>
            <w:r>
              <w:rPr>
                <w:rFonts w:hint="eastAsia" w:ascii="宋体" w:hAnsi="宋体" w:cs="宋体"/>
                <w:color w:val="000000"/>
                <w:kern w:val="0"/>
                <w:sz w:val="21"/>
                <w:szCs w:val="21"/>
                <w:lang w:val="en-US" w:eastAsia="zh-CN" w:bidi="ar-SA"/>
              </w:rPr>
              <w:t>70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mm*宽</w:t>
            </w:r>
            <w:r>
              <w:rPr>
                <w:rFonts w:hint="eastAsia" w:ascii="宋体" w:hAnsi="宋体" w:cs="宋体"/>
                <w:color w:val="000000"/>
                <w:kern w:val="0"/>
                <w:sz w:val="21"/>
                <w:szCs w:val="21"/>
                <w:lang w:val="en-US" w:eastAsia="zh-CN" w:bidi="ar-SA"/>
              </w:rPr>
              <w:t>2380</w:t>
            </w:r>
            <w:r>
              <w:rPr>
                <w:rFonts w:hint="eastAsia" w:ascii="宋体" w:hAnsi="宋体" w:eastAsia="宋体" w:cs="宋体"/>
                <w:color w:val="000000"/>
                <w:kern w:val="0"/>
                <w:sz w:val="21"/>
                <w:szCs w:val="21"/>
                <w:lang w:val="en-US" w:eastAsia="zh-CN" w:bidi="ar-SA"/>
              </w:rPr>
              <w:t>mm*高</w:t>
            </w:r>
            <w:r>
              <w:rPr>
                <w:rFonts w:hint="eastAsia" w:ascii="宋体" w:hAnsi="宋体" w:cs="宋体"/>
                <w:color w:val="000000"/>
                <w:kern w:val="0"/>
                <w:sz w:val="21"/>
                <w:szCs w:val="21"/>
                <w:lang w:val="en-US" w:eastAsia="zh-CN" w:bidi="ar-SA"/>
              </w:rPr>
              <w:t>6300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0ABCF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85607">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A361F">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A816">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w:t>
            </w:r>
          </w:p>
        </w:tc>
      </w:tr>
      <w:tr w14:paraId="69308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B3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2A0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大椭圆游戏平台</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59B7">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7300</w:t>
            </w:r>
            <w:r>
              <w:rPr>
                <w:rFonts w:hint="eastAsia" w:ascii="宋体" w:hAnsi="宋体" w:eastAsia="宋体" w:cs="宋体"/>
                <w:color w:val="000000"/>
                <w:kern w:val="0"/>
                <w:sz w:val="21"/>
                <w:szCs w:val="21"/>
                <w:lang w:val="en-US" w:eastAsia="zh-CN" w:bidi="ar-SA"/>
              </w:rPr>
              <w:t>mm*宽</w:t>
            </w:r>
            <w:r>
              <w:rPr>
                <w:rFonts w:hint="eastAsia" w:ascii="宋体" w:hAnsi="宋体" w:cs="宋体"/>
                <w:color w:val="000000"/>
                <w:kern w:val="0"/>
                <w:sz w:val="21"/>
                <w:szCs w:val="21"/>
                <w:lang w:val="en-US" w:eastAsia="zh-CN" w:bidi="ar-SA"/>
              </w:rPr>
              <w:t>4600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6</w:t>
            </w:r>
            <w:r>
              <w:rPr>
                <w:rFonts w:hint="eastAsia" w:ascii="宋体" w:hAnsi="宋体" w:cs="宋体"/>
                <w:color w:val="000000"/>
                <w:kern w:val="0"/>
                <w:sz w:val="21"/>
                <w:szCs w:val="21"/>
                <w:lang w:val="en-US" w:eastAsia="zh-CN" w:bidi="ar-SA"/>
              </w:rPr>
              <w:t>25</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28383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2"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26C99">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74723">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auto" w:sz="4" w:space="0"/>
              <w:right w:val="single" w:color="000000" w:sz="4" w:space="0"/>
            </w:tcBorders>
            <w:shd w:val="clear" w:color="auto" w:fill="auto"/>
            <w:vAlign w:val="center"/>
          </w:tcPr>
          <w:p w14:paraId="082677E3">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1300mm，外框架为40mm（±4mm）*80mm±（8mm）镀锌方管，龙骨为40mm±4mm*40mm±4mm*镀锌方管；②平台及楼梯地板采用25mm（±3mm）厚塑木；③顶部造型板采用5mm（±0.5mm）厚耐力板；</w:t>
            </w:r>
          </w:p>
        </w:tc>
      </w:tr>
      <w:tr w14:paraId="52D8C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52BAF">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07086">
            <w:pPr>
              <w:jc w:val="center"/>
              <w:rPr>
                <w:rFonts w:hint="eastAsia" w:ascii="宋体" w:hAnsi="宋体" w:eastAsia="宋体" w:cs="宋体"/>
                <w:i w:val="0"/>
                <w:iCs w:val="0"/>
                <w:color w:val="000000"/>
                <w:sz w:val="21"/>
                <w:szCs w:val="21"/>
                <w:u w:val="none"/>
              </w:rPr>
            </w:pPr>
          </w:p>
        </w:tc>
        <w:tc>
          <w:tcPr>
            <w:tcW w:w="6981" w:type="dxa"/>
            <w:tcBorders>
              <w:top w:val="single" w:color="auto" w:sz="4" w:space="0"/>
              <w:left w:val="single" w:color="000000" w:sz="4" w:space="0"/>
              <w:bottom w:val="single" w:color="000000" w:sz="4" w:space="0"/>
              <w:right w:val="single" w:color="000000" w:sz="4" w:space="0"/>
            </w:tcBorders>
            <w:shd w:val="clear" w:color="auto" w:fill="auto"/>
            <w:vAlign w:val="center"/>
          </w:tcPr>
          <w:p w14:paraId="5308AA3B">
            <w:pPr>
              <w:keepNext w:val="0"/>
              <w:keepLines w:val="0"/>
              <w:widowControl/>
              <w:numPr>
                <w:ilvl w:val="0"/>
                <w:numId w:val="7"/>
              </w:numPr>
              <w:suppressLineNumbers w:val="0"/>
              <w:jc w:val="both"/>
              <w:textAlignment w:val="center"/>
              <w:rPr>
                <w:rStyle w:val="38"/>
                <w:rFonts w:hint="eastAsia"/>
                <w:lang w:val="en-US" w:eastAsia="zh-CN" w:bidi="ar"/>
              </w:rPr>
            </w:pPr>
            <w:r>
              <w:rPr>
                <w:rStyle w:val="38"/>
                <w:rFonts w:hint="eastAsia"/>
                <w:color w:val="FF0000"/>
                <w:lang w:val="en-US" w:eastAsia="zh-CN" w:bidi="ar"/>
              </w:rPr>
              <w:t>★</w:t>
            </w:r>
            <w:r>
              <w:rPr>
                <w:rStyle w:val="38"/>
                <w:color w:val="FF0000"/>
                <w:lang w:val="en-US" w:eastAsia="zh-CN" w:bidi="ar"/>
              </w:rPr>
              <w:t>圆吊环6个，圆盘攀爬绳6条，圆盘爬杆3个，高低落地踩桩4个；</w:t>
            </w:r>
          </w:p>
        </w:tc>
      </w:tr>
      <w:tr w14:paraId="477EB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36A13">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DE41F">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0957">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bCs/>
                <w:szCs w:val="21"/>
              </w:rPr>
              <w:t>▲</w:t>
            </w:r>
            <w:r>
              <w:rPr>
                <w:rStyle w:val="38"/>
                <w:lang w:val="en-US" w:eastAsia="zh-CN" w:bidi="ar"/>
              </w:rPr>
              <w:t>塑木依据GB/T 16422.2-2022试验标准，经氙灯老化试验120h，样品表面无明显变化；依据GB/T 35469-2017测试标准，塑木防霉等级（绿粘帚霉、黑曲霉）为0级；</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434DD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6AA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4AC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光影小屋2</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EA1F">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22</w:t>
            </w:r>
            <w:r>
              <w:rPr>
                <w:rFonts w:hint="eastAsia" w:ascii="宋体" w:hAnsi="宋体" w:cs="宋体"/>
                <w:color w:val="000000"/>
                <w:kern w:val="0"/>
                <w:sz w:val="21"/>
                <w:szCs w:val="21"/>
                <w:lang w:val="en-US" w:eastAsia="zh-CN" w:bidi="ar-SA"/>
              </w:rPr>
              <w:t>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mm*宽</w:t>
            </w:r>
            <w:r>
              <w:rPr>
                <w:rFonts w:hint="default" w:ascii="宋体" w:hAnsi="宋体" w:eastAsia="宋体" w:cs="宋体"/>
                <w:color w:val="000000"/>
                <w:kern w:val="0"/>
                <w:sz w:val="21"/>
                <w:szCs w:val="21"/>
                <w:lang w:eastAsia="zh-CN" w:bidi="ar-SA"/>
              </w:rPr>
              <w:t>1</w:t>
            </w:r>
            <w:r>
              <w:rPr>
                <w:rFonts w:hint="eastAsia" w:ascii="宋体" w:hAnsi="宋体" w:cs="宋体"/>
                <w:color w:val="000000"/>
                <w:kern w:val="0"/>
                <w:sz w:val="21"/>
                <w:szCs w:val="21"/>
                <w:lang w:val="en-US" w:eastAsia="zh-CN" w:bidi="ar-SA"/>
              </w:rPr>
              <w:t>80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2</w:t>
            </w:r>
            <w:r>
              <w:rPr>
                <w:rFonts w:hint="eastAsia" w:ascii="宋体" w:hAnsi="宋体" w:cs="宋体"/>
                <w:color w:val="000000"/>
                <w:kern w:val="0"/>
                <w:sz w:val="21"/>
                <w:szCs w:val="21"/>
                <w:lang w:val="en-US" w:eastAsia="zh-CN" w:bidi="ar-SA"/>
              </w:rPr>
              <w:t>50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r>
      <w:tr w14:paraId="209D4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614BE">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2F022">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B045">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rFonts w:hint="eastAsia" w:ascii="宋体" w:hAnsi="宋体" w:eastAsia="宋体" w:cs="宋体"/>
                <w:lang w:val="en-US" w:eastAsia="zh-CN" w:bidi="ar"/>
              </w:rPr>
              <w:t>材质</w:t>
            </w:r>
            <w:r>
              <w:rPr>
                <w:rStyle w:val="38"/>
                <w:lang w:val="en-US" w:eastAsia="zh-CN" w:bidi="ar"/>
              </w:rPr>
              <w:t>：①镀锌钢管：壁厚2mm（±0.5mm），高温烤漆，外框架为80mm（±8mm）*80mm±（8mm）镀锌方管；②屋顶及屋墙板采用5mm（±0.5mm）厚耐力板及15mm（±1mm）厚塑木板；</w:t>
            </w:r>
          </w:p>
        </w:tc>
      </w:tr>
      <w:tr w14:paraId="2F9A3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91F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2DB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滑索</w:t>
            </w: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F6D6">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8440</w:t>
            </w:r>
            <w:r>
              <w:rPr>
                <w:rFonts w:hint="eastAsia" w:ascii="宋体" w:hAnsi="宋体" w:eastAsia="宋体" w:cs="宋体"/>
                <w:color w:val="000000"/>
                <w:kern w:val="0"/>
                <w:sz w:val="21"/>
                <w:szCs w:val="21"/>
                <w:lang w:val="en-US" w:eastAsia="zh-CN" w:bidi="ar-SA"/>
              </w:rPr>
              <w:t>mm*宽1780mm*高3200mm</w:t>
            </w:r>
            <w:r>
              <w:rPr>
                <w:rStyle w:val="38"/>
                <w:lang w:val="en-US" w:eastAsia="zh-CN" w:bidi="ar"/>
              </w:rPr>
              <w:t>，±偏差不得超过10%；</w:t>
            </w:r>
          </w:p>
        </w:tc>
      </w:tr>
      <w:tr w14:paraId="269D3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5F92C">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4847">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2520">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Style w:val="38"/>
                <w:lang w:val="en-US" w:eastAsia="zh-CN" w:bidi="ar"/>
              </w:rPr>
              <w:t>材质：①镀锌钢管：壁厚2mm（±0.5mm），高温烤漆，立柱直径114mm（±10mm）；②滑索采用直径10mm（±0.2mm） 钢丝绳</w:t>
            </w:r>
          </w:p>
        </w:tc>
      </w:tr>
      <w:tr w14:paraId="2AE4F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5" w:hRule="atLeast"/>
        </w:trPr>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BCAA2">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F9EAF">
            <w:pPr>
              <w:jc w:val="center"/>
              <w:rPr>
                <w:rFonts w:hint="eastAsia" w:ascii="宋体" w:hAnsi="宋体" w:eastAsia="宋体" w:cs="宋体"/>
                <w:i w:val="0"/>
                <w:iCs w:val="0"/>
                <w:color w:val="000000"/>
                <w:sz w:val="21"/>
                <w:szCs w:val="21"/>
                <w:u w:val="none"/>
              </w:rPr>
            </w:pPr>
          </w:p>
        </w:tc>
        <w:tc>
          <w:tcPr>
            <w:tcW w:w="6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B1EB">
            <w:pPr>
              <w:keepNext w:val="0"/>
              <w:keepLines w:val="0"/>
              <w:widowControl/>
              <w:numPr>
                <w:ilvl w:val="0"/>
                <w:numId w:val="7"/>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bCs/>
                <w:szCs w:val="21"/>
              </w:rPr>
              <w:t>▲</w:t>
            </w:r>
            <w:r>
              <w:rPr>
                <w:rStyle w:val="38"/>
                <w:lang w:val="en-US" w:eastAsia="zh-CN" w:bidi="ar"/>
              </w:rPr>
              <w:t>滑索钢丝绳依据GB/T 20118-2017 标准，牵引索的弯曲直径与钢丝绳直径之比不小于30,回收装置用钢丝绳的弯曲直径与钢丝绳直径之比不小于20，符合合格要求；依据GB/T 24191-2009测定标准，钢丝绳弹性伸长率＞0.2%，弹性模量＞120GPa，符合合格要求；</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bl>
    <w:p w14:paraId="7D7CFFA1">
      <w:pPr>
        <w:rPr>
          <w:b/>
          <w:szCs w:val="21"/>
        </w:rPr>
      </w:pPr>
    </w:p>
    <w:p w14:paraId="312FF625">
      <w:pPr>
        <w:rPr>
          <w:b/>
          <w:szCs w:val="21"/>
        </w:rPr>
      </w:pPr>
    </w:p>
    <w:p w14:paraId="47C46E8F">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233F97A9">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099A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59B0D9EF">
            <w:pPr>
              <w:jc w:val="center"/>
              <w:rPr>
                <w:b/>
              </w:rPr>
            </w:pPr>
            <w:r>
              <w:rPr>
                <w:rFonts w:hint="eastAsia"/>
                <w:b/>
              </w:rPr>
              <w:t>序号</w:t>
            </w:r>
          </w:p>
        </w:tc>
        <w:tc>
          <w:tcPr>
            <w:tcW w:w="1457" w:type="dxa"/>
            <w:noWrap w:val="0"/>
            <w:vAlign w:val="center"/>
          </w:tcPr>
          <w:p w14:paraId="4FFD85FE">
            <w:pPr>
              <w:jc w:val="center"/>
              <w:rPr>
                <w:b/>
              </w:rPr>
            </w:pPr>
            <w:r>
              <w:rPr>
                <w:rFonts w:hint="eastAsia"/>
                <w:b/>
              </w:rPr>
              <w:t>商务需求项</w:t>
            </w:r>
          </w:p>
        </w:tc>
        <w:tc>
          <w:tcPr>
            <w:tcW w:w="6523" w:type="dxa"/>
            <w:noWrap w:val="0"/>
            <w:vAlign w:val="center"/>
          </w:tcPr>
          <w:p w14:paraId="547376E3">
            <w:pPr>
              <w:jc w:val="center"/>
              <w:rPr>
                <w:b/>
              </w:rPr>
            </w:pPr>
            <w:r>
              <w:rPr>
                <w:rFonts w:hint="eastAsia"/>
                <w:b/>
              </w:rPr>
              <w:t>招标商务要求</w:t>
            </w:r>
          </w:p>
        </w:tc>
      </w:tr>
      <w:tr w14:paraId="0628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656FE729">
            <w:pPr>
              <w:rPr>
                <w:b/>
              </w:rPr>
            </w:pPr>
            <w:r>
              <w:rPr>
                <w:rFonts w:hint="eastAsia"/>
                <w:b/>
              </w:rPr>
              <w:t>（一）免费保修期内售后服务要求</w:t>
            </w:r>
          </w:p>
        </w:tc>
      </w:tr>
      <w:tr w14:paraId="1D03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0E9DDA0E">
            <w:pPr>
              <w:jc w:val="center"/>
              <w:rPr>
                <w:bCs/>
              </w:rPr>
            </w:pPr>
            <w:r>
              <w:rPr>
                <w:rFonts w:hint="eastAsia"/>
                <w:bCs/>
              </w:rPr>
              <w:t>1</w:t>
            </w:r>
          </w:p>
        </w:tc>
        <w:tc>
          <w:tcPr>
            <w:tcW w:w="1457" w:type="dxa"/>
            <w:noWrap w:val="0"/>
            <w:vAlign w:val="top"/>
          </w:tcPr>
          <w:p w14:paraId="0483C98E">
            <w:pPr>
              <w:jc w:val="center"/>
            </w:pPr>
            <w:r>
              <w:rPr>
                <w:rFonts w:hint="eastAsia"/>
              </w:rPr>
              <w:t>维修响应及故障解决时间</w:t>
            </w:r>
          </w:p>
        </w:tc>
        <w:tc>
          <w:tcPr>
            <w:tcW w:w="6523" w:type="dxa"/>
            <w:noWrap w:val="0"/>
            <w:vAlign w:val="top"/>
          </w:tcPr>
          <w:p w14:paraId="38586B76">
            <w:pPr>
              <w:rPr>
                <w:b/>
              </w:rPr>
            </w:pPr>
            <w:r>
              <w:rPr>
                <w:rFonts w:hint="eastAsia"/>
                <w:bCs/>
                <w:szCs w:val="21"/>
              </w:rPr>
              <w:t>在免费保修期内，一旦发生质量问题，中标人保证在接到通知</w:t>
            </w:r>
            <w:r>
              <w:rPr>
                <w:rFonts w:hint="eastAsia"/>
                <w:bCs/>
                <w:szCs w:val="21"/>
                <w:lang w:val="en-US" w:eastAsia="zh-CN"/>
              </w:rPr>
              <w:t>1</w:t>
            </w:r>
            <w:r>
              <w:rPr>
                <w:rFonts w:hint="eastAsia"/>
                <w:bCs/>
                <w:szCs w:val="21"/>
              </w:rPr>
              <w:t>小时内赶到现场进行修理或更换。</w:t>
            </w:r>
          </w:p>
        </w:tc>
      </w:tr>
      <w:tr w14:paraId="4166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4AD69A7B">
            <w:pPr>
              <w:jc w:val="center"/>
              <w:rPr>
                <w:szCs w:val="21"/>
              </w:rPr>
            </w:pPr>
            <w:r>
              <w:rPr>
                <w:rFonts w:hint="eastAsia"/>
                <w:szCs w:val="21"/>
              </w:rPr>
              <w:t>2</w:t>
            </w:r>
          </w:p>
        </w:tc>
        <w:tc>
          <w:tcPr>
            <w:tcW w:w="1457" w:type="dxa"/>
            <w:vMerge w:val="restart"/>
            <w:noWrap w:val="0"/>
            <w:vAlign w:val="center"/>
          </w:tcPr>
          <w:p w14:paraId="27F92A2C">
            <w:pPr>
              <w:jc w:val="center"/>
              <w:rPr>
                <w:szCs w:val="21"/>
              </w:rPr>
            </w:pPr>
            <w:r>
              <w:rPr>
                <w:rFonts w:hint="eastAsia"/>
                <w:szCs w:val="21"/>
              </w:rPr>
              <w:t>免费保修期</w:t>
            </w:r>
          </w:p>
        </w:tc>
        <w:tc>
          <w:tcPr>
            <w:tcW w:w="6523" w:type="dxa"/>
            <w:noWrap w:val="0"/>
            <w:vAlign w:val="top"/>
          </w:tcPr>
          <w:p w14:paraId="2AD338CD">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w:t>
            </w:r>
            <w:r>
              <w:rPr>
                <w:rFonts w:hint="eastAsia"/>
                <w:bCs/>
                <w:color w:val="FF0000"/>
                <w:szCs w:val="21"/>
                <w:u w:val="single"/>
                <w:lang w:val="en-US" w:eastAsia="zh-CN"/>
              </w:rPr>
              <w:t>3</w:t>
            </w:r>
            <w:bookmarkStart w:id="136" w:name="_GoBack"/>
            <w:bookmarkEnd w:id="136"/>
            <w:r>
              <w:rPr>
                <w:rFonts w:hint="eastAsia"/>
                <w:bCs/>
                <w:color w:val="FF0000"/>
                <w:szCs w:val="21"/>
                <w:u w:val="single"/>
              </w:rPr>
              <w:t xml:space="preserve"> </w:t>
            </w:r>
            <w:r>
              <w:rPr>
                <w:rFonts w:hint="eastAsia"/>
                <w:bCs/>
                <w:color w:val="FF0000"/>
                <w:szCs w:val="21"/>
              </w:rPr>
              <w:t>年，</w:t>
            </w:r>
            <w:r>
              <w:rPr>
                <w:rFonts w:hint="eastAsia"/>
                <w:bCs/>
                <w:szCs w:val="21"/>
              </w:rPr>
              <w:t>时间自最终验收合格并交付使用之日起计算。</w:t>
            </w:r>
          </w:p>
        </w:tc>
      </w:tr>
      <w:tr w14:paraId="1AC1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43340D46">
            <w:pPr>
              <w:jc w:val="center"/>
              <w:rPr>
                <w:b/>
              </w:rPr>
            </w:pPr>
          </w:p>
        </w:tc>
        <w:tc>
          <w:tcPr>
            <w:tcW w:w="1457" w:type="dxa"/>
            <w:vMerge w:val="continue"/>
            <w:noWrap w:val="0"/>
            <w:vAlign w:val="center"/>
          </w:tcPr>
          <w:p w14:paraId="7EE92512"/>
        </w:tc>
        <w:tc>
          <w:tcPr>
            <w:tcW w:w="6523" w:type="dxa"/>
            <w:noWrap w:val="0"/>
            <w:vAlign w:val="center"/>
          </w:tcPr>
          <w:p w14:paraId="1BF4A97E">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14:paraId="6B0A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2B3EBFD8">
            <w:pPr>
              <w:jc w:val="center"/>
              <w:rPr>
                <w:b/>
              </w:rPr>
            </w:pPr>
            <w:r>
              <w:rPr>
                <w:rFonts w:hint="eastAsia"/>
                <w:szCs w:val="21"/>
              </w:rPr>
              <w:t>3</w:t>
            </w:r>
          </w:p>
        </w:tc>
        <w:tc>
          <w:tcPr>
            <w:tcW w:w="1457" w:type="dxa"/>
            <w:noWrap w:val="0"/>
            <w:vAlign w:val="center"/>
          </w:tcPr>
          <w:p w14:paraId="45478209">
            <w:pPr>
              <w:jc w:val="center"/>
              <w:rPr>
                <w:b/>
              </w:rPr>
            </w:pPr>
            <w:r>
              <w:rPr>
                <w:rFonts w:hint="eastAsia"/>
                <w:szCs w:val="21"/>
              </w:rPr>
              <w:t>技术文件</w:t>
            </w:r>
          </w:p>
        </w:tc>
        <w:tc>
          <w:tcPr>
            <w:tcW w:w="6523" w:type="dxa"/>
            <w:noWrap w:val="0"/>
            <w:vAlign w:val="center"/>
          </w:tcPr>
          <w:p w14:paraId="2DE29DF4">
            <w:pPr>
              <w:rPr>
                <w:bCs/>
              </w:rPr>
            </w:pPr>
            <w:r>
              <w:rPr>
                <w:rFonts w:hint="eastAsia"/>
                <w:bCs/>
              </w:rPr>
              <w:t>供应商应提供全套、完整的书面技术资料，包括仪器说明书、操作手册、简单维修说明、图纸等。</w:t>
            </w:r>
          </w:p>
        </w:tc>
      </w:tr>
      <w:tr w14:paraId="26F8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509AD516">
            <w:pPr>
              <w:spacing w:line="360" w:lineRule="exact"/>
              <w:rPr>
                <w:rFonts w:ascii="宋体" w:hAnsi="宋体"/>
                <w:b/>
              </w:rPr>
            </w:pPr>
            <w:r>
              <w:rPr>
                <w:rFonts w:hint="eastAsia" w:ascii="宋体" w:hAnsi="宋体"/>
                <w:b/>
              </w:rPr>
              <w:t>（二）免费保修期外售后服务要求</w:t>
            </w:r>
          </w:p>
        </w:tc>
      </w:tr>
      <w:tr w14:paraId="7429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2067A1C">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14:paraId="4BABF252">
            <w:pPr>
              <w:spacing w:line="360" w:lineRule="exact"/>
              <w:jc w:val="center"/>
              <w:rPr>
                <w:rFonts w:ascii="宋体" w:hAnsi="宋体"/>
                <w:b/>
                <w:color w:val="000000"/>
                <w:sz w:val="20"/>
                <w:szCs w:val="20"/>
              </w:rPr>
            </w:pPr>
            <w:r>
              <w:rPr>
                <w:rStyle w:val="21"/>
                <w:rFonts w:hint="eastAsia" w:ascii="宋体" w:hAnsi="宋体" w:cs="宋体"/>
                <w:color w:val="000000"/>
                <w:sz w:val="20"/>
                <w:szCs w:val="20"/>
              </w:rPr>
              <w:t>维修零配件、消耗品和延续保修合同的报价</w:t>
            </w:r>
          </w:p>
        </w:tc>
        <w:tc>
          <w:tcPr>
            <w:tcW w:w="6523" w:type="dxa"/>
            <w:noWrap w:val="0"/>
            <w:vAlign w:val="center"/>
          </w:tcPr>
          <w:p w14:paraId="76D96879">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14:paraId="6CE8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78EE0E86">
            <w:pPr>
              <w:spacing w:line="360" w:lineRule="exact"/>
              <w:rPr>
                <w:rFonts w:ascii="宋体" w:hAnsi="宋体"/>
                <w:b/>
              </w:rPr>
            </w:pPr>
            <w:r>
              <w:rPr>
                <w:rFonts w:hint="eastAsia" w:ascii="宋体" w:hAnsi="宋体"/>
                <w:b/>
              </w:rPr>
              <w:t>（三）其他商务要求</w:t>
            </w:r>
          </w:p>
        </w:tc>
      </w:tr>
      <w:tr w14:paraId="45FB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7B03341">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14:paraId="5A494C1F">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14:paraId="0619060E">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14:paraId="2184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54CCE30B">
            <w:pPr>
              <w:spacing w:line="360" w:lineRule="exact"/>
              <w:jc w:val="center"/>
              <w:rPr>
                <w:rFonts w:hint="eastAsia" w:ascii="宋体" w:hAnsi="宋体"/>
                <w:b/>
                <w:sz w:val="20"/>
                <w:szCs w:val="20"/>
              </w:rPr>
            </w:pPr>
          </w:p>
        </w:tc>
        <w:tc>
          <w:tcPr>
            <w:tcW w:w="1457" w:type="dxa"/>
            <w:vMerge w:val="continue"/>
            <w:noWrap w:val="0"/>
            <w:vAlign w:val="center"/>
          </w:tcPr>
          <w:p w14:paraId="7BB79855">
            <w:pPr>
              <w:spacing w:line="360" w:lineRule="exact"/>
              <w:jc w:val="center"/>
              <w:rPr>
                <w:rFonts w:hint="eastAsia" w:ascii="宋体" w:hAnsi="宋体"/>
                <w:b/>
                <w:sz w:val="20"/>
                <w:szCs w:val="20"/>
              </w:rPr>
            </w:pPr>
          </w:p>
        </w:tc>
        <w:tc>
          <w:tcPr>
            <w:tcW w:w="6523" w:type="dxa"/>
            <w:noWrap w:val="0"/>
            <w:vAlign w:val="top"/>
          </w:tcPr>
          <w:p w14:paraId="2AB744B7">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14:paraId="479E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27F71E2">
            <w:pPr>
              <w:spacing w:line="360" w:lineRule="exact"/>
              <w:jc w:val="center"/>
              <w:rPr>
                <w:rFonts w:hint="eastAsia" w:ascii="宋体" w:hAnsi="宋体"/>
                <w:b/>
                <w:sz w:val="20"/>
                <w:szCs w:val="20"/>
              </w:rPr>
            </w:pPr>
          </w:p>
        </w:tc>
        <w:tc>
          <w:tcPr>
            <w:tcW w:w="1457" w:type="dxa"/>
            <w:vMerge w:val="continue"/>
            <w:noWrap w:val="0"/>
            <w:vAlign w:val="center"/>
          </w:tcPr>
          <w:p w14:paraId="4AF59F5A">
            <w:pPr>
              <w:spacing w:line="360" w:lineRule="exact"/>
              <w:jc w:val="center"/>
              <w:rPr>
                <w:rFonts w:hint="eastAsia" w:ascii="宋体" w:hAnsi="宋体"/>
                <w:b/>
                <w:sz w:val="20"/>
                <w:szCs w:val="20"/>
              </w:rPr>
            </w:pPr>
          </w:p>
        </w:tc>
        <w:tc>
          <w:tcPr>
            <w:tcW w:w="6523" w:type="dxa"/>
            <w:noWrap w:val="0"/>
            <w:vAlign w:val="top"/>
          </w:tcPr>
          <w:p w14:paraId="5BD1F2A8">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14:paraId="6731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840" w:type="dxa"/>
            <w:vMerge w:val="restart"/>
            <w:noWrap w:val="0"/>
            <w:vAlign w:val="center"/>
          </w:tcPr>
          <w:p w14:paraId="36AC1EAF">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14:paraId="31920CA5">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14:paraId="62BB747E">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w:t>
            </w:r>
            <w:r>
              <w:rPr>
                <w:rFonts w:hint="eastAsia"/>
                <w:lang w:eastAsia="zh-CN"/>
              </w:rPr>
              <w:t>深圳市宝安区福永白石厦第三幼儿园（深圳市宝安区福永空港幼儿园）</w:t>
            </w:r>
            <w:r>
              <w:rPr>
                <w:rFonts w:hint="eastAsia"/>
              </w:rPr>
              <w:t>。</w:t>
            </w:r>
          </w:p>
          <w:p w14:paraId="6BA7437B">
            <w:pPr>
              <w:pStyle w:val="8"/>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14:paraId="4D03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trPr>
        <w:tc>
          <w:tcPr>
            <w:tcW w:w="840" w:type="dxa"/>
            <w:vMerge w:val="continue"/>
            <w:noWrap w:val="0"/>
            <w:vAlign w:val="center"/>
          </w:tcPr>
          <w:p w14:paraId="042370BF">
            <w:pPr>
              <w:spacing w:line="360" w:lineRule="exact"/>
              <w:jc w:val="center"/>
              <w:rPr>
                <w:rFonts w:ascii="宋体" w:hAnsi="宋体"/>
                <w:b/>
                <w:bCs w:val="0"/>
                <w:sz w:val="20"/>
                <w:szCs w:val="20"/>
              </w:rPr>
            </w:pPr>
          </w:p>
        </w:tc>
        <w:tc>
          <w:tcPr>
            <w:tcW w:w="1457" w:type="dxa"/>
            <w:vMerge w:val="continue"/>
            <w:noWrap w:val="0"/>
            <w:vAlign w:val="center"/>
          </w:tcPr>
          <w:p w14:paraId="3F6A3839">
            <w:pPr>
              <w:spacing w:line="360" w:lineRule="exact"/>
              <w:jc w:val="center"/>
              <w:rPr>
                <w:rFonts w:ascii="宋体" w:hAnsi="宋体"/>
                <w:b/>
                <w:bCs w:val="0"/>
                <w:sz w:val="20"/>
                <w:szCs w:val="20"/>
              </w:rPr>
            </w:pPr>
          </w:p>
        </w:tc>
        <w:tc>
          <w:tcPr>
            <w:tcW w:w="6523" w:type="dxa"/>
            <w:noWrap w:val="0"/>
            <w:vAlign w:val="center"/>
          </w:tcPr>
          <w:p w14:paraId="1697667F">
            <w:pPr>
              <w:spacing w:line="360" w:lineRule="exact"/>
            </w:pPr>
            <w:r>
              <w:rPr>
                <w:rFonts w:hint="eastAsia"/>
                <w:lang w:val="en-US" w:eastAsia="zh-CN"/>
              </w:rPr>
              <w:t>2</w:t>
            </w:r>
            <w:r>
              <w:t>.2</w:t>
            </w:r>
            <w:r>
              <w:rPr>
                <w:rFonts w:hint="eastAsia"/>
              </w:rPr>
              <w:t>付款期限和方式：</w:t>
            </w:r>
          </w:p>
          <w:p w14:paraId="1F4689AB">
            <w:pPr>
              <w:pStyle w:val="8"/>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522B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40" w:type="dxa"/>
            <w:noWrap w:val="0"/>
            <w:vAlign w:val="center"/>
          </w:tcPr>
          <w:p w14:paraId="70AD0BFF">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14:paraId="69B3E59E">
            <w:pPr>
              <w:spacing w:line="360" w:lineRule="exact"/>
              <w:jc w:val="center"/>
              <w:rPr>
                <w:rStyle w:val="21"/>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14:paraId="5989D9B1">
            <w:pPr>
              <w:spacing w:line="360" w:lineRule="exact"/>
              <w:rPr>
                <w:rFonts w:hint="eastAsia" w:ascii="宋体" w:hAnsi="宋体" w:cs="宋体"/>
                <w:color w:val="000000"/>
                <w:sz w:val="20"/>
                <w:szCs w:val="20"/>
                <w:lang w:val="en-US" w:eastAsia="zh-CN"/>
              </w:rPr>
            </w:pPr>
            <w:r>
              <w:rPr>
                <w:rFonts w:hint="eastAsia" w:ascii="宋体" w:hAnsi="宋体" w:eastAsia="宋体" w:cs="宋体"/>
                <w:color w:val="000000"/>
                <w:kern w:val="2"/>
                <w:sz w:val="20"/>
                <w:szCs w:val="20"/>
                <w:lang w:val="en-US" w:eastAsia="zh-CN" w:bidi="ar"/>
              </w:rPr>
              <w:t>由采购单位验收小组进行验收。</w:t>
            </w:r>
          </w:p>
        </w:tc>
      </w:tr>
      <w:tr w14:paraId="6B2B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61E6AAC9">
            <w:pPr>
              <w:spacing w:line="360" w:lineRule="exact"/>
              <w:jc w:val="center"/>
              <w:rPr>
                <w:rFonts w:hint="default" w:ascii="宋体" w:hAnsi="宋体" w:eastAsia="宋体"/>
                <w:b/>
                <w:sz w:val="20"/>
                <w:szCs w:val="20"/>
                <w:lang w:val="en-US" w:eastAsia="zh-CN"/>
              </w:rPr>
            </w:pPr>
            <w:r>
              <w:rPr>
                <w:rFonts w:hint="eastAsia" w:ascii="宋体" w:hAnsi="宋体"/>
                <w:b/>
                <w:sz w:val="20"/>
                <w:szCs w:val="20"/>
                <w:lang w:val="en-US" w:eastAsia="zh-CN"/>
              </w:rPr>
              <w:t>4</w:t>
            </w:r>
          </w:p>
        </w:tc>
        <w:tc>
          <w:tcPr>
            <w:tcW w:w="1457" w:type="dxa"/>
            <w:noWrap w:val="0"/>
            <w:vAlign w:val="center"/>
          </w:tcPr>
          <w:p w14:paraId="6004FE8E">
            <w:pPr>
              <w:spacing w:line="360" w:lineRule="exact"/>
              <w:jc w:val="center"/>
              <w:rPr>
                <w:rFonts w:ascii="宋体" w:hAnsi="宋体"/>
                <w:color w:val="000000"/>
                <w:sz w:val="20"/>
                <w:szCs w:val="20"/>
              </w:rPr>
            </w:pPr>
            <w:r>
              <w:rPr>
                <w:rStyle w:val="21"/>
                <w:rFonts w:hint="eastAsia" w:ascii="宋体" w:hAnsi="宋体" w:cs="宋体"/>
                <w:color w:val="000000"/>
                <w:sz w:val="20"/>
                <w:szCs w:val="20"/>
              </w:rPr>
              <w:t>运输、安装条件</w:t>
            </w:r>
          </w:p>
        </w:tc>
        <w:tc>
          <w:tcPr>
            <w:tcW w:w="6523" w:type="dxa"/>
            <w:shd w:val="clear" w:color="auto" w:fill="auto"/>
            <w:noWrap w:val="0"/>
            <w:vAlign w:val="center"/>
          </w:tcPr>
          <w:p w14:paraId="49DC27FB">
            <w:pPr>
              <w:keepNext w:val="0"/>
              <w:keepLines w:val="0"/>
              <w:widowControl w:val="0"/>
              <w:suppressLineNumbers w:val="0"/>
              <w:spacing w:before="0" w:beforeAutospacing="0" w:after="0" w:afterAutospacing="0" w:line="360" w:lineRule="exact"/>
              <w:ind w:left="0" w:leftChars="0" w:right="0" w:rightChars="0"/>
              <w:jc w:val="both"/>
              <w:rPr>
                <w:rFonts w:hint="eastAsia" w:ascii="宋体" w:hAnsi="宋体" w:eastAsia="宋体" w:cs="宋体"/>
                <w:bCs/>
                <w:color w:val="000000"/>
                <w:kern w:val="2"/>
                <w:sz w:val="21"/>
                <w:szCs w:val="21"/>
                <w:lang w:val="en-US" w:eastAsia="zh-CN" w:bidi="ar-SA"/>
              </w:rPr>
            </w:pPr>
            <w:r>
              <w:rPr>
                <w:rFonts w:hint="eastAsia" w:ascii="宋体" w:hAnsi="宋体" w:eastAsia="宋体" w:cs="宋体"/>
                <w:color w:val="000000"/>
                <w:kern w:val="2"/>
                <w:sz w:val="20"/>
                <w:szCs w:val="20"/>
                <w:lang w:val="en-US" w:eastAsia="zh-CN" w:bidi="ar"/>
              </w:rPr>
              <w:t>4.1 投标供应商须在签订合同之日起 3天内向采购人提供设备的运行、安装、使用环境要求。</w:t>
            </w:r>
          </w:p>
        </w:tc>
      </w:tr>
      <w:tr w14:paraId="354D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F54B6DE">
            <w:pPr>
              <w:spacing w:line="360" w:lineRule="exact"/>
              <w:jc w:val="center"/>
              <w:rPr>
                <w:rFonts w:hint="default" w:ascii="宋体" w:hAnsi="宋体" w:eastAsia="宋体"/>
                <w:b/>
                <w:sz w:val="20"/>
                <w:szCs w:val="20"/>
                <w:lang w:val="en-US" w:eastAsia="zh-CN"/>
              </w:rPr>
            </w:pPr>
            <w:r>
              <w:rPr>
                <w:rFonts w:hint="eastAsia" w:ascii="宋体" w:hAnsi="宋体"/>
                <w:b/>
                <w:sz w:val="20"/>
                <w:szCs w:val="20"/>
                <w:lang w:val="en-US" w:eastAsia="zh-CN"/>
              </w:rPr>
              <w:t>5</w:t>
            </w:r>
          </w:p>
        </w:tc>
        <w:tc>
          <w:tcPr>
            <w:tcW w:w="1457" w:type="dxa"/>
            <w:vMerge w:val="restart"/>
            <w:noWrap w:val="0"/>
            <w:vAlign w:val="center"/>
          </w:tcPr>
          <w:p w14:paraId="160E9313">
            <w:pPr>
              <w:spacing w:line="360" w:lineRule="exact"/>
              <w:jc w:val="center"/>
              <w:rPr>
                <w:rFonts w:ascii="宋体" w:hAnsi="宋体"/>
                <w:b/>
                <w:sz w:val="20"/>
                <w:szCs w:val="20"/>
              </w:rPr>
            </w:pPr>
            <w:r>
              <w:rPr>
                <w:rFonts w:ascii="宋体" w:hAnsi="宋体"/>
                <w:b/>
                <w:sz w:val="20"/>
                <w:szCs w:val="20"/>
              </w:rPr>
              <w:t>培训</w:t>
            </w:r>
          </w:p>
        </w:tc>
        <w:tc>
          <w:tcPr>
            <w:tcW w:w="6523" w:type="dxa"/>
            <w:shd w:val="clear" w:color="auto" w:fill="auto"/>
            <w:noWrap w:val="0"/>
            <w:vAlign w:val="top"/>
          </w:tcPr>
          <w:p w14:paraId="288B7F31">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
              </w:rPr>
              <w:t>5.1投标供应商应派专业技术人员免费对采购单位指定人员进行定期培训及指导，直至其完全掌握设备的基本故障处理技术。</w:t>
            </w:r>
          </w:p>
        </w:tc>
      </w:tr>
      <w:tr w14:paraId="76E7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4154986">
            <w:pPr>
              <w:spacing w:line="360" w:lineRule="exact"/>
              <w:jc w:val="center"/>
              <w:rPr>
                <w:rFonts w:ascii="宋体" w:hAnsi="宋体"/>
                <w:b/>
                <w:sz w:val="20"/>
                <w:szCs w:val="20"/>
              </w:rPr>
            </w:pPr>
          </w:p>
        </w:tc>
        <w:tc>
          <w:tcPr>
            <w:tcW w:w="1457" w:type="dxa"/>
            <w:vMerge w:val="continue"/>
            <w:noWrap w:val="0"/>
            <w:vAlign w:val="center"/>
          </w:tcPr>
          <w:p w14:paraId="408C0F2F">
            <w:pPr>
              <w:spacing w:line="360" w:lineRule="exact"/>
              <w:rPr>
                <w:rFonts w:ascii="宋体" w:hAnsi="宋体"/>
                <w:b/>
                <w:sz w:val="20"/>
                <w:szCs w:val="20"/>
              </w:rPr>
            </w:pPr>
          </w:p>
        </w:tc>
        <w:tc>
          <w:tcPr>
            <w:tcW w:w="6523" w:type="dxa"/>
            <w:shd w:val="clear" w:color="auto" w:fill="auto"/>
            <w:noWrap w:val="0"/>
            <w:vAlign w:val="top"/>
          </w:tcPr>
          <w:p w14:paraId="5E6A1296">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
              </w:rPr>
              <w:t>5.2 现场培训：投标供应商应提供现场技术培训，保证使用人员正常操作设备的各种功能。</w:t>
            </w:r>
          </w:p>
        </w:tc>
      </w:tr>
      <w:tr w14:paraId="0260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0B95F0A">
            <w:pPr>
              <w:spacing w:line="360" w:lineRule="exact"/>
              <w:jc w:val="center"/>
              <w:rPr>
                <w:rFonts w:hint="default" w:ascii="宋体" w:hAnsi="宋体" w:eastAsia="宋体"/>
                <w:b/>
                <w:sz w:val="20"/>
                <w:szCs w:val="20"/>
                <w:lang w:val="en-US" w:eastAsia="zh-CN"/>
              </w:rPr>
            </w:pPr>
            <w:r>
              <w:rPr>
                <w:rFonts w:hint="eastAsia" w:ascii="宋体" w:hAnsi="宋体"/>
                <w:b/>
                <w:sz w:val="20"/>
                <w:szCs w:val="20"/>
                <w:lang w:val="en-US" w:eastAsia="zh-CN"/>
              </w:rPr>
              <w:t>6</w:t>
            </w:r>
          </w:p>
        </w:tc>
        <w:tc>
          <w:tcPr>
            <w:tcW w:w="1457" w:type="dxa"/>
            <w:vMerge w:val="restart"/>
            <w:noWrap w:val="0"/>
            <w:vAlign w:val="center"/>
          </w:tcPr>
          <w:p w14:paraId="7CC40244">
            <w:pPr>
              <w:spacing w:line="360" w:lineRule="exact"/>
              <w:jc w:val="center"/>
              <w:rPr>
                <w:rFonts w:ascii="宋体" w:hAnsi="宋体"/>
                <w:b/>
                <w:sz w:val="20"/>
                <w:szCs w:val="20"/>
              </w:rPr>
            </w:pPr>
            <w:r>
              <w:rPr>
                <w:rFonts w:ascii="宋体" w:hAnsi="宋体"/>
                <w:b/>
                <w:sz w:val="20"/>
                <w:szCs w:val="20"/>
              </w:rPr>
              <w:t>知识产权</w:t>
            </w:r>
          </w:p>
        </w:tc>
        <w:tc>
          <w:tcPr>
            <w:tcW w:w="6523" w:type="dxa"/>
            <w:shd w:val="clear" w:color="auto" w:fill="auto"/>
            <w:noWrap w:val="0"/>
            <w:vAlign w:val="top"/>
          </w:tcPr>
          <w:p w14:paraId="776D1F14">
            <w:pPr>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kern w:val="2"/>
                <w:sz w:val="21"/>
                <w:szCs w:val="24"/>
                <w:lang w:val="en-US" w:eastAsia="zh-CN" w:bidi="ar-SA"/>
              </w:rPr>
            </w:pPr>
            <w:r>
              <w:rPr>
                <w:rFonts w:hint="eastAsia" w:ascii="宋体" w:hAnsi="宋体" w:eastAsia="宋体" w:cs="宋体"/>
                <w:color w:val="000000"/>
                <w:kern w:val="2"/>
                <w:sz w:val="20"/>
                <w:szCs w:val="20"/>
                <w:lang w:val="en-US" w:eastAsia="zh-CN" w:bidi="ar"/>
              </w:rPr>
              <w:t>6.1涉及采购标的的知识产权归属、处理的，应约定知识产权的归属和处理方式。</w:t>
            </w:r>
          </w:p>
        </w:tc>
      </w:tr>
      <w:tr w14:paraId="595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4EA2AED">
            <w:pPr>
              <w:spacing w:line="360" w:lineRule="exact"/>
              <w:jc w:val="center"/>
              <w:rPr>
                <w:rFonts w:ascii="宋体" w:hAnsi="宋体"/>
                <w:b/>
              </w:rPr>
            </w:pPr>
          </w:p>
        </w:tc>
        <w:tc>
          <w:tcPr>
            <w:tcW w:w="1457" w:type="dxa"/>
            <w:vMerge w:val="continue"/>
            <w:noWrap w:val="0"/>
            <w:vAlign w:val="center"/>
          </w:tcPr>
          <w:p w14:paraId="1267E431">
            <w:pPr>
              <w:spacing w:line="360" w:lineRule="exact"/>
              <w:rPr>
                <w:rFonts w:ascii="宋体" w:hAnsi="宋体"/>
                <w:b/>
              </w:rPr>
            </w:pPr>
          </w:p>
        </w:tc>
        <w:tc>
          <w:tcPr>
            <w:tcW w:w="6523" w:type="dxa"/>
            <w:shd w:val="clear" w:color="auto" w:fill="auto"/>
            <w:noWrap w:val="0"/>
            <w:vAlign w:val="top"/>
          </w:tcPr>
          <w:p w14:paraId="1C0495C9">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
              </w:rPr>
              <w:t>6.2采购人购买产品后，有权对该产品与其他设备进行配套、整合或适当改进，而免受侵犯专利权的起诉。</w:t>
            </w:r>
          </w:p>
        </w:tc>
      </w:tr>
      <w:tr w14:paraId="05B0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2415680E">
            <w:pPr>
              <w:spacing w:line="360" w:lineRule="exact"/>
              <w:jc w:val="center"/>
              <w:rPr>
                <w:rFonts w:hint="default"/>
                <w:b/>
                <w:lang w:val="en-US" w:eastAsia="zh-CN"/>
              </w:rPr>
            </w:pPr>
            <w:r>
              <w:rPr>
                <w:rFonts w:hint="eastAsia"/>
                <w:b/>
                <w:lang w:val="en-US" w:eastAsia="zh-CN"/>
              </w:rPr>
              <w:t>7</w:t>
            </w:r>
          </w:p>
        </w:tc>
        <w:tc>
          <w:tcPr>
            <w:tcW w:w="1457" w:type="dxa"/>
            <w:noWrap w:val="0"/>
            <w:vAlign w:val="center"/>
          </w:tcPr>
          <w:p w14:paraId="2667EBA6">
            <w:pPr>
              <w:spacing w:line="360" w:lineRule="exact"/>
              <w:jc w:val="center"/>
              <w:rPr>
                <w:rFonts w:hint="default" w:ascii="宋体" w:hAnsi="宋体" w:eastAsia="宋体"/>
                <w:b/>
                <w:color w:val="auto"/>
                <w:sz w:val="20"/>
                <w:szCs w:val="20"/>
                <w:lang w:val="en-US" w:eastAsia="zh-CN"/>
              </w:rPr>
            </w:pPr>
            <w:r>
              <w:rPr>
                <w:rFonts w:hint="eastAsia" w:ascii="宋体" w:hAnsi="宋体"/>
                <w:b/>
                <w:color w:val="auto"/>
                <w:sz w:val="20"/>
                <w:szCs w:val="20"/>
                <w:lang w:val="en-US" w:eastAsia="zh-CN"/>
              </w:rPr>
              <w:t>报价要求</w:t>
            </w:r>
          </w:p>
        </w:tc>
        <w:tc>
          <w:tcPr>
            <w:tcW w:w="6523" w:type="dxa"/>
            <w:shd w:val="clear" w:color="auto" w:fill="auto"/>
            <w:noWrap w:val="0"/>
            <w:vAlign w:val="top"/>
          </w:tcPr>
          <w:p w14:paraId="332B84DE">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
              </w:rPr>
              <w:t>投标报价为报投标总价。投标总价必须是完成该项目的一切费用总和，包括投标费、设备费、运输费、装卸费、保险费、技术培训费、设备安装费、调试费、检测费、国家规定的各项税费等。</w:t>
            </w:r>
          </w:p>
        </w:tc>
      </w:tr>
      <w:tr w14:paraId="120A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B501F62">
            <w:pPr>
              <w:spacing w:line="360" w:lineRule="exact"/>
              <w:jc w:val="center"/>
              <w:rPr>
                <w:rFonts w:hint="default" w:ascii="宋体" w:hAnsi="宋体" w:eastAsia="宋体"/>
                <w:b/>
                <w:lang w:val="en-US" w:eastAsia="zh-CN"/>
              </w:rPr>
            </w:pPr>
            <w:r>
              <w:rPr>
                <w:rFonts w:hint="eastAsia" w:ascii="宋体" w:hAnsi="宋体"/>
                <w:b/>
                <w:lang w:val="en-US" w:eastAsia="zh-CN"/>
              </w:rPr>
              <w:t>8</w:t>
            </w:r>
          </w:p>
        </w:tc>
        <w:tc>
          <w:tcPr>
            <w:tcW w:w="1457" w:type="dxa"/>
            <w:vMerge w:val="restart"/>
            <w:noWrap w:val="0"/>
            <w:vAlign w:val="center"/>
          </w:tcPr>
          <w:p w14:paraId="6DB275CA">
            <w:pPr>
              <w:spacing w:line="360" w:lineRule="exact"/>
              <w:jc w:val="center"/>
              <w:rPr>
                <w:rFonts w:ascii="宋体" w:hAnsi="宋体"/>
                <w:b/>
                <w:color w:val="auto"/>
              </w:rPr>
            </w:pPr>
            <w:r>
              <w:rPr>
                <w:rFonts w:ascii="宋体" w:hAnsi="宋体"/>
                <w:b/>
                <w:color w:val="auto"/>
                <w:sz w:val="20"/>
                <w:szCs w:val="20"/>
              </w:rPr>
              <w:t>其他</w:t>
            </w:r>
          </w:p>
        </w:tc>
        <w:tc>
          <w:tcPr>
            <w:tcW w:w="6523" w:type="dxa"/>
            <w:shd w:val="clear" w:color="auto" w:fill="auto"/>
            <w:noWrap w:val="0"/>
            <w:vAlign w:val="center"/>
          </w:tcPr>
          <w:p w14:paraId="6B4696C2">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
              </w:rPr>
              <w:t>8.1投标供应商应按其投标文件中的承诺，进行其他售后服务工作。</w:t>
            </w:r>
          </w:p>
        </w:tc>
      </w:tr>
      <w:tr w14:paraId="560D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D6CE2C6">
            <w:pPr>
              <w:spacing w:line="360" w:lineRule="exact"/>
              <w:jc w:val="center"/>
              <w:rPr>
                <w:rFonts w:hint="default" w:ascii="宋体" w:hAnsi="宋体" w:eastAsia="宋体"/>
                <w:b/>
                <w:lang w:val="en-US" w:eastAsia="zh-CN"/>
              </w:rPr>
            </w:pPr>
          </w:p>
        </w:tc>
        <w:tc>
          <w:tcPr>
            <w:tcW w:w="1457" w:type="dxa"/>
            <w:vMerge w:val="continue"/>
            <w:noWrap w:val="0"/>
            <w:vAlign w:val="center"/>
          </w:tcPr>
          <w:p w14:paraId="2D681448">
            <w:pPr>
              <w:spacing w:line="360" w:lineRule="exact"/>
              <w:jc w:val="center"/>
              <w:rPr>
                <w:rFonts w:ascii="宋体" w:hAnsi="宋体"/>
                <w:b/>
              </w:rPr>
            </w:pPr>
          </w:p>
        </w:tc>
        <w:tc>
          <w:tcPr>
            <w:tcW w:w="6523" w:type="dxa"/>
            <w:shd w:val="clear" w:color="auto" w:fill="auto"/>
            <w:noWrap w:val="0"/>
            <w:vAlign w:val="center"/>
          </w:tcPr>
          <w:p w14:paraId="7A406F4A">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
              </w:rPr>
              <w:t>8.2中标供应商在签订合同时应提供投标文件打印稿贰份，并加盖公章（一份交给监理公司，一份交给学校），同时提供投标文件的OFFICE文档。</w:t>
            </w:r>
          </w:p>
        </w:tc>
      </w:tr>
      <w:tr w14:paraId="4DC6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01122773">
            <w:pPr>
              <w:spacing w:line="360" w:lineRule="exact"/>
              <w:jc w:val="center"/>
              <w:rPr>
                <w:rFonts w:hint="default" w:ascii="宋体" w:hAnsi="宋体" w:eastAsia="宋体"/>
                <w:b/>
                <w:lang w:val="en-US" w:eastAsia="zh-CN"/>
              </w:rPr>
            </w:pPr>
          </w:p>
        </w:tc>
        <w:tc>
          <w:tcPr>
            <w:tcW w:w="1457" w:type="dxa"/>
            <w:vMerge w:val="continue"/>
            <w:noWrap w:val="0"/>
            <w:vAlign w:val="center"/>
          </w:tcPr>
          <w:p w14:paraId="6436E9BB">
            <w:pPr>
              <w:spacing w:line="360" w:lineRule="exact"/>
              <w:jc w:val="center"/>
              <w:rPr>
                <w:rFonts w:ascii="宋体" w:hAnsi="宋体"/>
                <w:b/>
              </w:rPr>
            </w:pPr>
          </w:p>
        </w:tc>
        <w:tc>
          <w:tcPr>
            <w:tcW w:w="6523" w:type="dxa"/>
            <w:shd w:val="clear" w:color="auto" w:fill="auto"/>
            <w:noWrap w:val="0"/>
            <w:vAlign w:val="center"/>
          </w:tcPr>
          <w:p w14:paraId="6C6E5842">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kern w:val="2"/>
                <w:sz w:val="20"/>
                <w:szCs w:val="20"/>
                <w:lang w:val="en-US" w:eastAsia="zh-CN" w:bidi="ar"/>
              </w:rPr>
              <w:t>8.3上报验收报告时，除了表格中写明的材料外，还需要提交验收记录表、产品三证（产品合格证、供货凭证（含生产厂家或代理商证明）、产品检测证明（含第三方有资质检测机构出具的有效检测报告）、合同及附件；</w:t>
            </w:r>
          </w:p>
        </w:tc>
      </w:tr>
    </w:tbl>
    <w:p w14:paraId="34F3D73E">
      <w:pPr>
        <w:rPr>
          <w:b/>
        </w:rPr>
      </w:pPr>
    </w:p>
    <w:p w14:paraId="4709B3C6">
      <w:pPr>
        <w:pStyle w:val="7"/>
        <w:spacing w:before="60" w:beforeLines="25" w:after="60" w:afterLines="25"/>
        <w:ind w:firstLine="0" w:firstLineChars="0"/>
        <w:rPr>
          <w:rFonts w:ascii="宋体" w:hAnsi="宋体"/>
          <w:szCs w:val="21"/>
        </w:rPr>
      </w:pPr>
    </w:p>
    <w:p w14:paraId="1ABD3E0B">
      <w:pPr>
        <w:pStyle w:val="7"/>
        <w:spacing w:before="60" w:beforeLines="25" w:after="60" w:afterLines="25"/>
        <w:ind w:firstLine="0" w:firstLineChars="0"/>
        <w:rPr>
          <w:rFonts w:ascii="宋体" w:hAnsi="宋体"/>
          <w:szCs w:val="21"/>
        </w:rPr>
      </w:pPr>
    </w:p>
    <w:p w14:paraId="43C7C1DF">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1DE32C7E">
      <w:pPr>
        <w:rPr>
          <w:rFonts w:hint="eastAsia"/>
          <w:sz w:val="28"/>
          <w:szCs w:val="28"/>
          <w:lang w:val="en-US" w:eastAsia="zh-CN"/>
        </w:rPr>
      </w:pPr>
      <w:r>
        <w:rPr>
          <w:rFonts w:hint="eastAsia"/>
          <w:sz w:val="28"/>
          <w:szCs w:val="28"/>
          <w:lang w:val="en-US" w:eastAsia="zh-CN"/>
        </w:rPr>
        <w:br w:type="page"/>
      </w: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8"/>
        <w:rPr>
          <w:rFonts w:ascii="宋体" w:hAnsi="宋体"/>
        </w:rPr>
      </w:pPr>
    </w:p>
    <w:p w14:paraId="0D698FFD">
      <w:pPr>
        <w:pStyle w:val="15"/>
      </w:pPr>
    </w:p>
    <w:p w14:paraId="5C6C34FF">
      <w:pPr>
        <w:pStyle w:val="8"/>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D8EA40D">
      <w:pPr>
        <w:rPr>
          <w:rFonts w:ascii="宋体" w:hAnsi="宋体"/>
          <w:sz w:val="24"/>
        </w:rPr>
      </w:pPr>
      <w:bookmarkStart w:id="42" w:name="_Hlk72257771"/>
      <w:bookmarkStart w:id="43" w:name="_Hlk72263559"/>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25A8E734">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6</w:t>
      </w:r>
      <w:r>
        <w:rPr>
          <w:rFonts w:hint="eastAsia"/>
          <w:szCs w:val="21"/>
        </w:rPr>
        <w:t>）项目组织实施方案的评价</w:t>
      </w:r>
      <w:r>
        <w:rPr>
          <w:rFonts w:hint="eastAsia"/>
          <w:szCs w:val="21"/>
          <w:lang w:eastAsia="zh-CN"/>
        </w:rPr>
        <w:t>；</w:t>
      </w:r>
    </w:p>
    <w:p w14:paraId="620F5AD2">
      <w:pPr>
        <w:ind w:firstLine="2100" w:firstLineChars="1000"/>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）设计图评价；</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eastAsia="zh-CN"/>
        </w:rPr>
        <w:t>；</w:t>
      </w:r>
    </w:p>
    <w:p w14:paraId="58E20284">
      <w:pPr>
        <w:ind w:firstLine="2100" w:firstLineChars="1000"/>
        <w:rPr>
          <w:rFonts w:hint="eastAsia"/>
          <w:szCs w:val="21"/>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政府采购节能环保产品情况</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绿色采购情况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7"/>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4"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5"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6" w:name="_Hlk72263588"/>
      <w:r>
        <w:rPr>
          <w:rFonts w:hint="eastAsia"/>
          <w:szCs w:val="21"/>
        </w:rPr>
        <w:t>愿意按照招标文件要求承包上述项目并修补其任何缺陷。</w:t>
      </w:r>
      <w:bookmarkEnd w:id="46"/>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7" w:name="_Hlk73819847"/>
      <w:r>
        <w:rPr>
          <w:rFonts w:hint="eastAsia" w:ascii="宋体" w:hAnsi="宋体"/>
          <w:szCs w:val="21"/>
        </w:rPr>
        <w:t>投标价格见</w:t>
      </w:r>
      <w:r>
        <w:rPr>
          <w:rFonts w:hint="eastAsia"/>
          <w:szCs w:val="21"/>
        </w:rPr>
        <w:t>投标书编制软件中《开标一览表》中填写的投标总价。</w:t>
      </w:r>
      <w:bookmarkEnd w:id="47"/>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5"/>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4"/>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8"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9" w:name="_Hlk72587269"/>
      <w:bookmarkStart w:id="50"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9"/>
      <w:r>
        <w:rPr>
          <w:rFonts w:hint="eastAsia" w:ascii="宋体" w:hAnsi="宋体"/>
          <w:szCs w:val="21"/>
        </w:rPr>
        <w:t>。</w:t>
      </w:r>
    </w:p>
    <w:bookmarkEnd w:id="50"/>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8"/>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8"/>
        </w:numPr>
        <w:jc w:val="center"/>
        <w:outlineLvl w:val="9"/>
        <w:rPr>
          <w:b/>
          <w:sz w:val="24"/>
        </w:rPr>
      </w:pPr>
      <w:r>
        <w:rPr>
          <w:b/>
          <w:sz w:val="24"/>
        </w:rPr>
        <w:t>中小企业声明函（货物）</w:t>
      </w:r>
    </w:p>
    <w:p w14:paraId="3A398622">
      <w:pPr>
        <w:pStyle w:val="8"/>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3"/>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2"/>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6" w:name="_Hlk72259976"/>
      <w:r>
        <w:rPr>
          <w:rFonts w:hint="eastAsia" w:ascii="黑体" w:eastAsia="黑体"/>
          <w:b w:val="0"/>
          <w:sz w:val="24"/>
          <w:szCs w:val="24"/>
        </w:rPr>
        <w:br w:type="page"/>
      </w:r>
    </w:p>
    <w:p w14:paraId="7A602B57">
      <w:pPr>
        <w:pStyle w:val="4"/>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20"/>
        <w:gridCol w:w="1719"/>
        <w:gridCol w:w="496"/>
        <w:gridCol w:w="703"/>
        <w:gridCol w:w="612"/>
        <w:gridCol w:w="726"/>
        <w:gridCol w:w="462"/>
        <w:gridCol w:w="427"/>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1831541">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120" w:type="dxa"/>
            <w:vAlign w:val="center"/>
          </w:tcPr>
          <w:p w14:paraId="78467406">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719" w:type="dxa"/>
            <w:vAlign w:val="center"/>
          </w:tcPr>
          <w:p w14:paraId="5C8FD8A3">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96" w:type="dxa"/>
            <w:vAlign w:val="center"/>
          </w:tcPr>
          <w:p w14:paraId="6455BBA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14:paraId="37A9975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14:paraId="10633235">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14:paraId="63BFD17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14:paraId="2C25F969">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76D1A78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6396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3541E2AF">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1120" w:type="dxa"/>
            <w:vMerge w:val="restart"/>
            <w:shd w:val="clear" w:color="auto" w:fill="auto"/>
            <w:vAlign w:val="center"/>
          </w:tcPr>
          <w:p w14:paraId="69F1C315">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BAJYJ2025052807114A</w:t>
            </w:r>
          </w:p>
        </w:tc>
        <w:tc>
          <w:tcPr>
            <w:tcW w:w="1719" w:type="dxa"/>
            <w:shd w:val="clear" w:color="auto" w:fill="auto"/>
            <w:vAlign w:val="center"/>
          </w:tcPr>
          <w:p w14:paraId="69F0BE57">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小椭圆游戏平台</w:t>
            </w:r>
          </w:p>
        </w:tc>
        <w:tc>
          <w:tcPr>
            <w:tcW w:w="496" w:type="dxa"/>
            <w:vAlign w:val="center"/>
          </w:tcPr>
          <w:p w14:paraId="55ABDF07">
            <w:pPr>
              <w:jc w:val="center"/>
              <w:rPr>
                <w:rFonts w:hint="eastAsia" w:ascii="Times New Roman" w:hAnsi="Times New Roman" w:eastAsia="宋体" w:cs="Times New Roman"/>
                <w:bCs/>
                <w:szCs w:val="21"/>
              </w:rPr>
            </w:pPr>
          </w:p>
        </w:tc>
        <w:tc>
          <w:tcPr>
            <w:tcW w:w="703" w:type="dxa"/>
            <w:vAlign w:val="center"/>
          </w:tcPr>
          <w:p w14:paraId="6D9EE35F">
            <w:pPr>
              <w:jc w:val="center"/>
              <w:rPr>
                <w:rFonts w:ascii="Times New Roman" w:hAnsi="Times New Roman" w:eastAsia="宋体" w:cs="Times New Roman"/>
                <w:bCs/>
                <w:szCs w:val="21"/>
              </w:rPr>
            </w:pPr>
          </w:p>
        </w:tc>
        <w:tc>
          <w:tcPr>
            <w:tcW w:w="612" w:type="dxa"/>
            <w:vAlign w:val="center"/>
          </w:tcPr>
          <w:p w14:paraId="53FBB9E9">
            <w:pPr>
              <w:jc w:val="center"/>
              <w:rPr>
                <w:rFonts w:ascii="Times New Roman" w:hAnsi="Times New Roman" w:eastAsia="宋体" w:cs="Times New Roman"/>
                <w:bCs/>
                <w:szCs w:val="21"/>
              </w:rPr>
            </w:pPr>
          </w:p>
        </w:tc>
        <w:tc>
          <w:tcPr>
            <w:tcW w:w="726" w:type="dxa"/>
            <w:vAlign w:val="center"/>
          </w:tcPr>
          <w:p w14:paraId="4801398C">
            <w:pPr>
              <w:jc w:val="center"/>
              <w:rPr>
                <w:rFonts w:ascii="Times New Roman" w:hAnsi="Times New Roman" w:eastAsia="宋体" w:cs="Times New Roman"/>
                <w:bCs/>
                <w:szCs w:val="21"/>
              </w:rPr>
            </w:pPr>
          </w:p>
        </w:tc>
        <w:tc>
          <w:tcPr>
            <w:tcW w:w="462" w:type="dxa"/>
            <w:shd w:val="clear" w:color="auto" w:fill="auto"/>
            <w:vAlign w:val="center"/>
          </w:tcPr>
          <w:p w14:paraId="1EE7243D">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14615707">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6B215CF8">
            <w:pPr>
              <w:jc w:val="center"/>
              <w:rPr>
                <w:rFonts w:ascii="Times New Roman" w:hAnsi="Times New Roman" w:eastAsia="宋体" w:cs="Times New Roman"/>
                <w:bCs/>
                <w:szCs w:val="21"/>
              </w:rPr>
            </w:pPr>
          </w:p>
        </w:tc>
        <w:tc>
          <w:tcPr>
            <w:tcW w:w="563" w:type="dxa"/>
            <w:vAlign w:val="center"/>
          </w:tcPr>
          <w:p w14:paraId="6A5AEF86">
            <w:pPr>
              <w:jc w:val="center"/>
              <w:rPr>
                <w:rFonts w:ascii="Times New Roman" w:hAnsi="Times New Roman" w:eastAsia="宋体" w:cs="Times New Roman"/>
                <w:bCs/>
                <w:szCs w:val="21"/>
              </w:rPr>
            </w:pPr>
          </w:p>
        </w:tc>
        <w:tc>
          <w:tcPr>
            <w:tcW w:w="703" w:type="dxa"/>
            <w:vMerge w:val="restart"/>
            <w:vAlign w:val="center"/>
          </w:tcPr>
          <w:p w14:paraId="68AA7F39">
            <w:pPr>
              <w:jc w:val="center"/>
              <w:rPr>
                <w:rFonts w:ascii="Times New Roman" w:hAnsi="Times New Roman" w:eastAsia="宋体" w:cs="Times New Roman"/>
                <w:b/>
                <w:bCs/>
                <w:szCs w:val="21"/>
              </w:rPr>
            </w:pPr>
            <w:r>
              <w:rPr>
                <w:rFonts w:hint="default" w:eastAsia="宋体"/>
                <w:bCs/>
                <w:color w:val="FF0000"/>
                <w:szCs w:val="21"/>
                <w:lang w:val="en-US" w:eastAsia="zh-CN"/>
              </w:rPr>
              <w:t>425,000.00</w:t>
            </w:r>
          </w:p>
        </w:tc>
      </w:tr>
      <w:tr w14:paraId="72D0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52C30441">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2</w:t>
            </w:r>
          </w:p>
        </w:tc>
        <w:tc>
          <w:tcPr>
            <w:tcW w:w="1120" w:type="dxa"/>
            <w:vMerge w:val="continue"/>
            <w:vAlign w:val="center"/>
          </w:tcPr>
          <w:p w14:paraId="280F8A71">
            <w:pPr>
              <w:jc w:val="center"/>
              <w:rPr>
                <w:rFonts w:hint="eastAsia" w:ascii="Times New Roman" w:hAnsi="Times New Roman" w:eastAsia="宋体" w:cs="Times New Roman"/>
                <w:bCs/>
                <w:szCs w:val="21"/>
              </w:rPr>
            </w:pPr>
          </w:p>
        </w:tc>
        <w:tc>
          <w:tcPr>
            <w:tcW w:w="1719" w:type="dxa"/>
            <w:shd w:val="clear" w:color="auto" w:fill="auto"/>
            <w:vAlign w:val="center"/>
          </w:tcPr>
          <w:p w14:paraId="366F7D79">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光影小屋1</w:t>
            </w:r>
          </w:p>
        </w:tc>
        <w:tc>
          <w:tcPr>
            <w:tcW w:w="496" w:type="dxa"/>
            <w:vAlign w:val="center"/>
          </w:tcPr>
          <w:p w14:paraId="47A170EA">
            <w:pPr>
              <w:jc w:val="center"/>
              <w:rPr>
                <w:rFonts w:hint="eastAsia" w:ascii="Times New Roman" w:hAnsi="Times New Roman" w:eastAsia="宋体" w:cs="Times New Roman"/>
                <w:bCs/>
                <w:szCs w:val="21"/>
              </w:rPr>
            </w:pPr>
          </w:p>
        </w:tc>
        <w:tc>
          <w:tcPr>
            <w:tcW w:w="703" w:type="dxa"/>
            <w:vAlign w:val="center"/>
          </w:tcPr>
          <w:p w14:paraId="5805FD4E">
            <w:pPr>
              <w:jc w:val="center"/>
              <w:rPr>
                <w:rFonts w:ascii="Times New Roman" w:hAnsi="Times New Roman" w:eastAsia="宋体" w:cs="Times New Roman"/>
                <w:bCs/>
                <w:szCs w:val="21"/>
              </w:rPr>
            </w:pPr>
          </w:p>
        </w:tc>
        <w:tc>
          <w:tcPr>
            <w:tcW w:w="612" w:type="dxa"/>
            <w:vAlign w:val="center"/>
          </w:tcPr>
          <w:p w14:paraId="15B02FE9">
            <w:pPr>
              <w:jc w:val="center"/>
              <w:rPr>
                <w:rFonts w:ascii="Times New Roman" w:hAnsi="Times New Roman" w:eastAsia="宋体" w:cs="Times New Roman"/>
                <w:bCs/>
                <w:szCs w:val="21"/>
              </w:rPr>
            </w:pPr>
          </w:p>
        </w:tc>
        <w:tc>
          <w:tcPr>
            <w:tcW w:w="726" w:type="dxa"/>
            <w:vAlign w:val="center"/>
          </w:tcPr>
          <w:p w14:paraId="0FD6D178">
            <w:pPr>
              <w:jc w:val="center"/>
              <w:rPr>
                <w:rFonts w:ascii="Times New Roman" w:hAnsi="Times New Roman" w:eastAsia="宋体" w:cs="Times New Roman"/>
                <w:bCs/>
                <w:szCs w:val="21"/>
              </w:rPr>
            </w:pPr>
          </w:p>
        </w:tc>
        <w:tc>
          <w:tcPr>
            <w:tcW w:w="462" w:type="dxa"/>
            <w:shd w:val="clear" w:color="auto" w:fill="auto"/>
            <w:vAlign w:val="center"/>
          </w:tcPr>
          <w:p w14:paraId="7210FED8">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07932F26">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64A4F01B">
            <w:pPr>
              <w:jc w:val="center"/>
              <w:rPr>
                <w:rFonts w:ascii="Times New Roman" w:hAnsi="Times New Roman" w:eastAsia="宋体" w:cs="Times New Roman"/>
                <w:bCs/>
                <w:szCs w:val="21"/>
              </w:rPr>
            </w:pPr>
          </w:p>
        </w:tc>
        <w:tc>
          <w:tcPr>
            <w:tcW w:w="563" w:type="dxa"/>
            <w:vAlign w:val="center"/>
          </w:tcPr>
          <w:p w14:paraId="2C7F8680">
            <w:pPr>
              <w:jc w:val="center"/>
              <w:rPr>
                <w:rFonts w:ascii="Times New Roman" w:hAnsi="Times New Roman" w:eastAsia="宋体" w:cs="Times New Roman"/>
                <w:bCs/>
                <w:szCs w:val="21"/>
              </w:rPr>
            </w:pPr>
          </w:p>
        </w:tc>
        <w:tc>
          <w:tcPr>
            <w:tcW w:w="703" w:type="dxa"/>
            <w:vMerge w:val="continue"/>
            <w:vAlign w:val="center"/>
          </w:tcPr>
          <w:p w14:paraId="42123063">
            <w:pPr>
              <w:jc w:val="center"/>
              <w:rPr>
                <w:rFonts w:ascii="Times New Roman" w:hAnsi="Times New Roman" w:eastAsia="宋体" w:cs="Times New Roman"/>
                <w:bCs/>
                <w:szCs w:val="21"/>
              </w:rPr>
            </w:pPr>
          </w:p>
        </w:tc>
      </w:tr>
      <w:tr w14:paraId="40A6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581371B7">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3</w:t>
            </w:r>
          </w:p>
        </w:tc>
        <w:tc>
          <w:tcPr>
            <w:tcW w:w="1120" w:type="dxa"/>
            <w:vMerge w:val="continue"/>
            <w:vAlign w:val="center"/>
          </w:tcPr>
          <w:p w14:paraId="5796BCF2">
            <w:pPr>
              <w:jc w:val="center"/>
              <w:rPr>
                <w:rFonts w:hint="eastAsia" w:ascii="Times New Roman" w:hAnsi="Times New Roman" w:eastAsia="宋体" w:cs="Times New Roman"/>
                <w:bCs/>
                <w:szCs w:val="21"/>
              </w:rPr>
            </w:pPr>
          </w:p>
        </w:tc>
        <w:tc>
          <w:tcPr>
            <w:tcW w:w="1719" w:type="dxa"/>
            <w:shd w:val="clear" w:color="auto" w:fill="auto"/>
            <w:vAlign w:val="center"/>
          </w:tcPr>
          <w:p w14:paraId="2E85F2AC">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滑梯</w:t>
            </w:r>
          </w:p>
        </w:tc>
        <w:tc>
          <w:tcPr>
            <w:tcW w:w="496" w:type="dxa"/>
            <w:vAlign w:val="center"/>
          </w:tcPr>
          <w:p w14:paraId="6B90EFCD">
            <w:pPr>
              <w:jc w:val="center"/>
              <w:rPr>
                <w:rFonts w:hint="eastAsia" w:ascii="Times New Roman" w:hAnsi="Times New Roman" w:eastAsia="宋体" w:cs="Times New Roman"/>
                <w:bCs/>
                <w:szCs w:val="21"/>
              </w:rPr>
            </w:pPr>
          </w:p>
        </w:tc>
        <w:tc>
          <w:tcPr>
            <w:tcW w:w="703" w:type="dxa"/>
            <w:vAlign w:val="center"/>
          </w:tcPr>
          <w:p w14:paraId="6E959449">
            <w:pPr>
              <w:jc w:val="center"/>
              <w:rPr>
                <w:rFonts w:ascii="Times New Roman" w:hAnsi="Times New Roman" w:eastAsia="宋体" w:cs="Times New Roman"/>
                <w:bCs/>
                <w:szCs w:val="21"/>
              </w:rPr>
            </w:pPr>
          </w:p>
        </w:tc>
        <w:tc>
          <w:tcPr>
            <w:tcW w:w="612" w:type="dxa"/>
            <w:vAlign w:val="center"/>
          </w:tcPr>
          <w:p w14:paraId="16C857A9">
            <w:pPr>
              <w:jc w:val="center"/>
              <w:rPr>
                <w:rFonts w:ascii="Times New Roman" w:hAnsi="Times New Roman" w:eastAsia="宋体" w:cs="Times New Roman"/>
                <w:bCs/>
                <w:szCs w:val="21"/>
              </w:rPr>
            </w:pPr>
          </w:p>
        </w:tc>
        <w:tc>
          <w:tcPr>
            <w:tcW w:w="726" w:type="dxa"/>
            <w:vAlign w:val="center"/>
          </w:tcPr>
          <w:p w14:paraId="3B63F9E9">
            <w:pPr>
              <w:jc w:val="center"/>
              <w:rPr>
                <w:rFonts w:ascii="Times New Roman" w:hAnsi="Times New Roman" w:eastAsia="宋体" w:cs="Times New Roman"/>
                <w:bCs/>
                <w:szCs w:val="21"/>
              </w:rPr>
            </w:pPr>
          </w:p>
        </w:tc>
        <w:tc>
          <w:tcPr>
            <w:tcW w:w="462" w:type="dxa"/>
            <w:shd w:val="clear" w:color="auto" w:fill="auto"/>
            <w:vAlign w:val="center"/>
          </w:tcPr>
          <w:p w14:paraId="58AF1CA6">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2225BD36">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7271288C">
            <w:pPr>
              <w:jc w:val="center"/>
              <w:rPr>
                <w:rFonts w:ascii="Times New Roman" w:hAnsi="Times New Roman" w:eastAsia="宋体" w:cs="Times New Roman"/>
                <w:bCs/>
                <w:szCs w:val="21"/>
              </w:rPr>
            </w:pPr>
          </w:p>
        </w:tc>
        <w:tc>
          <w:tcPr>
            <w:tcW w:w="563" w:type="dxa"/>
            <w:vAlign w:val="center"/>
          </w:tcPr>
          <w:p w14:paraId="3739E449">
            <w:pPr>
              <w:jc w:val="center"/>
              <w:rPr>
                <w:rFonts w:ascii="Times New Roman" w:hAnsi="Times New Roman" w:eastAsia="宋体" w:cs="Times New Roman"/>
                <w:bCs/>
                <w:szCs w:val="21"/>
              </w:rPr>
            </w:pPr>
          </w:p>
        </w:tc>
        <w:tc>
          <w:tcPr>
            <w:tcW w:w="703" w:type="dxa"/>
            <w:vMerge w:val="continue"/>
            <w:vAlign w:val="center"/>
          </w:tcPr>
          <w:p w14:paraId="576E36EE">
            <w:pPr>
              <w:jc w:val="center"/>
              <w:rPr>
                <w:rFonts w:ascii="Times New Roman" w:hAnsi="Times New Roman" w:eastAsia="宋体" w:cs="Times New Roman"/>
                <w:bCs/>
                <w:szCs w:val="21"/>
              </w:rPr>
            </w:pPr>
          </w:p>
        </w:tc>
      </w:tr>
      <w:tr w14:paraId="0694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1765C28C">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4</w:t>
            </w:r>
          </w:p>
        </w:tc>
        <w:tc>
          <w:tcPr>
            <w:tcW w:w="1120" w:type="dxa"/>
            <w:vMerge w:val="continue"/>
            <w:vAlign w:val="center"/>
          </w:tcPr>
          <w:p w14:paraId="228CA813">
            <w:pPr>
              <w:jc w:val="center"/>
              <w:rPr>
                <w:rFonts w:hint="eastAsia" w:ascii="Times New Roman" w:hAnsi="Times New Roman" w:eastAsia="宋体" w:cs="Times New Roman"/>
                <w:bCs/>
                <w:szCs w:val="21"/>
              </w:rPr>
            </w:pPr>
          </w:p>
        </w:tc>
        <w:tc>
          <w:tcPr>
            <w:tcW w:w="1719" w:type="dxa"/>
            <w:shd w:val="clear" w:color="auto" w:fill="auto"/>
            <w:vAlign w:val="center"/>
          </w:tcPr>
          <w:p w14:paraId="6B298D9E">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综合游戏大平台</w:t>
            </w:r>
          </w:p>
        </w:tc>
        <w:tc>
          <w:tcPr>
            <w:tcW w:w="496" w:type="dxa"/>
            <w:vAlign w:val="center"/>
          </w:tcPr>
          <w:p w14:paraId="02303C2F">
            <w:pPr>
              <w:jc w:val="center"/>
              <w:rPr>
                <w:rFonts w:hint="eastAsia" w:ascii="Times New Roman" w:hAnsi="Times New Roman" w:eastAsia="宋体" w:cs="Times New Roman"/>
                <w:bCs/>
                <w:szCs w:val="21"/>
              </w:rPr>
            </w:pPr>
          </w:p>
        </w:tc>
        <w:tc>
          <w:tcPr>
            <w:tcW w:w="703" w:type="dxa"/>
            <w:vAlign w:val="center"/>
          </w:tcPr>
          <w:p w14:paraId="5D5EDC03">
            <w:pPr>
              <w:jc w:val="center"/>
              <w:rPr>
                <w:rFonts w:ascii="Times New Roman" w:hAnsi="Times New Roman" w:eastAsia="宋体" w:cs="Times New Roman"/>
                <w:bCs/>
                <w:szCs w:val="21"/>
              </w:rPr>
            </w:pPr>
          </w:p>
        </w:tc>
        <w:tc>
          <w:tcPr>
            <w:tcW w:w="612" w:type="dxa"/>
            <w:vAlign w:val="center"/>
          </w:tcPr>
          <w:p w14:paraId="21545696">
            <w:pPr>
              <w:jc w:val="center"/>
              <w:rPr>
                <w:rFonts w:ascii="Times New Roman" w:hAnsi="Times New Roman" w:eastAsia="宋体" w:cs="Times New Roman"/>
                <w:bCs/>
                <w:szCs w:val="21"/>
              </w:rPr>
            </w:pPr>
          </w:p>
        </w:tc>
        <w:tc>
          <w:tcPr>
            <w:tcW w:w="726" w:type="dxa"/>
            <w:vAlign w:val="center"/>
          </w:tcPr>
          <w:p w14:paraId="2573AAAD">
            <w:pPr>
              <w:jc w:val="center"/>
              <w:rPr>
                <w:rFonts w:ascii="Times New Roman" w:hAnsi="Times New Roman" w:eastAsia="宋体" w:cs="Times New Roman"/>
                <w:bCs/>
                <w:szCs w:val="21"/>
              </w:rPr>
            </w:pPr>
          </w:p>
        </w:tc>
        <w:tc>
          <w:tcPr>
            <w:tcW w:w="462" w:type="dxa"/>
            <w:shd w:val="clear" w:color="auto" w:fill="auto"/>
            <w:vAlign w:val="center"/>
          </w:tcPr>
          <w:p w14:paraId="27913DFA">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27B271E2">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3127FA9E">
            <w:pPr>
              <w:jc w:val="center"/>
              <w:rPr>
                <w:rFonts w:ascii="Times New Roman" w:hAnsi="Times New Roman" w:eastAsia="宋体" w:cs="Times New Roman"/>
                <w:bCs/>
                <w:szCs w:val="21"/>
              </w:rPr>
            </w:pPr>
          </w:p>
        </w:tc>
        <w:tc>
          <w:tcPr>
            <w:tcW w:w="563" w:type="dxa"/>
            <w:vAlign w:val="center"/>
          </w:tcPr>
          <w:p w14:paraId="7D36D80E">
            <w:pPr>
              <w:jc w:val="center"/>
              <w:rPr>
                <w:rFonts w:ascii="Times New Roman" w:hAnsi="Times New Roman" w:eastAsia="宋体" w:cs="Times New Roman"/>
                <w:bCs/>
                <w:szCs w:val="21"/>
              </w:rPr>
            </w:pPr>
          </w:p>
        </w:tc>
        <w:tc>
          <w:tcPr>
            <w:tcW w:w="703" w:type="dxa"/>
            <w:vMerge w:val="continue"/>
            <w:vAlign w:val="center"/>
          </w:tcPr>
          <w:p w14:paraId="6A18500B">
            <w:pPr>
              <w:jc w:val="center"/>
              <w:rPr>
                <w:rFonts w:ascii="Times New Roman" w:hAnsi="Times New Roman" w:eastAsia="宋体" w:cs="Times New Roman"/>
                <w:bCs/>
                <w:szCs w:val="21"/>
              </w:rPr>
            </w:pPr>
          </w:p>
        </w:tc>
      </w:tr>
      <w:tr w14:paraId="4638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2C5A951E">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5</w:t>
            </w:r>
          </w:p>
        </w:tc>
        <w:tc>
          <w:tcPr>
            <w:tcW w:w="1120" w:type="dxa"/>
            <w:vMerge w:val="continue"/>
            <w:vAlign w:val="center"/>
          </w:tcPr>
          <w:p w14:paraId="49D1F515">
            <w:pPr>
              <w:jc w:val="center"/>
              <w:rPr>
                <w:rFonts w:hint="eastAsia" w:ascii="Times New Roman" w:hAnsi="Times New Roman" w:eastAsia="宋体" w:cs="Times New Roman"/>
                <w:bCs/>
                <w:szCs w:val="21"/>
              </w:rPr>
            </w:pPr>
          </w:p>
        </w:tc>
        <w:tc>
          <w:tcPr>
            <w:tcW w:w="1719" w:type="dxa"/>
            <w:shd w:val="clear" w:color="auto" w:fill="auto"/>
            <w:vAlign w:val="center"/>
          </w:tcPr>
          <w:p w14:paraId="75044422">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落地爬笼</w:t>
            </w:r>
          </w:p>
        </w:tc>
        <w:tc>
          <w:tcPr>
            <w:tcW w:w="496" w:type="dxa"/>
            <w:vAlign w:val="center"/>
          </w:tcPr>
          <w:p w14:paraId="3F71C946">
            <w:pPr>
              <w:jc w:val="center"/>
              <w:rPr>
                <w:rFonts w:hint="eastAsia" w:ascii="Times New Roman" w:hAnsi="Times New Roman" w:eastAsia="宋体" w:cs="Times New Roman"/>
                <w:bCs/>
                <w:szCs w:val="21"/>
              </w:rPr>
            </w:pPr>
          </w:p>
        </w:tc>
        <w:tc>
          <w:tcPr>
            <w:tcW w:w="703" w:type="dxa"/>
            <w:vAlign w:val="center"/>
          </w:tcPr>
          <w:p w14:paraId="1429361A">
            <w:pPr>
              <w:jc w:val="center"/>
              <w:rPr>
                <w:rFonts w:ascii="Times New Roman" w:hAnsi="Times New Roman" w:eastAsia="宋体" w:cs="Times New Roman"/>
                <w:bCs/>
                <w:szCs w:val="21"/>
              </w:rPr>
            </w:pPr>
          </w:p>
        </w:tc>
        <w:tc>
          <w:tcPr>
            <w:tcW w:w="612" w:type="dxa"/>
            <w:vAlign w:val="center"/>
          </w:tcPr>
          <w:p w14:paraId="166F77C9">
            <w:pPr>
              <w:jc w:val="center"/>
              <w:rPr>
                <w:rFonts w:ascii="Times New Roman" w:hAnsi="Times New Roman" w:eastAsia="宋体" w:cs="Times New Roman"/>
                <w:bCs/>
                <w:szCs w:val="21"/>
              </w:rPr>
            </w:pPr>
          </w:p>
        </w:tc>
        <w:tc>
          <w:tcPr>
            <w:tcW w:w="726" w:type="dxa"/>
            <w:vAlign w:val="center"/>
          </w:tcPr>
          <w:p w14:paraId="2894AFDD">
            <w:pPr>
              <w:jc w:val="center"/>
              <w:rPr>
                <w:rFonts w:ascii="Times New Roman" w:hAnsi="Times New Roman" w:eastAsia="宋体" w:cs="Times New Roman"/>
                <w:bCs/>
                <w:szCs w:val="21"/>
              </w:rPr>
            </w:pPr>
          </w:p>
        </w:tc>
        <w:tc>
          <w:tcPr>
            <w:tcW w:w="462" w:type="dxa"/>
            <w:shd w:val="clear" w:color="auto" w:fill="auto"/>
            <w:vAlign w:val="center"/>
          </w:tcPr>
          <w:p w14:paraId="4F56FDBC">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4ECF68CD">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57F4948B">
            <w:pPr>
              <w:jc w:val="center"/>
              <w:rPr>
                <w:rFonts w:ascii="Times New Roman" w:hAnsi="Times New Roman" w:eastAsia="宋体" w:cs="Times New Roman"/>
                <w:bCs/>
                <w:szCs w:val="21"/>
              </w:rPr>
            </w:pPr>
          </w:p>
        </w:tc>
        <w:tc>
          <w:tcPr>
            <w:tcW w:w="563" w:type="dxa"/>
            <w:vAlign w:val="center"/>
          </w:tcPr>
          <w:p w14:paraId="30081212">
            <w:pPr>
              <w:jc w:val="center"/>
              <w:rPr>
                <w:rFonts w:ascii="Times New Roman" w:hAnsi="Times New Roman" w:eastAsia="宋体" w:cs="Times New Roman"/>
                <w:bCs/>
                <w:szCs w:val="21"/>
              </w:rPr>
            </w:pPr>
          </w:p>
        </w:tc>
        <w:tc>
          <w:tcPr>
            <w:tcW w:w="703" w:type="dxa"/>
            <w:vMerge w:val="continue"/>
            <w:vAlign w:val="center"/>
          </w:tcPr>
          <w:p w14:paraId="47B2802A">
            <w:pPr>
              <w:jc w:val="center"/>
              <w:rPr>
                <w:rFonts w:ascii="Times New Roman" w:hAnsi="Times New Roman" w:eastAsia="宋体" w:cs="Times New Roman"/>
                <w:bCs/>
                <w:szCs w:val="21"/>
              </w:rPr>
            </w:pP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025F3627">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6</w:t>
            </w:r>
          </w:p>
        </w:tc>
        <w:tc>
          <w:tcPr>
            <w:tcW w:w="1120" w:type="dxa"/>
            <w:vMerge w:val="continue"/>
            <w:vAlign w:val="center"/>
          </w:tcPr>
          <w:p w14:paraId="6C608AC2">
            <w:pPr>
              <w:jc w:val="center"/>
              <w:rPr>
                <w:rFonts w:ascii="Times New Roman" w:hAnsi="Times New Roman" w:eastAsia="宋体" w:cs="Times New Roman"/>
                <w:bCs/>
                <w:szCs w:val="21"/>
              </w:rPr>
            </w:pPr>
          </w:p>
        </w:tc>
        <w:tc>
          <w:tcPr>
            <w:tcW w:w="1719" w:type="dxa"/>
            <w:shd w:val="clear" w:color="auto" w:fill="auto"/>
            <w:vAlign w:val="center"/>
          </w:tcPr>
          <w:p w14:paraId="4E08350D">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蒙古包小屋</w:t>
            </w:r>
          </w:p>
        </w:tc>
        <w:tc>
          <w:tcPr>
            <w:tcW w:w="496" w:type="dxa"/>
            <w:vAlign w:val="center"/>
          </w:tcPr>
          <w:p w14:paraId="13695C0C">
            <w:pPr>
              <w:jc w:val="center"/>
              <w:rPr>
                <w:rFonts w:hint="eastAsia" w:ascii="Times New Roman" w:hAnsi="Times New Roman" w:eastAsia="宋体" w:cs="Times New Roman"/>
                <w:bCs/>
                <w:szCs w:val="21"/>
              </w:rPr>
            </w:pPr>
          </w:p>
        </w:tc>
        <w:tc>
          <w:tcPr>
            <w:tcW w:w="703" w:type="dxa"/>
            <w:vAlign w:val="center"/>
          </w:tcPr>
          <w:p w14:paraId="2887837E">
            <w:pPr>
              <w:jc w:val="center"/>
              <w:rPr>
                <w:rFonts w:ascii="Times New Roman" w:hAnsi="Times New Roman" w:eastAsia="宋体" w:cs="Times New Roman"/>
                <w:bCs/>
                <w:szCs w:val="21"/>
              </w:rPr>
            </w:pPr>
          </w:p>
        </w:tc>
        <w:tc>
          <w:tcPr>
            <w:tcW w:w="612" w:type="dxa"/>
            <w:vAlign w:val="center"/>
          </w:tcPr>
          <w:p w14:paraId="4C754A60">
            <w:pPr>
              <w:jc w:val="center"/>
              <w:rPr>
                <w:rFonts w:ascii="Times New Roman" w:hAnsi="Times New Roman" w:eastAsia="宋体" w:cs="Times New Roman"/>
                <w:bCs/>
                <w:szCs w:val="21"/>
              </w:rPr>
            </w:pPr>
          </w:p>
        </w:tc>
        <w:tc>
          <w:tcPr>
            <w:tcW w:w="726" w:type="dxa"/>
            <w:vAlign w:val="center"/>
          </w:tcPr>
          <w:p w14:paraId="528122F9">
            <w:pPr>
              <w:jc w:val="center"/>
              <w:rPr>
                <w:rFonts w:ascii="Times New Roman" w:hAnsi="Times New Roman" w:eastAsia="宋体" w:cs="Times New Roman"/>
                <w:bCs/>
                <w:szCs w:val="21"/>
              </w:rPr>
            </w:pPr>
          </w:p>
        </w:tc>
        <w:tc>
          <w:tcPr>
            <w:tcW w:w="462" w:type="dxa"/>
            <w:shd w:val="clear" w:color="auto" w:fill="auto"/>
            <w:vAlign w:val="center"/>
          </w:tcPr>
          <w:p w14:paraId="1BF527C3">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2DCE25C2">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2D602E22">
            <w:pPr>
              <w:jc w:val="center"/>
              <w:rPr>
                <w:rFonts w:ascii="Times New Roman" w:hAnsi="Times New Roman" w:eastAsia="宋体" w:cs="Times New Roman"/>
                <w:bCs/>
                <w:szCs w:val="21"/>
              </w:rPr>
            </w:pPr>
          </w:p>
        </w:tc>
        <w:tc>
          <w:tcPr>
            <w:tcW w:w="563" w:type="dxa"/>
            <w:vAlign w:val="center"/>
          </w:tcPr>
          <w:p w14:paraId="7891D272">
            <w:pPr>
              <w:jc w:val="center"/>
              <w:rPr>
                <w:rFonts w:ascii="Times New Roman" w:hAnsi="Times New Roman" w:eastAsia="宋体" w:cs="Times New Roman"/>
                <w:bCs/>
                <w:szCs w:val="21"/>
              </w:rPr>
            </w:pPr>
          </w:p>
        </w:tc>
        <w:tc>
          <w:tcPr>
            <w:tcW w:w="703" w:type="dxa"/>
            <w:vMerge w:val="continue"/>
            <w:vAlign w:val="center"/>
          </w:tcPr>
          <w:p w14:paraId="2A47B96D">
            <w:pPr>
              <w:jc w:val="center"/>
              <w:rPr>
                <w:rFonts w:ascii="Times New Roman" w:hAnsi="Times New Roman" w:eastAsia="宋体" w:cs="Times New Roman"/>
                <w:b/>
                <w:bCs/>
                <w:szCs w:val="21"/>
              </w:rPr>
            </w:pP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459B6071">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7</w:t>
            </w:r>
          </w:p>
        </w:tc>
        <w:tc>
          <w:tcPr>
            <w:tcW w:w="1120" w:type="dxa"/>
            <w:vMerge w:val="continue"/>
            <w:vAlign w:val="center"/>
          </w:tcPr>
          <w:p w14:paraId="79987A2B">
            <w:pPr>
              <w:jc w:val="center"/>
              <w:rPr>
                <w:rFonts w:ascii="Times New Roman" w:hAnsi="Times New Roman" w:eastAsia="宋体" w:cs="Times New Roman"/>
                <w:bCs/>
                <w:szCs w:val="21"/>
              </w:rPr>
            </w:pPr>
          </w:p>
        </w:tc>
        <w:tc>
          <w:tcPr>
            <w:tcW w:w="1719" w:type="dxa"/>
            <w:shd w:val="clear" w:color="auto" w:fill="auto"/>
            <w:vAlign w:val="center"/>
          </w:tcPr>
          <w:p w14:paraId="0AB54819">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瞭望平台</w:t>
            </w:r>
          </w:p>
        </w:tc>
        <w:tc>
          <w:tcPr>
            <w:tcW w:w="496" w:type="dxa"/>
            <w:vAlign w:val="center"/>
          </w:tcPr>
          <w:p w14:paraId="1071D59E">
            <w:pPr>
              <w:jc w:val="center"/>
              <w:rPr>
                <w:rFonts w:hint="eastAsia" w:ascii="Times New Roman" w:hAnsi="Times New Roman" w:eastAsia="宋体" w:cs="Times New Roman"/>
                <w:bCs/>
                <w:szCs w:val="21"/>
              </w:rPr>
            </w:pPr>
          </w:p>
        </w:tc>
        <w:tc>
          <w:tcPr>
            <w:tcW w:w="703" w:type="dxa"/>
            <w:vAlign w:val="center"/>
          </w:tcPr>
          <w:p w14:paraId="10329F31">
            <w:pPr>
              <w:jc w:val="center"/>
              <w:rPr>
                <w:rFonts w:ascii="Times New Roman" w:hAnsi="Times New Roman" w:eastAsia="宋体" w:cs="Times New Roman"/>
                <w:bCs/>
                <w:szCs w:val="21"/>
              </w:rPr>
            </w:pPr>
          </w:p>
        </w:tc>
        <w:tc>
          <w:tcPr>
            <w:tcW w:w="612" w:type="dxa"/>
            <w:vAlign w:val="center"/>
          </w:tcPr>
          <w:p w14:paraId="0C6AABF2">
            <w:pPr>
              <w:jc w:val="center"/>
              <w:rPr>
                <w:rFonts w:ascii="Times New Roman" w:hAnsi="Times New Roman" w:eastAsia="宋体" w:cs="Times New Roman"/>
                <w:bCs/>
                <w:szCs w:val="21"/>
              </w:rPr>
            </w:pPr>
          </w:p>
        </w:tc>
        <w:tc>
          <w:tcPr>
            <w:tcW w:w="726" w:type="dxa"/>
            <w:vAlign w:val="center"/>
          </w:tcPr>
          <w:p w14:paraId="12472BF9">
            <w:pPr>
              <w:jc w:val="center"/>
              <w:rPr>
                <w:rFonts w:ascii="Times New Roman" w:hAnsi="Times New Roman" w:eastAsia="宋体" w:cs="Times New Roman"/>
                <w:bCs/>
                <w:szCs w:val="21"/>
              </w:rPr>
            </w:pPr>
          </w:p>
        </w:tc>
        <w:tc>
          <w:tcPr>
            <w:tcW w:w="462" w:type="dxa"/>
            <w:shd w:val="clear" w:color="auto" w:fill="auto"/>
            <w:vAlign w:val="center"/>
          </w:tcPr>
          <w:p w14:paraId="3090C283">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32E14B8E">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422DCA3A">
            <w:pPr>
              <w:jc w:val="center"/>
              <w:rPr>
                <w:rFonts w:ascii="Times New Roman" w:hAnsi="Times New Roman" w:eastAsia="宋体" w:cs="Times New Roman"/>
                <w:bCs/>
                <w:szCs w:val="21"/>
              </w:rPr>
            </w:pPr>
          </w:p>
        </w:tc>
        <w:tc>
          <w:tcPr>
            <w:tcW w:w="563" w:type="dxa"/>
            <w:vAlign w:val="center"/>
          </w:tcPr>
          <w:p w14:paraId="498E5FED">
            <w:pPr>
              <w:jc w:val="center"/>
              <w:rPr>
                <w:rFonts w:ascii="Times New Roman" w:hAnsi="Times New Roman" w:eastAsia="宋体" w:cs="Times New Roman"/>
                <w:bCs/>
                <w:szCs w:val="21"/>
              </w:rPr>
            </w:pPr>
          </w:p>
        </w:tc>
        <w:tc>
          <w:tcPr>
            <w:tcW w:w="703" w:type="dxa"/>
            <w:vMerge w:val="continue"/>
            <w:vAlign w:val="center"/>
          </w:tcPr>
          <w:p w14:paraId="086A77A9">
            <w:pPr>
              <w:jc w:val="center"/>
              <w:rPr>
                <w:rFonts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4B58D4E3">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8</w:t>
            </w:r>
          </w:p>
        </w:tc>
        <w:tc>
          <w:tcPr>
            <w:tcW w:w="1120" w:type="dxa"/>
            <w:vMerge w:val="continue"/>
            <w:vAlign w:val="center"/>
          </w:tcPr>
          <w:p w14:paraId="519CF766">
            <w:pPr>
              <w:jc w:val="center"/>
              <w:rPr>
                <w:rFonts w:ascii="Times New Roman" w:hAnsi="Times New Roman" w:eastAsia="宋体" w:cs="Times New Roman"/>
                <w:bCs/>
                <w:szCs w:val="21"/>
              </w:rPr>
            </w:pPr>
          </w:p>
        </w:tc>
        <w:tc>
          <w:tcPr>
            <w:tcW w:w="1719" w:type="dxa"/>
            <w:shd w:val="clear" w:color="auto" w:fill="auto"/>
            <w:vAlign w:val="center"/>
          </w:tcPr>
          <w:p w14:paraId="70B8657F">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大椭圆游戏平台</w:t>
            </w:r>
          </w:p>
        </w:tc>
        <w:tc>
          <w:tcPr>
            <w:tcW w:w="496" w:type="dxa"/>
            <w:vAlign w:val="center"/>
          </w:tcPr>
          <w:p w14:paraId="42435EBE">
            <w:pPr>
              <w:jc w:val="center"/>
              <w:rPr>
                <w:rFonts w:hint="eastAsia" w:ascii="Times New Roman" w:hAnsi="Times New Roman" w:eastAsia="宋体" w:cs="Times New Roman"/>
                <w:bCs/>
                <w:szCs w:val="21"/>
              </w:rPr>
            </w:pPr>
          </w:p>
        </w:tc>
        <w:tc>
          <w:tcPr>
            <w:tcW w:w="703" w:type="dxa"/>
            <w:vAlign w:val="center"/>
          </w:tcPr>
          <w:p w14:paraId="34F9ACA4">
            <w:pPr>
              <w:jc w:val="center"/>
              <w:rPr>
                <w:rFonts w:ascii="Times New Roman" w:hAnsi="Times New Roman" w:eastAsia="宋体" w:cs="Times New Roman"/>
                <w:bCs/>
                <w:szCs w:val="21"/>
              </w:rPr>
            </w:pPr>
          </w:p>
        </w:tc>
        <w:tc>
          <w:tcPr>
            <w:tcW w:w="612" w:type="dxa"/>
            <w:vAlign w:val="center"/>
          </w:tcPr>
          <w:p w14:paraId="6C8B0014">
            <w:pPr>
              <w:jc w:val="center"/>
              <w:rPr>
                <w:rFonts w:ascii="Times New Roman" w:hAnsi="Times New Roman" w:eastAsia="宋体" w:cs="Times New Roman"/>
                <w:bCs/>
                <w:szCs w:val="21"/>
              </w:rPr>
            </w:pPr>
          </w:p>
        </w:tc>
        <w:tc>
          <w:tcPr>
            <w:tcW w:w="726" w:type="dxa"/>
            <w:vAlign w:val="center"/>
          </w:tcPr>
          <w:p w14:paraId="6D4A37B3">
            <w:pPr>
              <w:jc w:val="center"/>
              <w:rPr>
                <w:rFonts w:ascii="Times New Roman" w:hAnsi="Times New Roman" w:eastAsia="宋体" w:cs="Times New Roman"/>
                <w:bCs/>
                <w:szCs w:val="21"/>
              </w:rPr>
            </w:pPr>
          </w:p>
        </w:tc>
        <w:tc>
          <w:tcPr>
            <w:tcW w:w="462" w:type="dxa"/>
            <w:shd w:val="clear" w:color="auto" w:fill="auto"/>
            <w:vAlign w:val="center"/>
          </w:tcPr>
          <w:p w14:paraId="0F88B490">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56BB6732">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2747F608">
            <w:pPr>
              <w:jc w:val="center"/>
              <w:rPr>
                <w:rFonts w:ascii="Times New Roman" w:hAnsi="Times New Roman" w:eastAsia="宋体" w:cs="Times New Roman"/>
                <w:bCs/>
                <w:szCs w:val="21"/>
              </w:rPr>
            </w:pPr>
          </w:p>
        </w:tc>
        <w:tc>
          <w:tcPr>
            <w:tcW w:w="563" w:type="dxa"/>
            <w:vAlign w:val="center"/>
          </w:tcPr>
          <w:p w14:paraId="1CA48584">
            <w:pPr>
              <w:jc w:val="center"/>
              <w:rPr>
                <w:rFonts w:ascii="Times New Roman" w:hAnsi="Times New Roman" w:eastAsia="宋体" w:cs="Times New Roman"/>
                <w:bCs/>
                <w:szCs w:val="21"/>
              </w:rPr>
            </w:pPr>
          </w:p>
        </w:tc>
        <w:tc>
          <w:tcPr>
            <w:tcW w:w="703" w:type="dxa"/>
            <w:vMerge w:val="continue"/>
            <w:vAlign w:val="center"/>
          </w:tcPr>
          <w:p w14:paraId="77089297">
            <w:pPr>
              <w:jc w:val="center"/>
              <w:rPr>
                <w:rFonts w:ascii="Times New Roman" w:hAnsi="Times New Roman" w:eastAsia="宋体" w:cs="Times New Roman"/>
                <w:b/>
                <w:bCs/>
                <w:szCs w:val="21"/>
              </w:rPr>
            </w:pPr>
          </w:p>
        </w:tc>
      </w:tr>
      <w:tr w14:paraId="0B69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33ABD497">
            <w:pPr>
              <w:widowControl/>
              <w:wordWrap w:val="0"/>
              <w:spacing w:line="320" w:lineRule="exact"/>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9</w:t>
            </w:r>
          </w:p>
        </w:tc>
        <w:tc>
          <w:tcPr>
            <w:tcW w:w="1120" w:type="dxa"/>
            <w:vMerge w:val="continue"/>
            <w:vAlign w:val="center"/>
          </w:tcPr>
          <w:p w14:paraId="48E66567">
            <w:pPr>
              <w:jc w:val="center"/>
              <w:rPr>
                <w:rFonts w:ascii="Times New Roman" w:hAnsi="Times New Roman" w:eastAsia="宋体" w:cs="Times New Roman"/>
                <w:bCs/>
                <w:szCs w:val="21"/>
              </w:rPr>
            </w:pPr>
          </w:p>
        </w:tc>
        <w:tc>
          <w:tcPr>
            <w:tcW w:w="1719" w:type="dxa"/>
            <w:shd w:val="clear" w:color="auto" w:fill="auto"/>
            <w:vAlign w:val="center"/>
          </w:tcPr>
          <w:p w14:paraId="3333B452">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光影小屋2</w:t>
            </w:r>
          </w:p>
        </w:tc>
        <w:tc>
          <w:tcPr>
            <w:tcW w:w="496" w:type="dxa"/>
            <w:vAlign w:val="center"/>
          </w:tcPr>
          <w:p w14:paraId="5833F82A">
            <w:pPr>
              <w:jc w:val="center"/>
              <w:rPr>
                <w:rFonts w:hint="eastAsia" w:ascii="Times New Roman" w:hAnsi="Times New Roman" w:eastAsia="宋体" w:cs="Times New Roman"/>
                <w:bCs/>
                <w:szCs w:val="21"/>
              </w:rPr>
            </w:pPr>
          </w:p>
        </w:tc>
        <w:tc>
          <w:tcPr>
            <w:tcW w:w="703" w:type="dxa"/>
            <w:vAlign w:val="center"/>
          </w:tcPr>
          <w:p w14:paraId="1F998A70">
            <w:pPr>
              <w:jc w:val="center"/>
              <w:rPr>
                <w:rFonts w:ascii="Times New Roman" w:hAnsi="Times New Roman" w:eastAsia="宋体" w:cs="Times New Roman"/>
                <w:bCs/>
                <w:szCs w:val="21"/>
              </w:rPr>
            </w:pPr>
          </w:p>
        </w:tc>
        <w:tc>
          <w:tcPr>
            <w:tcW w:w="612" w:type="dxa"/>
            <w:vAlign w:val="center"/>
          </w:tcPr>
          <w:p w14:paraId="2E2DD570">
            <w:pPr>
              <w:jc w:val="center"/>
              <w:rPr>
                <w:rFonts w:ascii="Times New Roman" w:hAnsi="Times New Roman" w:eastAsia="宋体" w:cs="Times New Roman"/>
                <w:bCs/>
                <w:szCs w:val="21"/>
              </w:rPr>
            </w:pPr>
          </w:p>
        </w:tc>
        <w:tc>
          <w:tcPr>
            <w:tcW w:w="726" w:type="dxa"/>
            <w:vAlign w:val="center"/>
          </w:tcPr>
          <w:p w14:paraId="09BBDDD6">
            <w:pPr>
              <w:jc w:val="center"/>
              <w:rPr>
                <w:rFonts w:ascii="Times New Roman" w:hAnsi="Times New Roman" w:eastAsia="宋体" w:cs="Times New Roman"/>
                <w:bCs/>
                <w:szCs w:val="21"/>
              </w:rPr>
            </w:pPr>
          </w:p>
        </w:tc>
        <w:tc>
          <w:tcPr>
            <w:tcW w:w="462" w:type="dxa"/>
            <w:shd w:val="clear" w:color="auto" w:fill="auto"/>
            <w:vAlign w:val="center"/>
          </w:tcPr>
          <w:p w14:paraId="249083FB">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1CCEDE66">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116C7CBA">
            <w:pPr>
              <w:jc w:val="center"/>
              <w:rPr>
                <w:rFonts w:ascii="Times New Roman" w:hAnsi="Times New Roman" w:eastAsia="宋体" w:cs="Times New Roman"/>
                <w:bCs/>
                <w:szCs w:val="21"/>
              </w:rPr>
            </w:pPr>
          </w:p>
        </w:tc>
        <w:tc>
          <w:tcPr>
            <w:tcW w:w="563" w:type="dxa"/>
            <w:vAlign w:val="center"/>
          </w:tcPr>
          <w:p w14:paraId="1E79A225">
            <w:pPr>
              <w:jc w:val="center"/>
              <w:rPr>
                <w:rFonts w:ascii="Times New Roman" w:hAnsi="Times New Roman" w:eastAsia="宋体" w:cs="Times New Roman"/>
                <w:bCs/>
                <w:szCs w:val="21"/>
              </w:rPr>
            </w:pPr>
          </w:p>
        </w:tc>
        <w:tc>
          <w:tcPr>
            <w:tcW w:w="703" w:type="dxa"/>
            <w:vMerge w:val="continue"/>
            <w:vAlign w:val="center"/>
          </w:tcPr>
          <w:p w14:paraId="495A5EEB">
            <w:pPr>
              <w:jc w:val="center"/>
              <w:rPr>
                <w:rFonts w:ascii="Times New Roman" w:hAnsi="Times New Roman" w:eastAsia="宋体" w:cs="Times New Roman"/>
                <w:b/>
                <w:bCs/>
                <w:szCs w:val="21"/>
              </w:rPr>
            </w:pPr>
          </w:p>
        </w:tc>
      </w:tr>
      <w:tr w14:paraId="74A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shd w:val="clear" w:color="auto" w:fill="auto"/>
            <w:vAlign w:val="center"/>
          </w:tcPr>
          <w:p w14:paraId="2490CF84">
            <w:pPr>
              <w:wordWrap w:val="0"/>
              <w:spacing w:line="320" w:lineRule="exact"/>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10</w:t>
            </w:r>
          </w:p>
        </w:tc>
        <w:tc>
          <w:tcPr>
            <w:tcW w:w="1120" w:type="dxa"/>
            <w:vMerge w:val="continue"/>
            <w:vAlign w:val="center"/>
          </w:tcPr>
          <w:p w14:paraId="6CF41113">
            <w:pPr>
              <w:jc w:val="center"/>
              <w:rPr>
                <w:rFonts w:ascii="Times New Roman" w:hAnsi="Times New Roman" w:eastAsia="宋体" w:cs="Times New Roman"/>
                <w:bCs/>
                <w:szCs w:val="21"/>
              </w:rPr>
            </w:pPr>
          </w:p>
        </w:tc>
        <w:tc>
          <w:tcPr>
            <w:tcW w:w="1719" w:type="dxa"/>
            <w:shd w:val="clear" w:color="auto" w:fill="auto"/>
            <w:vAlign w:val="center"/>
          </w:tcPr>
          <w:p w14:paraId="76D34504">
            <w:pPr>
              <w:widowControl/>
              <w:wordWrap w:val="0"/>
              <w:spacing w:line="320" w:lineRule="exact"/>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滑索</w:t>
            </w:r>
          </w:p>
        </w:tc>
        <w:tc>
          <w:tcPr>
            <w:tcW w:w="496" w:type="dxa"/>
            <w:vAlign w:val="center"/>
          </w:tcPr>
          <w:p w14:paraId="4EE19159">
            <w:pPr>
              <w:jc w:val="center"/>
              <w:rPr>
                <w:rFonts w:hint="eastAsia" w:ascii="宋体" w:hAnsi="宋体" w:eastAsia="宋体" w:cs="Times New Roman"/>
                <w:bCs/>
                <w:szCs w:val="21"/>
              </w:rPr>
            </w:pPr>
          </w:p>
        </w:tc>
        <w:tc>
          <w:tcPr>
            <w:tcW w:w="703" w:type="dxa"/>
            <w:vAlign w:val="center"/>
          </w:tcPr>
          <w:p w14:paraId="2E724504">
            <w:pPr>
              <w:jc w:val="center"/>
              <w:rPr>
                <w:rFonts w:ascii="Times New Roman" w:hAnsi="Times New Roman" w:eastAsia="宋体" w:cs="Times New Roman"/>
                <w:bCs/>
                <w:szCs w:val="21"/>
              </w:rPr>
            </w:pPr>
          </w:p>
        </w:tc>
        <w:tc>
          <w:tcPr>
            <w:tcW w:w="612" w:type="dxa"/>
            <w:vAlign w:val="center"/>
          </w:tcPr>
          <w:p w14:paraId="324D0ABE">
            <w:pPr>
              <w:jc w:val="center"/>
              <w:rPr>
                <w:rFonts w:ascii="Times New Roman" w:hAnsi="Times New Roman" w:eastAsia="宋体" w:cs="Times New Roman"/>
                <w:bCs/>
                <w:szCs w:val="21"/>
              </w:rPr>
            </w:pPr>
          </w:p>
        </w:tc>
        <w:tc>
          <w:tcPr>
            <w:tcW w:w="726" w:type="dxa"/>
            <w:vAlign w:val="center"/>
          </w:tcPr>
          <w:p w14:paraId="7196997D">
            <w:pPr>
              <w:jc w:val="center"/>
              <w:rPr>
                <w:rFonts w:ascii="Times New Roman" w:hAnsi="Times New Roman" w:eastAsia="宋体" w:cs="Times New Roman"/>
                <w:bCs/>
                <w:szCs w:val="21"/>
              </w:rPr>
            </w:pPr>
          </w:p>
        </w:tc>
        <w:tc>
          <w:tcPr>
            <w:tcW w:w="462" w:type="dxa"/>
            <w:shd w:val="clear" w:color="auto" w:fill="auto"/>
            <w:vAlign w:val="center"/>
          </w:tcPr>
          <w:p w14:paraId="36B82ABB">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1</w:t>
            </w:r>
          </w:p>
        </w:tc>
        <w:tc>
          <w:tcPr>
            <w:tcW w:w="427" w:type="dxa"/>
            <w:shd w:val="clear" w:color="auto" w:fill="auto"/>
            <w:vAlign w:val="center"/>
          </w:tcPr>
          <w:p w14:paraId="038286E1">
            <w:pPr>
              <w:keepNext w:val="0"/>
              <w:keepLines w:val="0"/>
              <w:widowControl/>
              <w:suppressLineNumbers w:val="0"/>
              <w:jc w:val="center"/>
              <w:textAlignment w:val="center"/>
              <w:rPr>
                <w:rFonts w:hint="eastAsia" w:ascii="宋体" w:hAnsi="宋体" w:eastAsia="宋体" w:cs="宋体"/>
                <w:kern w:val="2"/>
                <w:sz w:val="28"/>
                <w:szCs w:val="28"/>
                <w:lang w:val="en-US" w:eastAsia="zh-CN" w:bidi="ar-SA"/>
              </w:rPr>
            </w:pPr>
            <w:r>
              <w:rPr>
                <w:rFonts w:hint="eastAsia" w:ascii="宋体" w:hAnsi="宋体" w:eastAsia="宋体" w:cs="宋体"/>
                <w:kern w:val="0"/>
                <w:szCs w:val="21"/>
                <w:lang w:val="en-US" w:eastAsia="zh-CN"/>
              </w:rPr>
              <w:t>套</w:t>
            </w:r>
          </w:p>
        </w:tc>
        <w:tc>
          <w:tcPr>
            <w:tcW w:w="571" w:type="dxa"/>
            <w:vAlign w:val="center"/>
          </w:tcPr>
          <w:p w14:paraId="547093CC">
            <w:pPr>
              <w:jc w:val="center"/>
              <w:rPr>
                <w:rFonts w:ascii="Times New Roman" w:hAnsi="Times New Roman" w:eastAsia="宋体" w:cs="Times New Roman"/>
                <w:bCs/>
                <w:szCs w:val="21"/>
              </w:rPr>
            </w:pPr>
          </w:p>
        </w:tc>
        <w:tc>
          <w:tcPr>
            <w:tcW w:w="563" w:type="dxa"/>
            <w:vAlign w:val="center"/>
          </w:tcPr>
          <w:p w14:paraId="31FFA229">
            <w:pPr>
              <w:jc w:val="center"/>
              <w:rPr>
                <w:rFonts w:ascii="Times New Roman" w:hAnsi="Times New Roman" w:eastAsia="宋体" w:cs="Times New Roman"/>
                <w:bCs/>
                <w:szCs w:val="21"/>
              </w:rPr>
            </w:pPr>
          </w:p>
        </w:tc>
        <w:tc>
          <w:tcPr>
            <w:tcW w:w="703" w:type="dxa"/>
            <w:vMerge w:val="continue"/>
            <w:vAlign w:val="center"/>
          </w:tcPr>
          <w:p w14:paraId="2CEBE210">
            <w:pPr>
              <w:jc w:val="center"/>
              <w:rPr>
                <w:rFonts w:ascii="Times New Roman" w:hAnsi="Times New Roman" w:eastAsia="宋体" w:cs="Times New Roman"/>
                <w:b/>
                <w:bCs/>
                <w:color w:val="FF0000"/>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6DBB7B86">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8" w:name="_Hlk72073235"/>
      <w:r>
        <w:rPr>
          <w:rFonts w:hint="eastAsia"/>
          <w:b/>
          <w:sz w:val="24"/>
        </w:rPr>
        <w:t>投标人认为需要涉及的其他内容报价清单</w:t>
      </w:r>
      <w:bookmarkEnd w:id="58"/>
    </w:p>
    <w:p w14:paraId="77CC0BCE">
      <w:pPr>
        <w:rPr>
          <w:b/>
          <w:bCs/>
        </w:rPr>
      </w:pPr>
    </w:p>
    <w:p w14:paraId="35DDC2A3"/>
    <w:p w14:paraId="25EAA2C1">
      <w:pPr>
        <w:pStyle w:val="4"/>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、经验评价（格式自定）</w:t>
      </w:r>
    </w:p>
    <w:p w14:paraId="15638287">
      <w:pPr>
        <w:pStyle w:val="8"/>
        <w:rPr>
          <w:b w:val="0"/>
          <w:bCs w:val="0"/>
        </w:rPr>
      </w:pPr>
      <w:r>
        <w:rPr>
          <w:rFonts w:hint="eastAsia"/>
          <w:b w:val="0"/>
          <w:bCs w:val="0"/>
        </w:rPr>
        <w:t>（特别提示：投标人须按本招标文件评标信息中这一评审因素要求，提供证明资料）</w:t>
      </w:r>
    </w:p>
    <w:p w14:paraId="42FB2666"/>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6"/>
    <w:p w14:paraId="00F0B4CB">
      <w:r>
        <w:br w:type="page"/>
      </w:r>
    </w:p>
    <w:p w14:paraId="55F154C2">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0" w:name="_Hlk72092499"/>
      <w:r>
        <w:rPr>
          <w:rFonts w:hint="eastAsia" w:ascii="黑体" w:eastAsia="黑体"/>
          <w:b w:val="0"/>
          <w:sz w:val="24"/>
        </w:rPr>
        <w:t>法定代表人（负责人）证明书</w:t>
      </w:r>
      <w:bookmarkEnd w:id="60"/>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9"/>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9"/>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9"/>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8"/>
              <w:jc w:val="center"/>
              <w:rPr>
                <w:rFonts w:hint="eastAsia"/>
                <w:lang w:val="en-US" w:eastAsia="zh-CN"/>
              </w:rPr>
            </w:pPr>
          </w:p>
          <w:p w14:paraId="1ABF9A11">
            <w:pPr>
              <w:pStyle w:val="15"/>
              <w:jc w:val="center"/>
              <w:rPr>
                <w:rFonts w:hint="default"/>
                <w:lang w:val="en-US" w:eastAsia="zh-CN"/>
              </w:rPr>
            </w:pPr>
          </w:p>
          <w:p w14:paraId="0AC45D52">
            <w:pPr>
              <w:pStyle w:val="15"/>
              <w:jc w:val="center"/>
              <w:rPr>
                <w:rFonts w:hint="default"/>
                <w:lang w:val="en-US" w:eastAsia="zh-CN"/>
              </w:rPr>
            </w:pPr>
          </w:p>
          <w:p w14:paraId="054A6F8D">
            <w:pPr>
              <w:pStyle w:val="15"/>
              <w:jc w:val="center"/>
              <w:rPr>
                <w:rFonts w:hint="default"/>
                <w:lang w:val="en-US" w:eastAsia="zh-CN"/>
              </w:rPr>
            </w:pPr>
          </w:p>
          <w:p w14:paraId="669058A6">
            <w:pPr>
              <w:pStyle w:val="15"/>
              <w:jc w:val="center"/>
              <w:rPr>
                <w:rFonts w:hint="default"/>
                <w:lang w:val="en-US" w:eastAsia="zh-CN"/>
              </w:rPr>
            </w:pPr>
          </w:p>
          <w:p w14:paraId="2AE9B887">
            <w:pPr>
              <w:pStyle w:val="15"/>
              <w:jc w:val="center"/>
              <w:rPr>
                <w:rFonts w:hint="default"/>
                <w:lang w:val="en-US" w:eastAsia="zh-CN"/>
              </w:rPr>
            </w:pPr>
          </w:p>
          <w:p w14:paraId="3CA4CF04">
            <w:pPr>
              <w:pStyle w:val="15"/>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8"/>
              <w:jc w:val="center"/>
              <w:rPr>
                <w:rFonts w:hint="eastAsia"/>
                <w:lang w:val="en-US" w:eastAsia="zh-CN"/>
              </w:rPr>
            </w:pPr>
          </w:p>
          <w:p w14:paraId="0243F9B2">
            <w:pPr>
              <w:pStyle w:val="15"/>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9"/>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8"/>
              <w:jc w:val="center"/>
              <w:rPr>
                <w:rFonts w:hint="eastAsia"/>
                <w:lang w:val="en-US" w:eastAsia="zh-CN"/>
              </w:rPr>
            </w:pPr>
          </w:p>
          <w:p w14:paraId="55F9D637">
            <w:pPr>
              <w:pStyle w:val="15"/>
              <w:jc w:val="center"/>
              <w:rPr>
                <w:rFonts w:hint="default"/>
                <w:lang w:val="en-US" w:eastAsia="zh-CN"/>
              </w:rPr>
            </w:pPr>
          </w:p>
          <w:p w14:paraId="2E1CBD99">
            <w:pPr>
              <w:pStyle w:val="15"/>
              <w:jc w:val="center"/>
              <w:rPr>
                <w:rFonts w:hint="default"/>
                <w:lang w:val="en-US" w:eastAsia="zh-CN"/>
              </w:rPr>
            </w:pPr>
          </w:p>
          <w:p w14:paraId="77724F5B">
            <w:pPr>
              <w:pStyle w:val="15"/>
              <w:jc w:val="center"/>
              <w:rPr>
                <w:rFonts w:hint="default"/>
                <w:lang w:val="en-US" w:eastAsia="zh-CN"/>
              </w:rPr>
            </w:pPr>
          </w:p>
          <w:p w14:paraId="79E84714">
            <w:pPr>
              <w:pStyle w:val="15"/>
              <w:jc w:val="center"/>
              <w:rPr>
                <w:rFonts w:hint="default"/>
                <w:lang w:val="en-US" w:eastAsia="zh-CN"/>
              </w:rPr>
            </w:pPr>
          </w:p>
          <w:p w14:paraId="74E2C056">
            <w:pPr>
              <w:pStyle w:val="15"/>
              <w:jc w:val="center"/>
              <w:rPr>
                <w:rFonts w:hint="default"/>
                <w:lang w:val="en-US" w:eastAsia="zh-CN"/>
              </w:rPr>
            </w:pPr>
          </w:p>
          <w:p w14:paraId="479B8A42">
            <w:pPr>
              <w:pStyle w:val="15"/>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8"/>
              <w:jc w:val="center"/>
              <w:rPr>
                <w:rFonts w:hint="eastAsia"/>
                <w:lang w:val="en-US" w:eastAsia="zh-CN"/>
              </w:rPr>
            </w:pPr>
          </w:p>
          <w:p w14:paraId="2029252A">
            <w:pPr>
              <w:pStyle w:val="15"/>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1"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1"/>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31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1154"/>
        <w:gridCol w:w="4321"/>
        <w:gridCol w:w="883"/>
        <w:gridCol w:w="762"/>
        <w:gridCol w:w="571"/>
      </w:tblGrid>
      <w:tr w14:paraId="3EA1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B5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E8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32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招标技术要求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D9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投标技术响应</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F6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偏离情况</w:t>
            </w:r>
          </w:p>
        </w:tc>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57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说明</w:t>
            </w:r>
          </w:p>
        </w:tc>
      </w:tr>
      <w:tr w14:paraId="4D221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4F2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501D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小椭圆游戏平台</w:t>
            </w:r>
          </w:p>
          <w:p w14:paraId="5A08FAC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p w14:paraId="0FB60F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54AF">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 </w:t>
            </w: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eastAsia" w:ascii="宋体" w:hAnsi="宋体" w:cs="宋体"/>
                <w:color w:val="000000"/>
                <w:kern w:val="0"/>
                <w:sz w:val="21"/>
                <w:szCs w:val="21"/>
                <w:lang w:val="en-US" w:eastAsia="zh-CN" w:bidi="ar-SA"/>
              </w:rPr>
              <w:t>8535</w:t>
            </w:r>
            <w:r>
              <w:rPr>
                <w:rFonts w:hint="eastAsia" w:ascii="宋体" w:hAnsi="宋体" w:eastAsia="宋体" w:cs="宋体"/>
                <w:color w:val="000000"/>
                <w:kern w:val="0"/>
                <w:sz w:val="21"/>
                <w:szCs w:val="21"/>
                <w:lang w:val="en-US" w:eastAsia="zh-CN" w:bidi="ar-SA"/>
              </w:rPr>
              <w:t>mm*宽</w:t>
            </w:r>
            <w:r>
              <w:rPr>
                <w:rFonts w:hint="default" w:ascii="宋体" w:hAnsi="宋体" w:eastAsia="宋体" w:cs="宋体"/>
                <w:color w:val="000000"/>
                <w:kern w:val="0"/>
                <w:sz w:val="21"/>
                <w:szCs w:val="21"/>
                <w:lang w:eastAsia="zh-CN" w:bidi="ar-SA"/>
              </w:rPr>
              <w:t>6</w:t>
            </w:r>
            <w:r>
              <w:rPr>
                <w:rFonts w:hint="eastAsia" w:ascii="宋体" w:hAnsi="宋体" w:cs="宋体"/>
                <w:color w:val="000000"/>
                <w:kern w:val="0"/>
                <w:sz w:val="21"/>
                <w:szCs w:val="21"/>
                <w:lang w:val="en-US" w:eastAsia="zh-CN" w:bidi="ar-SA"/>
              </w:rPr>
              <w:t>55</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34</w:t>
            </w:r>
            <w:r>
              <w:rPr>
                <w:rFonts w:hint="eastAsia" w:ascii="宋体" w:hAnsi="宋体" w:cs="宋体"/>
                <w:color w:val="000000"/>
                <w:kern w:val="0"/>
                <w:sz w:val="21"/>
                <w:szCs w:val="21"/>
                <w:lang w:val="en-US" w:eastAsia="zh-CN" w:bidi="ar-SA"/>
              </w:rPr>
              <w:t>85</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7A607">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DEA9">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2524F">
            <w:pPr>
              <w:rPr>
                <w:rFonts w:hint="eastAsia" w:ascii="宋体" w:hAnsi="宋体" w:eastAsia="宋体" w:cs="宋体"/>
                <w:i w:val="0"/>
                <w:iCs w:val="0"/>
                <w:color w:val="000000"/>
                <w:sz w:val="22"/>
                <w:szCs w:val="22"/>
                <w:u w:val="none"/>
              </w:rPr>
            </w:pPr>
          </w:p>
        </w:tc>
      </w:tr>
      <w:tr w14:paraId="09BA7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9"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5174A">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78652">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5370">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③蹦床及爬网采用直径16mm（±1mm）中芯为六股钢丝网绳，外覆编织绳，连接件采用绳网专用连接铝合金扣件，橡胶轮胎；</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372B">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15C49">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DB67">
            <w:pPr>
              <w:rPr>
                <w:rFonts w:hint="eastAsia" w:ascii="宋体" w:hAnsi="宋体" w:eastAsia="宋体" w:cs="宋体"/>
                <w:i w:val="0"/>
                <w:iCs w:val="0"/>
                <w:color w:val="000000"/>
                <w:sz w:val="22"/>
                <w:szCs w:val="22"/>
                <w:u w:val="none"/>
              </w:rPr>
            </w:pPr>
          </w:p>
        </w:tc>
      </w:tr>
      <w:tr w14:paraId="09E15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157FB">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974E8">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DAD0">
            <w:pPr>
              <w:keepNext w:val="0"/>
              <w:keepLines w:val="0"/>
              <w:widowControl/>
              <w:numPr>
                <w:ilvl w:val="0"/>
                <w:numId w:val="7"/>
              </w:numPr>
              <w:suppressLineNumbers w:val="0"/>
              <w:jc w:val="both"/>
              <w:textAlignment w:val="center"/>
              <w:rPr>
                <w:rFonts w:hint="eastAsia" w:ascii="宋体" w:hAnsi="宋体" w:eastAsia="宋体" w:cs="宋体"/>
                <w:color w:val="000000"/>
                <w:kern w:val="2"/>
                <w:sz w:val="21"/>
                <w:szCs w:val="21"/>
                <w:u w:val="none"/>
                <w:lang w:val="en-US" w:eastAsia="zh-CN" w:bidi="ar"/>
              </w:rPr>
            </w:pPr>
            <w:r>
              <w:rPr>
                <w:rStyle w:val="38"/>
                <w:rFonts w:hint="eastAsia"/>
                <w:color w:val="FF0000"/>
                <w:highlight w:val="none"/>
                <w:lang w:val="en-US" w:eastAsia="zh-CN" w:bidi="ar"/>
              </w:rPr>
              <w:t>★</w:t>
            </w:r>
            <w:r>
              <w:rPr>
                <w:rStyle w:val="38"/>
                <w:color w:val="FF0000"/>
                <w:highlight w:val="none"/>
                <w:lang w:val="en-US" w:eastAsia="zh-CN" w:bidi="ar"/>
              </w:rPr>
              <w:t>传声筒2组，旋转站盘2个，圆吊环6个</w:t>
            </w:r>
            <w:r>
              <w:rPr>
                <w:rStyle w:val="38"/>
                <w:rFonts w:hint="eastAsia"/>
                <w:color w:val="FF0000"/>
                <w:highlight w:val="none"/>
                <w:lang w:val="en-US" w:eastAsia="zh-CN" w:bidi="ar"/>
              </w:rPr>
              <w:t>，翻乐板1组</w:t>
            </w:r>
            <w:r>
              <w:rPr>
                <w:rStyle w:val="38"/>
                <w:color w:val="FF0000"/>
                <w:highlight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2ABC">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46A9">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8A41">
            <w:pPr>
              <w:rPr>
                <w:rFonts w:hint="eastAsia" w:ascii="宋体" w:hAnsi="宋体" w:eastAsia="宋体" w:cs="宋体"/>
                <w:i w:val="0"/>
                <w:iCs w:val="0"/>
                <w:color w:val="000000"/>
                <w:sz w:val="22"/>
                <w:szCs w:val="22"/>
                <w:u w:val="none"/>
              </w:rPr>
            </w:pPr>
          </w:p>
        </w:tc>
      </w:tr>
      <w:tr w14:paraId="2833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8C167">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F89D6">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68A5">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镀锌钢管依据</w:t>
            </w:r>
            <w:r>
              <w:rPr>
                <w:rStyle w:val="38"/>
                <w:rFonts w:hint="eastAsia"/>
                <w:lang w:val="en-US" w:eastAsia="zh-CN" w:bidi="ar"/>
              </w:rPr>
              <w:t>QB/T 3832-1999</w:t>
            </w:r>
            <w:r>
              <w:rPr>
                <w:rStyle w:val="38"/>
                <w:lang w:val="en-US" w:eastAsia="zh-CN" w:bidi="ar"/>
              </w:rPr>
              <w:t>标准，经</w:t>
            </w:r>
            <w:r>
              <w:rPr>
                <w:rStyle w:val="38"/>
                <w:rFonts w:hint="eastAsia"/>
                <w:lang w:val="en-US" w:eastAsia="zh-CN" w:bidi="ar"/>
              </w:rPr>
              <w:t>盐水浸泡试验，不产生锈蚀。失光、气泡、剥落等缺陷，符合合格要求</w:t>
            </w:r>
            <w:r>
              <w:rPr>
                <w:rStyle w:val="38"/>
                <w:lang w:val="en-US" w:eastAsia="zh-CN" w:bidi="ar"/>
              </w:rPr>
              <w:t>；依据GB/T 22048-2022测定标准，邻苯二甲酸二异辛酯(DEHP)、邻苯二甲酸二丁酯(DBP)和邻苯二甲酸丁苄酯(BBP)总和测定结果为未检出；依据GB/T 10125-2021试验标准，经48h中性盐雾试验（NSS），镀（涂）层本身的耐腐蚀等级为10级，镀（涂）层对基体的耐腐蚀等级为10级；</w:t>
            </w:r>
            <w:r>
              <w:rPr>
                <w:rFonts w:hint="eastAsia" w:ascii="宋体" w:hAnsi="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w:t>
            </w:r>
            <w:r>
              <w:rPr>
                <w:rFonts w:hint="eastAsia" w:ascii="宋体" w:hAnsi="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cn/)的信息查询记录截图。注</w:t>
            </w:r>
            <w:r>
              <w:rPr>
                <w:rFonts w:hint="eastAsia" w:ascii="宋体" w:hAnsi="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r>
              <w:rPr>
                <w:rFonts w:hint="eastAsia" w:ascii="宋体" w:hAnsi="宋体" w:cs="宋体"/>
                <w:b/>
                <w:bCs/>
                <w:i w:val="0"/>
                <w:iCs w:val="0"/>
                <w:color w:val="0000FF"/>
                <w:kern w:val="0"/>
                <w:sz w:val="21"/>
                <w:szCs w:val="21"/>
                <w:u w:val="none"/>
                <w:lang w:val="en-US" w:eastAsia="zh-CN" w:bidi="ar"/>
              </w:rPr>
              <w:t>）</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6BAA">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0B94">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8FB15">
            <w:pPr>
              <w:rPr>
                <w:rFonts w:hint="eastAsia" w:ascii="宋体" w:hAnsi="宋体" w:eastAsia="宋体" w:cs="宋体"/>
                <w:i w:val="0"/>
                <w:iCs w:val="0"/>
                <w:color w:val="000000"/>
                <w:sz w:val="22"/>
                <w:szCs w:val="22"/>
                <w:u w:val="none"/>
              </w:rPr>
            </w:pPr>
          </w:p>
        </w:tc>
      </w:tr>
      <w:tr w14:paraId="09D8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936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C347F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光影小屋1</w:t>
            </w:r>
          </w:p>
          <w:p w14:paraId="377C762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p w14:paraId="0C19E1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1936">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eastAsia" w:ascii="宋体" w:hAnsi="宋体" w:cs="宋体"/>
                <w:color w:val="000000"/>
                <w:kern w:val="0"/>
                <w:sz w:val="21"/>
                <w:szCs w:val="21"/>
                <w:lang w:val="en-US" w:eastAsia="zh-CN" w:bidi="ar-SA"/>
              </w:rPr>
              <w:t>2500</w:t>
            </w:r>
            <w:r>
              <w:rPr>
                <w:rFonts w:hint="eastAsia" w:ascii="宋体" w:hAnsi="宋体" w:eastAsia="宋体" w:cs="宋体"/>
                <w:color w:val="000000"/>
                <w:kern w:val="0"/>
                <w:sz w:val="21"/>
                <w:szCs w:val="21"/>
                <w:lang w:val="en-US" w:eastAsia="zh-CN" w:bidi="ar-SA"/>
              </w:rPr>
              <w:t>mm*宽</w:t>
            </w:r>
            <w:r>
              <w:rPr>
                <w:rFonts w:hint="eastAsia" w:ascii="宋体" w:hAnsi="宋体" w:cs="宋体"/>
                <w:color w:val="000000"/>
                <w:kern w:val="0"/>
                <w:sz w:val="21"/>
                <w:szCs w:val="21"/>
                <w:lang w:val="en-US" w:eastAsia="zh-CN" w:bidi="ar-SA"/>
              </w:rPr>
              <w:t>1200</w:t>
            </w:r>
            <w:r>
              <w:rPr>
                <w:rFonts w:hint="eastAsia" w:ascii="宋体" w:hAnsi="宋体" w:eastAsia="宋体" w:cs="宋体"/>
                <w:color w:val="000000"/>
                <w:kern w:val="0"/>
                <w:sz w:val="21"/>
                <w:szCs w:val="21"/>
                <w:lang w:val="en-US" w:eastAsia="zh-CN" w:bidi="ar-SA"/>
              </w:rPr>
              <w:t>mm*高</w:t>
            </w:r>
            <w:r>
              <w:rPr>
                <w:rFonts w:hint="eastAsia" w:ascii="宋体" w:hAnsi="宋体" w:cs="宋体"/>
                <w:color w:val="000000"/>
                <w:kern w:val="0"/>
                <w:sz w:val="21"/>
                <w:szCs w:val="21"/>
                <w:lang w:val="en-US" w:eastAsia="zh-CN" w:bidi="ar-SA"/>
              </w:rPr>
              <w:t>2365</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EBD1">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1EB88">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9B74F">
            <w:pPr>
              <w:rPr>
                <w:rFonts w:hint="eastAsia" w:ascii="宋体" w:hAnsi="宋体" w:eastAsia="宋体" w:cs="宋体"/>
                <w:i w:val="0"/>
                <w:iCs w:val="0"/>
                <w:color w:val="000000"/>
                <w:sz w:val="22"/>
                <w:szCs w:val="22"/>
                <w:u w:val="none"/>
              </w:rPr>
            </w:pPr>
          </w:p>
        </w:tc>
      </w:tr>
      <w:tr w14:paraId="36CC4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AC92D">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AC51B">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D09F">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②采用5mm（±0.5mm）厚耐力板；③攀爬板采用25mm（±2mm）厚塑木，爬网采用径16mm（±1mm）中芯为六股钢丝网绳，外覆编织绳，连接件采用绳网专用连接铝合金扣件；</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FF3DA">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D52C">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8C78">
            <w:pPr>
              <w:rPr>
                <w:rFonts w:hint="eastAsia" w:ascii="宋体" w:hAnsi="宋体" w:eastAsia="宋体" w:cs="宋体"/>
                <w:i w:val="0"/>
                <w:iCs w:val="0"/>
                <w:color w:val="000000"/>
                <w:sz w:val="22"/>
                <w:szCs w:val="22"/>
                <w:u w:val="none"/>
              </w:rPr>
            </w:pPr>
          </w:p>
        </w:tc>
      </w:tr>
      <w:tr w14:paraId="61A91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1"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68BBE">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07EDF">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69D4">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连接铝合金扣件依据GB/T 7998-2023评价标准，经测定，连接铝合金扣件晶间腐蚀最大深度≤0.01mm，评定为1级，符合合格要求；依据GB/T 15115-2024标准，扣件夹渣量为低，质量等级为A级，符合合格要求；依据GB/T 33368-2023标准，扣件疲劳裂纹扩展速率≥3.05*0.001MPa·m½，断裂韧度≥3.0MPa·m½；</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76FD6">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E95AB">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E3CA">
            <w:pPr>
              <w:rPr>
                <w:rFonts w:hint="eastAsia" w:ascii="宋体" w:hAnsi="宋体" w:eastAsia="宋体" w:cs="宋体"/>
                <w:i w:val="0"/>
                <w:iCs w:val="0"/>
                <w:color w:val="000000"/>
                <w:sz w:val="22"/>
                <w:szCs w:val="22"/>
                <w:u w:val="none"/>
              </w:rPr>
            </w:pPr>
          </w:p>
        </w:tc>
      </w:tr>
      <w:tr w14:paraId="38C06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E46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7946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滑梯</w:t>
            </w:r>
          </w:p>
          <w:p w14:paraId="2ADB7C4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p w14:paraId="004129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55A4">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直径</w:t>
            </w:r>
            <w:r>
              <w:rPr>
                <w:rFonts w:hint="default" w:ascii="宋体" w:hAnsi="宋体" w:eastAsia="宋体" w:cs="宋体"/>
                <w:color w:val="000000"/>
                <w:kern w:val="0"/>
                <w:sz w:val="21"/>
                <w:szCs w:val="21"/>
                <w:lang w:eastAsia="zh-CN" w:bidi="ar-SA"/>
              </w:rPr>
              <w:t>800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32</w:t>
            </w:r>
            <w:r>
              <w:rPr>
                <w:rFonts w:hint="eastAsia" w:ascii="宋体" w:hAnsi="宋体" w:cs="宋体"/>
                <w:color w:val="000000"/>
                <w:kern w:val="0"/>
                <w:sz w:val="21"/>
                <w:szCs w:val="21"/>
                <w:lang w:val="en-US" w:eastAsia="zh-CN" w:bidi="ar-SA"/>
              </w:rPr>
              <w:t>85</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E8E4">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695D">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34D9">
            <w:pPr>
              <w:rPr>
                <w:rFonts w:hint="eastAsia" w:ascii="宋体" w:hAnsi="宋体" w:eastAsia="宋体" w:cs="宋体"/>
                <w:i w:val="0"/>
                <w:iCs w:val="0"/>
                <w:color w:val="000000"/>
                <w:sz w:val="22"/>
                <w:szCs w:val="22"/>
                <w:u w:val="none"/>
              </w:rPr>
            </w:pPr>
          </w:p>
        </w:tc>
      </w:tr>
      <w:tr w14:paraId="488A3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4593B">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6A30C">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BE03">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材质：采用塑料，白色（待定）及透明色交错衔接，中部镀锌管支撑；</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F434">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38C4">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B73A">
            <w:pPr>
              <w:rPr>
                <w:rFonts w:hint="eastAsia" w:ascii="宋体" w:hAnsi="宋体" w:eastAsia="宋体" w:cs="宋体"/>
                <w:i w:val="0"/>
                <w:iCs w:val="0"/>
                <w:color w:val="000000"/>
                <w:sz w:val="22"/>
                <w:szCs w:val="22"/>
                <w:u w:val="none"/>
              </w:rPr>
            </w:pPr>
          </w:p>
        </w:tc>
      </w:tr>
      <w:tr w14:paraId="7AD75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5"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8888D">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4C052">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CE7C">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滑梯依据GB/T 31402-2023测定标准，其抗菌率（大肠杆菌、金黄色葡萄球菌）≥99%；依据GB/T 12000-2017测定标准，经暴露于湿热条件下24h，质量变化为0，尺寸变化为0，外观无变化；依据GB/T 16422.2-2022试验标准，经氙灯老化试验120h，样品表面无明显变化；</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CD2C">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D4EBD">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F898">
            <w:pPr>
              <w:rPr>
                <w:rFonts w:hint="eastAsia" w:ascii="宋体" w:hAnsi="宋体" w:eastAsia="宋体" w:cs="宋体"/>
                <w:i w:val="0"/>
                <w:iCs w:val="0"/>
                <w:color w:val="000000"/>
                <w:sz w:val="22"/>
                <w:szCs w:val="22"/>
                <w:u w:val="none"/>
              </w:rPr>
            </w:pPr>
          </w:p>
        </w:tc>
      </w:tr>
      <w:tr w14:paraId="1F591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8B3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1534B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综合游戏大平台</w:t>
            </w:r>
          </w:p>
          <w:p w14:paraId="782EB4A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p w14:paraId="7B7951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122F">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1</w:t>
            </w:r>
            <w:r>
              <w:rPr>
                <w:rFonts w:hint="eastAsia" w:ascii="宋体" w:hAnsi="宋体" w:cs="宋体"/>
                <w:color w:val="000000"/>
                <w:kern w:val="0"/>
                <w:sz w:val="21"/>
                <w:szCs w:val="21"/>
                <w:lang w:val="en-US" w:eastAsia="zh-CN" w:bidi="ar-SA"/>
              </w:rPr>
              <w:t>02</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mm*宽</w:t>
            </w:r>
            <w:r>
              <w:rPr>
                <w:rFonts w:hint="default" w:ascii="宋体" w:hAnsi="宋体" w:eastAsia="宋体" w:cs="宋体"/>
                <w:color w:val="000000"/>
                <w:kern w:val="0"/>
                <w:sz w:val="21"/>
                <w:szCs w:val="21"/>
                <w:lang w:eastAsia="zh-CN" w:bidi="ar-SA"/>
              </w:rPr>
              <w:t>5</w:t>
            </w:r>
            <w:r>
              <w:rPr>
                <w:rFonts w:hint="eastAsia" w:ascii="宋体" w:hAnsi="宋体" w:cs="宋体"/>
                <w:color w:val="000000"/>
                <w:kern w:val="0"/>
                <w:sz w:val="21"/>
                <w:szCs w:val="21"/>
                <w:lang w:val="en-US" w:eastAsia="zh-CN" w:bidi="ar-SA"/>
              </w:rPr>
              <w:t>73</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4</w:t>
            </w:r>
            <w:r>
              <w:rPr>
                <w:rFonts w:hint="eastAsia" w:ascii="宋体" w:hAnsi="宋体" w:cs="宋体"/>
                <w:color w:val="000000"/>
                <w:kern w:val="0"/>
                <w:sz w:val="21"/>
                <w:szCs w:val="21"/>
                <w:lang w:val="en-US" w:eastAsia="zh-CN" w:bidi="ar-SA"/>
              </w:rPr>
              <w:t>3</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5E94">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B123">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B2DA">
            <w:pPr>
              <w:rPr>
                <w:rFonts w:hint="eastAsia" w:ascii="宋体" w:hAnsi="宋体" w:eastAsia="宋体" w:cs="宋体"/>
                <w:i w:val="0"/>
                <w:iCs w:val="0"/>
                <w:color w:val="000000"/>
                <w:sz w:val="22"/>
                <w:szCs w:val="22"/>
                <w:u w:val="none"/>
              </w:rPr>
            </w:pPr>
          </w:p>
        </w:tc>
      </w:tr>
      <w:tr w14:paraId="0CD0F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E6D81">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136DA">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E997">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1300mm，外框架为40mm（±4mm）*80mm±（8mm）镀锌方管，龙骨为40mm±4mm*40mm±4mm*镀锌方管；②平台及楼梯地板采用25mm（±3mm）厚塑木；③顶部造型板采用5mm（±0.5mm）厚耐力板；</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3170">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95E0">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F218">
            <w:pPr>
              <w:rPr>
                <w:rFonts w:hint="eastAsia" w:ascii="宋体" w:hAnsi="宋体" w:eastAsia="宋体" w:cs="宋体"/>
                <w:i w:val="0"/>
                <w:iCs w:val="0"/>
                <w:color w:val="000000"/>
                <w:sz w:val="22"/>
                <w:szCs w:val="22"/>
                <w:u w:val="none"/>
              </w:rPr>
            </w:pPr>
          </w:p>
        </w:tc>
      </w:tr>
      <w:tr w14:paraId="7163E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6E959">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C9730">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724D">
            <w:pPr>
              <w:keepNext w:val="0"/>
              <w:keepLines w:val="0"/>
              <w:widowControl/>
              <w:numPr>
                <w:ilvl w:val="0"/>
                <w:numId w:val="7"/>
              </w:numPr>
              <w:suppressLineNumbers w:val="0"/>
              <w:jc w:val="both"/>
              <w:textAlignment w:val="center"/>
              <w:rPr>
                <w:rFonts w:hint="eastAsia" w:ascii="宋体" w:hAnsi="宋体" w:eastAsia="宋体" w:cs="宋体"/>
                <w:color w:val="000000"/>
                <w:kern w:val="2"/>
                <w:sz w:val="21"/>
                <w:szCs w:val="21"/>
                <w:u w:val="none"/>
                <w:lang w:val="en-US" w:eastAsia="zh-CN" w:bidi="ar"/>
              </w:rPr>
            </w:pPr>
            <w:r>
              <w:rPr>
                <w:rStyle w:val="38"/>
                <w:rFonts w:hint="eastAsia"/>
                <w:color w:val="FF0000"/>
                <w:lang w:val="en-US" w:eastAsia="zh-CN" w:bidi="ar"/>
              </w:rPr>
              <w:t>★</w:t>
            </w:r>
            <w:r>
              <w:rPr>
                <w:rStyle w:val="38"/>
                <w:color w:val="FF0000"/>
                <w:lang w:val="en-US" w:eastAsia="zh-CN" w:bidi="ar"/>
              </w:rPr>
              <w:t>荡桥1组，传声筒2组，塑料平衡桩7个，吊袋沙包2个，踩桩吊杆6个，软爬梯1组，落地圆盘站桩1个，翻乐球1组；</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83E2">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6B04">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5E22">
            <w:pPr>
              <w:rPr>
                <w:rFonts w:hint="eastAsia" w:ascii="宋体" w:hAnsi="宋体" w:eastAsia="宋体" w:cs="宋体"/>
                <w:i w:val="0"/>
                <w:iCs w:val="0"/>
                <w:color w:val="000000"/>
                <w:sz w:val="22"/>
                <w:szCs w:val="22"/>
                <w:u w:val="none"/>
              </w:rPr>
            </w:pPr>
          </w:p>
        </w:tc>
      </w:tr>
      <w:tr w14:paraId="39367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646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CCE0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落地爬笼</w:t>
            </w:r>
          </w:p>
          <w:p w14:paraId="6FBEAB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E334">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default" w:ascii="宋体" w:hAnsi="宋体" w:eastAsia="宋体" w:cs="宋体"/>
                <w:color w:val="000000"/>
                <w:kern w:val="0"/>
                <w:sz w:val="21"/>
                <w:szCs w:val="21"/>
                <w:lang w:eastAsia="zh-CN" w:bidi="ar-SA"/>
              </w:rPr>
              <w:t>直径</w:t>
            </w:r>
            <w:r>
              <w:rPr>
                <w:rFonts w:hint="eastAsia" w:ascii="宋体" w:hAnsi="宋体" w:cs="宋体"/>
                <w:color w:val="000000"/>
                <w:kern w:val="0"/>
                <w:sz w:val="21"/>
                <w:szCs w:val="21"/>
                <w:lang w:val="en-US" w:eastAsia="zh-CN" w:bidi="ar-SA"/>
              </w:rPr>
              <w:t>8</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33</w:t>
            </w:r>
            <w:r>
              <w:rPr>
                <w:rFonts w:hint="eastAsia" w:ascii="宋体" w:hAnsi="宋体" w:cs="宋体"/>
                <w:color w:val="000000"/>
                <w:kern w:val="0"/>
                <w:sz w:val="21"/>
                <w:szCs w:val="21"/>
                <w:lang w:val="en-US" w:eastAsia="zh-CN" w:bidi="ar-SA"/>
              </w:rPr>
              <w:t>4</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4501">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562E6">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E3B3">
            <w:pPr>
              <w:rPr>
                <w:rFonts w:hint="eastAsia" w:ascii="宋体" w:hAnsi="宋体" w:eastAsia="宋体" w:cs="宋体"/>
                <w:i w:val="0"/>
                <w:iCs w:val="0"/>
                <w:color w:val="000000"/>
                <w:sz w:val="22"/>
                <w:szCs w:val="22"/>
                <w:u w:val="none"/>
              </w:rPr>
            </w:pPr>
          </w:p>
        </w:tc>
      </w:tr>
      <w:tr w14:paraId="41AEA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8BFE7">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F35D1">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64A1">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材质：①镀锌钢管：壁厚2mm（±0.5mm），高温烤漆，框架管直径32mm（±2mm）,②采用直径14mm（±1mm）钢丝网绳，外覆编织绳，连接件采用绳网专用连接铝合金扣件;</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3137">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E731">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3541">
            <w:pPr>
              <w:rPr>
                <w:rFonts w:hint="eastAsia" w:ascii="宋体" w:hAnsi="宋体" w:eastAsia="宋体" w:cs="宋体"/>
                <w:i w:val="0"/>
                <w:iCs w:val="0"/>
                <w:color w:val="000000"/>
                <w:sz w:val="22"/>
                <w:szCs w:val="22"/>
                <w:u w:val="none"/>
              </w:rPr>
            </w:pPr>
          </w:p>
        </w:tc>
      </w:tr>
      <w:tr w14:paraId="54114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502B5">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6833E">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0B93">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网绳依据GB/T 8834-2016测定标准，网绳弹性伸长率≤20%，断裂强力≥26kN；依据GB/T 34272-2017标准，网绳八大可迁移元素（锑(Sb)、砷(As)、钡(Ba)、镉(Cd)、铬(Cr)、铅(Pb)、汞(Hg)、硒(Se)）含量均为未检出，十六种多环芳烃含量为未检出；</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ECFD">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59C6">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2352">
            <w:pPr>
              <w:rPr>
                <w:rFonts w:hint="eastAsia" w:ascii="宋体" w:hAnsi="宋体" w:eastAsia="宋体" w:cs="宋体"/>
                <w:i w:val="0"/>
                <w:iCs w:val="0"/>
                <w:color w:val="000000"/>
                <w:sz w:val="22"/>
                <w:szCs w:val="22"/>
                <w:u w:val="none"/>
              </w:rPr>
            </w:pPr>
          </w:p>
        </w:tc>
      </w:tr>
      <w:tr w14:paraId="06D5E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DB8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7DF8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蒙古包小屋</w:t>
            </w:r>
          </w:p>
          <w:p w14:paraId="71BADE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7198">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default" w:ascii="宋体" w:hAnsi="宋体" w:eastAsia="宋体" w:cs="宋体"/>
                <w:color w:val="000000"/>
                <w:kern w:val="0"/>
                <w:sz w:val="21"/>
                <w:szCs w:val="21"/>
                <w:lang w:eastAsia="zh-CN" w:bidi="ar-SA"/>
              </w:rPr>
              <w:t>直径2</w:t>
            </w:r>
            <w:r>
              <w:rPr>
                <w:rFonts w:hint="eastAsia" w:ascii="宋体" w:hAnsi="宋体" w:cs="宋体"/>
                <w:color w:val="000000"/>
                <w:kern w:val="0"/>
                <w:sz w:val="21"/>
                <w:szCs w:val="21"/>
                <w:lang w:val="en-US" w:eastAsia="zh-CN" w:bidi="ar-SA"/>
              </w:rPr>
              <w:t>3</w:t>
            </w:r>
            <w:r>
              <w:rPr>
                <w:rFonts w:hint="default" w:ascii="宋体" w:hAnsi="宋体" w:eastAsia="宋体" w:cs="宋体"/>
                <w:color w:val="000000"/>
                <w:kern w:val="0"/>
                <w:sz w:val="21"/>
                <w:szCs w:val="21"/>
                <w:lang w:eastAsia="zh-CN" w:bidi="ar-SA"/>
              </w:rPr>
              <w:t>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2000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8D756">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DC31">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16FC">
            <w:pPr>
              <w:rPr>
                <w:rFonts w:hint="eastAsia" w:ascii="宋体" w:hAnsi="宋体" w:eastAsia="宋体" w:cs="宋体"/>
                <w:i w:val="0"/>
                <w:iCs w:val="0"/>
                <w:color w:val="000000"/>
                <w:sz w:val="22"/>
                <w:szCs w:val="22"/>
                <w:u w:val="none"/>
              </w:rPr>
            </w:pPr>
          </w:p>
        </w:tc>
      </w:tr>
      <w:tr w14:paraId="2CB0E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A7D90">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9B3B6">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DD3C">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材质：①镀锌钢管：壁厚2mm（±0.5mm），高温烤漆，②屋顶及屋子墙板采用15mm（±1mm）厚PE板，</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27765">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EDF9">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97FA">
            <w:pPr>
              <w:rPr>
                <w:rFonts w:hint="eastAsia" w:ascii="宋体" w:hAnsi="宋体" w:eastAsia="宋体" w:cs="宋体"/>
                <w:i w:val="0"/>
                <w:iCs w:val="0"/>
                <w:color w:val="000000"/>
                <w:sz w:val="22"/>
                <w:szCs w:val="22"/>
                <w:u w:val="none"/>
              </w:rPr>
            </w:pPr>
          </w:p>
        </w:tc>
      </w:tr>
      <w:tr w14:paraId="55DC9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327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2BA70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瞭望平台</w:t>
            </w:r>
          </w:p>
          <w:p w14:paraId="031A0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8CB7">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4</w:t>
            </w:r>
            <w:r>
              <w:rPr>
                <w:rFonts w:hint="eastAsia" w:ascii="宋体" w:hAnsi="宋体" w:cs="宋体"/>
                <w:color w:val="000000"/>
                <w:kern w:val="0"/>
                <w:sz w:val="21"/>
                <w:szCs w:val="21"/>
                <w:lang w:val="en-US" w:eastAsia="zh-CN" w:bidi="ar-SA"/>
              </w:rPr>
              <w:t>70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mm*宽</w:t>
            </w:r>
            <w:r>
              <w:rPr>
                <w:rFonts w:hint="eastAsia" w:ascii="宋体" w:hAnsi="宋体" w:cs="宋体"/>
                <w:color w:val="000000"/>
                <w:kern w:val="0"/>
                <w:sz w:val="21"/>
                <w:szCs w:val="21"/>
                <w:lang w:val="en-US" w:eastAsia="zh-CN" w:bidi="ar-SA"/>
              </w:rPr>
              <w:t>2380</w:t>
            </w:r>
            <w:r>
              <w:rPr>
                <w:rFonts w:hint="eastAsia" w:ascii="宋体" w:hAnsi="宋体" w:eastAsia="宋体" w:cs="宋体"/>
                <w:color w:val="000000"/>
                <w:kern w:val="0"/>
                <w:sz w:val="21"/>
                <w:szCs w:val="21"/>
                <w:lang w:val="en-US" w:eastAsia="zh-CN" w:bidi="ar-SA"/>
              </w:rPr>
              <w:t>mm*高</w:t>
            </w:r>
            <w:r>
              <w:rPr>
                <w:rFonts w:hint="eastAsia" w:ascii="宋体" w:hAnsi="宋体" w:cs="宋体"/>
                <w:color w:val="000000"/>
                <w:kern w:val="0"/>
                <w:sz w:val="21"/>
                <w:szCs w:val="21"/>
                <w:lang w:val="en-US" w:eastAsia="zh-CN" w:bidi="ar-SA"/>
              </w:rPr>
              <w:t>6300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9496">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377E8">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31E90">
            <w:pPr>
              <w:rPr>
                <w:rFonts w:hint="eastAsia" w:ascii="宋体" w:hAnsi="宋体" w:eastAsia="宋体" w:cs="宋体"/>
                <w:i w:val="0"/>
                <w:iCs w:val="0"/>
                <w:color w:val="000000"/>
                <w:sz w:val="22"/>
                <w:szCs w:val="22"/>
                <w:u w:val="none"/>
              </w:rPr>
            </w:pPr>
          </w:p>
        </w:tc>
      </w:tr>
      <w:tr w14:paraId="60B0D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91716">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20D04">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8DFF">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E5E6">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46F2">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447C8">
            <w:pPr>
              <w:rPr>
                <w:rFonts w:hint="eastAsia" w:ascii="宋体" w:hAnsi="宋体" w:eastAsia="宋体" w:cs="宋体"/>
                <w:i w:val="0"/>
                <w:iCs w:val="0"/>
                <w:color w:val="000000"/>
                <w:sz w:val="22"/>
                <w:szCs w:val="22"/>
                <w:u w:val="none"/>
              </w:rPr>
            </w:pPr>
          </w:p>
        </w:tc>
      </w:tr>
      <w:tr w14:paraId="6D08F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7F04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443BD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大椭圆游戏平台</w:t>
            </w:r>
          </w:p>
          <w:p w14:paraId="2AACFC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6E39">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7300</w:t>
            </w:r>
            <w:r>
              <w:rPr>
                <w:rFonts w:hint="eastAsia" w:ascii="宋体" w:hAnsi="宋体" w:eastAsia="宋体" w:cs="宋体"/>
                <w:color w:val="000000"/>
                <w:kern w:val="0"/>
                <w:sz w:val="21"/>
                <w:szCs w:val="21"/>
                <w:lang w:val="en-US" w:eastAsia="zh-CN" w:bidi="ar-SA"/>
              </w:rPr>
              <w:t>mm*宽</w:t>
            </w:r>
            <w:r>
              <w:rPr>
                <w:rFonts w:hint="eastAsia" w:ascii="宋体" w:hAnsi="宋体" w:cs="宋体"/>
                <w:color w:val="000000"/>
                <w:kern w:val="0"/>
                <w:sz w:val="21"/>
                <w:szCs w:val="21"/>
                <w:lang w:val="en-US" w:eastAsia="zh-CN" w:bidi="ar-SA"/>
              </w:rPr>
              <w:t>4600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6</w:t>
            </w:r>
            <w:r>
              <w:rPr>
                <w:rFonts w:hint="eastAsia" w:ascii="宋体" w:hAnsi="宋体" w:cs="宋体"/>
                <w:color w:val="000000"/>
                <w:kern w:val="0"/>
                <w:sz w:val="21"/>
                <w:szCs w:val="21"/>
                <w:lang w:val="en-US" w:eastAsia="zh-CN" w:bidi="ar-SA"/>
              </w:rPr>
              <w:t>25</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1C5B">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2C597">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F922E">
            <w:pPr>
              <w:rPr>
                <w:rFonts w:hint="eastAsia" w:ascii="宋体" w:hAnsi="宋体" w:eastAsia="宋体" w:cs="宋体"/>
                <w:i w:val="0"/>
                <w:iCs w:val="0"/>
                <w:color w:val="000000"/>
                <w:sz w:val="22"/>
                <w:szCs w:val="22"/>
                <w:u w:val="none"/>
              </w:rPr>
            </w:pPr>
          </w:p>
        </w:tc>
      </w:tr>
      <w:tr w14:paraId="5380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220E9">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BA51A">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2F78">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材质：①镀锌钢管：壁厚2mm（±0.5mm），高温烤漆，立柱直径114mm（±10mm），栏杆横管直径38mm（±2mm），竖管直径32mm（±2mm），栏杆高度</w:t>
            </w:r>
            <w:r>
              <w:rPr>
                <w:rStyle w:val="38"/>
                <w:rFonts w:hint="eastAsia"/>
                <w:lang w:val="en-US" w:eastAsia="zh-CN" w:bidi="ar"/>
              </w:rPr>
              <w:t>≥</w:t>
            </w:r>
            <w:r>
              <w:rPr>
                <w:rStyle w:val="38"/>
                <w:lang w:val="en-US" w:eastAsia="zh-CN" w:bidi="ar"/>
              </w:rPr>
              <w:t>1300mm，外框架为40mm（±4mm）*80mm±（8mm）镀锌方管，龙骨为40mm±4mm*40mm±4mm*镀锌方管；②平台及楼梯地板采用25mm（±3mm）厚塑木；③顶部造型板采用5mm（±0.5mm）厚耐力板；</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F5A8">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AD6C">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44A2">
            <w:pPr>
              <w:rPr>
                <w:rFonts w:hint="eastAsia" w:ascii="宋体" w:hAnsi="宋体" w:eastAsia="宋体" w:cs="宋体"/>
                <w:i w:val="0"/>
                <w:iCs w:val="0"/>
                <w:color w:val="000000"/>
                <w:sz w:val="22"/>
                <w:szCs w:val="22"/>
                <w:u w:val="none"/>
              </w:rPr>
            </w:pPr>
          </w:p>
        </w:tc>
      </w:tr>
      <w:tr w14:paraId="58210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FE8A5">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93428">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C8EA">
            <w:pPr>
              <w:keepNext w:val="0"/>
              <w:keepLines w:val="0"/>
              <w:widowControl/>
              <w:numPr>
                <w:ilvl w:val="0"/>
                <w:numId w:val="7"/>
              </w:numPr>
              <w:suppressLineNumbers w:val="0"/>
              <w:jc w:val="both"/>
              <w:textAlignment w:val="center"/>
              <w:rPr>
                <w:rFonts w:hint="eastAsia" w:ascii="宋体" w:hAnsi="宋体" w:eastAsia="宋体" w:cs="宋体"/>
                <w:color w:val="000000"/>
                <w:kern w:val="2"/>
                <w:sz w:val="21"/>
                <w:szCs w:val="21"/>
                <w:u w:val="none"/>
                <w:lang w:val="en-US" w:eastAsia="zh-CN" w:bidi="ar"/>
              </w:rPr>
            </w:pPr>
            <w:r>
              <w:rPr>
                <w:rStyle w:val="38"/>
                <w:rFonts w:hint="eastAsia"/>
                <w:color w:val="FF0000"/>
                <w:lang w:val="en-US" w:eastAsia="zh-CN" w:bidi="ar"/>
              </w:rPr>
              <w:t>★</w:t>
            </w:r>
            <w:r>
              <w:rPr>
                <w:rStyle w:val="38"/>
                <w:color w:val="FF0000"/>
                <w:lang w:val="en-US" w:eastAsia="zh-CN" w:bidi="ar"/>
              </w:rPr>
              <w:t>圆吊环6个，圆盘攀爬绳6条，圆盘爬杆3个，高低落地踩桩4个；</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7754F">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3359">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8315A">
            <w:pPr>
              <w:rPr>
                <w:rFonts w:hint="eastAsia" w:ascii="宋体" w:hAnsi="宋体" w:eastAsia="宋体" w:cs="宋体"/>
                <w:i w:val="0"/>
                <w:iCs w:val="0"/>
                <w:color w:val="000000"/>
                <w:sz w:val="22"/>
                <w:szCs w:val="22"/>
                <w:u w:val="none"/>
              </w:rPr>
            </w:pPr>
          </w:p>
        </w:tc>
      </w:tr>
      <w:tr w14:paraId="50BF4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7"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0339E">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F0AD2">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1020">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塑木依据GB/T 16422.2-2022试验标准，经氙灯老化试验120h，样品表面无明显变化；依据GB/T 35469-2017测试标准，塑木防霉等级（绿粘帚霉、黑曲霉）为0级；</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7AF26">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0C7E1">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653B">
            <w:pPr>
              <w:rPr>
                <w:rFonts w:hint="eastAsia" w:ascii="宋体" w:hAnsi="宋体" w:eastAsia="宋体" w:cs="宋体"/>
                <w:i w:val="0"/>
                <w:iCs w:val="0"/>
                <w:color w:val="000000"/>
                <w:sz w:val="22"/>
                <w:szCs w:val="22"/>
                <w:u w:val="none"/>
              </w:rPr>
            </w:pPr>
          </w:p>
        </w:tc>
      </w:tr>
      <w:tr w14:paraId="75147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184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CA96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光影小屋2</w:t>
            </w:r>
          </w:p>
          <w:p w14:paraId="4A95A0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5092">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22</w:t>
            </w:r>
            <w:r>
              <w:rPr>
                <w:rFonts w:hint="eastAsia" w:ascii="宋体" w:hAnsi="宋体" w:cs="宋体"/>
                <w:color w:val="000000"/>
                <w:kern w:val="0"/>
                <w:sz w:val="21"/>
                <w:szCs w:val="21"/>
                <w:lang w:val="en-US" w:eastAsia="zh-CN" w:bidi="ar-SA"/>
              </w:rPr>
              <w:t>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mm*宽</w:t>
            </w:r>
            <w:r>
              <w:rPr>
                <w:rFonts w:hint="default" w:ascii="宋体" w:hAnsi="宋体" w:eastAsia="宋体" w:cs="宋体"/>
                <w:color w:val="000000"/>
                <w:kern w:val="0"/>
                <w:sz w:val="21"/>
                <w:szCs w:val="21"/>
                <w:lang w:eastAsia="zh-CN" w:bidi="ar-SA"/>
              </w:rPr>
              <w:t>1</w:t>
            </w:r>
            <w:r>
              <w:rPr>
                <w:rFonts w:hint="eastAsia" w:ascii="宋体" w:hAnsi="宋体" w:cs="宋体"/>
                <w:color w:val="000000"/>
                <w:kern w:val="0"/>
                <w:sz w:val="21"/>
                <w:szCs w:val="21"/>
                <w:lang w:val="en-US" w:eastAsia="zh-CN" w:bidi="ar-SA"/>
              </w:rPr>
              <w:t>80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mm*高</w:t>
            </w:r>
            <w:r>
              <w:rPr>
                <w:rFonts w:hint="default" w:ascii="宋体" w:hAnsi="宋体" w:eastAsia="宋体" w:cs="宋体"/>
                <w:color w:val="000000"/>
                <w:kern w:val="0"/>
                <w:sz w:val="21"/>
                <w:szCs w:val="21"/>
                <w:lang w:eastAsia="zh-CN" w:bidi="ar-SA"/>
              </w:rPr>
              <w:t>2</w:t>
            </w:r>
            <w:r>
              <w:rPr>
                <w:rFonts w:hint="eastAsia" w:ascii="宋体" w:hAnsi="宋体" w:cs="宋体"/>
                <w:color w:val="000000"/>
                <w:kern w:val="0"/>
                <w:sz w:val="21"/>
                <w:szCs w:val="21"/>
                <w:lang w:val="en-US" w:eastAsia="zh-CN" w:bidi="ar-SA"/>
              </w:rPr>
              <w:t>50</w:t>
            </w:r>
            <w:r>
              <w:rPr>
                <w:rFonts w:hint="default" w:ascii="宋体" w:hAnsi="宋体" w:eastAsia="宋体" w:cs="宋体"/>
                <w:color w:val="000000"/>
                <w:kern w:val="0"/>
                <w:sz w:val="21"/>
                <w:szCs w:val="21"/>
                <w:lang w:eastAsia="zh-CN" w:bidi="ar-SA"/>
              </w:rPr>
              <w:t>0</w:t>
            </w:r>
            <w:r>
              <w:rPr>
                <w:rFonts w:hint="eastAsia" w:ascii="宋体" w:hAnsi="宋体" w:eastAsia="宋体" w:cs="宋体"/>
                <w:color w:val="000000"/>
                <w:kern w:val="0"/>
                <w:sz w:val="21"/>
                <w:szCs w:val="21"/>
                <w:lang w:val="en-US" w:eastAsia="zh-CN" w:bidi="ar-SA"/>
              </w:rPr>
              <w:t>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9683">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5FCB">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14ED">
            <w:pPr>
              <w:rPr>
                <w:rFonts w:hint="eastAsia" w:ascii="宋体" w:hAnsi="宋体" w:eastAsia="宋体" w:cs="宋体"/>
                <w:i w:val="0"/>
                <w:iCs w:val="0"/>
                <w:color w:val="000000"/>
                <w:sz w:val="22"/>
                <w:szCs w:val="22"/>
                <w:u w:val="none"/>
              </w:rPr>
            </w:pPr>
          </w:p>
        </w:tc>
      </w:tr>
      <w:tr w14:paraId="09700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CDA12">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DD01D">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6DB85">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rFonts w:hint="eastAsia" w:ascii="宋体" w:hAnsi="宋体" w:eastAsia="宋体" w:cs="宋体"/>
                <w:lang w:val="en-US" w:eastAsia="zh-CN" w:bidi="ar"/>
              </w:rPr>
              <w:t>材质</w:t>
            </w:r>
            <w:r>
              <w:rPr>
                <w:rStyle w:val="38"/>
                <w:lang w:val="en-US" w:eastAsia="zh-CN" w:bidi="ar"/>
              </w:rPr>
              <w:t>：①镀锌钢管：壁厚2mm（±0.5mm），高温烤漆，外框架为80mm（±8mm）*80mm±（8mm）镀锌方管；②屋顶及屋墙板采用5mm（±0.5mm）厚耐力板及15mm（±1mm）厚塑木板；</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2FE48">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2FA5">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3039">
            <w:pPr>
              <w:rPr>
                <w:rFonts w:hint="eastAsia" w:ascii="宋体" w:hAnsi="宋体" w:eastAsia="宋体" w:cs="宋体"/>
                <w:i w:val="0"/>
                <w:iCs w:val="0"/>
                <w:color w:val="000000"/>
                <w:sz w:val="22"/>
                <w:szCs w:val="22"/>
                <w:u w:val="none"/>
              </w:rPr>
            </w:pPr>
          </w:p>
        </w:tc>
      </w:tr>
      <w:tr w14:paraId="51B9E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DE9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EB43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滑索</w:t>
            </w:r>
          </w:p>
          <w:p w14:paraId="1A1F64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4B63">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尺寸：</w:t>
            </w:r>
            <w:r>
              <w:rPr>
                <w:rFonts w:hint="eastAsia" w:ascii="宋体" w:hAnsi="宋体" w:eastAsia="宋体" w:cs="宋体"/>
                <w:color w:val="000000"/>
                <w:kern w:val="0"/>
                <w:sz w:val="21"/>
                <w:szCs w:val="21"/>
                <w:lang w:val="en-US" w:eastAsia="zh-CN" w:bidi="ar-SA"/>
              </w:rPr>
              <w:t>长</w:t>
            </w:r>
            <w:r>
              <w:rPr>
                <w:rFonts w:hint="default" w:ascii="宋体" w:hAnsi="宋体" w:eastAsia="宋体" w:cs="宋体"/>
                <w:color w:val="000000"/>
                <w:kern w:val="0"/>
                <w:sz w:val="21"/>
                <w:szCs w:val="21"/>
                <w:lang w:eastAsia="zh-CN" w:bidi="ar-SA"/>
              </w:rPr>
              <w:t>8440</w:t>
            </w:r>
            <w:r>
              <w:rPr>
                <w:rFonts w:hint="eastAsia" w:ascii="宋体" w:hAnsi="宋体" w:eastAsia="宋体" w:cs="宋体"/>
                <w:color w:val="000000"/>
                <w:kern w:val="0"/>
                <w:sz w:val="21"/>
                <w:szCs w:val="21"/>
                <w:lang w:val="en-US" w:eastAsia="zh-CN" w:bidi="ar-SA"/>
              </w:rPr>
              <w:t>mm*宽1780mm*高3200mm</w:t>
            </w:r>
            <w:r>
              <w:rPr>
                <w:rStyle w:val="38"/>
                <w:lang w:val="en-US" w:eastAsia="zh-CN" w:bidi="ar"/>
              </w:rPr>
              <w:t>，±偏差不得超过10%；</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A56C8">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5C3A">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5D0A">
            <w:pPr>
              <w:rPr>
                <w:rFonts w:hint="eastAsia" w:ascii="宋体" w:hAnsi="宋体" w:eastAsia="宋体" w:cs="宋体"/>
                <w:i w:val="0"/>
                <w:iCs w:val="0"/>
                <w:color w:val="000000"/>
                <w:sz w:val="22"/>
                <w:szCs w:val="22"/>
                <w:u w:val="none"/>
              </w:rPr>
            </w:pPr>
          </w:p>
        </w:tc>
      </w:tr>
      <w:tr w14:paraId="7A094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95B18">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84EBC">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6D42">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Style w:val="38"/>
                <w:lang w:val="en-US" w:eastAsia="zh-CN" w:bidi="ar"/>
              </w:rPr>
              <w:t>材质：①镀锌钢管：壁厚2mm（±0.5mm），高温烤漆，立柱直径114mm（±10mm）；②滑索采用直径10mm（±0.2mm） 钢丝绳</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F0B3">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9A498">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906C">
            <w:pPr>
              <w:rPr>
                <w:rFonts w:hint="eastAsia" w:ascii="宋体" w:hAnsi="宋体" w:eastAsia="宋体" w:cs="宋体"/>
                <w:i w:val="0"/>
                <w:iCs w:val="0"/>
                <w:color w:val="000000"/>
                <w:sz w:val="22"/>
                <w:szCs w:val="22"/>
                <w:u w:val="none"/>
              </w:rPr>
            </w:pPr>
          </w:p>
        </w:tc>
      </w:tr>
      <w:tr w14:paraId="4D9DB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2"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AAF52">
            <w:pPr>
              <w:jc w:val="center"/>
              <w:rPr>
                <w:rFonts w:hint="eastAsia" w:ascii="宋体" w:hAnsi="宋体" w:eastAsia="宋体" w:cs="宋体"/>
                <w:i w:val="0"/>
                <w:iCs w:val="0"/>
                <w:color w:val="000000"/>
                <w:sz w:val="21"/>
                <w:szCs w:val="21"/>
                <w:u w:val="none"/>
              </w:rPr>
            </w:pPr>
          </w:p>
        </w:tc>
        <w:tc>
          <w:tcPr>
            <w:tcW w:w="11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E3039">
            <w:pPr>
              <w:jc w:val="center"/>
              <w:rPr>
                <w:rFonts w:hint="eastAsia" w:ascii="宋体" w:hAnsi="宋体" w:eastAsia="宋体" w:cs="宋体"/>
                <w:i w:val="0"/>
                <w:iCs w:val="0"/>
                <w:color w:val="000000"/>
                <w:sz w:val="21"/>
                <w:szCs w:val="21"/>
                <w:u w:val="none"/>
              </w:rPr>
            </w:pPr>
          </w:p>
        </w:tc>
        <w:tc>
          <w:tcPr>
            <w:tcW w:w="4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94F3">
            <w:pPr>
              <w:keepNext w:val="0"/>
              <w:keepLines w:val="0"/>
              <w:widowControl/>
              <w:numPr>
                <w:ilvl w:val="0"/>
                <w:numId w:val="7"/>
              </w:numPr>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bCs/>
                <w:szCs w:val="21"/>
              </w:rPr>
              <w:t>▲</w:t>
            </w:r>
            <w:r>
              <w:rPr>
                <w:rStyle w:val="38"/>
                <w:lang w:val="en-US" w:eastAsia="zh-CN" w:bidi="ar"/>
              </w:rPr>
              <w:t>滑索钢丝绳依据GB/T 20118-2017 标准，牵引索的弯曲直径与钢丝绳直径之比不小于30,回收装置用钢丝绳的弯曲直径与钢丝绳直径之比不小于20，符合合格要求；依据GB/T 24191-2009测定标准，钢丝绳弹性伸长率＞0.2%，弹性模量＞120GPa，符合合格要求；</w:t>
            </w:r>
            <w:r>
              <w:rPr>
                <w:rFonts w:hint="eastAsia" w:ascii="宋体" w:hAnsi="宋体" w:cs="宋体"/>
                <w:b/>
                <w:bCs/>
                <w:i w:val="0"/>
                <w:iCs w:val="0"/>
                <w:color w:val="0000FF"/>
                <w:kern w:val="0"/>
                <w:sz w:val="21"/>
                <w:szCs w:val="21"/>
                <w:u w:val="none"/>
                <w:lang w:val="en-US" w:eastAsia="zh-CN" w:bidi="ar"/>
              </w:rPr>
              <w:t>（投标时同时提供:① 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CD1E">
            <w:pPr>
              <w:rPr>
                <w:rFonts w:hint="eastAsia" w:ascii="宋体" w:hAnsi="宋体" w:eastAsia="宋体" w:cs="宋体"/>
                <w:i w:val="0"/>
                <w:iCs w:val="0"/>
                <w:color w:val="000000"/>
                <w:sz w:val="22"/>
                <w:szCs w:val="22"/>
                <w:u w:val="none"/>
              </w:rPr>
            </w:pP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F682">
            <w:pPr>
              <w:rPr>
                <w:rFonts w:hint="eastAsia" w:ascii="宋体" w:hAnsi="宋体" w:eastAsia="宋体" w:cs="宋体"/>
                <w:i w:val="0"/>
                <w:iCs w:val="0"/>
                <w:color w:val="000000"/>
                <w:sz w:val="22"/>
                <w:szCs w:val="22"/>
                <w:u w:val="none"/>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5E96">
            <w:pPr>
              <w:rPr>
                <w:rFonts w:hint="eastAsia" w:ascii="宋体" w:hAnsi="宋体" w:eastAsia="宋体" w:cs="宋体"/>
                <w:i w:val="0"/>
                <w:iCs w:val="0"/>
                <w:color w:val="000000"/>
                <w:sz w:val="22"/>
                <w:szCs w:val="22"/>
                <w:u w:val="none"/>
              </w:rPr>
            </w:pPr>
          </w:p>
        </w:tc>
      </w:tr>
    </w:tbl>
    <w:p w14:paraId="27EA5AA2">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2" w:name="_Hlk72095977"/>
      <w:r>
        <w:rPr>
          <w:rFonts w:hint="eastAsia"/>
          <w:sz w:val="21"/>
          <w:szCs w:val="21"/>
        </w:rPr>
        <w:t>证明资料【如有的话，提供的证明资料应统一编号（排序），格式自定】</w:t>
      </w:r>
      <w:bookmarkEnd w:id="62"/>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3" w:name="_Hlk72094407"/>
      <w:r>
        <w:rPr>
          <w:rFonts w:hint="eastAsia"/>
          <w:b w:val="0"/>
          <w:bCs/>
          <w:sz w:val="21"/>
          <w:szCs w:val="21"/>
        </w:rPr>
        <w:t>对应“用户需求书”中的“技术要求”章节</w:t>
      </w:r>
      <w:bookmarkEnd w:id="63"/>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4" w:name="_Hlk72158270"/>
      <w:r>
        <w:rPr>
          <w:rFonts w:hint="eastAsia"/>
          <w:b w:val="0"/>
          <w:bCs/>
          <w:sz w:val="21"/>
          <w:szCs w:val="21"/>
        </w:rPr>
        <w:t>“偏离情况”</w:t>
      </w:r>
      <w:bookmarkEnd w:id="64"/>
      <w:r>
        <w:rPr>
          <w:rFonts w:hint="eastAsia"/>
          <w:b w:val="0"/>
          <w:bCs/>
          <w:sz w:val="21"/>
          <w:szCs w:val="21"/>
        </w:rPr>
        <w:t>一栏填写如实填写“正偏离”、“负偏离”或“无偏离”，其中：</w:t>
      </w:r>
      <w:bookmarkStart w:id="65" w:name="_Hlk72093866"/>
      <w:r>
        <w:rPr>
          <w:rFonts w:hint="eastAsia"/>
          <w:b w:val="0"/>
          <w:bCs/>
          <w:sz w:val="21"/>
          <w:szCs w:val="21"/>
        </w:rPr>
        <w:t>“正偏离”表示“投标响应优于招标技术要求”，“负偏离”表示“投标响应不满足招标技术要求”，“无偏离”表示“投标响应与招标技术要求一致”</w:t>
      </w:r>
      <w:bookmarkEnd w:id="65"/>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6" w:name="_Hlk72096106"/>
      <w:r>
        <w:rPr>
          <w:rFonts w:hint="eastAsia"/>
          <w:b w:val="0"/>
          <w:bCs/>
          <w:sz w:val="21"/>
          <w:szCs w:val="21"/>
        </w:rPr>
        <w:t>证明资料条款响应要求</w:t>
      </w:r>
      <w:bookmarkEnd w:id="66"/>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7"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8" w:name="_Hlk73558164"/>
      <w:r>
        <w:rPr>
          <w:rFonts w:hint="eastAsia"/>
          <w:b w:val="0"/>
          <w:bCs/>
          <w:sz w:val="21"/>
          <w:szCs w:val="21"/>
        </w:rPr>
        <w:t>且投标人在“偏离情况”一栏响应为“正偏离”或“无偏离”的，经评审委员会认定，将判定为负偏离。</w:t>
      </w:r>
      <w:bookmarkEnd w:id="67"/>
      <w:bookmarkEnd w:id="68"/>
    </w:p>
    <w:p w14:paraId="40F3F29B">
      <w:pPr>
        <w:ind w:firstLine="420" w:firstLineChars="200"/>
        <w:rPr>
          <w:b w:val="0"/>
          <w:bCs/>
          <w:sz w:val="21"/>
          <w:szCs w:val="21"/>
        </w:rPr>
      </w:pPr>
      <w:r>
        <w:rPr>
          <w:rFonts w:hint="eastAsia"/>
          <w:b w:val="0"/>
          <w:bCs/>
          <w:sz w:val="21"/>
          <w:szCs w:val="21"/>
        </w:rPr>
        <w:t>6、</w:t>
      </w:r>
      <w:bookmarkStart w:id="69" w:name="_Hlk72096137"/>
      <w:r>
        <w:rPr>
          <w:rFonts w:hint="eastAsia"/>
          <w:b w:val="0"/>
          <w:bCs/>
          <w:sz w:val="21"/>
          <w:szCs w:val="21"/>
        </w:rPr>
        <w:t>表后“证明资料”部分内容的编制</w:t>
      </w:r>
      <w:bookmarkEnd w:id="69"/>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0" w:name="_Hlk73558180"/>
      <w:r>
        <w:rPr>
          <w:rFonts w:hint="eastAsia"/>
          <w:b w:val="0"/>
          <w:bCs/>
          <w:sz w:val="21"/>
          <w:szCs w:val="21"/>
        </w:rPr>
        <w:t>未按照招标文件要求在表后放置证明材料的供应商将承担不利后果，经评审委员会认定，相关技术要求将判定为负偏离。</w:t>
      </w:r>
      <w:bookmarkEnd w:id="70"/>
    </w:p>
    <w:p w14:paraId="68A00198">
      <w:pPr>
        <w:ind w:firstLine="420" w:firstLineChars="200"/>
        <w:rPr>
          <w:b w:val="0"/>
          <w:bCs/>
          <w:sz w:val="21"/>
          <w:szCs w:val="21"/>
        </w:rPr>
      </w:pPr>
      <w:r>
        <w:rPr>
          <w:rFonts w:hint="eastAsia"/>
          <w:b w:val="0"/>
          <w:bCs/>
          <w:sz w:val="21"/>
          <w:szCs w:val="21"/>
        </w:rPr>
        <w:t>7、</w:t>
      </w:r>
      <w:bookmarkStart w:id="71" w:name="_Hlk72096176"/>
      <w:r>
        <w:rPr>
          <w:rFonts w:hint="eastAsia"/>
          <w:b w:val="0"/>
          <w:bCs/>
          <w:sz w:val="21"/>
          <w:szCs w:val="21"/>
        </w:rPr>
        <w:t>证明资料的形式及其它具体要求</w:t>
      </w:r>
      <w:bookmarkEnd w:id="71"/>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2"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2"/>
    </w:p>
    <w:p w14:paraId="2DC790E4">
      <w:pPr>
        <w:ind w:firstLine="482" w:firstLineChars="200"/>
        <w:rPr>
          <w:b/>
          <w:sz w:val="24"/>
        </w:rPr>
      </w:pPr>
    </w:p>
    <w:p w14:paraId="762806FA">
      <w:pPr>
        <w:rPr>
          <w:sz w:val="24"/>
        </w:rPr>
      </w:pPr>
    </w:p>
    <w:p w14:paraId="50BD4486">
      <w:pPr>
        <w:pStyle w:val="4"/>
        <w:jc w:val="center"/>
        <w:rPr>
          <w:rFonts w:ascii="黑体" w:eastAsia="黑体"/>
          <w:b w:val="0"/>
          <w:kern w:val="0"/>
          <w:sz w:val="24"/>
          <w:szCs w:val="24"/>
        </w:rPr>
      </w:pPr>
      <w:bookmarkStart w:id="73" w:name="_Hlk72260576"/>
      <w:r>
        <w:rPr>
          <w:rFonts w:hint="eastAsia" w:ascii="黑体" w:eastAsia="黑体"/>
          <w:b w:val="0"/>
          <w:kern w:val="0"/>
          <w:sz w:val="24"/>
          <w:szCs w:val="24"/>
          <w:lang w:val="en-US" w:eastAsia="zh-CN"/>
        </w:rPr>
        <w:t>六</w:t>
      </w:r>
      <w:r>
        <w:rPr>
          <w:rFonts w:hint="eastAsia" w:ascii="黑体" w:eastAsia="黑体"/>
          <w:b w:val="0"/>
          <w:kern w:val="0"/>
          <w:sz w:val="24"/>
          <w:szCs w:val="24"/>
        </w:rPr>
        <w:t>、项目组织实施方案的评价（格式自定）</w:t>
      </w:r>
    </w:p>
    <w:p w14:paraId="3EDC1F40">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14EB6B7">
      <w:pPr>
        <w:pStyle w:val="4"/>
        <w:jc w:val="center"/>
        <w:rPr>
          <w:rFonts w:ascii="黑体" w:eastAsia="黑体"/>
          <w:b w:val="0"/>
          <w:kern w:val="0"/>
          <w:sz w:val="24"/>
          <w:szCs w:val="24"/>
        </w:rPr>
      </w:pPr>
      <w:r>
        <w:rPr>
          <w:rFonts w:hint="eastAsia" w:ascii="黑体" w:eastAsia="黑体"/>
          <w:b w:val="0"/>
          <w:kern w:val="0"/>
          <w:sz w:val="24"/>
          <w:szCs w:val="24"/>
          <w:lang w:val="en-US" w:eastAsia="zh-CN"/>
        </w:rPr>
        <w:t>七、设计图评价</w:t>
      </w:r>
      <w:r>
        <w:rPr>
          <w:rFonts w:hint="eastAsia" w:ascii="黑体" w:eastAsia="黑体"/>
          <w:b w:val="0"/>
          <w:kern w:val="0"/>
          <w:sz w:val="24"/>
          <w:szCs w:val="24"/>
        </w:rPr>
        <w:t>（格式自定）</w:t>
      </w:r>
    </w:p>
    <w:p w14:paraId="237547B2">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4"/>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、售后服务评价（格式自定）</w:t>
      </w:r>
    </w:p>
    <w:p w14:paraId="46CDA25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4"/>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、政府采购节能环保产品情况（格式自定）</w:t>
      </w:r>
    </w:p>
    <w:p w14:paraId="6200A8E4">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4DBA2D">
      <w:pPr>
        <w:pStyle w:val="4"/>
        <w:jc w:val="center"/>
        <w:rPr>
          <w:rFonts w:ascii="黑体" w:eastAsia="黑体"/>
          <w:b w:val="0"/>
          <w:kern w:val="0"/>
          <w:sz w:val="24"/>
          <w:szCs w:val="24"/>
        </w:rPr>
      </w:pPr>
      <w:r>
        <w:rPr>
          <w:rFonts w:hint="eastAsia" w:ascii="黑体" w:eastAsia="黑体"/>
          <w:b w:val="0"/>
          <w:kern w:val="0"/>
          <w:sz w:val="24"/>
          <w:szCs w:val="24"/>
          <w:lang w:val="en-US" w:eastAsia="zh-CN"/>
        </w:rPr>
        <w:t>十</w:t>
      </w:r>
      <w:r>
        <w:rPr>
          <w:rFonts w:hint="eastAsia" w:ascii="黑体" w:eastAsia="黑体"/>
          <w:b w:val="0"/>
          <w:kern w:val="0"/>
          <w:sz w:val="24"/>
          <w:szCs w:val="24"/>
        </w:rPr>
        <w:t>、绿色采购情况（格式自定）</w:t>
      </w:r>
    </w:p>
    <w:p w14:paraId="65E325BE">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CDCF9A">
      <w:pPr>
        <w:rPr>
          <w:sz w:val="24"/>
        </w:rPr>
      </w:pPr>
    </w:p>
    <w:p w14:paraId="55C52778">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4" w:name="_Hlk72062872"/>
      <w:r>
        <w:rPr>
          <w:rFonts w:hint="eastAsia" w:ascii="黑体" w:eastAsia="黑体"/>
          <w:b w:val="0"/>
          <w:bCs w:val="0"/>
          <w:sz w:val="24"/>
          <w:szCs w:val="20"/>
        </w:rPr>
        <w:t>投标人认为需要加以说明的其他内容</w:t>
      </w:r>
      <w:bookmarkEnd w:id="74"/>
    </w:p>
    <w:bookmarkEnd w:id="73"/>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5"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8"/>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5"/>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6"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6"/>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1"/>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10"/>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10"/>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2"/>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7" w:name="_Toc27624"/>
      <w:r>
        <w:rPr>
          <w:rFonts w:hint="eastAsia" w:ascii="黑体" w:hAnsi="黑体" w:eastAsia="黑体" w:cs="Times New Roman"/>
          <w:b w:val="0"/>
          <w:bCs w:val="0"/>
          <w:kern w:val="2"/>
          <w:sz w:val="28"/>
          <w:szCs w:val="28"/>
          <w:lang w:val="en-US" w:eastAsia="zh-CN" w:bidi="ar-SA"/>
        </w:rPr>
        <w:t>第二节 政府采购合同通用条款</w:t>
      </w:r>
      <w:bookmarkEnd w:id="77"/>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3"/>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4"/>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8"/>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5"/>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6"/>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9"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399513"/>
      <w:bookmarkStart w:id="81" w:name="_Hlk72439706"/>
      <w:r>
        <w:rPr>
          <w:rFonts w:hint="eastAsia" w:asciiTheme="majorHAnsi" w:hAnsiTheme="majorHAnsi" w:eastAsiaTheme="majorEastAsia" w:cstheme="majorBidi"/>
          <w:b/>
          <w:bCs/>
          <w:sz w:val="28"/>
          <w:szCs w:val="28"/>
        </w:rPr>
        <w:t>总则</w:t>
      </w:r>
    </w:p>
    <w:bookmarkEnd w:id="80"/>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3"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14:paraId="1D667FCD">
      <w:pPr>
        <w:ind w:firstLine="411" w:firstLineChars="196"/>
        <w:rPr>
          <w:rFonts w:ascii="宋体" w:hAnsi="宋体"/>
        </w:rPr>
      </w:pPr>
    </w:p>
    <w:p w14:paraId="03314A09">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5"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14:paraId="1A44C7FF">
      <w:pPr>
        <w:rPr>
          <w:rFonts w:ascii="宋体" w:hAnsi="宋体"/>
          <w:szCs w:val="21"/>
        </w:rPr>
      </w:pPr>
    </w:p>
    <w:p w14:paraId="3CEC1C9A">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6"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14:paraId="6104A6B2">
      <w:pPr>
        <w:ind w:firstLine="420" w:firstLineChars="200"/>
        <w:rPr>
          <w:rFonts w:ascii="黑体" w:hAnsi="宋体" w:eastAsia="黑体"/>
          <w:szCs w:val="21"/>
        </w:rPr>
      </w:pPr>
      <w:r>
        <w:rPr>
          <w:rFonts w:hint="eastAsia" w:ascii="黑体" w:hAnsi="宋体" w:eastAsia="黑体"/>
          <w:szCs w:val="21"/>
        </w:rPr>
        <w:t>15．</w:t>
      </w:r>
      <w:bookmarkStart w:id="87"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7"/>
    <w:p w14:paraId="254F42F0">
      <w:pPr>
        <w:ind w:firstLine="420" w:firstLineChars="200"/>
        <w:rPr>
          <w:rFonts w:ascii="黑体" w:hAnsi="宋体" w:eastAsia="黑体"/>
          <w:szCs w:val="21"/>
        </w:rPr>
      </w:pPr>
      <w:r>
        <w:rPr>
          <w:rFonts w:hint="eastAsia" w:ascii="黑体" w:hAnsi="宋体" w:eastAsia="黑体"/>
          <w:szCs w:val="21"/>
        </w:rPr>
        <w:t>18．</w:t>
      </w:r>
      <w:bookmarkStart w:id="88"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14:paraId="0F065120">
      <w:pPr>
        <w:ind w:firstLine="420" w:firstLineChars="200"/>
        <w:rPr>
          <w:rFonts w:ascii="黑体" w:hAnsi="宋体" w:eastAsia="黑体"/>
          <w:szCs w:val="21"/>
        </w:rPr>
      </w:pPr>
      <w:r>
        <w:rPr>
          <w:rFonts w:hint="eastAsia" w:ascii="黑体" w:hAnsi="宋体" w:eastAsia="黑体"/>
          <w:szCs w:val="21"/>
        </w:rPr>
        <w:t>19．</w:t>
      </w:r>
      <w:bookmarkStart w:id="89"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0" w:name="_Hlk71407299"/>
    </w:p>
    <w:bookmarkEnd w:id="90"/>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9"/>
    <w:p w14:paraId="69C777CA">
      <w:pPr>
        <w:ind w:firstLine="420" w:firstLineChars="200"/>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14:paraId="1C5C45A8">
      <w:pPr>
        <w:ind w:firstLine="420" w:firstLineChars="200"/>
        <w:rPr>
          <w:rFonts w:ascii="黑体" w:hAnsi="宋体" w:eastAsia="黑体"/>
          <w:szCs w:val="21"/>
        </w:rPr>
      </w:pPr>
      <w:r>
        <w:rPr>
          <w:rFonts w:hint="eastAsia" w:ascii="黑体" w:hAnsi="宋体" w:eastAsia="黑体"/>
          <w:szCs w:val="21"/>
        </w:rPr>
        <w:t>21．</w:t>
      </w:r>
      <w:bookmarkStart w:id="92"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2"/>
    <w:p w14:paraId="5BE145EA">
      <w:pPr>
        <w:ind w:firstLine="420" w:firstLineChars="200"/>
        <w:rPr>
          <w:rFonts w:ascii="黑体" w:hAnsi="宋体" w:eastAsia="黑体"/>
          <w:szCs w:val="21"/>
        </w:rPr>
      </w:pPr>
      <w:r>
        <w:rPr>
          <w:rFonts w:hint="eastAsia" w:ascii="黑体" w:hAnsi="宋体" w:eastAsia="黑体"/>
          <w:szCs w:val="21"/>
        </w:rPr>
        <w:t>23．</w:t>
      </w:r>
      <w:bookmarkStart w:id="9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3"/>
    </w:p>
    <w:p w14:paraId="731EFACC">
      <w:pPr>
        <w:ind w:firstLine="411" w:firstLineChars="196"/>
        <w:rPr>
          <w:rFonts w:ascii="宋体" w:hAnsi="宋体"/>
          <w:szCs w:val="21"/>
        </w:rPr>
      </w:pPr>
    </w:p>
    <w:p w14:paraId="75315EF3">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4"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4"/>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5"/>
    <w:p w14:paraId="7BB95882">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7"/>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8" w:name="_Toc73517673"/>
      <w:bookmarkStart w:id="99" w:name="_Toc73521581"/>
      <w:bookmarkStart w:id="100" w:name="_Toc73521669"/>
      <w:bookmarkStart w:id="101" w:name="_Toc73518151"/>
      <w:bookmarkStart w:id="102" w:name="_Toc100052400"/>
      <w:r>
        <w:rPr>
          <w:rFonts w:hint="eastAsia" w:ascii="黑体" w:hAnsi="宋体" w:eastAsia="黑体"/>
          <w:szCs w:val="21"/>
        </w:rPr>
        <w:t>34．错误的修正</w:t>
      </w:r>
      <w:bookmarkEnd w:id="98"/>
      <w:bookmarkEnd w:id="99"/>
      <w:bookmarkEnd w:id="100"/>
      <w:bookmarkEnd w:id="101"/>
      <w:bookmarkEnd w:id="102"/>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3"/>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4"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5" w:name="_Hlk73821177"/>
      <w:r>
        <w:rPr>
          <w:rFonts w:hint="eastAsia" w:ascii="ˎ̥" w:hAnsi="ˎ̥"/>
          <w:szCs w:val="21"/>
        </w:rPr>
        <w:t>唯一候选中标供应商</w:t>
      </w:r>
      <w:bookmarkEnd w:id="105"/>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4"/>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8"/>
      <w:bookmarkStart w:id="10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9"/>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1" w:name="_Hlk71407340"/>
      <w:r>
        <w:rPr>
          <w:rFonts w:hint="eastAsia" w:ascii="宋体" w:hAnsi="宋体"/>
          <w:szCs w:val="21"/>
        </w:rPr>
        <w:t>41.3因质疑投诉或其他原因导致项目结果变更或采购终止的，政府集中采购机构有权吊销中标通知书。</w:t>
      </w:r>
    </w:p>
    <w:bookmarkEnd w:id="111"/>
    <w:p w14:paraId="7DEE8868">
      <w:pPr>
        <w:ind w:firstLine="411" w:firstLineChars="196"/>
        <w:rPr>
          <w:rFonts w:ascii="宋体" w:hAnsi="宋体"/>
          <w:szCs w:val="21"/>
        </w:rPr>
      </w:pPr>
    </w:p>
    <w:p w14:paraId="1E896C65">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2" w:name="_Hlk72439043"/>
      <w:r>
        <w:rPr>
          <w:rFonts w:hint="eastAsia" w:asciiTheme="majorHAnsi" w:hAnsiTheme="majorHAnsi" w:eastAsiaTheme="majorEastAsia" w:cstheme="majorBidi"/>
          <w:b/>
          <w:bCs/>
          <w:sz w:val="28"/>
          <w:szCs w:val="28"/>
        </w:rPr>
        <w:t>合同的授予与备案</w:t>
      </w:r>
      <w:bookmarkEnd w:id="112"/>
    </w:p>
    <w:p w14:paraId="1B9301EA">
      <w:pPr>
        <w:ind w:firstLine="420" w:firstLineChars="200"/>
        <w:rPr>
          <w:rFonts w:ascii="黑体" w:hAnsi="宋体" w:eastAsia="黑体"/>
          <w:szCs w:val="21"/>
        </w:rPr>
      </w:pPr>
      <w:bookmarkStart w:id="113" w:name="_Toc100052408"/>
      <w:bookmarkStart w:id="114" w:name="_Toc73521674"/>
      <w:bookmarkStart w:id="115" w:name="_Toc73517679"/>
      <w:bookmarkStart w:id="116" w:name="_Toc73518157"/>
      <w:bookmarkStart w:id="117" w:name="_Toc73521586"/>
      <w:bookmarkStart w:id="118" w:name="_Hlk72439088"/>
      <w:r>
        <w:rPr>
          <w:rFonts w:hint="eastAsia" w:ascii="黑体" w:hAnsi="宋体" w:eastAsia="黑体"/>
          <w:szCs w:val="21"/>
        </w:rPr>
        <w:t>43．合同授予标准</w:t>
      </w:r>
      <w:bookmarkEnd w:id="113"/>
      <w:bookmarkEnd w:id="114"/>
      <w:bookmarkEnd w:id="115"/>
      <w:bookmarkEnd w:id="116"/>
      <w:bookmarkEnd w:id="117"/>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9" w:name="_Toc73521675"/>
      <w:bookmarkStart w:id="120" w:name="_Toc100052409"/>
      <w:bookmarkStart w:id="121" w:name="_Toc73517680"/>
      <w:bookmarkStart w:id="122" w:name="_Toc73518158"/>
      <w:bookmarkStart w:id="123" w:name="_Toc73521587"/>
      <w:r>
        <w:rPr>
          <w:rFonts w:hint="eastAsia" w:ascii="黑体" w:hAnsi="宋体" w:eastAsia="黑体"/>
          <w:szCs w:val="21"/>
        </w:rPr>
        <w:t>44．</w:t>
      </w:r>
      <w:bookmarkEnd w:id="119"/>
      <w:bookmarkEnd w:id="120"/>
      <w:bookmarkEnd w:id="121"/>
      <w:bookmarkEnd w:id="122"/>
      <w:bookmarkEnd w:id="123"/>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4" w:name="_Toc73521589"/>
      <w:bookmarkStart w:id="125" w:name="_Toc73521677"/>
      <w:bookmarkStart w:id="126" w:name="_Toc73517682"/>
      <w:bookmarkStart w:id="127" w:name="_Toc73518160"/>
      <w:bookmarkStart w:id="128" w:name="_Toc100052410"/>
      <w:r>
        <w:rPr>
          <w:rFonts w:hint="eastAsia" w:ascii="黑体" w:hAnsi="宋体" w:eastAsia="黑体"/>
          <w:szCs w:val="21"/>
        </w:rPr>
        <w:t>45．合同的签订</w:t>
      </w:r>
      <w:bookmarkEnd w:id="124"/>
      <w:bookmarkEnd w:id="125"/>
      <w:bookmarkEnd w:id="126"/>
      <w:bookmarkEnd w:id="127"/>
      <w:bookmarkEnd w:id="128"/>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9" w:name="_Toc73521590"/>
      <w:bookmarkStart w:id="130" w:name="_Toc73517683"/>
      <w:bookmarkStart w:id="131" w:name="_Toc100052411"/>
      <w:bookmarkStart w:id="132" w:name="_Toc73521678"/>
      <w:bookmarkStart w:id="133" w:name="_Toc73518161"/>
      <w:r>
        <w:rPr>
          <w:rFonts w:hint="eastAsia" w:ascii="黑体" w:hAnsi="宋体" w:eastAsia="黑体"/>
          <w:szCs w:val="21"/>
        </w:rPr>
        <w:t>46．履约担保</w:t>
      </w:r>
      <w:bookmarkEnd w:id="129"/>
      <w:bookmarkEnd w:id="130"/>
      <w:bookmarkEnd w:id="131"/>
      <w:bookmarkEnd w:id="132"/>
      <w:bookmarkEnd w:id="133"/>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8"/>
      </w:pPr>
    </w:p>
    <w:bookmarkEnd w:id="118"/>
    <w:p w14:paraId="65D798E8">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5" w:name="_Hlk75374941"/>
      <w:r>
        <w:rPr>
          <w:rFonts w:hint="eastAsia" w:ascii="宋体" w:hAnsi="宋体"/>
          <w:szCs w:val="21"/>
        </w:rPr>
        <w:t>以联合体形式参与的，质疑应当由组成联合体的所有成员共同提出</w:t>
      </w:r>
      <w:bookmarkEnd w:id="135"/>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1"/>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919FF0B-BD6B-4DC7-843E-1DECA4ADD9BA}"/>
  </w:font>
  <w:font w:name="Arial">
    <w:panose1 w:val="020B0604020202020204"/>
    <w:charset w:val="01"/>
    <w:family w:val="swiss"/>
    <w:pitch w:val="default"/>
    <w:sig w:usb0="E0002EFF" w:usb1="C000785B" w:usb2="00000009" w:usb3="00000000" w:csb0="400001FF" w:csb1="FFFF0000"/>
    <w:embedRegular r:id="rId2" w:fontKey="{98926E22-BC62-4EE6-AF03-D19F31615185}"/>
  </w:font>
  <w:font w:name="黑体">
    <w:panose1 w:val="02010609060101010101"/>
    <w:charset w:val="86"/>
    <w:family w:val="auto"/>
    <w:pitch w:val="default"/>
    <w:sig w:usb0="800002BF" w:usb1="38CF7CFA" w:usb2="00000016" w:usb3="00000000" w:csb0="00040001" w:csb1="00000000"/>
    <w:embedRegular r:id="rId3" w:fontKey="{18DBD9F5-CE9C-4EB0-9887-898727F502F0}"/>
  </w:font>
  <w:font w:name="Courier New">
    <w:panose1 w:val="02070309020205020404"/>
    <w:charset w:val="01"/>
    <w:family w:val="modern"/>
    <w:pitch w:val="default"/>
    <w:sig w:usb0="E0002EFF" w:usb1="C0007843" w:usb2="00000009" w:usb3="00000000" w:csb0="400001FF" w:csb1="FFFF0000"/>
    <w:embedRegular r:id="rId4" w:fontKey="{FF964F06-D44E-4177-8DE9-81A28ED1F84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9284DB1B-E40C-4E83-83C2-1B634BF2D721}"/>
  </w:font>
  <w:font w:name="Cambria">
    <w:panose1 w:val="02040503050406030204"/>
    <w:charset w:val="00"/>
    <w:family w:val="roman"/>
    <w:pitch w:val="default"/>
    <w:sig w:usb0="E00006FF" w:usb1="420024FF" w:usb2="02000000" w:usb3="00000000" w:csb0="2000019F" w:csb1="00000000"/>
    <w:embedRegular r:id="rId6" w:fontKey="{3800F730-CF7D-4E32-B7C0-FEF64D07D75A}"/>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1BAF0C24-85AF-4DCE-8752-FF5E3D524768}"/>
  </w:font>
  <w:font w:name="方正仿宋_GBK">
    <w:panose1 w:val="02000000000000000000"/>
    <w:charset w:val="86"/>
    <w:family w:val="auto"/>
    <w:pitch w:val="default"/>
    <w:sig w:usb0="A00002BF" w:usb1="38CF7CFA" w:usb2="00082016" w:usb3="00000000" w:csb0="00040001" w:csb1="00000000"/>
    <w:embedRegular r:id="rId8" w:fontKey="{621CA2E6-49BE-44C3-916C-718B10816387}"/>
  </w:font>
  <w:font w:name="华文中宋">
    <w:panose1 w:val="02010600040101010101"/>
    <w:charset w:val="86"/>
    <w:family w:val="auto"/>
    <w:pitch w:val="default"/>
    <w:sig w:usb0="00000287" w:usb1="080F0000" w:usb2="00000000" w:usb3="00000000" w:csb0="0004009F" w:csb1="DFD70000"/>
    <w:embedRegular r:id="rId9" w:fontKey="{336EB830-9266-430C-A771-81D4630C9609}"/>
  </w:font>
  <w:font w:name="汉仪书宋二S">
    <w:panose1 w:val="00020600040101010101"/>
    <w:charset w:val="86"/>
    <w:family w:val="auto"/>
    <w:pitch w:val="default"/>
    <w:sig w:usb0="A00002BF" w:usb1="18EF7CFA" w:usb2="00000016" w:usb3="00000000" w:csb0="00040000" w:csb1="00000000"/>
    <w:embedRegular r:id="rId10" w:fontKey="{1FCCFC6D-A4B7-4FE3-BD72-975F784FAFEC}"/>
  </w:font>
  <w:font w:name="华文楷体">
    <w:panose1 w:val="02010600040101010101"/>
    <w:charset w:val="86"/>
    <w:family w:val="auto"/>
    <w:pitch w:val="default"/>
    <w:sig w:usb0="00000287" w:usb1="080F0000" w:usb2="00000000" w:usb3="00000000" w:csb0="0004009F" w:csb1="DFD70000"/>
    <w:embedRegular r:id="rId11" w:fontKey="{0DDA316B-EB95-4A25-9A3F-1585DD345F67}"/>
  </w:font>
  <w:font w:name="ˎ̥">
    <w:altName w:val="Times New Roman"/>
    <w:panose1 w:val="00000000000000000000"/>
    <w:charset w:val="00"/>
    <w:family w:val="auto"/>
    <w:pitch w:val="default"/>
    <w:sig w:usb0="00000000" w:usb1="00000000" w:usb2="00000000" w:usb3="00000000" w:csb0="00040001" w:csb1="00000000"/>
    <w:embedRegular r:id="rId12" w:fontKey="{9A57B135-B6D0-4C86-850D-9B48F17FD501}"/>
  </w:font>
  <w:font w:name="仿宋">
    <w:panose1 w:val="02010609060101010101"/>
    <w:charset w:val="86"/>
    <w:family w:val="modern"/>
    <w:pitch w:val="default"/>
    <w:sig w:usb0="800002BF" w:usb1="38CF7CFA" w:usb2="00000016" w:usb3="00000000" w:csb0="00040001" w:csb1="00000000"/>
    <w:embedRegular r:id="rId13" w:fontKey="{3EB55936-CE17-4485-A8D5-F84F40EB95C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9646C3F2"/>
    <w:multiLevelType w:val="singleLevel"/>
    <w:tmpl w:val="9646C3F2"/>
    <w:lvl w:ilvl="0" w:tentative="0">
      <w:start w:val="2"/>
      <w:numFmt w:val="decimal"/>
      <w:suff w:val="space"/>
      <w:lvlText w:val="%1."/>
      <w:lvlJc w:val="left"/>
    </w:lvl>
  </w:abstractNum>
  <w:abstractNum w:abstractNumId="2">
    <w:nsid w:val="B609221C"/>
    <w:multiLevelType w:val="singleLevel"/>
    <w:tmpl w:val="B609221C"/>
    <w:lvl w:ilvl="0" w:tentative="0">
      <w:start w:val="1"/>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EA58A6BA"/>
    <w:multiLevelType w:val="singleLevel"/>
    <w:tmpl w:val="EA58A6BA"/>
    <w:lvl w:ilvl="0" w:tentative="0">
      <w:start w:val="1"/>
      <w:numFmt w:val="chineseCounting"/>
      <w:suff w:val="nothing"/>
      <w:lvlText w:val="（%1）"/>
      <w:lvlJc w:val="left"/>
      <w:rPr>
        <w:rFonts w:hint="eastAsia"/>
      </w:rPr>
    </w:lvl>
  </w:abstractNum>
  <w:abstractNum w:abstractNumId="11">
    <w:nsid w:val="EF84EABC"/>
    <w:multiLevelType w:val="singleLevel"/>
    <w:tmpl w:val="EF84EABC"/>
    <w:lvl w:ilvl="0" w:tentative="0">
      <w:start w:val="1"/>
      <w:numFmt w:val="chineseCounting"/>
      <w:suff w:val="nothing"/>
      <w:lvlText w:val="（%1）"/>
      <w:lvlJc w:val="left"/>
      <w:rPr>
        <w:rFonts w:hint="eastAsia"/>
      </w:rPr>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13F11232"/>
    <w:multiLevelType w:val="singleLevel"/>
    <w:tmpl w:val="13F11232"/>
    <w:lvl w:ilvl="0" w:tentative="0">
      <w:start w:val="1"/>
      <w:numFmt w:val="chineseCounting"/>
      <w:suff w:val="nothing"/>
      <w:lvlText w:val="（%1）"/>
      <w:lvlJc w:val="left"/>
      <w:rPr>
        <w:rFonts w:hint="eastAsia"/>
      </w:rPr>
    </w:lvl>
  </w:abstractNum>
  <w:abstractNum w:abstractNumId="14">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A2347F0"/>
    <w:multiLevelType w:val="singleLevel"/>
    <w:tmpl w:val="6A2347F0"/>
    <w:lvl w:ilvl="0" w:tentative="0">
      <w:start w:val="1"/>
      <w:numFmt w:val="decimal"/>
      <w:suff w:val="nothing"/>
      <w:lvlText w:val="%1、"/>
      <w:lvlJc w:val="left"/>
    </w:lvl>
  </w:abstractNum>
  <w:abstractNum w:abstractNumId="16">
    <w:nsid w:val="7A0F6431"/>
    <w:multiLevelType w:val="singleLevel"/>
    <w:tmpl w:val="7A0F6431"/>
    <w:lvl w:ilvl="0" w:tentative="0">
      <w:start w:val="1"/>
      <w:numFmt w:val="decimal"/>
      <w:suff w:val="space"/>
      <w:lvlText w:val="%1."/>
      <w:lvlJc w:val="left"/>
    </w:lvl>
  </w:abstractNum>
  <w:num w:numId="1">
    <w:abstractNumId w:val="13"/>
  </w:num>
  <w:num w:numId="2">
    <w:abstractNumId w:val="15"/>
  </w:num>
  <w:num w:numId="3">
    <w:abstractNumId w:val="11"/>
  </w:num>
  <w:num w:numId="4">
    <w:abstractNumId w:val="10"/>
  </w:num>
  <w:num w:numId="5">
    <w:abstractNumId w:val="0"/>
  </w:num>
  <w:num w:numId="6">
    <w:abstractNumId w:val="9"/>
  </w:num>
  <w:num w:numId="7">
    <w:abstractNumId w:val="1"/>
  </w:num>
  <w:num w:numId="8">
    <w:abstractNumId w:val="2"/>
  </w:num>
  <w:num w:numId="9">
    <w:abstractNumId w:val="3"/>
  </w:num>
  <w:num w:numId="10">
    <w:abstractNumId w:val="16"/>
  </w:num>
  <w:num w:numId="11">
    <w:abstractNumId w:val="5"/>
  </w:num>
  <w:num w:numId="12">
    <w:abstractNumId w:val="12"/>
  </w:num>
  <w:num w:numId="13">
    <w:abstractNumId w:val="7"/>
  </w:num>
  <w:num w:numId="14">
    <w:abstractNumId w:val="6"/>
  </w:num>
  <w:num w:numId="15">
    <w:abstractNumId w:val="4"/>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843603"/>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1C1273"/>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0E32111"/>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AE2901"/>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190CD6"/>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946E4F"/>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20"/>
    <w:qFormat/>
    <w:uiPriority w:val="0"/>
    <w:rPr>
      <w:rFonts w:hint="eastAsia" w:ascii="宋体" w:hAnsi="宋体" w:eastAsia="宋体" w:cs="宋体"/>
      <w:color w:val="000000"/>
      <w:sz w:val="21"/>
      <w:szCs w:val="21"/>
      <w:u w:val="none"/>
    </w:rPr>
  </w:style>
  <w:style w:type="character" w:customStyle="1" w:styleId="39">
    <w:name w:val="font31"/>
    <w:basedOn w:val="20"/>
    <w:qFormat/>
    <w:uiPriority w:val="0"/>
    <w:rPr>
      <w:rFonts w:hint="eastAsia" w:ascii="宋体" w:hAnsi="宋体" w:eastAsia="宋体" w:cs="宋体"/>
      <w:color w:val="FF0000"/>
      <w:sz w:val="21"/>
      <w:szCs w:val="21"/>
      <w:u w:val="none"/>
    </w:rPr>
  </w:style>
  <w:style w:type="character" w:customStyle="1" w:styleId="40">
    <w:name w:val="font41"/>
    <w:basedOn w:val="20"/>
    <w:qFormat/>
    <w:uiPriority w:val="0"/>
    <w:rPr>
      <w:rFonts w:hint="eastAsia" w:ascii="宋体" w:hAnsi="宋体" w:eastAsia="宋体" w:cs="宋体"/>
      <w:color w:val="000000"/>
      <w:sz w:val="21"/>
      <w:szCs w:val="21"/>
      <w:u w:val="none"/>
    </w:rPr>
  </w:style>
  <w:style w:type="character" w:customStyle="1" w:styleId="41">
    <w:name w:val="font51"/>
    <w:basedOn w:val="20"/>
    <w:qFormat/>
    <w:uiPriority w:val="0"/>
    <w:rPr>
      <w:rFonts w:hint="eastAsia" w:ascii="宋体" w:hAnsi="宋体" w:eastAsia="宋体" w:cs="宋体"/>
      <w:b/>
      <w:bCs/>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9193</Words>
  <Characters>9828</Characters>
  <Lines>316</Lines>
  <Paragraphs>88</Paragraphs>
  <TotalTime>10</TotalTime>
  <ScaleCrop>false</ScaleCrop>
  <LinksUpToDate>false</LinksUpToDate>
  <CharactersWithSpaces>9920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2025-06-30T02:48:29Z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04DBEE9A5A8B44ACBAEF5763AEF4E66C_13</vt:lpwstr>
  </property>
  <property fmtid="{D5CDD505-2E9C-101B-9397-08002B2CF9AE}" pid="4" name="KSOTemplateDocerSaveRecord">
    <vt:lpwstr>eyJoZGlkIjoiNjEzMmExMWM2NGQxNjg0YTQwNTFhZDdkMmQwNmRkOWYiLCJ1c2VySWQiOiIxMjAxODM5OTk5In0=</vt:lpwstr>
  </property>
</Properties>
</file>