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特别警示条款</w:t>
      </w:r>
    </w:p>
    <w:p>
      <w:pPr>
        <w:widowControl w:val="0"/>
        <w:pBdr>
          <w:top w:val="none" w:sz="0" w:space="1" w:color="auto"/>
          <w:left w:val="none" w:sz="0" w:space="4" w:color="auto"/>
          <w:bottom w:val="none" w:sz="0" w:space="1" w:color="auto"/>
          <w:right w:val="none" w:sz="0" w:space="4" w:color="auto"/>
        </w:pBdr>
        <w:spacing w:after="240" w:afterLines="100" w:line="400" w:lineRule="exact"/>
        <w:ind w:firstLine="420" w:firstLineChars="200"/>
        <w:jc w:val="both"/>
        <w:rPr>
          <w:rFonts w:ascii="宋体" w:eastAsia="宋体" w:hAnsi="宋体" w:cs="宋体"/>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vAlign w:val="center"/>
          </w:tcPr>
          <w:p>
            <w:pPr>
              <w:pBdr>
                <w:top w:val="none" w:sz="0" w:space="1" w:color="auto"/>
                <w:left w:val="none" w:sz="0" w:space="4" w:color="auto"/>
                <w:bottom w:val="none" w:sz="0" w:space="1" w:color="auto"/>
                <w:right w:val="none" w:sz="0" w:space="4" w:color="auto"/>
              </w:pBd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二、参照《深圳经济特区政府采购条例实施细则》第七十五条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三、参照《深圳经济特区政府采购条例实施细则》第七十七条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pBdr>
          <w:top w:val="none" w:sz="0" w:space="1" w:color="auto"/>
          <w:left w:val="none" w:sz="0" w:space="4" w:color="auto"/>
          <w:bottom w:val="none" w:sz="0" w:space="1" w:color="auto"/>
          <w:right w:val="none" w:sz="0" w:space="4" w:color="auto"/>
        </w:pBdr>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并加盖单位公章后，扫描上传至投标文件一并提交。注：该风险知悉确认书用于对供应商违法行为的警示，不作为供应商资格性审查及符合性审查条件。</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pBdr>
          <w:top w:val="none" w:sz="0" w:space="1" w:color="auto"/>
          <w:left w:val="none" w:sz="0" w:space="4" w:color="auto"/>
          <w:bottom w:val="none" w:sz="0" w:space="1" w:color="auto"/>
          <w:right w:val="none" w:sz="0" w:space="4" w:color="auto"/>
        </w:pBdr>
        <w:ind w:firstLine="400" w:firstLineChars="200"/>
        <w:jc w:val="both"/>
        <w:rPr>
          <w:rFonts w:ascii="Calibri" w:eastAsia="宋体" w:hAnsi="Calibri"/>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取消参与本市政府采购（自行采购）资格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widowControl w:val="0"/>
        <w:pBdr>
          <w:top w:val="none" w:sz="0" w:space="1" w:color="auto"/>
          <w:left w:val="none" w:sz="0" w:space="4" w:color="auto"/>
          <w:bottom w:val="none" w:sz="0" w:space="1" w:color="auto"/>
          <w:right w:val="none" w:sz="0" w:space="4" w:color="auto"/>
        </w:pBdr>
        <w:spacing w:line="360" w:lineRule="auto"/>
        <w:ind w:firstLine="400" w:firstLineChars="200"/>
        <w:rPr>
          <w:rFonts w:ascii="Calibri" w:eastAsia="宋体" w:hAnsi="Calibri"/>
          <w:bCs/>
          <w:color w:val="FF0000"/>
          <w:kern w:val="2"/>
          <w:sz w:val="20"/>
          <w:szCs w:val="20"/>
          <w:lang w:eastAsia="zh-CN"/>
        </w:rPr>
      </w:pPr>
    </w:p>
    <w:p>
      <w:pPr>
        <w:widowControl w:val="0"/>
        <w:jc w:val="both"/>
        <w:rPr>
          <w:rFonts w:ascii="Calibri" w:eastAsia="宋体" w:hAnsi="Calibri"/>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kern w:val="2"/>
                <w:sz w:val="30"/>
                <w:szCs w:val="30"/>
                <w:lang w:eastAsia="zh-CN"/>
              </w:rPr>
            </w:pPr>
            <w:r>
              <w:rPr>
                <w:rFonts w:ascii="宋体" w:eastAsia="宋体" w:hAnsi="宋体" w:cstheme="minorBidi" w:hint="eastAsia"/>
                <w:kern w:val="2"/>
                <w:sz w:val="30"/>
                <w:szCs w:val="30"/>
                <w:lang w:eastAsia="zh-CN"/>
              </w:rPr>
              <w:t>BAZXCG-2025-00280-001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kern w:val="2"/>
                <w:sz w:val="30"/>
                <w:szCs w:val="30"/>
                <w:lang w:eastAsia="zh-CN"/>
              </w:rPr>
            </w:pPr>
            <w:bookmarkStart w:id="1" w:name="_Hlk202904800"/>
            <w:r>
              <w:rPr>
                <w:rFonts w:ascii="宋体" w:eastAsia="宋体" w:hAnsi="宋体" w:cstheme="minorBidi" w:hint="eastAsia"/>
                <w:kern w:val="2"/>
                <w:sz w:val="30"/>
                <w:szCs w:val="30"/>
                <w:lang w:eastAsia="zh-CN"/>
              </w:rPr>
              <w:t>深圳市宝安中学（集团）第二外国语学校（步涌实验学校）舞台灯光音响采购项目</w:t>
            </w:r>
            <w:bookmarkEnd w:id="1"/>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分项报价或投标总价不得高于</w:t>
            </w:r>
            <w:bookmarkStart w:id="2" w:name="_Hlk71832186"/>
            <w:r>
              <w:rPr>
                <w:rFonts w:ascii="Calibri" w:eastAsia="宋体" w:hAnsi="Calibri" w:cstheme="minorBidi" w:hint="eastAsia"/>
                <w:kern w:val="2"/>
                <w:sz w:val="21"/>
                <w:szCs w:val="22"/>
                <w:lang w:eastAsia="zh-CN"/>
              </w:rPr>
              <w:t>相应预算金额（或设定的预算金额下的最高限价）</w:t>
            </w:r>
            <w:bookmarkEnd w:id="2"/>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lang w:eastAsia="zh-CN"/>
              </w:rPr>
            </w:pPr>
            <w:r>
              <w:rPr>
                <w:rFonts w:eastAsia="宋体" w:hint="eastAsia"/>
                <w:kern w:val="2"/>
                <w:sz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lang w:eastAsia="zh-CN"/>
              </w:rPr>
            </w:pPr>
            <w:r>
              <w:rPr>
                <w:rFonts w:eastAsia="宋体" w:hint="eastAsia"/>
                <w:kern w:val="2"/>
                <w:sz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rHeight w:val="347"/>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ind w:left="420"/>
              <w:jc w:val="left"/>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bookmarkStart w:id="3" w:name="_Hlk72360569"/>
            <w:r>
              <w:rPr>
                <w:rFonts w:ascii="宋体" w:eastAsia="宋体" w:hAnsi="宋体" w:cs="宋体"/>
                <w:b/>
                <w:bCs/>
                <w:szCs w:val="22"/>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59</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b/>
                <w:color w:val="000000"/>
                <w:kern w:val="2"/>
                <w:sz w:val="21"/>
                <w:szCs w:val="21"/>
                <w:lang w:eastAsia="zh-CN"/>
              </w:rPr>
            </w:pPr>
            <w:r>
              <w:rPr>
                <w:rFonts w:ascii="宋体" w:eastAsia="宋体" w:hAnsi="宋体" w:cstheme="minorBidi" w:hint="eastAsia"/>
                <w:bCs/>
                <w:color w:val="000000"/>
                <w:kern w:val="2"/>
                <w:sz w:val="21"/>
                <w:szCs w:val="21"/>
                <w:lang w:eastAsia="zh-CN"/>
              </w:rPr>
              <w:t>“▲”参数响应</w:t>
            </w:r>
            <w:r>
              <w:rPr>
                <w:rFonts w:ascii="宋体" w:eastAsia="宋体" w:hAnsi="宋体" w:cstheme="minorBidi"/>
                <w:bCs/>
                <w:color w:val="000000"/>
                <w:kern w:val="2"/>
                <w:sz w:val="21"/>
                <w:szCs w:val="21"/>
                <w:lang w:eastAsia="zh-CN"/>
              </w:rPr>
              <w:t>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24</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val="0"/>
              <w:snapToGrid w:val="0"/>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（一）评审内容：</w:t>
            </w:r>
          </w:p>
          <w:p>
            <w:pPr>
              <w:widowControl w:val="0"/>
              <w:snapToGrid w:val="0"/>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考察投标人对招标文件</w:t>
            </w:r>
            <w:r>
              <w:rPr>
                <w:rFonts w:ascii="宋体" w:eastAsia="宋体" w:hAnsi="宋体" w:cs="宋体" w:hint="eastAsia"/>
                <w:b/>
                <w:bCs/>
                <w:color w:val="000000"/>
                <w:sz w:val="21"/>
                <w:szCs w:val="21"/>
                <w:lang w:eastAsia="zh-CN"/>
              </w:rPr>
              <w:t>《第一册 专用条款 第三章 用户需求书：</w:t>
            </w:r>
            <w:r>
              <w:rPr>
                <w:rFonts w:ascii="宋体" w:eastAsia="宋体" w:hAnsi="宋体" w:cs="宋体" w:hint="eastAsia"/>
                <w:b/>
                <w:bCs/>
                <w:color w:val="000000"/>
                <w:sz w:val="21"/>
                <w:szCs w:val="21"/>
                <w:lang w:eastAsia="zh-CN"/>
              </w:rPr>
              <w:t>四</w:t>
            </w:r>
            <w:r>
              <w:rPr>
                <w:rFonts w:ascii="宋体" w:eastAsia="宋体" w:hAnsi="宋体" w:cs="宋体" w:hint="eastAsia"/>
                <w:b/>
                <w:bCs/>
                <w:color w:val="000000"/>
                <w:sz w:val="21"/>
                <w:szCs w:val="21"/>
                <w:lang w:eastAsia="zh-CN"/>
              </w:rPr>
              <w:t>、技术要求》</w:t>
            </w:r>
            <w:r>
              <w:rPr>
                <w:rFonts w:ascii="宋体" w:eastAsia="宋体" w:hAnsi="宋体" w:cs="宋体" w:hint="eastAsia"/>
                <w:color w:val="000000"/>
                <w:sz w:val="21"/>
                <w:szCs w:val="21"/>
                <w:lang w:eastAsia="zh-CN"/>
              </w:rPr>
              <w:t>内容中的</w:t>
            </w:r>
            <w:r>
              <w:rPr>
                <w:rFonts w:ascii="宋体" w:eastAsia="宋体" w:hAnsi="宋体" w:cs="宋体" w:hint="eastAsia"/>
                <w:b/>
                <w:bCs/>
                <w:color w:val="000000"/>
                <w:sz w:val="21"/>
                <w:szCs w:val="21"/>
                <w:lang w:eastAsia="zh-CN"/>
              </w:rPr>
              <w:t>“▲”参数响应</w:t>
            </w:r>
            <w:r>
              <w:rPr>
                <w:rFonts w:ascii="宋体" w:eastAsia="宋体" w:hAnsi="宋体" w:cs="宋体" w:hint="eastAsia"/>
                <w:color w:val="000000"/>
                <w:sz w:val="21"/>
                <w:szCs w:val="21"/>
                <w:lang w:eastAsia="zh-CN"/>
              </w:rPr>
              <w:t>情况。</w:t>
            </w:r>
          </w:p>
          <w:p>
            <w:pPr>
              <w:widowControl w:val="0"/>
              <w:snapToGrid w:val="0"/>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（二）评审依据：</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rPr>
              <w:t>以投标文件《技术要求偏离表》为评审依据，完全符合招标要求的，得100分。</w:t>
            </w:r>
            <w:r>
              <w:rPr>
                <w:rFonts w:ascii="宋体" w:eastAsia="宋体" w:hAnsi="宋体" w:cs="宋体" w:hint="eastAsia"/>
                <w:color w:val="000000"/>
                <w:sz w:val="21"/>
                <w:szCs w:val="21"/>
                <w:lang w:eastAsia="zh-CN"/>
              </w:rPr>
              <w:t>每</w:t>
            </w:r>
            <w:r>
              <w:rPr>
                <w:rFonts w:ascii="宋体" w:eastAsia="宋体" w:hAnsi="宋体" w:cs="宋体" w:hint="eastAsia"/>
                <w:color w:val="000000"/>
                <w:sz w:val="21"/>
                <w:szCs w:val="21"/>
                <w:lang w:eastAsia="zh-CN"/>
              </w:rPr>
              <w:t>1项“▲”参数不符合招标要求（或缺漏）的扣20分，最低得0分。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color w:val="000000"/>
                <w:kern w:val="2"/>
                <w:sz w:val="21"/>
                <w:szCs w:val="21"/>
                <w:lang w:eastAsia="zh-CN"/>
              </w:rPr>
            </w:pPr>
            <w:r>
              <w:rPr>
                <w:rFonts w:ascii="宋体" w:eastAsia="宋体" w:hAnsi="宋体" w:cstheme="minorBidi" w:hint="eastAsia"/>
                <w:color w:val="000000"/>
                <w:kern w:val="2"/>
                <w:sz w:val="21"/>
                <w:szCs w:val="21"/>
                <w:lang w:eastAsia="zh-CN"/>
              </w:rPr>
              <w:t>非“</w:t>
            </w:r>
            <w:r>
              <w:rPr>
                <w:rFonts w:ascii="宋体" w:eastAsia="宋体" w:hAnsi="宋体" w:cstheme="minorBidi" w:hint="eastAsia"/>
                <w:bCs/>
                <w:color w:val="000000"/>
                <w:kern w:val="2"/>
                <w:sz w:val="21"/>
                <w:szCs w:val="21"/>
                <w:lang w:eastAsia="zh-CN"/>
              </w:rPr>
              <w:t>▲”参数</w:t>
            </w:r>
            <w:r>
              <w:rPr>
                <w:rFonts w:ascii="宋体" w:eastAsia="宋体" w:hAnsi="宋体" w:cstheme="minorBidi" w:hint="eastAsia"/>
                <w:color w:val="000000"/>
                <w:kern w:val="2"/>
                <w:sz w:val="21"/>
                <w:szCs w:val="21"/>
                <w:lang w:eastAsia="zh-CN"/>
              </w:rPr>
              <w:t>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18</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line="300" w:lineRule="exact"/>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（一）评审内容：</w:t>
            </w:r>
          </w:p>
          <w:p>
            <w:pPr>
              <w:widowControl/>
              <w:spacing w:line="300" w:lineRule="exact"/>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考察投标人对招标文件</w:t>
            </w:r>
            <w:r>
              <w:rPr>
                <w:rFonts w:ascii="宋体" w:eastAsia="宋体" w:hAnsi="宋体" w:cs="宋体" w:hint="eastAsia"/>
                <w:b/>
                <w:bCs/>
                <w:color w:val="000000"/>
                <w:sz w:val="21"/>
                <w:szCs w:val="21"/>
                <w:lang w:eastAsia="zh-CN"/>
              </w:rPr>
              <w:t>《第一册 专用条款 第三章 用户需求书：</w:t>
            </w:r>
            <w:r>
              <w:rPr>
                <w:rFonts w:ascii="宋体" w:eastAsia="宋体" w:hAnsi="宋体" w:cs="宋体" w:hint="eastAsia"/>
                <w:b/>
                <w:bCs/>
                <w:color w:val="000000"/>
                <w:sz w:val="21"/>
                <w:szCs w:val="21"/>
                <w:lang w:eastAsia="zh-CN"/>
              </w:rPr>
              <w:t>四</w:t>
            </w:r>
            <w:r>
              <w:rPr>
                <w:rFonts w:ascii="宋体" w:eastAsia="宋体" w:hAnsi="宋体" w:cs="宋体" w:hint="eastAsia"/>
                <w:b/>
                <w:bCs/>
                <w:color w:val="000000"/>
                <w:sz w:val="21"/>
                <w:szCs w:val="21"/>
                <w:lang w:eastAsia="zh-CN"/>
              </w:rPr>
              <w:t>、技术要求》</w:t>
            </w:r>
            <w:r>
              <w:rPr>
                <w:rFonts w:ascii="宋体" w:eastAsia="宋体" w:hAnsi="宋体" w:cs="宋体" w:hint="eastAsia"/>
                <w:color w:val="000000"/>
                <w:sz w:val="21"/>
                <w:szCs w:val="21"/>
                <w:lang w:eastAsia="zh-CN"/>
              </w:rPr>
              <w:t>内容中的</w:t>
            </w:r>
            <w:r>
              <w:rPr>
                <w:rFonts w:ascii="宋体" w:eastAsia="宋体" w:hAnsi="宋体" w:cs="宋体" w:hint="eastAsia"/>
                <w:b/>
                <w:color w:val="000000"/>
                <w:sz w:val="21"/>
                <w:szCs w:val="21"/>
                <w:lang w:eastAsia="zh-CN"/>
              </w:rPr>
              <w:t>非“▲”参数响应</w:t>
            </w:r>
            <w:r>
              <w:rPr>
                <w:rFonts w:ascii="宋体" w:eastAsia="宋体" w:hAnsi="宋体" w:cs="宋体" w:hint="eastAsia"/>
                <w:color w:val="000000"/>
                <w:sz w:val="21"/>
                <w:szCs w:val="21"/>
                <w:lang w:eastAsia="zh-CN"/>
              </w:rPr>
              <w:t>情况。</w:t>
            </w:r>
          </w:p>
          <w:p>
            <w:pPr>
              <w:widowControl w:val="0"/>
              <w:spacing w:line="30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color w:val="000000"/>
                <w:kern w:val="2"/>
                <w:sz w:val="21"/>
                <w:szCs w:val="21"/>
                <w:lang w:eastAsia="zh-CN"/>
              </w:rPr>
            </w:pPr>
            <w:r>
              <w:rPr>
                <w:rFonts w:ascii="宋体" w:eastAsia="宋体" w:hAnsi="宋体" w:cs="宋体" w:hint="eastAsia"/>
                <w:color w:val="000000"/>
                <w:sz w:val="21"/>
                <w:szCs w:val="21"/>
                <w:lang w:eastAsia="zh-CN"/>
              </w:rPr>
              <w:t>以投标文件《技术要求偏离表》为评审依据，完全符合招标要求的，得100分。</w:t>
            </w:r>
            <w:r>
              <w:rPr>
                <w:rFonts w:ascii="宋体" w:eastAsia="宋体" w:hAnsi="宋体" w:cs="宋体" w:hint="eastAsia"/>
                <w:color w:val="000000"/>
                <w:sz w:val="21"/>
                <w:szCs w:val="21"/>
                <w:lang w:eastAsia="zh-CN"/>
              </w:rPr>
              <w:t>每</w:t>
            </w:r>
            <w:r>
              <w:rPr>
                <w:rFonts w:ascii="宋体" w:eastAsia="宋体" w:hAnsi="宋体" w:cs="宋体" w:hint="eastAsia"/>
                <w:color w:val="000000"/>
                <w:sz w:val="21"/>
                <w:szCs w:val="21"/>
                <w:lang w:eastAsia="zh-CN"/>
              </w:rPr>
              <w:t>1项非“▲”参数不符合招标要求（或缺漏）的扣1.25分，最低得0分。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政府采购节能环保产品情况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line="300" w:lineRule="exact"/>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（一）评审内容：</w:t>
            </w:r>
          </w:p>
          <w:p>
            <w:pPr>
              <w:widowControl w:val="0"/>
              <w:spacing w:line="30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widowControl w:val="0"/>
              <w:spacing w:line="30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（二）评审依据：</w:t>
            </w:r>
          </w:p>
          <w:p>
            <w:pPr>
              <w:widowControl w:val="0"/>
              <w:snapToGrid w:val="0"/>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4</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绿色采购情况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line="300" w:lineRule="exact"/>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（一）评审内容：</w:t>
            </w:r>
          </w:p>
          <w:p>
            <w:pPr>
              <w:widowControl w:val="0"/>
              <w:snapToGrid w:val="0"/>
              <w:ind w:firstLine="420" w:firstLineChars="200"/>
              <w:jc w:val="both"/>
              <w:rPr>
                <w:rFonts w:ascii="Calibri" w:eastAsia="宋体" w:hAnsi="Calibri"/>
                <w:color w:val="000000"/>
                <w:kern w:val="2"/>
                <w:sz w:val="21"/>
                <w:szCs w:val="21"/>
                <w:lang w:eastAsia="zh-CN"/>
              </w:rPr>
            </w:pPr>
            <w:r>
              <w:rPr>
                <w:rFonts w:ascii="Calibri" w:eastAsia="宋体" w:hAnsi="Calibri" w:cstheme="minorBidi" w:hint="eastAsia"/>
                <w:color w:val="000000"/>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widowControl w:val="0"/>
              <w:spacing w:line="300" w:lineRule="exact"/>
              <w:jc w:val="both"/>
              <w:rPr>
                <w:rFonts w:ascii="宋体" w:eastAsia="宋体" w:hAnsi="宋体" w:cs="宋体"/>
                <w:color w:val="000000"/>
                <w:sz w:val="21"/>
                <w:szCs w:val="21"/>
                <w:lang w:eastAsia="zh-CN"/>
              </w:rPr>
            </w:pPr>
            <w:r>
              <w:rPr>
                <w:rFonts w:ascii="宋体" w:eastAsia="宋体" w:hAnsi="宋体" w:cs="宋体" w:hint="eastAsia"/>
                <w:color w:val="000000"/>
                <w:kern w:val="2"/>
                <w:sz w:val="21"/>
                <w:szCs w:val="21"/>
                <w:lang w:eastAsia="zh-CN"/>
              </w:rPr>
              <w:t>（二）评审依据：</w:t>
            </w:r>
          </w:p>
          <w:p>
            <w:pPr>
              <w:widowControl w:val="0"/>
              <w:snapToGrid w:val="0"/>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5</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项目组织实施方案的评价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Ansi="Calibri"/>
                <w:kern w:val="2"/>
                <w:sz w:val="21"/>
                <w:szCs w:val="21"/>
                <w:lang w:eastAsia="zh-CN"/>
              </w:rPr>
            </w:pPr>
            <w:r>
              <w:rPr>
                <w:rFonts w:eastAsia="宋体" w:hAnsi="Calibri" w:cstheme="minorBidi"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投标人提供本项目的组织实施方案，方案中应包含：</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1、项目进度计划安排；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2、施工组织计划；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3、验收组织计划；</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4、产品培训方案；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（二）评审标准：</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方案中含有上述一个内容得15分，以上最高合计60分。</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在此基础上，对方案的合理性、可行性进行打分。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1、方案清晰周密、合理可行、表述完整、方法得当、技术先进、符合相关规范要求得40分。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2、方案基本可行表述基本完整得20分。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3、未提供或方案计划不切合本项目的实际情况、合理完善性差、可行性差的对应项不得分。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5279"/>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6</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售后服务评价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Ansi="Calibri"/>
                <w:kern w:val="2"/>
                <w:sz w:val="21"/>
                <w:szCs w:val="21"/>
                <w:lang w:eastAsia="zh-CN"/>
              </w:rPr>
            </w:pPr>
            <w:r>
              <w:rPr>
                <w:rFonts w:eastAsia="宋体" w:hAnsi="Calibri" w:cstheme="minorBidi" w:hint="eastAsia"/>
                <w:kern w:val="2"/>
                <w:sz w:val="21"/>
                <w:szCs w:val="21"/>
                <w:lang w:eastAsia="zh-CN"/>
              </w:rPr>
              <w:t>9</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投标人提供本项目的售后服务方案，方案中应包含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1、服务内容；</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2、维修应急方案；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3、培训计划；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4、其他特色服务；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（二）评审标准：</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方案中含有上述一个内容得15分，以上最高合计60分。在此基础上，对方案的合理性、可行性进行打分。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(1)售后服务方案非常详细，保障措施完善可行，得40分；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(2)售后服务方案比较具体，保障措施比较完善可行，能够满足招标文件要求的得20分； </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(3)未提供售后服务方案和措施或方案不详细、可行性较差，无法满足招标文件要求的得0分。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综合实力</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6</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经验评价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（一）评审内容：</w:t>
            </w:r>
          </w:p>
          <w:p>
            <w:pPr>
              <w:widowControl/>
              <w:wordWrap w:val="0"/>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自2022年1月1日至本项目投标截止日为止（以合同签订日期为准），投标人具有与本项目同类(报告厅的舞台灯光音响供货)项目经验，每提供一个得25分，最高得100分。</w:t>
            </w:r>
          </w:p>
          <w:p>
            <w:pPr>
              <w:widowControl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（二）评审标准：</w:t>
            </w:r>
          </w:p>
          <w:p>
            <w:pPr>
              <w:widowControl w:val="0"/>
              <w:numPr>
                <w:ilvl w:val="0"/>
                <w:numId w:val="1"/>
              </w:numPr>
              <w:tabs>
                <w:tab w:val="left" w:pos="312"/>
              </w:tabs>
              <w:ind w:left="0" w:firstLine="0"/>
              <w:jc w:val="both"/>
              <w:rPr>
                <w:rFonts w:eastAsia="宋体"/>
                <w:kern w:val="2"/>
                <w:sz w:val="21"/>
                <w:szCs w:val="21"/>
                <w:lang w:eastAsia="zh-CN"/>
              </w:rPr>
            </w:pPr>
            <w:r>
              <w:rPr>
                <w:rFonts w:ascii="宋体" w:eastAsia="宋体" w:hAnsi="宋体" w:cs="宋体" w:hint="eastAsia"/>
                <w:kern w:val="2"/>
                <w:sz w:val="21"/>
                <w:szCs w:val="21"/>
                <w:lang w:eastAsia="zh-CN" w:bidi="ar"/>
              </w:rPr>
              <w:t>投标人同时提供：①中标通知书②合同关键页（内容至少包括合同首页、合同签约主体名称、采购内容页、与含签订合同双方的落款盖章、签订日期的关键页）扫描件；③设备配置清单扫描件；④验收报告（或履约评价证明），需加盖合同甲方（合同相对方）公章（或业务章）；</w:t>
            </w:r>
          </w:p>
          <w:p>
            <w:pPr>
              <w:widowControl/>
              <w:wordWrap w:val="0"/>
              <w:jc w:val="left"/>
              <w:textAlignment w:val="top"/>
              <w:rPr>
                <w:rFonts w:ascii="Calibri" w:eastAsia="宋体" w:hAnsi="Calibri"/>
                <w:kern w:val="2"/>
                <w:sz w:val="21"/>
                <w:szCs w:val="21"/>
                <w:lang w:eastAsia="zh-CN"/>
              </w:rPr>
            </w:pPr>
            <w:r>
              <w:rPr>
                <w:rFonts w:eastAsia="宋体"/>
                <w:kern w:val="2"/>
                <w:sz w:val="21"/>
                <w:szCs w:val="21"/>
                <w:lang w:eastAsia="zh-CN"/>
              </w:rPr>
              <w:t>2</w:t>
            </w:r>
            <w:r>
              <w:rPr>
                <w:rFonts w:ascii="宋体" w:eastAsia="宋体" w:hAnsi="宋体" w:cs="宋体" w:hint="eastAsia"/>
                <w:kern w:val="2"/>
                <w:sz w:val="21"/>
                <w:szCs w:val="21"/>
                <w:lang w:eastAsia="zh-CN"/>
              </w:rPr>
              <w:t>、未按要求提供证明材料（或证明材料无法判断是否符合评分要求）的不得分，原件备查。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val="0"/>
              <w:wordWrap w:val="0"/>
              <w:spacing w:line="24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spacing w:line="240" w:lineRule="auto"/>
              <w:ind w:firstLine="420" w:firstLineChars="200"/>
              <w:jc w:val="both"/>
              <w:rPr>
                <w:rFonts w:ascii="Calibri" w:eastAsia="宋体" w:hAnsi="Calibri"/>
                <w:b/>
                <w:bCs/>
                <w:kern w:val="2"/>
                <w:szCs w:val="22"/>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3"/>
    </w:tbl>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4"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p>
    <w:bookmarkEnd w:id="4"/>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spacing w:before="240" w:beforeLines="100" w:after="240" w:afterLines="100"/>
        <w:jc w:val="center"/>
        <w:rPr>
          <w:rFonts w:ascii="黑体" w:eastAsia="黑体" w:hAnsi="黑体" w:cs="黑体"/>
          <w:b/>
          <w:bCs/>
          <w:kern w:val="2"/>
          <w:sz w:val="28"/>
          <w:szCs w:val="36"/>
          <w:lang w:eastAsia="zh-CN"/>
        </w:rPr>
      </w:pPr>
      <w:bookmarkStart w:id="5"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第一册    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6" w:name="_Hlk71994379"/>
      <w:r>
        <w:rPr>
          <w:rFonts w:ascii="宋体" w:eastAsia="宋体" w:hAnsi="宋体" w:cstheme="minorBidi"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sectPr>
          <w:pgSz w:w="11907" w:h="16840"/>
          <w:pgMar w:top="1440" w:right="1797" w:bottom="1440" w:left="1797" w:header="851" w:footer="992" w:gutter="0"/>
          <w:cols w:num="1" w:space="425"/>
          <w:titlePg/>
          <w:docGrid w:linePitch="462" w:charSpace="0"/>
        </w:sectPr>
      </w:pPr>
    </w:p>
    <w:bookmarkEnd w:id="5"/>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7" w:name="bt本工程承诺书"/>
      <w:bookmarkEnd w:id="7"/>
      <w:bookmarkStart w:id="8" w:name="bt合同格式"/>
      <w:bookmarkEnd w:id="8"/>
      <w:bookmarkStart w:id="9" w:name="bt投标人须知"/>
      <w:bookmarkEnd w:id="9"/>
      <w:bookmarkStart w:id="10" w:name="bt合同条款"/>
      <w:bookmarkEnd w:id="10"/>
      <w:bookmarkStart w:id="11" w:name="bt其他资料由投标人自定"/>
      <w:bookmarkEnd w:id="11"/>
      <w:bookmarkStart w:id="12" w:name="bt技术标投标文件格式"/>
      <w:bookmarkEnd w:id="12"/>
      <w:bookmarkStart w:id="13" w:name="bt合同条款及格式"/>
      <w:bookmarkEnd w:id="13"/>
      <w:bookmarkStart w:id="14" w:name="合同格式"/>
      <w:bookmarkEnd w:id="14"/>
      <w:bookmarkStart w:id="15" w:name="bt其他资料2"/>
      <w:bookmarkEnd w:id="15"/>
      <w:bookmarkStart w:id="16" w:name="bt开标一览表"/>
      <w:bookmarkEnd w:id="16"/>
      <w:bookmarkStart w:id="17" w:name="bt投标人情况介绍"/>
      <w:bookmarkEnd w:id="17"/>
      <w:bookmarkStart w:id="18" w:name="bt说明"/>
      <w:bookmarkEnd w:id="18"/>
      <w:bookmarkStart w:id="19" w:name="bt投标函"/>
      <w:bookmarkEnd w:id="19"/>
      <w:bookmarkStart w:id="20" w:name="bt投标报价汇总表"/>
      <w:bookmarkEnd w:id="20"/>
      <w:bookmarkStart w:id="21" w:name="bt商务标投标文件格式"/>
      <w:bookmarkEnd w:id="21"/>
      <w:bookmarkStart w:id="22" w:name="bt投标文件签署授权委托书"/>
      <w:bookmarkEnd w:id="22"/>
      <w:bookmarkStart w:id="23" w:name="bt项目管理班子配备情况"/>
      <w:bookmarkEnd w:id="23"/>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2.本项目不接受联合体投标，不接受投标人选用进口产品参与投标（由供应商在《自行采购投标及履约承诺函》中作出声明；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参与本项目政府采购（自行采购）活动时不存在被有关部门禁止参与政府采购（自行采购）活动且在有效期内的情况（由供应商在《自行采购投标及履约承诺函》中作出声明）；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具备《中华人民共和国政府采购法》第二十二条第一款的条件（由供应商在《自行采购投标及履约承诺函》中作出声明）；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未被列入失信被执行人、重大税收违法案件当事人名单、政府采购（自行采购）严重违法失信行为记录名单（由供应商在《自行采购投标及履约承诺函》中作出声明）；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6.不存在《深圳市财政局政府采购供应商信用信息管理办法》（深财规〔2023〕3号）列明的严重违法失信行为（由供应商在《自行采购投标及履约承诺函》中作出声明）；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p>
    <w:p>
      <w:pPr>
        <w:widowControl w:val="0"/>
        <w:spacing w:line="240" w:lineRule="auto"/>
        <w:ind w:firstLine="440" w:firstLineChars="200"/>
        <w:rPr>
          <w:rFonts w:ascii="Calibri" w:eastAsia="宋体" w:hAnsi="Calibri"/>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9.本项目全部专门面向中小企业采购：否。</w:t>
      </w:r>
    </w:p>
    <w:p>
      <w:pPr>
        <w:widowControl w:val="0"/>
        <w:wordWrap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4" w:name="_Hlk71926094"/>
      <w:r>
        <w:rPr>
          <w:rFonts w:ascii="Cambria" w:eastAsia="宋体" w:hAnsi="Cambria" w:cstheme="majorBidi" w:hint="eastAsia"/>
          <w:b/>
          <w:bCs/>
          <w:kern w:val="2"/>
          <w:sz w:val="28"/>
          <w:szCs w:val="28"/>
          <w:lang w:eastAsia="zh-CN"/>
        </w:rPr>
        <w:t>对通用条款的补充内容及其他关键信息</w:t>
      </w:r>
      <w:bookmarkEnd w:id="24"/>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5" w:name="_Toc73521547"/>
      <w:bookmarkStart w:id="26" w:name="_Toc100052364"/>
      <w:bookmarkStart w:id="27" w:name="_Toc60631620"/>
      <w:bookmarkStart w:id="28" w:name="_Toc101074876"/>
      <w:bookmarkStart w:id="29" w:name="_Toc73517639"/>
      <w:bookmarkStart w:id="30" w:name="_Toc73521635"/>
      <w:bookmarkStart w:id="31" w:name="_Toc60560625"/>
      <w:bookmarkStart w:id="32" w:name="_Toc73518117"/>
      <w:r>
        <w:rPr>
          <w:rFonts w:ascii="Cambria" w:eastAsia="宋体" w:hAnsi="Cambria" w:cstheme="majorBidi" w:hint="eastAsia"/>
          <w:b/>
          <w:bCs/>
          <w:kern w:val="2"/>
          <w:sz w:val="32"/>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2"/>
                <w:lang w:eastAsia="zh-CN"/>
              </w:rPr>
            </w:pPr>
            <w:bookmarkStart w:id="33" w:name="_Hlk72218097"/>
            <w:r>
              <w:rPr>
                <w:rFonts w:ascii="宋体" w:eastAsia="宋体" w:hAnsi="宋体" w:cstheme="minorBidi" w:hint="eastAsia"/>
                <w:b/>
                <w:bCs/>
                <w:kern w:val="2"/>
                <w:sz w:val="21"/>
                <w:szCs w:val="22"/>
                <w:lang w:eastAsia="zh-CN"/>
              </w:rPr>
              <w:t>通用条款序号</w:t>
            </w:r>
          </w:p>
        </w:tc>
        <w:tc>
          <w:tcPr>
            <w:tcW w:w="2409"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vAlign w:val="center"/>
          </w:tcPr>
          <w:p>
            <w:pPr>
              <w:widowControl w:val="0"/>
              <w:jc w:val="center"/>
              <w:rPr>
                <w:rFonts w:ascii="宋体" w:eastAsia="宋体" w:hAnsi="宋体"/>
                <w:kern w:val="2"/>
                <w:sz w:val="21"/>
                <w:szCs w:val="22"/>
                <w:lang w:eastAsia="zh-CN"/>
              </w:rPr>
            </w:pPr>
            <w:r>
              <w:rPr>
                <w:rFonts w:ascii="宋体" w:eastAsia="宋体" w:hAnsi="宋体" w:cs="Arial" w:hint="eastAsia"/>
                <w:b/>
                <w:kern w:val="2"/>
                <w:sz w:val="21"/>
                <w:szCs w:val="21"/>
                <w:lang w:eastAsia="zh-CN"/>
              </w:rPr>
              <w:t>深圳市宝安中学（集团）第二外国语学校（步涌实验学校）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（深圳交易集团有限公司宝安分公司）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vAlign w:val="center"/>
          </w:tcPr>
          <w:p>
            <w:pPr>
              <w:widowControl w:val="0"/>
              <w:jc w:val="center"/>
              <w:rPr>
                <w:rFonts w:ascii="宋体" w:eastAsia="宋体" w:hAnsi="宋体"/>
                <w:kern w:val="2"/>
                <w:sz w:val="21"/>
                <w:szCs w:val="22"/>
                <w:lang w:eastAsia="zh-CN"/>
              </w:rPr>
            </w:pPr>
            <w:bookmarkStart w:id="34" w:name="_Hlk71664860"/>
            <w:r>
              <w:rPr>
                <w:rFonts w:ascii="宋体" w:eastAsia="宋体" w:hAnsi="宋体" w:cstheme="minorBidi" w:hint="eastAsia"/>
                <w:kern w:val="2"/>
                <w:sz w:val="21"/>
                <w:szCs w:val="22"/>
                <w:lang w:eastAsia="zh-CN"/>
              </w:rPr>
              <w:t>样品、现场演示、方案讲解</w:t>
            </w:r>
            <w:bookmarkEnd w:id="34"/>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3"/>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5"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6"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bl>
    <w:p>
      <w:pPr>
        <w:widowControl w:val="0"/>
        <w:ind w:firstLine="420" w:firstLineChars="200"/>
        <w:jc w:val="both"/>
        <w:rPr>
          <w:rFonts w:ascii="Calibri" w:eastAsia="宋体" w:hAnsi="Calibri"/>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6"/>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10</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的扣除，用扣除后的价格参与评审。满足多项优惠政策的供应商，不重复享受多项价格扣除政策。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bookmarkStart w:id="37" w:name="_Hlk71970739"/>
      <w:r>
        <w:rPr>
          <w:rFonts w:ascii="宋体" w:eastAsia="宋体" w:hAnsi="宋体" w:cs="宋体" w:hint="eastAsia"/>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7"/>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（5）享受价格扣除获得政府采购（自行采购）合同的，小微企业不得将合同分包给大中型企业。</w:t>
      </w:r>
    </w:p>
    <w:p>
      <w:pPr>
        <w:keepNext/>
        <w:keepLines/>
        <w:widowControl w:val="0"/>
        <w:spacing w:before="0" w:after="0" w:line="416" w:lineRule="auto"/>
        <w:jc w:val="both"/>
        <w:outlineLvl w:val="1"/>
        <w:rPr>
          <w:rFonts w:ascii="Cambria" w:eastAsia="宋体" w:hAnsi="Cambr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宋体" w:eastAsia="宋体" w:hAnsi="宋体" w:cs="宋体" w:hint="eastAsia"/>
          <w:b/>
          <w:bCs/>
          <w:kern w:val="2"/>
          <w:sz w:val="21"/>
          <w:szCs w:val="22"/>
          <w:lang w:eastAsia="zh-CN"/>
        </w:rPr>
        <w:t>关于政府采购（自行采购）订单融资政策</w:t>
      </w:r>
    </w:p>
    <w:p>
      <w:pPr>
        <w:widowControl w:val="0"/>
        <w:wordWrap w:val="0"/>
        <w:ind w:firstLine="420" w:firstLineChars="200"/>
        <w:jc w:val="both"/>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通知书》之前须向深圳公共资源交易中心（深圳交易集团有限公司宝安分公司）交纳代理服务费。若因中标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本项目类型为货物采购：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5"/>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JYCG-DECL-2025-28570</w:t>
            </w:r>
          </w:p>
        </w:tc>
        <w:tc>
          <w:tcPr>
            <w:tcW w:w="3158" w:type="dxa"/>
            <w:vAlign w:val="center"/>
          </w:tcPr>
          <w:p>
            <w:pPr>
              <w:widowControl w:val="0"/>
              <w:jc w:val="center"/>
              <w:rPr>
                <w:rFonts w:ascii="Calibri" w:eastAsia="宋体" w:hAnsi="Calibri"/>
                <w:b/>
                <w:bCs/>
                <w:color w:val="FF0000"/>
                <w:kern w:val="2"/>
                <w:sz w:val="21"/>
                <w:szCs w:val="21"/>
                <w:lang w:eastAsia="zh-CN"/>
              </w:rPr>
            </w:pPr>
            <w:bookmarkStart w:id="38" w:name="OLE_LINK1"/>
            <w:r>
              <w:rPr>
                <w:rFonts w:ascii="Calibri" w:eastAsia="宋体" w:hAnsi="Calibri" w:cstheme="minorBidi" w:hint="eastAsia"/>
                <w:b/>
                <w:bCs/>
                <w:color w:val="FF0000"/>
                <w:kern w:val="2"/>
                <w:sz w:val="21"/>
                <w:szCs w:val="21"/>
                <w:lang w:eastAsia="zh-CN"/>
              </w:rPr>
              <w:t>深圳市宝安中学（集团）第二外国语学校（步涌实验学校）舞台灯光音响采购项目</w:t>
            </w:r>
            <w:bookmarkEnd w:id="38"/>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180000.00</w:t>
            </w:r>
          </w:p>
        </w:tc>
      </w:tr>
      <w:tr>
        <w:tblPrEx>
          <w:tblW w:w="5000" w:type="pct"/>
          <w:jc w:val="center"/>
          <w:tblLayout w:type="fixed"/>
          <w:tblCellMar>
            <w:top w:w="0" w:type="dxa"/>
            <w:left w:w="108" w:type="dxa"/>
            <w:bottom w:w="0" w:type="dxa"/>
            <w:right w:w="108" w:type="dxa"/>
          </w:tblCellMar>
        </w:tblPrEx>
        <w:trPr>
          <w:jc w:val="center"/>
        </w:trPr>
        <w:tc>
          <w:tcPr>
            <w:tcW w:w="6174" w:type="dxa"/>
            <w:gridSpan w:val="3"/>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b/>
                <w:bCs/>
                <w:color w:val="FF0000"/>
                <w:kern w:val="2"/>
                <w:sz w:val="21"/>
                <w:szCs w:val="21"/>
                <w:lang w:eastAsia="zh-CN"/>
              </w:rPr>
              <w:t>合计</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180000.00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9" w:name="_Hlk72258617"/>
      <w:r>
        <w:rPr>
          <w:rFonts w:ascii="Cambria" w:eastAsia="宋体" w:hAnsi="Cambria" w:cstheme="majorBidi" w:hint="eastAsia"/>
          <w:b/>
          <w:bCs/>
          <w:kern w:val="2"/>
          <w:sz w:val="32"/>
          <w:lang w:eastAsia="zh-CN"/>
        </w:rPr>
        <w:t>二、</w:t>
      </w:r>
      <w:bookmarkStart w:id="40" w:name="_Hlk72073432"/>
      <w:r>
        <w:rPr>
          <w:rFonts w:ascii="Cambria" w:eastAsia="宋体" w:hAnsi="Cambria" w:cstheme="majorBidi" w:hint="eastAsia"/>
          <w:b/>
          <w:bCs/>
          <w:kern w:val="2"/>
          <w:sz w:val="32"/>
          <w:lang w:eastAsia="zh-CN"/>
        </w:rPr>
        <w:t>货物需求明细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7"/>
        <w:gridCol w:w="1188"/>
        <w:gridCol w:w="2399"/>
        <w:gridCol w:w="611"/>
        <w:gridCol w:w="447"/>
        <w:gridCol w:w="1097"/>
        <w:gridCol w:w="1099"/>
        <w:gridCol w:w="127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696"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40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58"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62"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643"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644"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745"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696" w:type="pct"/>
            <w:vMerge w:val="restar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JYCG-DECL-2025-28570</w:t>
            </w: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双8寸线阵列音箱</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643"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644"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745"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696" w:type="pct"/>
            <w:vMerge/>
            <w:vAlign w:val="center"/>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全频音箱</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643" w:type="pct"/>
            <w:vMerge/>
            <w:vAlign w:val="center"/>
          </w:tcPr>
          <w:p>
            <w:pPr>
              <w:widowControl w:val="0"/>
              <w:jc w:val="center"/>
              <w:rPr>
                <w:rFonts w:ascii="Calibri" w:eastAsia="宋体" w:hAnsi="Calibri"/>
                <w:b/>
                <w:bCs/>
                <w:color w:val="FF0000"/>
                <w:kern w:val="2"/>
                <w:sz w:val="21"/>
                <w:szCs w:val="21"/>
                <w:lang w:eastAsia="zh-CN"/>
              </w:rPr>
            </w:pPr>
          </w:p>
        </w:tc>
        <w:tc>
          <w:tcPr>
            <w:tcW w:w="644" w:type="pct"/>
            <w:vMerge/>
            <w:vAlign w:val="center"/>
          </w:tcPr>
          <w:p>
            <w:pPr>
              <w:widowControl w:val="0"/>
              <w:jc w:val="center"/>
              <w:rPr>
                <w:rFonts w:ascii="Calibri" w:eastAsia="宋体" w:hAnsi="Calibri"/>
                <w:b/>
                <w:bCs/>
                <w:color w:val="FF0000"/>
                <w:kern w:val="2"/>
                <w:sz w:val="21"/>
                <w:szCs w:val="21"/>
                <w:lang w:eastAsia="zh-CN"/>
              </w:rPr>
            </w:pPr>
          </w:p>
        </w:tc>
        <w:tc>
          <w:tcPr>
            <w:tcW w:w="745"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p>
        </w:tc>
        <w:tc>
          <w:tcPr>
            <w:tcW w:w="696" w:type="pct"/>
            <w:vMerge/>
            <w:vAlign w:val="center"/>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线阵音箱</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643" w:type="pct"/>
            <w:vMerge/>
            <w:vAlign w:val="center"/>
          </w:tcPr>
          <w:p>
            <w:pPr>
              <w:widowControl w:val="0"/>
              <w:jc w:val="center"/>
              <w:rPr>
                <w:rFonts w:ascii="Calibri" w:eastAsia="宋体" w:hAnsi="Calibri"/>
                <w:b/>
                <w:bCs/>
                <w:kern w:val="2"/>
                <w:sz w:val="21"/>
                <w:szCs w:val="21"/>
                <w:lang w:eastAsia="zh-CN"/>
              </w:rPr>
            </w:pPr>
          </w:p>
        </w:tc>
        <w:tc>
          <w:tcPr>
            <w:tcW w:w="644" w:type="pct"/>
            <w:vMerge/>
            <w:vAlign w:val="center"/>
          </w:tcPr>
          <w:p>
            <w:pPr>
              <w:widowControl w:val="0"/>
              <w:jc w:val="center"/>
              <w:rPr>
                <w:rFonts w:ascii="Calibri" w:eastAsia="宋体" w:hAnsi="Calibri"/>
                <w:b/>
                <w:bCs/>
                <w:kern w:val="2"/>
                <w:sz w:val="21"/>
                <w:szCs w:val="21"/>
                <w:lang w:eastAsia="zh-CN"/>
              </w:rPr>
            </w:pPr>
          </w:p>
        </w:tc>
        <w:tc>
          <w:tcPr>
            <w:tcW w:w="745" w:type="pct"/>
            <w:vMerge/>
            <w:vAlign w:val="center"/>
          </w:tcPr>
          <w:p>
            <w:pPr>
              <w:widowControl w:val="0"/>
              <w:jc w:val="center"/>
              <w:rPr>
                <w:rFonts w:ascii="Calibri" w:eastAsia="宋体" w:hAnsi="Calibri"/>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p>
        </w:tc>
        <w:tc>
          <w:tcPr>
            <w:tcW w:w="696" w:type="pct"/>
            <w:vMerge/>
            <w:vAlign w:val="center"/>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数字音频处理器</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643" w:type="pct"/>
            <w:vMerge/>
            <w:vAlign w:val="center"/>
          </w:tcPr>
          <w:p>
            <w:pPr>
              <w:widowControl w:val="0"/>
              <w:jc w:val="center"/>
              <w:rPr>
                <w:rFonts w:ascii="Calibri" w:eastAsia="宋体" w:hAnsi="Calibri"/>
                <w:b/>
                <w:bCs/>
                <w:color w:val="FF0000"/>
                <w:kern w:val="2"/>
                <w:sz w:val="21"/>
                <w:szCs w:val="21"/>
                <w:lang w:eastAsia="zh-CN"/>
              </w:rPr>
            </w:pPr>
          </w:p>
        </w:tc>
        <w:tc>
          <w:tcPr>
            <w:tcW w:w="644" w:type="pct"/>
            <w:vMerge/>
            <w:vAlign w:val="center"/>
          </w:tcPr>
          <w:p>
            <w:pPr>
              <w:widowControl w:val="0"/>
              <w:jc w:val="center"/>
              <w:rPr>
                <w:rFonts w:ascii="Calibri" w:eastAsia="宋体" w:hAnsi="Calibri"/>
                <w:b/>
                <w:bCs/>
                <w:kern w:val="2"/>
                <w:sz w:val="21"/>
                <w:szCs w:val="21"/>
                <w:lang w:eastAsia="zh-CN"/>
              </w:rPr>
            </w:pPr>
          </w:p>
        </w:tc>
        <w:tc>
          <w:tcPr>
            <w:tcW w:w="745" w:type="pct"/>
            <w:vMerge/>
            <w:vAlign w:val="center"/>
          </w:tcPr>
          <w:p>
            <w:pPr>
              <w:widowControl w:val="0"/>
              <w:jc w:val="center"/>
              <w:rPr>
                <w:rFonts w:ascii="Calibri" w:eastAsia="宋体" w:hAnsi="Calibri"/>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p>
        </w:tc>
        <w:tc>
          <w:tcPr>
            <w:tcW w:w="696" w:type="pct"/>
            <w:vMerge/>
            <w:vAlign w:val="center"/>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双通道功率放大器</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643"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64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745" w:type="pct"/>
            <w:vMerge/>
            <w:vAlign w:val="center"/>
          </w:tcPr>
          <w:p>
            <w:pPr>
              <w:widowControl w:val="0"/>
              <w:jc w:val="center"/>
              <w:rPr>
                <w:rFonts w:ascii="Calibri" w:eastAsia="宋体" w:hAnsi="Calibri"/>
                <w:b/>
                <w:bCs/>
                <w:color w:val="FF0000"/>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p>
        </w:tc>
        <w:tc>
          <w:tcPr>
            <w:tcW w:w="696" w:type="pct"/>
            <w:vMerge/>
            <w:vAlign w:val="center"/>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线阵音箱双通道功率放大器</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643" w:type="pct"/>
            <w:vMerge/>
            <w:vAlign w:val="center"/>
          </w:tcPr>
          <w:p>
            <w:pPr>
              <w:widowControl w:val="0"/>
              <w:jc w:val="center"/>
              <w:rPr>
                <w:rFonts w:ascii="Calibri" w:eastAsia="宋体" w:hAnsi="Calibri"/>
                <w:b/>
                <w:bCs/>
                <w:kern w:val="2"/>
                <w:sz w:val="21"/>
                <w:szCs w:val="21"/>
                <w:highlight w:val="yellow"/>
                <w:lang w:eastAsia="zh-CN"/>
              </w:rPr>
            </w:pPr>
          </w:p>
        </w:tc>
        <w:tc>
          <w:tcPr>
            <w:tcW w:w="644" w:type="pct"/>
            <w:vMerge/>
            <w:vAlign w:val="center"/>
          </w:tcPr>
          <w:p>
            <w:pPr>
              <w:widowControl w:val="0"/>
              <w:jc w:val="center"/>
              <w:rPr>
                <w:rFonts w:ascii="Calibri" w:eastAsia="宋体" w:hAnsi="Calibri"/>
                <w:b/>
                <w:bCs/>
                <w:kern w:val="2"/>
                <w:sz w:val="21"/>
                <w:szCs w:val="21"/>
                <w:highlight w:val="yellow"/>
                <w:lang w:eastAsia="zh-CN"/>
              </w:rPr>
            </w:pPr>
          </w:p>
        </w:tc>
        <w:tc>
          <w:tcPr>
            <w:tcW w:w="745"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p>
        </w:tc>
        <w:tc>
          <w:tcPr>
            <w:tcW w:w="696" w:type="pct"/>
            <w:vMerge/>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三合一光束灯</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643" w:type="pct"/>
            <w:vMerge/>
            <w:vAlign w:val="center"/>
          </w:tcPr>
          <w:p>
            <w:pPr>
              <w:widowControl w:val="0"/>
              <w:jc w:val="center"/>
              <w:rPr>
                <w:rFonts w:ascii="Calibri" w:eastAsia="宋体" w:hAnsi="Calibri"/>
                <w:b/>
                <w:bCs/>
                <w:kern w:val="2"/>
                <w:sz w:val="21"/>
                <w:szCs w:val="21"/>
                <w:highlight w:val="yellow"/>
                <w:lang w:eastAsia="zh-CN"/>
              </w:rPr>
            </w:pPr>
          </w:p>
        </w:tc>
        <w:tc>
          <w:tcPr>
            <w:tcW w:w="644" w:type="pct"/>
            <w:vMerge/>
            <w:vAlign w:val="center"/>
          </w:tcPr>
          <w:p>
            <w:pPr>
              <w:widowControl w:val="0"/>
              <w:jc w:val="center"/>
              <w:rPr>
                <w:rFonts w:ascii="Calibri" w:eastAsia="宋体" w:hAnsi="Calibri"/>
                <w:b/>
                <w:bCs/>
                <w:kern w:val="2"/>
                <w:sz w:val="21"/>
                <w:szCs w:val="21"/>
                <w:highlight w:val="yellow"/>
                <w:lang w:eastAsia="zh-CN"/>
              </w:rPr>
            </w:pPr>
          </w:p>
        </w:tc>
        <w:tc>
          <w:tcPr>
            <w:tcW w:w="745"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p>
        </w:tc>
        <w:tc>
          <w:tcPr>
            <w:tcW w:w="696" w:type="pct"/>
            <w:vMerge/>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智能门锁</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把</w:t>
            </w:r>
          </w:p>
        </w:tc>
        <w:tc>
          <w:tcPr>
            <w:tcW w:w="643" w:type="pct"/>
            <w:vMerge/>
            <w:vAlign w:val="center"/>
          </w:tcPr>
          <w:p>
            <w:pPr>
              <w:widowControl w:val="0"/>
              <w:jc w:val="center"/>
              <w:rPr>
                <w:rFonts w:ascii="Calibri" w:eastAsia="宋体" w:hAnsi="Calibri"/>
                <w:b/>
                <w:bCs/>
                <w:kern w:val="2"/>
                <w:sz w:val="21"/>
                <w:szCs w:val="21"/>
                <w:highlight w:val="yellow"/>
                <w:lang w:eastAsia="zh-CN"/>
              </w:rPr>
            </w:pPr>
          </w:p>
        </w:tc>
        <w:tc>
          <w:tcPr>
            <w:tcW w:w="644" w:type="pct"/>
            <w:vMerge/>
            <w:vAlign w:val="center"/>
          </w:tcPr>
          <w:p>
            <w:pPr>
              <w:widowControl w:val="0"/>
              <w:jc w:val="center"/>
              <w:rPr>
                <w:rFonts w:ascii="Calibri" w:eastAsia="宋体" w:hAnsi="Calibri"/>
                <w:b/>
                <w:bCs/>
                <w:kern w:val="2"/>
                <w:sz w:val="21"/>
                <w:szCs w:val="21"/>
                <w:highlight w:val="yellow"/>
                <w:lang w:eastAsia="zh-CN"/>
              </w:rPr>
            </w:pPr>
          </w:p>
        </w:tc>
        <w:tc>
          <w:tcPr>
            <w:tcW w:w="745"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9</w:t>
            </w:r>
          </w:p>
        </w:tc>
        <w:tc>
          <w:tcPr>
            <w:tcW w:w="696" w:type="pct"/>
            <w:vMerge/>
          </w:tcPr>
          <w:p>
            <w:pPr>
              <w:widowControl w:val="0"/>
              <w:jc w:val="center"/>
              <w:rPr>
                <w:rFonts w:ascii="Calibri" w:eastAsia="宋体" w:hAnsi="Calibri"/>
                <w:bCs/>
                <w:kern w:val="2"/>
                <w:sz w:val="21"/>
                <w:szCs w:val="21"/>
                <w:lang w:eastAsia="zh-CN"/>
              </w:rPr>
            </w:pPr>
          </w:p>
        </w:tc>
        <w:tc>
          <w:tcPr>
            <w:tcW w:w="1405"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电源时序器</w:t>
            </w:r>
          </w:p>
        </w:tc>
        <w:tc>
          <w:tcPr>
            <w:tcW w:w="358"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262" w:type="pct"/>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643" w:type="pct"/>
            <w:vMerge/>
            <w:vAlign w:val="center"/>
          </w:tcPr>
          <w:p>
            <w:pPr>
              <w:widowControl w:val="0"/>
              <w:jc w:val="center"/>
              <w:rPr>
                <w:rFonts w:ascii="Calibri" w:eastAsia="宋体" w:hAnsi="Calibri"/>
                <w:b/>
                <w:bCs/>
                <w:kern w:val="2"/>
                <w:sz w:val="21"/>
                <w:szCs w:val="21"/>
                <w:highlight w:val="yellow"/>
                <w:lang w:eastAsia="zh-CN"/>
              </w:rPr>
            </w:pPr>
          </w:p>
        </w:tc>
        <w:tc>
          <w:tcPr>
            <w:tcW w:w="644" w:type="pct"/>
            <w:vMerge/>
            <w:vAlign w:val="center"/>
          </w:tcPr>
          <w:p>
            <w:pPr>
              <w:widowControl w:val="0"/>
              <w:jc w:val="center"/>
              <w:rPr>
                <w:rFonts w:ascii="Calibri" w:eastAsia="宋体" w:hAnsi="Calibri"/>
                <w:b/>
                <w:bCs/>
                <w:kern w:val="2"/>
                <w:sz w:val="21"/>
                <w:szCs w:val="21"/>
                <w:highlight w:val="yellow"/>
                <w:lang w:eastAsia="zh-CN"/>
              </w:rPr>
            </w:pPr>
          </w:p>
        </w:tc>
        <w:tc>
          <w:tcPr>
            <w:tcW w:w="745" w:type="pct"/>
            <w:vMerge/>
            <w:vAlign w:val="center"/>
          </w:tcPr>
          <w:p>
            <w:pPr>
              <w:widowControl w:val="0"/>
              <w:jc w:val="center"/>
              <w:rPr>
                <w:rFonts w:ascii="Calibri" w:eastAsia="宋体" w:hAnsi="Calibri"/>
                <w:b/>
                <w:bCs/>
                <w:kern w:val="2"/>
                <w:sz w:val="21"/>
                <w:szCs w:val="21"/>
                <w:highlight w:val="yellow"/>
                <w:lang w:eastAsia="zh-CN"/>
              </w:rPr>
            </w:pP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numPr>
          <w:ilvl w:val="0"/>
          <w:numId w:val="2"/>
        </w:numPr>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2"/>
        </w:numPr>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2"/>
        </w:numPr>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5、本项目核心产品为：</w:t>
      </w:r>
      <w:r>
        <w:rPr>
          <w:rFonts w:ascii="宋体" w:eastAsia="宋体" w:hAnsi="宋体" w:cstheme="minorBidi" w:hint="eastAsia"/>
          <w:b/>
          <w:color w:val="FF0000"/>
          <w:kern w:val="2"/>
          <w:sz w:val="21"/>
          <w:szCs w:val="21"/>
          <w:u w:val="single"/>
          <w:lang w:eastAsia="zh-CN"/>
        </w:rPr>
        <w:t xml:space="preserve">   线阵音箱  </w:t>
      </w:r>
      <w:r>
        <w:rPr>
          <w:rFonts w:ascii="宋体" w:eastAsia="宋体" w:hAnsi="宋体" w:cstheme="minorBidi" w:hint="eastAsia"/>
          <w:b/>
          <w:color w:val="FF0000"/>
          <w:kern w:val="2"/>
          <w:sz w:val="21"/>
          <w:szCs w:val="21"/>
          <w:lang w:eastAsia="zh-CN"/>
        </w:rPr>
        <w:t>。</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1"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本项目招标文件中所有带★号条款内容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41"/>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四、技术要求</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2"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4、评分时，如对一项招标技术要求（以划分框为准）中的内容存在两处（或以上）负偏离的，在评分时只作一项负偏离扣分。</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、针对招标文件产品技术参数如涉及相关既定值、单向范围值、区间范围值的，投标技术参数响应方式举例说明如下：</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firstLineChars="200"/>
        <w:jc w:val="left"/>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b/>
          <w:kern w:val="2"/>
          <w:sz w:val="21"/>
          <w:szCs w:val="21"/>
          <w:lang w:eastAsia="zh-CN"/>
        </w:rPr>
      </w:pPr>
    </w:p>
    <w:bookmarkEnd w:id="42"/>
    <w:tbl>
      <w:tblPr>
        <w:tblStyle w:val="TableNormal"/>
        <w:tblW w:w="5000" w:type="pct"/>
        <w:tblInd w:w="0" w:type="dxa"/>
        <w:tblLayout w:type="fixed"/>
        <w:tblCellMar>
          <w:top w:w="0" w:type="dxa"/>
          <w:left w:w="108" w:type="dxa"/>
          <w:bottom w:w="0" w:type="dxa"/>
          <w:right w:w="108" w:type="dxa"/>
        </w:tblCellMar>
      </w:tblPr>
      <w:tblGrid>
        <w:gridCol w:w="747"/>
        <w:gridCol w:w="747"/>
        <w:gridCol w:w="7035"/>
      </w:tblGrid>
      <w:tr>
        <w:tblPrEx>
          <w:tblW w:w="5000" w:type="pct"/>
          <w:tblInd w:w="0" w:type="dxa"/>
          <w:tblLayout w:type="fixed"/>
          <w:tblCellMar>
            <w:top w:w="0" w:type="dxa"/>
            <w:left w:w="108" w:type="dxa"/>
            <w:bottom w:w="0" w:type="dxa"/>
            <w:right w:w="108" w:type="dxa"/>
          </w:tblCellMar>
        </w:tblPrEx>
        <w:trPr>
          <w:trHeight w:val="591"/>
        </w:trPr>
        <w:tc>
          <w:tcPr>
            <w:tcW w:w="4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序号</w:t>
            </w:r>
          </w:p>
        </w:tc>
        <w:tc>
          <w:tcPr>
            <w:tcW w:w="438" w:type="pct"/>
            <w:tcBorders>
              <w:top w:val="single" w:sz="8" w:space="0" w:color="000000"/>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货物名称</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招标技术参数</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双8寸线阵列音箱</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1.频率响应：不窄于65Hz-20KHz(±3dB)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2.标称灵敏度（1w@1m(dB）：≥100dB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3.最大声压：≥132dB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4.覆盖角（H×V）：不窄于100°×10°</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5.连续功率：≥400W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6.音乐功率：≥800W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7.峰值功率：≥1600W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8.高音振膜材料：钛膜</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9.高音磁铁材料：钕铁硼</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10.低音磁铁材料：铁氧体</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11.低音盆架材料：铸铝</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12.低音驱动音圈：≥2.5”(64.5mm)</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13.箱体材料：18mm/15mm夹板</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14.箱体喷油颜色：黑色防水喷油</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15.输入连接端子：2XWY-24K4Z 母座4针(防水)</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16.附件悬吊点：可调整0°-10°角度</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全频音箱</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17.不小于12寸同轴全频音箱；</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18.频率响应：不窄于55Hz-20KHz ；</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19.灵敏度（1W/1M）：≥99dB；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20.指向性：不小于70°×70°；</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21.功率：持续≥200W，节目≥400W，峰值≥800W ；</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22.最大声压级：≥128dB；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23.额定定阻：≥8Ω；</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24.配置：LF：不少于1×12"，HF：不少于1×1"；</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25.分频点：2.0KHz</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线阵音箱</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26.频率响应：不窄于35Hz-1.3KHz(-10dB)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27.灵敏度：≥99dB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28.功率：持续≥700W，节目≥1400W,峰值≥2800W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29.最大声压级：≥133dB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30.低音单元：≥15"(100mm)低音单元</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31.输入端口：2×NL4 Speakon</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数字音频处理器</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32.DSP芯片：Ti 450MHz FLOPS双核；</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33.支持USB2.0 录制/播放；</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34.支持中控指令集生成器；</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35.核心算法：反馈消除（AFC），回声消除 (AEC)</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36.输入处理：前级放大、信号发生器、扩展器、压缩器、5段参量均衡、反相、自动增益、自动混音</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37.输出处理：31段图示均衡器、延时器、分频器、高低通滤波器、限幅器、反相</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38.矩阵混音：输入和输出信号矩阵式混音，混音分量控制</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39.支持自动摄像跟踪功能</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40.场景预设：100组自定义设置端口配置不少于12路模拟输入通道，不少于12路模拟输出通道；</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不少于1个Ethernet控制端口；</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不少于1个RS232和1个RS485；</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不少于8路GPIO；支持WIFI联机；</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41.输入增益放大不少于-24～27dB，3dB共17级；</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42.支持平衡/非平衡,输入/输出；支持MIC\LINE,输入/输出；每路独立48V幻象供电开关；</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43.软件及操作系统：控制处理软件及APP/Windows32位/Windows64位/IOS/android/机器内置客户端，支持联机下载.</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双通道功率放大器</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44.立体声功率4Ω：≥1500W、立体声功率8Ω：≥1000W、桥接模式8Ω：≥2400W；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45.频率响应(1 W)：20Hz-20kHz, +0/-1dB；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46.总谐波失真 (THD)：&lt;0.5%, 20 Hz - 20 kHz；</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47.互调失真(IMD)：≤0.35%;转换速率：&gt;10V/us;</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48.电压增益：≥33dB;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49.阻尼系数 (8Ω),10Hz - 400Hz:&gt;200;</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50.信噪比：&gt;100 dB;串扰：-75 dB（1kHz），-59 dB（20kHz）;</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51.输入灵敏度(额定功率8Ω)：0.775V or 1.4V;</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52.输入阻抗(额定)：20KΩ（平衡）;</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53.保护：防止短路、空载、开/关机噪音、无线电干扰保护电路;</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54.通风：由前往后的空气对流机制.</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55.冷却：内部空气强排散热，风扇冷却，快速调节，温度保护</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线阵音箱双通道功率放大器</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56.立体声功率4Ω：≥2300W、立体声功率8Ω：≥1500W、桥接模式8Ω：≥3600W；</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57.频率响应(1 W)：20Hz-20kHz, +0/-1dB；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58.总谐波失真 (THD)：&lt;0.5%, 20 Hz - 20 kHz；</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59.互调失真(IMD)：≤0.35%;转换速率：&gt;10V/us;</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60.电压增益：≥33dB;阻尼系数 (8Ω),10Hz - 400Hz:&gt;200;</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61.信噪比：&gt;100 dB;</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62.串扰：-75 dB（1kHz），-59 dB（20kHz）;</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63.输入灵敏度(额定功率8Ω)：0.775V or 1.4V;</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64.输入阻抗(额定)：20KΩ（平衡）;</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65.保护：防止短路、空载、开/关机噪音、无线电干扰保护电路;</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66.通风：由前往后的空气对流机制.</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67.冷却：内部空气强排散热，风扇冷却，快速调节，温度保护</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三合一光束灯</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68.</w:t>
            </w:r>
            <w:r>
              <w:rPr>
                <w:rFonts w:ascii="宋体" w:eastAsia="宋体" w:hAnsi="宋体" w:cs="宋体"/>
                <w:color w:val="000000"/>
                <w:kern w:val="2"/>
                <w:lang w:eastAsia="zh-CN" w:bidi="ar"/>
              </w:rPr>
              <w:t>电源</w:t>
            </w:r>
            <w:r>
              <w:rPr>
                <w:rFonts w:ascii="Calibri" w:eastAsia="宋体" w:hAnsi="Calibri" w:cs="Calibri"/>
                <w:color w:val="000000"/>
                <w:kern w:val="2"/>
                <w:lang w:eastAsia="zh-CN" w:bidi="ar"/>
              </w:rPr>
              <w:t>:AC85~245V</w:t>
            </w:r>
            <w:r>
              <w:rPr>
                <w:rFonts w:ascii="宋体" w:eastAsia="宋体" w:hAnsi="宋体" w:cs="宋体"/>
                <w:color w:val="000000"/>
                <w:kern w:val="2"/>
                <w:lang w:eastAsia="zh-CN" w:bidi="ar"/>
              </w:rPr>
              <w:t>，频率</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50Hz</w:t>
            </w:r>
            <w:r>
              <w:rPr>
                <w:rFonts w:ascii="宋体" w:eastAsia="宋体" w:hAnsi="宋体" w:cs="宋体"/>
                <w:color w:val="000000"/>
                <w:kern w:val="2"/>
                <w:lang w:eastAsia="zh-CN" w:bidi="ar"/>
              </w:rPr>
              <w:t>，</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69.总功率</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650W</w:t>
            </w:r>
            <w:r>
              <w:rPr>
                <w:rFonts w:ascii="宋体" w:eastAsia="宋体" w:hAnsi="宋体" w:cs="宋体"/>
                <w:color w:val="000000"/>
                <w:kern w:val="2"/>
                <w:lang w:eastAsia="zh-CN" w:bidi="ar"/>
              </w:rPr>
              <w:t>，保险丝</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7A</w:t>
            </w:r>
            <w:r>
              <w:rPr>
                <w:rFonts w:ascii="宋体" w:eastAsia="宋体" w:hAnsi="宋体" w:cs="宋体"/>
                <w:color w:val="000000"/>
                <w:kern w:val="2"/>
                <w:lang w:eastAsia="zh-CN" w:bidi="ar"/>
              </w:rPr>
              <w:t>，光源：≥</w:t>
            </w:r>
            <w:r>
              <w:rPr>
                <w:rFonts w:ascii="Calibri" w:eastAsia="宋体" w:hAnsi="Calibri" w:cs="Calibri"/>
                <w:color w:val="000000"/>
                <w:kern w:val="2"/>
                <w:lang w:eastAsia="zh-CN" w:bidi="ar"/>
              </w:rPr>
              <w:t>420W</w:t>
            </w:r>
            <w:r>
              <w:rPr>
                <w:rFonts w:ascii="宋体" w:eastAsia="宋体" w:hAnsi="宋体" w:cs="宋体"/>
                <w:color w:val="000000"/>
                <w:kern w:val="2"/>
                <w:lang w:eastAsia="zh-CN" w:bidi="ar"/>
              </w:rPr>
              <w:t>，灯泡功率：≥</w:t>
            </w:r>
            <w:r>
              <w:rPr>
                <w:rFonts w:ascii="Calibri" w:eastAsia="宋体" w:hAnsi="Calibri" w:cs="Calibri"/>
                <w:color w:val="000000"/>
                <w:kern w:val="2"/>
                <w:lang w:eastAsia="zh-CN" w:bidi="ar"/>
              </w:rPr>
              <w:t>420W</w:t>
            </w:r>
            <w:r>
              <w:rPr>
                <w:rFonts w:ascii="宋体" w:eastAsia="宋体" w:hAnsi="宋体" w:cs="宋体"/>
                <w:color w:val="000000"/>
                <w:kern w:val="2"/>
                <w:lang w:eastAsia="zh-CN" w:bidi="ar"/>
              </w:rPr>
              <w:t>，色温：≥</w:t>
            </w:r>
            <w:r>
              <w:rPr>
                <w:rFonts w:ascii="Calibri" w:eastAsia="宋体" w:hAnsi="Calibri" w:cs="Calibri"/>
                <w:color w:val="000000"/>
                <w:kern w:val="2"/>
                <w:lang w:eastAsia="zh-CN" w:bidi="ar"/>
              </w:rPr>
              <w:t>6500K</w:t>
            </w:r>
            <w:r>
              <w:rPr>
                <w:rFonts w:ascii="宋体" w:eastAsia="宋体" w:hAnsi="宋体" w:cs="宋体"/>
                <w:color w:val="000000"/>
                <w:kern w:val="2"/>
                <w:lang w:eastAsia="zh-CN" w:bidi="ar"/>
              </w:rPr>
              <w:t>；平均寿命：≥</w:t>
            </w:r>
            <w:r>
              <w:rPr>
                <w:rFonts w:ascii="Calibri" w:eastAsia="宋体" w:hAnsi="Calibri" w:cs="Calibri"/>
                <w:color w:val="000000"/>
                <w:kern w:val="2"/>
                <w:lang w:eastAsia="zh-CN" w:bidi="ar"/>
              </w:rPr>
              <w:t>3000H</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70.</w:t>
            </w:r>
            <w:r>
              <w:rPr>
                <w:rFonts w:ascii="宋体" w:eastAsia="宋体" w:hAnsi="宋体" w:cs="宋体"/>
                <w:color w:val="000000"/>
                <w:kern w:val="2"/>
                <w:lang w:eastAsia="zh-CN" w:bidi="ar"/>
              </w:rPr>
              <w:t>光束角度：</w:t>
            </w:r>
            <w:r>
              <w:rPr>
                <w:rFonts w:ascii="Calibri" w:eastAsia="宋体" w:hAnsi="Calibri" w:cs="Calibri"/>
                <w:color w:val="000000"/>
                <w:kern w:val="2"/>
                <w:lang w:eastAsia="zh-CN" w:bidi="ar"/>
              </w:rPr>
              <w:t>BEAM</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2.1</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5</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SPOT</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8</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55</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WASH</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3</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60</w:t>
            </w:r>
            <w:r>
              <w:rPr>
                <w:rFonts w:ascii="宋体" w:eastAsia="宋体" w:hAnsi="宋体" w:cs="宋体"/>
                <w:color w:val="000000"/>
                <w:kern w:val="2"/>
                <w:lang w:eastAsia="zh-CN" w:bidi="ar"/>
              </w:rPr>
              <w:t>°</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71.电机数量：共</w:t>
            </w:r>
            <w:r>
              <w:rPr>
                <w:rFonts w:ascii="Calibri" w:eastAsia="宋体" w:hAnsi="Calibri" w:cs="Calibri"/>
                <w:color w:val="000000"/>
                <w:kern w:val="2"/>
                <w:lang w:eastAsia="zh-CN" w:bidi="ar"/>
              </w:rPr>
              <w:t>20</w:t>
            </w:r>
            <w:r>
              <w:rPr>
                <w:rFonts w:ascii="宋体" w:eastAsia="宋体" w:hAnsi="宋体" w:cs="宋体"/>
                <w:color w:val="000000"/>
                <w:kern w:val="2"/>
                <w:lang w:eastAsia="zh-CN" w:bidi="ar"/>
              </w:rPr>
              <w:t>个静音电机，</w:t>
            </w:r>
            <w:r>
              <w:rPr>
                <w:rFonts w:ascii="Calibri" w:eastAsia="宋体" w:hAnsi="Calibri" w:cs="Calibri"/>
                <w:color w:val="000000"/>
                <w:kern w:val="2"/>
                <w:lang w:eastAsia="zh-CN" w:bidi="ar"/>
              </w:rPr>
              <w:t>XY</w:t>
            </w:r>
            <w:r>
              <w:rPr>
                <w:rFonts w:ascii="宋体" w:eastAsia="宋体" w:hAnsi="宋体" w:cs="宋体"/>
                <w:color w:val="000000"/>
                <w:kern w:val="2"/>
                <w:lang w:eastAsia="zh-CN" w:bidi="ar"/>
              </w:rPr>
              <w:t>三相电机</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72.</w:t>
            </w:r>
            <w:r>
              <w:rPr>
                <w:rFonts w:ascii="宋体" w:eastAsia="宋体" w:hAnsi="宋体" w:cs="宋体"/>
                <w:color w:val="000000"/>
                <w:kern w:val="2"/>
                <w:lang w:eastAsia="zh-CN" w:bidi="ar"/>
              </w:rPr>
              <w:t>调光：</w:t>
            </w:r>
            <w:r>
              <w:rPr>
                <w:rFonts w:ascii="Calibri" w:eastAsia="宋体" w:hAnsi="Calibri" w:cs="Calibri"/>
                <w:color w:val="000000"/>
                <w:kern w:val="2"/>
                <w:lang w:eastAsia="zh-CN" w:bidi="ar"/>
              </w:rPr>
              <w:t>0-100%</w:t>
            </w:r>
            <w:r>
              <w:rPr>
                <w:rFonts w:ascii="宋体" w:eastAsia="宋体" w:hAnsi="宋体" w:cs="宋体"/>
                <w:color w:val="000000"/>
                <w:kern w:val="2"/>
                <w:lang w:eastAsia="zh-CN" w:bidi="ar"/>
              </w:rPr>
              <w:t>线性调</w:t>
            </w:r>
          </w:p>
        </w:tc>
      </w:tr>
      <w:tr>
        <w:tblPrEx>
          <w:tblW w:w="5000" w:type="pct"/>
          <w:tblInd w:w="0" w:type="dxa"/>
          <w:tblLayout w:type="fixed"/>
          <w:tblCellMar>
            <w:top w:w="0" w:type="dxa"/>
            <w:left w:w="108" w:type="dxa"/>
            <w:bottom w:w="0" w:type="dxa"/>
            <w:right w:w="108" w:type="dxa"/>
          </w:tblCellMar>
        </w:tblPrEx>
        <w:trPr>
          <w:trHeight w:val="2823"/>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w:t>
            </w:r>
            <w:r>
              <w:rPr>
                <w:rFonts w:ascii="宋体" w:eastAsia="宋体" w:hAnsi="宋体" w:cs="宋体"/>
                <w:color w:val="000000"/>
                <w:kern w:val="2"/>
                <w:lang w:eastAsia="zh-CN" w:bidi="ar"/>
              </w:rPr>
              <w:t>73.固定颜色盘：白光+11种颜色；静态图案盘：5个白光+8个图案；动感效果图案盘：白光+定点光+3个图案+3段圆弧动感效果图案；金属旋转图案盘：白光+6个玻璃图案； 1个独立的雾化片， 8棱镜、16棱镜（双棱镜可叠加24，可双向独立旋转）</w:t>
            </w:r>
            <w:r>
              <w:rPr>
                <w:rFonts w:ascii="宋体" w:eastAsia="宋体" w:hAnsi="宋体" w:cs="宋体"/>
                <w:color w:val="00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r>
      <w:tr>
        <w:tblPrEx>
          <w:tblW w:w="5000" w:type="pct"/>
          <w:tblInd w:w="0" w:type="dxa"/>
          <w:tblLayout w:type="fixed"/>
          <w:tblCellMar>
            <w:top w:w="0" w:type="dxa"/>
            <w:left w:w="108" w:type="dxa"/>
            <w:bottom w:w="0" w:type="dxa"/>
            <w:right w:w="108" w:type="dxa"/>
          </w:tblCellMar>
        </w:tblPrEx>
        <w:trPr>
          <w:trHeight w:val="951"/>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智能门锁</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74.尺寸350 mm *73 mm *25 mm （±3mm），高强度铝合金长方体壳体+钢化玻璃屏板；门型、门厚度：适用于40mm～120mm门厚范围内的木门、铁门、防盗门；选型：上提把手上锁，支持左右方向互换；</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75.CAT1传输工作电源4节5号电池，低电量报警，语音提醒，续航≥12个月；CAT1联网，支持蓝牙Bluetooth5.0；平台集中管理，远程下发密码、卡号、指纹；</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76.支持小程序蓝牙开锁、密码开锁、IC/CPU卡或身份证开锁、钥匙开锁，支持虚位密码、离线密码功能，支持试错、防撬报警</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77.结构设计：电池盖为背板一体化卡扣设计，标配6068锁体，C级锁芯，真插芯（具备下插芯款式），前把手带轴承；</w:t>
            </w:r>
          </w:p>
        </w:tc>
      </w:tr>
      <w:tr>
        <w:tblPrEx>
          <w:tblW w:w="5000" w:type="pct"/>
          <w:tblInd w:w="0" w:type="dxa"/>
          <w:tblLayout w:type="fixed"/>
          <w:tblCellMar>
            <w:top w:w="0" w:type="dxa"/>
            <w:left w:w="108" w:type="dxa"/>
            <w:bottom w:w="0" w:type="dxa"/>
            <w:right w:w="108" w:type="dxa"/>
          </w:tblCellMar>
        </w:tblPrEx>
        <w:trPr>
          <w:trHeight w:val="951"/>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78.安全设计：搭载独立安全芯片，国密二级算法加密，保证数据的传输、存储安全，且安全芯片等级不低于GM/T0008《安全芯片密码检测准则》安全等级第二级相关要求。</w:t>
            </w:r>
          </w:p>
        </w:tc>
      </w:tr>
      <w:tr>
        <w:tblPrEx>
          <w:tblW w:w="5000" w:type="pct"/>
          <w:tblInd w:w="0" w:type="dxa"/>
          <w:tblLayout w:type="fixed"/>
          <w:tblCellMar>
            <w:top w:w="0" w:type="dxa"/>
            <w:left w:w="108" w:type="dxa"/>
            <w:bottom w:w="0" w:type="dxa"/>
            <w:right w:w="108" w:type="dxa"/>
          </w:tblCellMar>
        </w:tblPrEx>
        <w:trPr>
          <w:trHeight w:val="63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79.传输加密：门锁与小程序之间的蓝牙数据传输及门锁上传到系统平台的数据传输，需要国密二级加密芯片加密</w:t>
            </w:r>
          </w:p>
        </w:tc>
      </w:tr>
      <w:tr>
        <w:tblPrEx>
          <w:tblW w:w="5000" w:type="pct"/>
          <w:tblInd w:w="0" w:type="dxa"/>
          <w:tblLayout w:type="fixed"/>
          <w:tblCellMar>
            <w:top w:w="0" w:type="dxa"/>
            <w:left w:w="108" w:type="dxa"/>
            <w:bottom w:w="0" w:type="dxa"/>
            <w:right w:w="108" w:type="dxa"/>
          </w:tblCellMar>
        </w:tblPrEx>
        <w:trPr>
          <w:trHeight w:val="315"/>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▲80.结构稳定：机械强度≥250N恒定作用力试验后无损伤。</w:t>
            </w:r>
            <w:r>
              <w:rPr>
                <w:rFonts w:ascii="宋体" w:eastAsia="宋体" w:hAnsi="宋体" w:cs="宋体"/>
                <w:color w:val="FF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r>
      <w:tr>
        <w:tblPrEx>
          <w:tblW w:w="5000" w:type="pct"/>
          <w:tblInd w:w="0" w:type="dxa"/>
          <w:tblLayout w:type="fixed"/>
          <w:tblCellMar>
            <w:top w:w="0" w:type="dxa"/>
            <w:left w:w="108" w:type="dxa"/>
            <w:bottom w:w="0" w:type="dxa"/>
            <w:right w:w="108" w:type="dxa"/>
          </w:tblCellMar>
        </w:tblPrEx>
        <w:trPr>
          <w:trHeight w:val="160"/>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▲81.PC 端 B/S 架构管理软件要求：统计分析：系统大屏展示门锁总数、在线 / 异常 / 离线数、电量分布、用户总数、开锁总数及方式次数;业务管理：入住（人员登记、凭证录入 / 下发，含指纹、身份证、NFC、密码远程下发）、退住。</w:t>
            </w:r>
            <w:r>
              <w:rPr>
                <w:rFonts w:ascii="宋体" w:eastAsia="宋体" w:hAnsi="宋体" w:cs="宋体"/>
                <w:color w:val="FF0000"/>
                <w:kern w:val="2"/>
                <w:lang w:eastAsia="zh-CN" w:bidi="ar"/>
              </w:rPr>
              <w:t>（投标时提供系统功能截图）</w:t>
            </w:r>
          </w:p>
        </w:tc>
      </w:tr>
      <w:tr>
        <w:tblPrEx>
          <w:tblW w:w="5000" w:type="pct"/>
          <w:tblInd w:w="0" w:type="dxa"/>
          <w:tblLayout w:type="fixed"/>
          <w:tblCellMar>
            <w:top w:w="0" w:type="dxa"/>
            <w:left w:w="108" w:type="dxa"/>
            <w:bottom w:w="0" w:type="dxa"/>
            <w:right w:w="108" w:type="dxa"/>
          </w:tblCellMar>
        </w:tblPrEx>
        <w:trPr>
          <w:trHeight w:val="951"/>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▲82、手机端小程序控制功能要求：登录与绑定：管理员 / 普通用户双入口，扫二维码 / 输设备 ID 绑定房间；开锁与记录：蓝牙开锁、远程下发离线密码开锁，记录并上传门锁状态（电量、信号、房号、开锁记录）。</w:t>
            </w:r>
            <w:r>
              <w:rPr>
                <w:rFonts w:ascii="宋体" w:eastAsia="宋体" w:hAnsi="宋体" w:cs="宋体"/>
                <w:color w:val="FF0000"/>
                <w:kern w:val="2"/>
                <w:lang w:eastAsia="zh-CN" w:bidi="ar"/>
              </w:rPr>
              <w:t>（投标时提供系统功能截图）</w:t>
            </w:r>
          </w:p>
        </w:tc>
      </w:tr>
      <w:tr>
        <w:tblPrEx>
          <w:tblW w:w="5000" w:type="pct"/>
          <w:tblInd w:w="0" w:type="dxa"/>
          <w:tblLayout w:type="fixed"/>
          <w:tblCellMar>
            <w:top w:w="0" w:type="dxa"/>
            <w:left w:w="108" w:type="dxa"/>
            <w:bottom w:w="0" w:type="dxa"/>
            <w:right w:w="108" w:type="dxa"/>
          </w:tblCellMar>
        </w:tblPrEx>
        <w:trPr>
          <w:trHeight w:val="327"/>
        </w:trPr>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9</w:t>
            </w:r>
          </w:p>
        </w:tc>
        <w:tc>
          <w:tcPr>
            <w:tcW w:w="438"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电源时序器</w:t>
            </w: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83.</w:t>
            </w:r>
            <w:r>
              <w:rPr>
                <w:rFonts w:ascii="宋体" w:eastAsia="宋体" w:hAnsi="宋体" w:cs="宋体"/>
                <w:color w:val="000000"/>
                <w:kern w:val="2"/>
                <w:lang w:eastAsia="zh-CN" w:bidi="ar"/>
              </w:rPr>
              <w:t>≥3U标准机箱，铝合金面板，银色；设计容量≥10KVA；</w:t>
            </w:r>
          </w:p>
        </w:tc>
      </w:tr>
      <w:tr>
        <w:tblPrEx>
          <w:tblW w:w="5000" w:type="pct"/>
          <w:tblInd w:w="0" w:type="dxa"/>
          <w:tblLayout w:type="fixed"/>
          <w:tblCellMar>
            <w:top w:w="0" w:type="dxa"/>
            <w:left w:w="108" w:type="dxa"/>
            <w:bottom w:w="0" w:type="dxa"/>
            <w:right w:w="108" w:type="dxa"/>
          </w:tblCellMar>
        </w:tblPrEx>
        <w:trPr>
          <w:trHeight w:val="951"/>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整机配置空气开关及电压表头，具有备用电源开关，关掉此开关可同时连接所有插座电源；每路输出AC220V（10A）采用万能插座，适用各种类型插头，支持钥匙锁控制。</w:t>
            </w:r>
          </w:p>
        </w:tc>
      </w:tr>
      <w:tr>
        <w:tblPrEx>
          <w:tblW w:w="5000" w:type="pct"/>
          <w:tblInd w:w="0" w:type="dxa"/>
          <w:tblLayout w:type="fixed"/>
          <w:tblCellMar>
            <w:top w:w="0" w:type="dxa"/>
            <w:left w:w="108" w:type="dxa"/>
            <w:bottom w:w="0" w:type="dxa"/>
            <w:right w:w="108" w:type="dxa"/>
          </w:tblCellMar>
        </w:tblPrEx>
        <w:trPr>
          <w:trHeight w:val="327"/>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84.支持指纹锁控制</w:t>
            </w:r>
          </w:p>
        </w:tc>
      </w:tr>
      <w:tr>
        <w:tblPrEx>
          <w:tblW w:w="5000" w:type="pct"/>
          <w:tblInd w:w="0" w:type="dxa"/>
          <w:tblLayout w:type="fixed"/>
          <w:tblCellMar>
            <w:top w:w="0" w:type="dxa"/>
            <w:left w:w="108" w:type="dxa"/>
            <w:bottom w:w="0" w:type="dxa"/>
            <w:right w:w="108" w:type="dxa"/>
          </w:tblCellMar>
        </w:tblPrEx>
        <w:trPr>
          <w:trHeight w:val="2199"/>
        </w:trPr>
        <w:tc>
          <w:tcPr>
            <w:tcW w:w="438"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438"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4124"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▲85.安全防护的强度：恒定力试验5s≥250N未损伤。</w:t>
            </w:r>
            <w:r>
              <w:rPr>
                <w:rFonts w:ascii="宋体" w:eastAsia="宋体" w:hAnsi="宋体" w:cs="宋体"/>
                <w:color w:val="FF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r>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w:t>
      </w:r>
      <w:r>
        <w:rPr>
          <w:rFonts w:ascii="Calibri" w:eastAsia="宋体" w:hAnsi="Calibri" w:cstheme="minorBidi" w:hint="eastAsia"/>
          <w:b/>
          <w:kern w:val="2"/>
          <w:sz w:val="21"/>
          <w:szCs w:val="22"/>
          <w:lang w:eastAsia="zh-CN"/>
        </w:rPr>
        <w:t>本部分内容为项目正常开展的基本要求，均为★号条款要求，不作为评分准则中的评分内容，如未响应或出现负偏离的，将作投标无效处理；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1413"/>
        <w:gridCol w:w="6297"/>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序号</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商务需求项</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招标商务要求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tcBorders>
              <w:top w:val="single" w:sz="4" w:space="0" w:color="auto"/>
              <w:left w:val="single" w:sz="4" w:space="0" w:color="auto"/>
              <w:bottom w:val="single" w:sz="4" w:space="0" w:color="auto"/>
              <w:right w:val="single" w:sz="4" w:space="0" w:color="auto"/>
            </w:tcBorders>
            <w:shd w:val="clear" w:color="auto" w:fill="auto"/>
          </w:tcPr>
          <w:p>
            <w:pPr>
              <w:widowControl w:val="0"/>
              <w:jc w:val="both"/>
              <w:rPr>
                <w:rFonts w:eastAsia="宋体"/>
                <w:b/>
                <w:kern w:val="2"/>
                <w:sz w:val="21"/>
                <w:szCs w:val="21"/>
                <w:lang w:eastAsia="zh-CN"/>
              </w:rPr>
            </w:pPr>
            <w:r>
              <w:rPr>
                <w:rFonts w:ascii="宋体" w:eastAsia="宋体" w:hAnsi="宋体" w:cs="宋体" w:hint="eastAsia"/>
                <w:b/>
                <w:kern w:val="2"/>
                <w:sz w:val="21"/>
                <w:szCs w:val="21"/>
                <w:lang w:eastAsia="zh-CN" w:bidi="ar"/>
              </w:rPr>
              <w:t>（一）免费保修期内售后服务要求</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val="restart"/>
            <w:tcBorders>
              <w:top w:val="single" w:sz="4" w:space="0" w:color="auto"/>
              <w:left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1</w:t>
            </w:r>
          </w:p>
        </w:tc>
        <w:tc>
          <w:tcPr>
            <w:tcW w:w="1457" w:type="dxa"/>
            <w:vMerge w:val="restart"/>
            <w:tcBorders>
              <w:top w:val="single" w:sz="4" w:space="0" w:color="auto"/>
              <w:left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保修期</w:t>
            </w: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1.1</w:t>
            </w:r>
            <w:r>
              <w:rPr>
                <w:rFonts w:ascii="宋体" w:eastAsia="宋体" w:hAnsi="宋体" w:cs="宋体" w:hint="eastAsia"/>
                <w:bCs/>
                <w:kern w:val="2"/>
                <w:sz w:val="21"/>
                <w:szCs w:val="21"/>
                <w:lang w:eastAsia="zh-CN" w:bidi="ar"/>
              </w:rPr>
              <w:t>要求中标方对本项目所采购的各项货物及货物集成提供质保期</w:t>
            </w:r>
            <w:r>
              <w:rPr>
                <w:rFonts w:eastAsia="宋体"/>
                <w:bCs/>
                <w:kern w:val="2"/>
                <w:sz w:val="21"/>
                <w:szCs w:val="21"/>
                <w:lang w:eastAsia="zh-CN" w:bidi="ar"/>
              </w:rPr>
              <w:t>1</w:t>
            </w:r>
            <w:r>
              <w:rPr>
                <w:rFonts w:ascii="宋体" w:eastAsia="宋体" w:hAnsi="宋体" w:cs="宋体" w:hint="eastAsia"/>
                <w:bCs/>
                <w:kern w:val="2"/>
                <w:sz w:val="21"/>
                <w:szCs w:val="21"/>
                <w:lang w:eastAsia="zh-CN" w:bidi="ar"/>
              </w:rPr>
              <w:t>年。</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tcBorders>
              <w:left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bidi="ar"/>
              </w:rPr>
            </w:pPr>
          </w:p>
        </w:tc>
        <w:tc>
          <w:tcPr>
            <w:tcW w:w="1457" w:type="dxa"/>
            <w:vMerge/>
            <w:tcBorders>
              <w:left w:val="single" w:sz="4" w:space="0" w:color="auto"/>
              <w:right w:val="single" w:sz="4" w:space="0" w:color="auto"/>
            </w:tcBorders>
            <w:shd w:val="clear" w:color="auto" w:fill="auto"/>
            <w:vAlign w:val="center"/>
          </w:tcPr>
          <w:p>
            <w:pPr>
              <w:widowControl w:val="0"/>
              <w:jc w:val="center"/>
              <w:rPr>
                <w:rFonts w:ascii="宋体" w:eastAsia="宋体" w:hAnsi="宋体" w:cs="宋体"/>
                <w:b/>
                <w:kern w:val="2"/>
                <w:sz w:val="21"/>
                <w:szCs w:val="21"/>
                <w:lang w:eastAsia="zh-CN" w:bidi="ar"/>
              </w:rPr>
            </w:pP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bidi="ar"/>
              </w:rPr>
            </w:pPr>
            <w:r>
              <w:rPr>
                <w:rFonts w:eastAsia="宋体" w:hint="eastAsia"/>
                <w:bCs/>
                <w:kern w:val="2"/>
                <w:sz w:val="21"/>
                <w:szCs w:val="21"/>
                <w:lang w:eastAsia="zh-CN" w:bidi="ar"/>
              </w:rPr>
              <w:t>1.2</w:t>
            </w:r>
            <w:r>
              <w:rPr>
                <w:rFonts w:eastAsia="宋体"/>
                <w:bCs/>
                <w:kern w:val="2"/>
                <w:sz w:val="21"/>
                <w:szCs w:val="21"/>
                <w:lang w:eastAsia="zh-CN" w:bidi="ar"/>
              </w:rPr>
              <w:t>在保修期内，一旦发生质量问题，投标人保证在接到通知1小时内赶到现场进行修理或更换，并承诺24小时内修复。</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tcBorders>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bidi="ar"/>
              </w:rPr>
            </w:pPr>
          </w:p>
        </w:tc>
        <w:tc>
          <w:tcPr>
            <w:tcW w:w="1457" w:type="dxa"/>
            <w:vMerge/>
            <w:tcBorders>
              <w:left w:val="single" w:sz="4" w:space="0" w:color="auto"/>
              <w:bottom w:val="single" w:sz="4" w:space="0" w:color="auto"/>
              <w:right w:val="single" w:sz="4" w:space="0" w:color="auto"/>
            </w:tcBorders>
            <w:shd w:val="clear" w:color="auto" w:fill="auto"/>
            <w:vAlign w:val="center"/>
          </w:tcPr>
          <w:p>
            <w:pPr>
              <w:widowControl w:val="0"/>
              <w:jc w:val="center"/>
              <w:rPr>
                <w:rFonts w:ascii="宋体" w:eastAsia="宋体" w:hAnsi="宋体" w:cs="宋体"/>
                <w:b/>
                <w:kern w:val="2"/>
                <w:sz w:val="21"/>
                <w:szCs w:val="21"/>
                <w:lang w:eastAsia="zh-CN" w:bidi="ar"/>
              </w:rPr>
            </w:pP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bidi="ar"/>
              </w:rPr>
            </w:pPr>
            <w:r>
              <w:rPr>
                <w:rFonts w:eastAsia="宋体" w:hint="eastAsia"/>
                <w:bCs/>
                <w:kern w:val="2"/>
                <w:sz w:val="21"/>
                <w:szCs w:val="21"/>
                <w:lang w:eastAsia="zh-CN" w:bidi="ar"/>
              </w:rPr>
              <w:t>1.3</w:t>
            </w:r>
            <w:r>
              <w:rPr>
                <w:rFonts w:eastAsia="宋体"/>
                <w:bCs/>
                <w:kern w:val="2"/>
                <w:sz w:val="21"/>
                <w:szCs w:val="21"/>
                <w:lang w:eastAsia="zh-CN" w:bidi="ar"/>
              </w:rPr>
              <w:t>对保修期外采购方设备发生故障需更换的，投标人免收上门服务费，并以优惠价格提供配件。</w:t>
            </w:r>
          </w:p>
        </w:tc>
      </w:tr>
      <w:tr>
        <w:tblPrEx>
          <w:tblW w:w="5000" w:type="pct"/>
          <w:tblInd w:w="108" w:type="dxa"/>
          <w:tblLayout w:type="fixed"/>
          <w:tblCellMar>
            <w:top w:w="0" w:type="dxa"/>
            <w:left w:w="108" w:type="dxa"/>
            <w:bottom w:w="0" w:type="dxa"/>
            <w:right w:w="108" w:type="dxa"/>
          </w:tblCellMar>
        </w:tblPrEx>
        <w:trPr>
          <w:trHeight w:val="32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培训</w:t>
            </w: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1.2</w:t>
            </w:r>
            <w:r>
              <w:rPr>
                <w:rFonts w:ascii="宋体" w:eastAsia="宋体" w:hAnsi="宋体" w:cs="宋体" w:hint="eastAsia"/>
                <w:bCs/>
                <w:kern w:val="2"/>
                <w:sz w:val="21"/>
                <w:szCs w:val="21"/>
                <w:lang w:eastAsia="zh-CN" w:bidi="ar"/>
              </w:rPr>
              <w:t>要求中标方在交货完成后一周内，免费向用户方进行技术培训工作。</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left"/>
              <w:rPr>
                <w:rFonts w:eastAsia="宋体"/>
                <w:bCs/>
                <w:kern w:val="2"/>
                <w:sz w:val="21"/>
                <w:szCs w:val="21"/>
                <w:lang w:eastAsia="zh-CN"/>
              </w:rPr>
            </w:pPr>
            <w:r>
              <w:rPr>
                <w:rFonts w:ascii="宋体" w:eastAsia="宋体" w:hAnsi="宋体" w:cs="宋体" w:hint="eastAsia"/>
                <w:b/>
                <w:kern w:val="2"/>
                <w:sz w:val="21"/>
                <w:szCs w:val="21"/>
                <w:lang w:eastAsia="zh-CN" w:bidi="ar"/>
              </w:rPr>
              <w:t>（二）其他商务要求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交货地点</w:t>
            </w: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1.1</w:t>
            </w:r>
            <w:r>
              <w:rPr>
                <w:rFonts w:ascii="宋体" w:eastAsia="宋体" w:hAnsi="宋体" w:cs="宋体" w:hint="eastAsia"/>
                <w:bCs/>
                <w:kern w:val="2"/>
                <w:sz w:val="21"/>
                <w:szCs w:val="21"/>
                <w:lang w:eastAsia="zh-CN" w:bidi="ar"/>
              </w:rPr>
              <w:t>深圳市宝安中学（集团）第二外国语学校（步涌实验学校）</w:t>
            </w:r>
          </w:p>
        </w:tc>
      </w:tr>
      <w:tr>
        <w:tblPrEx>
          <w:tblW w:w="5000" w:type="pct"/>
          <w:tblInd w:w="108" w:type="dxa"/>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交货时间</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left"/>
              <w:rPr>
                <w:rFonts w:eastAsia="宋体"/>
                <w:bCs/>
                <w:kern w:val="2"/>
                <w:sz w:val="21"/>
                <w:szCs w:val="21"/>
                <w:lang w:eastAsia="zh-CN"/>
              </w:rPr>
            </w:pPr>
            <w:r>
              <w:rPr>
                <w:rFonts w:eastAsia="宋体"/>
                <w:bCs/>
                <w:kern w:val="2"/>
                <w:sz w:val="21"/>
                <w:szCs w:val="21"/>
                <w:lang w:eastAsia="zh-CN" w:bidi="ar"/>
              </w:rPr>
              <w:t>2.1</w:t>
            </w:r>
            <w:r>
              <w:rPr>
                <w:rFonts w:ascii="宋体" w:eastAsia="宋体" w:hAnsi="宋体" w:cs="宋体" w:hint="eastAsia"/>
                <w:bCs/>
                <w:kern w:val="2"/>
                <w:sz w:val="21"/>
                <w:szCs w:val="21"/>
                <w:lang w:eastAsia="zh-CN" w:bidi="ar"/>
              </w:rPr>
              <w:t xml:space="preserve">本项目要求在进场施工日起 </w:t>
            </w:r>
            <w:r>
              <w:rPr>
                <w:rFonts w:eastAsia="宋体" w:hint="eastAsia"/>
                <w:bCs/>
                <w:kern w:val="2"/>
                <w:sz w:val="21"/>
                <w:szCs w:val="21"/>
                <w:lang w:eastAsia="zh-CN" w:bidi="ar"/>
              </w:rPr>
              <w:t>30</w:t>
            </w:r>
            <w:r>
              <w:rPr>
                <w:rFonts w:ascii="宋体" w:eastAsia="宋体" w:hAnsi="宋体" w:cs="宋体" w:hint="eastAsia"/>
                <w:bCs/>
                <w:kern w:val="2"/>
                <w:sz w:val="21"/>
                <w:szCs w:val="21"/>
                <w:lang w:eastAsia="zh-CN" w:bidi="ar"/>
              </w:rPr>
              <w:t>个日历日内完工，进场施工时间由采购人确定。</w:t>
            </w:r>
          </w:p>
        </w:tc>
      </w:tr>
      <w:tr>
        <w:tblPrEx>
          <w:tblW w:w="5000" w:type="pct"/>
          <w:tblInd w:w="108" w:type="dxa"/>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验收方式</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left"/>
              <w:rPr>
                <w:rFonts w:eastAsia="宋体"/>
                <w:bCs/>
                <w:kern w:val="2"/>
                <w:sz w:val="21"/>
                <w:szCs w:val="21"/>
                <w:lang w:eastAsia="zh-CN"/>
              </w:rPr>
            </w:pPr>
            <w:r>
              <w:rPr>
                <w:rFonts w:eastAsia="宋体"/>
                <w:bCs/>
                <w:kern w:val="2"/>
                <w:sz w:val="21"/>
                <w:szCs w:val="21"/>
                <w:lang w:eastAsia="zh-CN" w:bidi="ar"/>
              </w:rPr>
              <w:t>3.1</w:t>
            </w:r>
            <w:r>
              <w:rPr>
                <w:rFonts w:ascii="宋体" w:eastAsia="宋体" w:hAnsi="宋体" w:cs="宋体" w:hint="eastAsia"/>
                <w:bCs/>
                <w:kern w:val="2"/>
                <w:sz w:val="21"/>
                <w:szCs w:val="21"/>
                <w:lang w:eastAsia="zh-CN" w:bidi="ar"/>
              </w:rPr>
              <w:t>由采购单位组织验收小组进行验收。</w:t>
            </w:r>
          </w:p>
        </w:tc>
      </w:tr>
      <w:tr>
        <w:tblPrEx>
          <w:tblW w:w="5000" w:type="pct"/>
          <w:tblInd w:w="108" w:type="dxa"/>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4</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报价要求</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left"/>
              <w:rPr>
                <w:rFonts w:eastAsia="宋体"/>
                <w:bCs/>
                <w:kern w:val="2"/>
                <w:sz w:val="21"/>
                <w:szCs w:val="21"/>
                <w:lang w:eastAsia="zh-CN"/>
              </w:rPr>
            </w:pPr>
            <w:r>
              <w:rPr>
                <w:rFonts w:eastAsia="宋体"/>
                <w:bCs/>
                <w:kern w:val="2"/>
                <w:sz w:val="21"/>
                <w:szCs w:val="21"/>
                <w:lang w:eastAsia="zh-CN" w:bidi="ar"/>
              </w:rPr>
              <w:t>4.1</w:t>
            </w:r>
            <w:r>
              <w:rPr>
                <w:rFonts w:ascii="宋体" w:eastAsia="宋体" w:hAnsi="宋体" w:cs="宋体" w:hint="eastAsia"/>
                <w:bCs/>
                <w:kern w:val="2"/>
                <w:sz w:val="21"/>
                <w:szCs w:val="21"/>
                <w:lang w:eastAsia="zh-CN" w:bidi="ar"/>
              </w:rPr>
              <w:t>投标总价必须是完成该项目的一切费用总和，包括投标费、设备费、运输费、装卸费、保险费、技术培训费、设备安装费、调试费、检测费、国家规定的各项税费等。</w:t>
            </w:r>
          </w:p>
        </w:tc>
      </w:tr>
      <w:tr>
        <w:tblPrEx>
          <w:tblW w:w="5000" w:type="pct"/>
          <w:tblInd w:w="108" w:type="dxa"/>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付款方式</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left"/>
              <w:rPr>
                <w:rFonts w:eastAsia="宋体"/>
                <w:bCs/>
                <w:kern w:val="2"/>
                <w:sz w:val="21"/>
                <w:szCs w:val="21"/>
                <w:lang w:eastAsia="zh-CN"/>
              </w:rPr>
            </w:pPr>
            <w:r>
              <w:rPr>
                <w:rFonts w:eastAsia="宋体"/>
                <w:bCs/>
                <w:kern w:val="2"/>
                <w:sz w:val="21"/>
                <w:szCs w:val="21"/>
                <w:lang w:eastAsia="zh-CN" w:bidi="ar"/>
              </w:rPr>
              <w:t xml:space="preserve">5.1 </w:t>
            </w:r>
            <w:r>
              <w:rPr>
                <w:rFonts w:ascii="宋体" w:eastAsia="宋体" w:hAnsi="宋体" w:cs="宋体" w:hint="eastAsia"/>
                <w:bCs/>
                <w:kern w:val="2"/>
                <w:sz w:val="21"/>
                <w:szCs w:val="21"/>
                <w:lang w:eastAsia="zh-CN" w:bidi="ar"/>
              </w:rPr>
              <w:t>本项目完成并经验收合格后，对于满足合同约定支付条件的，采购人应当自收到发票后</w:t>
            </w:r>
            <w:r>
              <w:rPr>
                <w:rFonts w:eastAsia="宋体" w:hint="eastAsia"/>
                <w:bCs/>
                <w:kern w:val="2"/>
                <w:sz w:val="21"/>
                <w:szCs w:val="21"/>
                <w:lang w:eastAsia="zh-CN" w:bidi="ar"/>
              </w:rPr>
              <w:t>7</w:t>
            </w:r>
            <w:r>
              <w:rPr>
                <w:rFonts w:ascii="宋体" w:eastAsia="宋体" w:hAnsi="宋体" w:cs="宋体" w:hint="eastAsia"/>
                <w:bCs/>
                <w:kern w:val="2"/>
                <w:sz w:val="21"/>
                <w:szCs w:val="21"/>
                <w:lang w:eastAsia="zh-CN" w:bidi="ar"/>
              </w:rPr>
              <w:t>日内将资金支付到合同约定的中标供应商账户。</w:t>
            </w:r>
          </w:p>
        </w:tc>
      </w:tr>
      <w:tr>
        <w:tblPrEx>
          <w:tblW w:w="5000" w:type="pct"/>
          <w:tblInd w:w="108" w:type="dxa"/>
          <w:tblLayout w:type="fixed"/>
          <w:tblCellMar>
            <w:top w:w="0" w:type="dxa"/>
            <w:left w:w="108" w:type="dxa"/>
            <w:bottom w:w="0" w:type="dxa"/>
            <w:right w:w="108" w:type="dxa"/>
          </w:tblCellMar>
        </w:tblPrEx>
        <w:trPr>
          <w:trHeight w:val="132"/>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eastAsia="宋体"/>
                <w:b/>
                <w:kern w:val="2"/>
                <w:sz w:val="21"/>
                <w:szCs w:val="21"/>
                <w:lang w:eastAsia="zh-CN" w:bidi="ar"/>
              </w:rPr>
              <w:t>6</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eastAsia="宋体"/>
                <w:b/>
                <w:kern w:val="2"/>
                <w:sz w:val="21"/>
                <w:szCs w:val="21"/>
                <w:lang w:eastAsia="zh-CN"/>
              </w:rPr>
            </w:pPr>
            <w:r>
              <w:rPr>
                <w:rFonts w:ascii="宋体" w:eastAsia="宋体" w:hAnsi="宋体" w:cs="宋体" w:hint="eastAsia"/>
                <w:b/>
                <w:kern w:val="2"/>
                <w:sz w:val="21"/>
                <w:szCs w:val="21"/>
                <w:lang w:eastAsia="zh-CN" w:bidi="ar"/>
              </w:rPr>
              <w:t>其他</w:t>
            </w: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6.1</w:t>
            </w:r>
            <w:r>
              <w:rPr>
                <w:rFonts w:ascii="宋体" w:eastAsia="宋体" w:hAnsi="宋体" w:cs="宋体" w:hint="eastAsia"/>
                <w:bCs/>
                <w:kern w:val="2"/>
                <w:sz w:val="21"/>
                <w:szCs w:val="21"/>
                <w:lang w:eastAsia="zh-CN" w:bidi="ar"/>
              </w:rPr>
              <w:t>中标供应商在签订合同时应提供投标文件打印稿贰份，并加盖公章（一份交给监理公司，一份交给学校），同时提供投标文件的</w:t>
            </w:r>
            <w:r>
              <w:rPr>
                <w:rFonts w:eastAsia="宋体"/>
                <w:bCs/>
                <w:kern w:val="2"/>
                <w:sz w:val="21"/>
                <w:szCs w:val="21"/>
                <w:lang w:eastAsia="zh-CN" w:bidi="ar"/>
              </w:rPr>
              <w:t>OFFICE</w:t>
            </w:r>
            <w:r>
              <w:rPr>
                <w:rFonts w:ascii="宋体" w:eastAsia="宋体" w:hAnsi="宋体" w:cs="宋体" w:hint="eastAsia"/>
                <w:bCs/>
                <w:kern w:val="2"/>
                <w:sz w:val="21"/>
                <w:szCs w:val="21"/>
                <w:lang w:eastAsia="zh-CN" w:bidi="ar"/>
              </w:rPr>
              <w:t>文档。</w:t>
            </w:r>
          </w:p>
        </w:tc>
      </w:tr>
      <w:tr>
        <w:tblPrEx>
          <w:tblW w:w="5000" w:type="pct"/>
          <w:tblInd w:w="108" w:type="dxa"/>
          <w:tblLayout w:type="fixed"/>
          <w:tblCellMar>
            <w:top w:w="0" w:type="dxa"/>
            <w:left w:w="108" w:type="dxa"/>
            <w:bottom w:w="0" w:type="dxa"/>
            <w:right w:w="108" w:type="dxa"/>
          </w:tblCellMar>
        </w:tblPrEx>
        <w:trPr>
          <w:trHeight w:val="132"/>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6.2</w:t>
            </w:r>
            <w:r>
              <w:rPr>
                <w:rFonts w:ascii="宋体" w:eastAsia="宋体" w:hAnsi="宋体" w:cs="宋体" w:hint="eastAsia"/>
                <w:bCs/>
                <w:kern w:val="2"/>
                <w:sz w:val="21"/>
                <w:szCs w:val="21"/>
                <w:lang w:eastAsia="zh-CN" w:bidi="ar"/>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108" w:type="dxa"/>
          <w:tblLayout w:type="fixed"/>
          <w:tblCellMar>
            <w:top w:w="0" w:type="dxa"/>
            <w:left w:w="108" w:type="dxa"/>
            <w:bottom w:w="0" w:type="dxa"/>
            <w:right w:w="108" w:type="dxa"/>
          </w:tblCellMar>
        </w:tblPrEx>
        <w:trPr>
          <w:trHeight w:val="132"/>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bidi="ar"/>
              </w:rPr>
            </w:pPr>
            <w:r>
              <w:rPr>
                <w:rFonts w:eastAsia="宋体" w:hint="eastAsia"/>
                <w:bCs/>
                <w:kern w:val="2"/>
                <w:sz w:val="21"/>
                <w:szCs w:val="21"/>
                <w:lang w:eastAsia="zh-CN" w:bidi="ar"/>
              </w:rPr>
              <w:t>6.3上报验收报告时，除了表格中写明的材料外，还需要提交验收记录表、产品三证（产品合格证、供货凭证（含生产厂家或代理商证明）、产品检测证明（含第三方有资质检测机构出具的有效检测报告）、合同及附件；）。</w:t>
            </w:r>
          </w:p>
        </w:tc>
      </w:tr>
      <w:tr>
        <w:tblPrEx>
          <w:tblW w:w="5000" w:type="pct"/>
          <w:tblInd w:w="108" w:type="dxa"/>
          <w:tblLayout w:type="fixed"/>
          <w:tblCellMar>
            <w:top w:w="0" w:type="dxa"/>
            <w:left w:w="108" w:type="dxa"/>
            <w:bottom w:w="0" w:type="dxa"/>
            <w:right w:w="108" w:type="dxa"/>
          </w:tblCellMar>
        </w:tblPrEx>
        <w:trPr>
          <w:trHeight w:val="132"/>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tcPr>
          <w:p>
            <w:pPr>
              <w:widowControl w:val="0"/>
              <w:jc w:val="left"/>
              <w:rPr>
                <w:rFonts w:eastAsia="宋体"/>
                <w:bCs/>
                <w:kern w:val="2"/>
                <w:sz w:val="21"/>
                <w:szCs w:val="21"/>
                <w:lang w:eastAsia="zh-CN"/>
              </w:rPr>
            </w:pPr>
            <w:r>
              <w:rPr>
                <w:rFonts w:eastAsia="宋体"/>
                <w:bCs/>
                <w:kern w:val="2"/>
                <w:sz w:val="21"/>
                <w:szCs w:val="21"/>
                <w:lang w:eastAsia="zh-CN" w:bidi="ar"/>
              </w:rPr>
              <w:t>6.</w:t>
            </w:r>
            <w:r>
              <w:rPr>
                <w:rFonts w:eastAsia="宋体" w:hint="eastAsia"/>
                <w:bCs/>
                <w:kern w:val="2"/>
                <w:sz w:val="21"/>
                <w:szCs w:val="21"/>
                <w:lang w:eastAsia="zh-CN" w:bidi="ar"/>
              </w:rPr>
              <w:t>4</w:t>
            </w:r>
            <w:r>
              <w:rPr>
                <w:rFonts w:ascii="宋体" w:eastAsia="宋体" w:hAnsi="宋体" w:cs="宋体" w:hint="eastAsia"/>
                <w:bCs/>
                <w:kern w:val="2"/>
                <w:sz w:val="21"/>
                <w:szCs w:val="21"/>
                <w:lang w:eastAsia="zh-CN" w:bidi="ar"/>
              </w:rPr>
              <w:t>投标商必须确保中标后提供的货物为正规渠道供货，不存在违反国家法律、法规的情况。</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jc w:val="both"/>
        <w:rPr>
          <w:rFonts w:ascii="宋体" w:eastAsia="宋体" w:hAnsi="宋体"/>
          <w:kern w:val="2"/>
          <w:sz w:val="21"/>
          <w:szCs w:val="21"/>
          <w:lang w:eastAsia="zh-CN"/>
        </w:rPr>
      </w:pPr>
    </w:p>
    <w:p>
      <w:pPr>
        <w:widowControl w:val="0"/>
        <w:spacing w:before="60" w:beforeLines="25" w:after="60" w:afterLines="25"/>
        <w:ind w:firstLine="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七、其他重要条款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4、除政府采购（自行采购）合同继续履行将损害国家利益和社会公共利益外，双方当事人不得擅自变更、中止或者终止合同。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3"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3"/>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44" w:name="_Hlk72257771"/>
      <w:bookmarkStart w:id="45" w:name="_Hlk72263559"/>
      <w:r>
        <w:rPr>
          <w:rFonts w:ascii="宋体" w:eastAsia="宋体" w:hAnsi="宋体" w:cstheme="minorBidi" w:hint="eastAsia"/>
          <w:kern w:val="2"/>
          <w:szCs w:val="22"/>
          <w:lang w:eastAsia="zh-CN"/>
        </w:rPr>
        <w:t>投标文件组成：</w:t>
      </w:r>
    </w:p>
    <w:p>
      <w:pPr>
        <w:widowControl w:val="0"/>
        <w:ind w:firstLine="1200" w:firstLineChars="500"/>
        <w:jc w:val="both"/>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（1）投标函；</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（2）自行采购投标及履约承诺函；</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）项目详细报价；</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（5）经验评价；</w:t>
      </w:r>
    </w:p>
    <w:p>
      <w:pPr>
        <w:widowControl w:val="0"/>
        <w:ind w:firstLine="1200" w:firstLineChars="500"/>
        <w:jc w:val="both"/>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（1）供应商基本情况表；</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（2）法定代表人（负责人）证明书；</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（3）投标文件签署授权委托书；</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（4）实质性条款响应情况表；</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（5）技术要求偏离表；</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（6）政府采购节能环保产品情况；</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（7）绿色采购情况；</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（8）项目组织实施方案的评价；</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（9）售后服务评价；</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（10）</w:t>
      </w:r>
      <w:bookmarkStart w:id="46" w:name="_GoBack"/>
      <w:r>
        <w:rPr>
          <w:rFonts w:ascii="Calibri" w:eastAsia="宋体" w:hAnsi="Calibri" w:cstheme="minorBidi" w:hint="eastAsia"/>
          <w:kern w:val="2"/>
          <w:sz w:val="21"/>
          <w:szCs w:val="21"/>
          <w:lang w:eastAsia="zh-CN"/>
        </w:rPr>
        <w:t>投标人认为需要加以说明的其他内容；</w:t>
      </w:r>
      <w:bookmarkEnd w:id="46"/>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4"/>
      <w:bookmarkEnd w:id="45"/>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7"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xxx（项目编号）xxx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xxx（项目名称）xxx           </w:t>
      </w:r>
      <w:r>
        <w:rPr>
          <w:rFonts w:ascii="Calibri" w:eastAsia="宋体" w:hAnsi="Calibri" w:cstheme="minorBidi" w:hint="eastAsia"/>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49" w:name="_Hlk72263588"/>
      <w:r>
        <w:rPr>
          <w:rFonts w:ascii="Calibri" w:eastAsia="宋体" w:hAnsi="Calibri" w:cstheme="minorBidi" w:hint="eastAsia"/>
          <w:kern w:val="2"/>
          <w:sz w:val="21"/>
          <w:szCs w:val="21"/>
          <w:lang w:eastAsia="zh-CN"/>
        </w:rPr>
        <w:t>愿意按照招标文件要求承包上述项目并修补其任何缺陷。</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8"/>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7"/>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二、自行采购投标及履约承诺函</w:t>
      </w:r>
    </w:p>
    <w:p>
      <w:pPr>
        <w:widowControl w:val="0"/>
        <w:jc w:val="both"/>
        <w:rPr>
          <w:rFonts w:ascii="宋体" w:eastAsia="宋体" w:hAnsi="宋体"/>
          <w:color w:val="FF0000"/>
          <w:kern w:val="2"/>
          <w:sz w:val="21"/>
          <w:szCs w:val="21"/>
          <w:lang w:eastAsia="zh-CN"/>
        </w:rPr>
      </w:pPr>
      <w:bookmarkStart w:id="51"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Cs/>
          <w:kern w:val="2"/>
          <w:sz w:val="21"/>
          <w:szCs w:val="21"/>
          <w:lang w:eastAsia="zh-CN"/>
        </w:rPr>
        <w:t>1.我单位参与本项目所投标的货物、工程或服务，不存在侵犯知识产权的情况。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政府采购（自行采购）活动时不存在被有关部门禁止参与政府采购（自行采购）活动且在有效期内的情况。符合招标文件关于联合体及进口产品的相关资格要求。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未被列入失信被执行人、重大税收违法案件当事人名单、政府采购（自行采购）严重违法失信行为记录名单。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bookmarkStart w:id="52" w:name="_Hlk72587269"/>
      <w:bookmarkStart w:id="53" w:name="_Hlk72587299"/>
      <w:r>
        <w:rPr>
          <w:rFonts w:ascii="宋体" w:eastAsia="宋体" w:hAnsi="宋体" w:cstheme="minorBidi" w:hint="eastAsia"/>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52"/>
      <w:r>
        <w:rPr>
          <w:rFonts w:ascii="宋体" w:eastAsia="宋体" w:hAnsi="宋体" w:cstheme="minorBidi" w:hint="eastAsia"/>
          <w:kern w:val="2"/>
          <w:sz w:val="21"/>
          <w:szCs w:val="21"/>
          <w:lang w:eastAsia="zh-CN"/>
        </w:rPr>
        <w:t>。</w:t>
      </w:r>
    </w:p>
    <w:bookmarkEnd w:id="5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b/>
          <w:color w:val="FF0000"/>
          <w:sz w:val="21"/>
          <w:szCs w:val="21"/>
          <w:lang w:eastAsia="zh-CN"/>
        </w:rPr>
      </w:pPr>
      <w:r>
        <w:rPr>
          <w:rFonts w:ascii="宋体" w:eastAsia="宋体" w:hAnsi="宋体" w:cstheme="minorBidi" w:hint="eastAsia"/>
          <w:bCs/>
          <w:kern w:val="2"/>
          <w:sz w:val="21"/>
          <w:szCs w:val="22"/>
          <w:lang w:eastAsia="zh-CN"/>
        </w:rPr>
        <w:t>13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260" w:lineRule="exact"/>
        <w:ind w:firstLine="420" w:firstLineChars="200"/>
        <w:jc w:val="both"/>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1"/>
    <w:p>
      <w:pPr>
        <w:widowControl w:val="0"/>
        <w:spacing w:before="60" w:beforeLines="25" w:after="60" w:afterLines="25"/>
        <w:jc w:val="right"/>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5" w:name="_Hlk72257908"/>
      <w:r>
        <w:rPr>
          <w:rFonts w:ascii="黑体" w:eastAsia="黑体" w:hAnsi="宋体" w:cstheme="minorBidi" w:hint="eastAsia"/>
          <w:bCs/>
          <w:szCs w:val="32"/>
          <w:lang w:eastAsia="zh-CN"/>
        </w:rPr>
        <w:t>（二）中小企业声明函、残疾人福利性单位声明函及监狱企业声明函</w:t>
      </w:r>
    </w:p>
    <w:bookmarkEnd w:id="54"/>
    <w:p>
      <w:pPr>
        <w:widowControl w:val="0"/>
        <w:jc w:val="left"/>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投标人提供的声明函不属实的，属于提供虚假资料谋取中标，参照《中华人民共和国政府采购法》等国家有关规定追究相应责任。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货物制造商名称。</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本公司（联合体）郑重声明，参照《政府采购促进中小企业发展管理办法》（财库﹝2020﹞46号）的规定，本公司（联合体）参加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56"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56"/>
    </w:p>
    <w:p>
      <w:pPr>
        <w:widowControl w:val="0"/>
        <w:ind w:firstLine="420" w:firstLineChars="200"/>
        <w:jc w:val="both"/>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57" w:name="_Hlk73562331"/>
      <w:bookmarkStart w:id="58" w:name="_Hlk73562245"/>
      <w:r>
        <w:rPr>
          <w:rFonts w:ascii="宋体" w:eastAsia="宋体" w:hAnsi="宋体" w:cs="宋体" w:hint="eastAsia"/>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7"/>
    </w:p>
    <w:bookmarkEnd w:id="58"/>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本投标人郑重声明，参照《财政部司法部关于政府采购支持监狱企业发展有关问题的通知》（财库〔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hint="eastAsia"/>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5"/>
    </w:p>
    <w:p>
      <w:pPr>
        <w:keepNext/>
        <w:keepLines/>
        <w:widowControl w:val="0"/>
        <w:spacing w:before="260" w:after="260" w:line="240" w:lineRule="auto"/>
        <w:jc w:val="center"/>
        <w:outlineLvl w:val="2"/>
        <w:rPr>
          <w:rFonts w:ascii="黑体" w:eastAsia="黑体" w:hAnsi="宋体"/>
          <w:bCs/>
          <w:kern w:val="2"/>
          <w:lang w:eastAsia="zh-CN"/>
        </w:rPr>
      </w:pPr>
      <w:bookmarkStart w:id="59"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85" w:type="dxa"/>
            <w:vMerge w:val="restar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JYCG-DECL-2025-28570</w:t>
            </w: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双8寸线阵列音箱</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180000.00</w:t>
            </w: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全频音箱</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线阵音箱</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只</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数字音频处理器</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双通道功率放大器</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线阵音箱双通道功率放大器</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7</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left"/>
              <w:rPr>
                <w:rFonts w:ascii="宋体" w:eastAsia="宋体" w:hAnsi="宋体" w:cs="宋体"/>
                <w:szCs w:val="22"/>
                <w:lang w:eastAsia="zh-CN"/>
              </w:rPr>
            </w:pPr>
            <w:r>
              <w:rPr>
                <w:rFonts w:ascii="宋体" w:eastAsia="宋体" w:hAnsi="宋体" w:cs="宋体" w:hint="eastAsia"/>
                <w:szCs w:val="22"/>
                <w:lang w:eastAsia="zh-CN"/>
              </w:rPr>
              <w:t>三合一光束灯</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2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8</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left"/>
              <w:rPr>
                <w:rFonts w:ascii="宋体" w:eastAsia="宋体" w:hAnsi="宋体" w:cs="宋体"/>
                <w:szCs w:val="22"/>
                <w:lang w:eastAsia="zh-CN"/>
              </w:rPr>
            </w:pPr>
            <w:r>
              <w:rPr>
                <w:rFonts w:ascii="宋体" w:eastAsia="宋体" w:hAnsi="宋体" w:cs="宋体" w:hint="eastAsia"/>
                <w:szCs w:val="22"/>
                <w:lang w:eastAsia="zh-CN"/>
              </w:rPr>
              <w:t>智能门锁</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把</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9</w:t>
            </w:r>
          </w:p>
        </w:tc>
        <w:tc>
          <w:tcPr>
            <w:tcW w:w="1485" w:type="dxa"/>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widowControl/>
              <w:jc w:val="left"/>
              <w:rPr>
                <w:rFonts w:ascii="宋体" w:eastAsia="宋体" w:hAnsi="宋体" w:cs="宋体"/>
                <w:szCs w:val="22"/>
                <w:lang w:eastAsia="zh-CN"/>
              </w:rPr>
            </w:pPr>
            <w:r>
              <w:rPr>
                <w:rFonts w:ascii="宋体" w:eastAsia="宋体" w:hAnsi="宋体" w:cs="宋体" w:hint="eastAsia"/>
                <w:szCs w:val="22"/>
                <w:lang w:eastAsia="zh-CN"/>
              </w:rPr>
              <w:t>电源时序器</w:t>
            </w:r>
          </w:p>
        </w:tc>
        <w:tc>
          <w:tcPr>
            <w:tcW w:w="703" w:type="dxa"/>
            <w:vAlign w:val="center"/>
          </w:tcPr>
          <w:p>
            <w:pPr>
              <w:widowControl w:val="0"/>
              <w:jc w:val="center"/>
              <w:rPr>
                <w:rFonts w:ascii="宋体" w:eastAsia="宋体" w:hAnsi="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 xml:space="preserve">1 </w:t>
            </w:r>
          </w:p>
        </w:tc>
        <w:tc>
          <w:tcPr>
            <w:tcW w:w="427" w:type="dxa"/>
            <w:shd w:val="clear" w:color="auto" w:fill="auto"/>
            <w:vAlign w:val="center"/>
          </w:tcPr>
          <w:p>
            <w:pPr>
              <w:widowControl/>
              <w:jc w:val="center"/>
              <w:rPr>
                <w:rFonts w:ascii="宋体" w:eastAsia="宋体" w:hAnsi="宋体" w:cs="宋体"/>
                <w:szCs w:val="22"/>
                <w:lang w:eastAsia="zh-CN"/>
              </w:rPr>
            </w:pPr>
            <w:r>
              <w:rPr>
                <w:rFonts w:ascii="宋体" w:eastAsia="宋体" w:hAnsi="宋体" w:cs="宋体" w:hint="eastAsia"/>
                <w:szCs w:val="22"/>
                <w:lang w:eastAsia="zh-CN"/>
              </w:rPr>
              <w:t>台</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529" w:type="dxa"/>
            <w:gridSpan w:val="12"/>
            <w:vAlign w:val="center"/>
          </w:tcPr>
          <w:p>
            <w:pPr>
              <w:widowControl w:val="0"/>
              <w:jc w:val="left"/>
              <w:rPr>
                <w:rFonts w:eastAsia="宋体"/>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b/>
          <w:kern w:val="2"/>
          <w:szCs w:val="22"/>
          <w:lang w:eastAsia="zh-CN"/>
        </w:rPr>
      </w:pPr>
      <w:r>
        <w:rPr>
          <w:rFonts w:ascii="宋体" w:eastAsia="宋体" w:hAnsi="宋体" w:cstheme="minorBidi" w:hint="eastAsia"/>
          <w:b/>
          <w:kern w:val="2"/>
          <w:szCs w:val="22"/>
          <w:lang w:eastAsia="zh-CN"/>
        </w:rPr>
        <w:t>3.如所投货物属于定制类的非量产货物或无具体型号的货物，可以在“规格/型号”栏目仅填写规格信息而不填型号信息（型号信息用“定制”描述即可）；</w:t>
      </w:r>
      <w:bookmarkStart w:id="60" w:name="_Hlk73646428"/>
      <w:r>
        <w:rPr>
          <w:rFonts w:ascii="宋体" w:eastAsia="宋体" w:hAnsi="宋体" w:cstheme="minorBidi" w:hint="eastAsia"/>
          <w:b/>
          <w:kern w:val="2"/>
          <w:szCs w:val="22"/>
          <w:lang w:eastAsia="zh-CN"/>
        </w:rPr>
        <w:t>此类填写错误或缺漏（所投货物为定制类的非量产货物但供应商却错误填报了型号）的不利后果</w:t>
      </w:r>
      <w:r>
        <w:rPr>
          <w:rFonts w:ascii="Calibri" w:eastAsia="宋体" w:hAnsi="Calibri" w:cstheme="minorBidi" w:hint="eastAsia"/>
          <w:b/>
          <w:kern w:val="2"/>
          <w:szCs w:val="22"/>
          <w:lang w:eastAsia="zh-CN"/>
        </w:rPr>
        <w:t>由供应商承担。经评审委员会认定，在使用综合评分法的项目中一项此类填写错误或缺漏将按照一项普通招标技术要求（一般参数/普通参数）负偏离扣分处理。</w:t>
      </w:r>
      <w:bookmarkEnd w:id="60"/>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1" w:name="_Hlk72073235"/>
      <w:r>
        <w:rPr>
          <w:rFonts w:ascii="Calibri" w:eastAsia="宋体" w:hAnsi="Calibri" w:cstheme="minorBidi" w:hint="eastAsia"/>
          <w:b/>
          <w:kern w:val="2"/>
          <w:szCs w:val="22"/>
          <w:lang w:eastAsia="zh-CN"/>
        </w:rPr>
        <w:t>投标人认为需要涉及的其他内容报价清单</w:t>
      </w:r>
      <w:bookmarkEnd w:id="61"/>
    </w:p>
    <w:p>
      <w:pPr>
        <w:widowControl w:val="0"/>
        <w:jc w:val="both"/>
        <w:rPr>
          <w:rFonts w:ascii="Calibri" w:eastAsia="宋体" w:hAnsi="Calibri"/>
          <w:b/>
          <w:bCs/>
          <w:kern w:val="2"/>
          <w:sz w:val="21"/>
          <w:szCs w:val="22"/>
          <w:lang w:eastAsia="zh-CN"/>
        </w:rPr>
      </w:pP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1"/>
          <w:lang w:eastAsia="zh-CN"/>
        </w:rPr>
        <w:t>（五）经验评价；</w:t>
      </w: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59"/>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2"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一、供应商基本情况表</w:t>
      </w:r>
    </w:p>
    <w:p>
      <w:pPr>
        <w:widowControl w:val="0"/>
        <w:jc w:val="both"/>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采购人</w:t>
            </w:r>
          </w:p>
        </w:tc>
        <w:tc>
          <w:tcPr>
            <w:tcW w:w="2535" w:type="dxa"/>
            <w:gridSpan w:val="2"/>
            <w:vAlign w:val="center"/>
          </w:tcPr>
          <w:p>
            <w:pPr>
              <w:jc w:val="center"/>
              <w:rPr>
                <w:rFonts w:ascii="方正仿宋_GBK" w:eastAsia="方正仿宋_GBK" w:hAnsi="方正仿宋_GBK" w:cs="方正仿宋_GBK"/>
                <w:kern w:val="2"/>
                <w:lang w:eastAsia="zh-CN"/>
              </w:rPr>
            </w:pPr>
          </w:p>
        </w:tc>
        <w:tc>
          <w:tcPr>
            <w:tcW w:w="1977" w:type="dxa"/>
            <w:gridSpan w:val="2"/>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项目名称</w:t>
            </w:r>
          </w:p>
        </w:tc>
        <w:tc>
          <w:tcPr>
            <w:tcW w:w="2964" w:type="dxa"/>
            <w:gridSpan w:val="2"/>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vAlign w:val="center"/>
          </w:tcPr>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vAlign w:val="center"/>
          </w:tcPr>
          <w:p>
            <w:pPr>
              <w:jc w:val="center"/>
              <w:rPr>
                <w:rFonts w:ascii="方正仿宋_GBK" w:eastAsia="方正仿宋_GBK" w:hAnsi="方正仿宋_GBK" w:cs="方正仿宋_GBK"/>
                <w:kern w:val="2"/>
                <w:lang w:eastAsia="zh-CN"/>
              </w:rPr>
            </w:pPr>
          </w:p>
        </w:tc>
        <w:tc>
          <w:tcPr>
            <w:tcW w:w="1977" w:type="dxa"/>
            <w:gridSpan w:val="2"/>
            <w:vAlign w:val="center"/>
          </w:tcPr>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vAlign w:val="center"/>
          </w:tcPr>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vAlign w:val="center"/>
          </w:tcPr>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劳动合同</w:t>
            </w:r>
          </w:p>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vAlign w:val="center"/>
          </w:tcPr>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缴纳社会</w:t>
            </w:r>
          </w:p>
          <w:p>
            <w:pPr>
              <w:snapToGrid w:val="0"/>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sz w:val="22"/>
                <w:szCs w:val="22"/>
                <w:lang w:eastAsia="zh-CN"/>
              </w:rPr>
            </w:pPr>
            <w:r>
              <w:rPr>
                <w:rFonts w:ascii="方正仿宋_GBK" w:eastAsia="方正仿宋_GBK" w:hAnsi="方正仿宋_GBK" w:cs="方正仿宋_GBK" w:hint="eastAsia"/>
                <w:kern w:val="2"/>
                <w:sz w:val="22"/>
                <w:szCs w:val="22"/>
                <w:lang w:eastAsia="zh-CN"/>
              </w:rPr>
              <w:t>法定代表人/单位负责人/主要经营负责人</w:t>
            </w:r>
          </w:p>
        </w:tc>
        <w:tc>
          <w:tcPr>
            <w:tcW w:w="941"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1475"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vAlign w:val="center"/>
          </w:tcPr>
          <w:p>
            <w:pPr>
              <w:jc w:val="center"/>
              <w:rPr>
                <w:rFonts w:ascii="方正仿宋_GBK" w:eastAsia="方正仿宋_GBK" w:hAnsi="方正仿宋_GBK" w:cs="方正仿宋_GBK"/>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vAlign w:val="center"/>
          </w:tcPr>
          <w:p>
            <w:pPr>
              <w:jc w:val="center"/>
              <w:rPr>
                <w:rFonts w:ascii="方正仿宋_GBK" w:eastAsia="方正仿宋_GBK" w:hAnsi="方正仿宋_GBK" w:cs="方正仿宋_GBK"/>
                <w:kern w:val="2"/>
                <w:lang w:eastAsia="zh-CN"/>
              </w:rPr>
            </w:pPr>
          </w:p>
        </w:tc>
        <w:tc>
          <w:tcPr>
            <w:tcW w:w="1977" w:type="dxa"/>
            <w:gridSpan w:val="2"/>
            <w:tcBorders>
              <w:top w:val="single" w:sz="4" w:space="0" w:color="auto"/>
            </w:tcBorders>
            <w:vAlign w:val="center"/>
          </w:tcPr>
          <w:p>
            <w:pPr>
              <w:jc w:val="center"/>
              <w:rPr>
                <w:rFonts w:ascii="方正仿宋_GBK" w:eastAsia="方正仿宋_GBK" w:hAnsi="方正仿宋_GBK" w:cs="方正仿宋_GBK"/>
                <w:kern w:val="2"/>
                <w:lang w:eastAsia="zh-CN"/>
              </w:rPr>
            </w:pPr>
          </w:p>
        </w:tc>
        <w:tc>
          <w:tcPr>
            <w:tcW w:w="1489" w:type="dxa"/>
            <w:tcBorders>
              <w:top w:val="single" w:sz="4" w:space="0" w:color="auto"/>
            </w:tcBorders>
            <w:vAlign w:val="center"/>
          </w:tcPr>
          <w:p>
            <w:pPr>
              <w:jc w:val="center"/>
              <w:rPr>
                <w:rFonts w:ascii="方正仿宋_GBK" w:eastAsia="方正仿宋_GBK" w:hAnsi="方正仿宋_GBK" w:cs="方正仿宋_GBK"/>
                <w:kern w:val="2"/>
                <w:lang w:eastAsia="zh-CN"/>
              </w:rPr>
            </w:pPr>
          </w:p>
        </w:tc>
        <w:tc>
          <w:tcPr>
            <w:tcW w:w="1475" w:type="dxa"/>
            <w:tcBorders>
              <w:top w:val="single" w:sz="4" w:space="0" w:color="auto"/>
            </w:tcBorders>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bidi="ar"/>
              </w:rPr>
              <w:t>4</w:t>
            </w:r>
          </w:p>
        </w:tc>
        <w:tc>
          <w:tcPr>
            <w:tcW w:w="2266" w:type="dxa"/>
            <w:gridSpan w:val="2"/>
            <w:vAlign w:val="center"/>
          </w:tcPr>
          <w:p>
            <w:pPr>
              <w:jc w:val="center"/>
              <w:rPr>
                <w:rFonts w:ascii="方正仿宋_GBK" w:eastAsia="方正仿宋_GBK" w:hAnsi="方正仿宋_GBK" w:cs="方正仿宋_GBK"/>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vAlign w:val="center"/>
          </w:tcPr>
          <w:p>
            <w:pPr>
              <w:jc w:val="center"/>
              <w:rPr>
                <w:rFonts w:ascii="方正仿宋_GBK" w:eastAsia="方正仿宋_GBK" w:hAnsi="方正仿宋_GBK" w:cs="方正仿宋_GBK"/>
                <w:kern w:val="2"/>
                <w:lang w:eastAsia="zh-CN"/>
              </w:rPr>
            </w:pPr>
          </w:p>
        </w:tc>
        <w:tc>
          <w:tcPr>
            <w:tcW w:w="1977" w:type="dxa"/>
            <w:gridSpan w:val="2"/>
            <w:vAlign w:val="center"/>
          </w:tcPr>
          <w:p>
            <w:pPr>
              <w:jc w:val="center"/>
              <w:rPr>
                <w:rFonts w:ascii="方正仿宋_GBK" w:eastAsia="方正仿宋_GBK" w:hAnsi="方正仿宋_GBK" w:cs="方正仿宋_GBK"/>
                <w:kern w:val="2"/>
                <w:lang w:eastAsia="zh-CN"/>
              </w:rPr>
            </w:pPr>
          </w:p>
        </w:tc>
        <w:tc>
          <w:tcPr>
            <w:tcW w:w="1489" w:type="dxa"/>
            <w:vAlign w:val="center"/>
          </w:tcPr>
          <w:p>
            <w:pPr>
              <w:jc w:val="center"/>
              <w:rPr>
                <w:rFonts w:ascii="方正仿宋_GBK" w:eastAsia="方正仿宋_GBK" w:hAnsi="方正仿宋_GBK" w:cs="方正仿宋_GBK"/>
                <w:kern w:val="2"/>
                <w:lang w:eastAsia="zh-CN"/>
              </w:rPr>
            </w:pPr>
          </w:p>
        </w:tc>
        <w:tc>
          <w:tcPr>
            <w:tcW w:w="1475" w:type="dxa"/>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bidi="ar"/>
              </w:rPr>
              <w:t>5</w:t>
            </w:r>
          </w:p>
        </w:tc>
        <w:tc>
          <w:tcPr>
            <w:tcW w:w="2266" w:type="dxa"/>
            <w:gridSpan w:val="2"/>
            <w:vAlign w:val="center"/>
          </w:tcPr>
          <w:p>
            <w:pPr>
              <w:snapToGrid w:val="0"/>
              <w:jc w:val="center"/>
              <w:rPr>
                <w:rFonts w:ascii="方正仿宋_GBK" w:eastAsia="方正仿宋_GBK" w:hAnsi="方正仿宋_GBK" w:cs="方正仿宋_GBK"/>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vAlign w:val="center"/>
          </w:tcPr>
          <w:p>
            <w:pPr>
              <w:jc w:val="center"/>
              <w:rPr>
                <w:rFonts w:ascii="方正仿宋_GBK" w:eastAsia="方正仿宋_GBK" w:hAnsi="方正仿宋_GBK" w:cs="方正仿宋_GBK"/>
                <w:kern w:val="2"/>
                <w:lang w:eastAsia="zh-CN"/>
              </w:rPr>
            </w:pPr>
          </w:p>
        </w:tc>
        <w:tc>
          <w:tcPr>
            <w:tcW w:w="1977" w:type="dxa"/>
            <w:gridSpan w:val="2"/>
            <w:vAlign w:val="center"/>
          </w:tcPr>
          <w:p>
            <w:pPr>
              <w:jc w:val="center"/>
              <w:rPr>
                <w:rFonts w:ascii="方正仿宋_GBK" w:eastAsia="方正仿宋_GBK" w:hAnsi="方正仿宋_GBK" w:cs="方正仿宋_GBK"/>
                <w:kern w:val="2"/>
                <w:lang w:eastAsia="zh-CN"/>
              </w:rPr>
            </w:pPr>
          </w:p>
        </w:tc>
        <w:tc>
          <w:tcPr>
            <w:tcW w:w="1489" w:type="dxa"/>
            <w:vAlign w:val="center"/>
          </w:tcPr>
          <w:p>
            <w:pPr>
              <w:jc w:val="center"/>
              <w:rPr>
                <w:rFonts w:ascii="方正仿宋_GBK" w:eastAsia="方正仿宋_GBK" w:hAnsi="方正仿宋_GBK" w:cs="方正仿宋_GBK"/>
                <w:kern w:val="2"/>
                <w:lang w:eastAsia="zh-CN"/>
              </w:rPr>
            </w:pPr>
          </w:p>
        </w:tc>
        <w:tc>
          <w:tcPr>
            <w:tcW w:w="1475" w:type="dxa"/>
            <w:vAlign w:val="center"/>
          </w:tcPr>
          <w:p>
            <w:pPr>
              <w:jc w:val="center"/>
              <w:rPr>
                <w:rFonts w:ascii="方正仿宋_GBK" w:eastAsia="方正仿宋_GBK" w:hAnsi="方正仿宋_GBK" w:cs="方正仿宋_GBK"/>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left"/>
              <w:rPr>
                <w:rFonts w:ascii="方正仿宋_GBK" w:eastAsia="方正仿宋_GBK" w:hAnsi="方正仿宋_GBK" w:cs="方正仿宋_GBK"/>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vAlign w:val="center"/>
          </w:tcPr>
          <w:p>
            <w:pPr>
              <w:jc w:val="center"/>
              <w:rPr>
                <w:rFonts w:ascii="方正仿宋_GBK" w:eastAsia="方正仿宋_GBK" w:hAnsi="方正仿宋_GBK" w:cs="方正仿宋_GBK"/>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vAlign w:val="center"/>
          </w:tcPr>
          <w:p>
            <w:pPr>
              <w:jc w:val="center"/>
              <w:rPr>
                <w:rFonts w:ascii="方正仿宋_GBK" w:eastAsia="方正仿宋_GBK" w:hAnsi="方正仿宋_GBK" w:cs="方正仿宋_GBK"/>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方正仿宋_GBK" w:eastAsia="方正仿宋_GBK" w:hAnsi="方正仿宋_GBK" w:cs="方正仿宋_GBK"/>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vAlign w:val="center"/>
          </w:tcPr>
          <w:p>
            <w:pPr>
              <w:snapToGrid w:val="0"/>
              <w:jc w:val="left"/>
              <w:rPr>
                <w:rFonts w:ascii="方正仿宋_GBK" w:eastAsia="方正仿宋_GBK" w:hAnsi="方正仿宋_GBK" w:cs="方正仿宋_GBK"/>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3" w:name="_Hlk72092499"/>
      <w:r>
        <w:rPr>
          <w:rFonts w:ascii="黑体" w:eastAsia="黑体" w:hAnsi="宋体" w:cstheme="minorBidi" w:hint="eastAsia"/>
          <w:bCs/>
          <w:kern w:val="2"/>
          <w:szCs w:val="32"/>
          <w:lang w:eastAsia="zh-CN"/>
        </w:rPr>
        <w:t>法定代表人（负责人）证明书</w:t>
      </w:r>
      <w:bookmarkEnd w:id="63"/>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2"/>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黑体" w:eastAsia="黑体" w:hAnsi="黑体" w:cs="黑体"/>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bCs/>
          <w:lang w:eastAsia="zh-CN"/>
        </w:rPr>
      </w:pPr>
      <w:r>
        <w:rPr>
          <w:rFonts w:ascii="黑体" w:eastAsia="黑体" w:hAnsi="宋体" w:hint="eastAsia"/>
          <w:bCs/>
          <w:lang w:eastAsia="zh-CN"/>
        </w:rPr>
        <w:br w:type="page"/>
      </w:r>
    </w:p>
    <w:p>
      <w:pPr>
        <w:widowControl w:val="0"/>
        <w:snapToGrid w:val="0"/>
        <w:spacing w:before="0" w:after="0"/>
        <w:jc w:val="center"/>
        <w:outlineLvl w:val="2"/>
        <w:rPr>
          <w:rFonts w:ascii="黑体" w:eastAsia="黑体" w:hAnsi="宋体"/>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4"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4"/>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p>
    <w:p>
      <w:pPr>
        <w:widowControl w:val="0"/>
        <w:jc w:val="both"/>
        <w:rPr>
          <w:rFonts w:ascii="黑体" w:eastAsia="黑体" w:hAnsi="Calibri"/>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五、技术要求偏离表</w:t>
      </w:r>
    </w:p>
    <w:tbl>
      <w:tblPr>
        <w:tblStyle w:val="TableNormal"/>
        <w:tblW w:w="5000" w:type="pct"/>
        <w:tblInd w:w="0" w:type="dxa"/>
        <w:tblLayout w:type="fixed"/>
        <w:tblCellMar>
          <w:top w:w="0" w:type="dxa"/>
          <w:left w:w="108" w:type="dxa"/>
          <w:bottom w:w="0" w:type="dxa"/>
          <w:right w:w="108" w:type="dxa"/>
        </w:tblCellMar>
      </w:tblPr>
      <w:tblGrid>
        <w:gridCol w:w="638"/>
        <w:gridCol w:w="933"/>
        <w:gridCol w:w="4469"/>
        <w:gridCol w:w="829"/>
        <w:gridCol w:w="831"/>
        <w:gridCol w:w="829"/>
      </w:tblGrid>
      <w:tr>
        <w:tblPrEx>
          <w:tblW w:w="5000" w:type="pct"/>
          <w:tblInd w:w="0" w:type="dxa"/>
          <w:tblLayout w:type="fixed"/>
          <w:tblCellMar>
            <w:top w:w="0" w:type="dxa"/>
            <w:left w:w="108" w:type="dxa"/>
            <w:bottom w:w="0" w:type="dxa"/>
            <w:right w:w="108" w:type="dxa"/>
          </w:tblCellMar>
        </w:tblPrEx>
        <w:trPr>
          <w:trHeight w:val="591"/>
        </w:trPr>
        <w:tc>
          <w:tcPr>
            <w:tcW w:w="3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序号</w:t>
            </w:r>
          </w:p>
        </w:tc>
        <w:tc>
          <w:tcPr>
            <w:tcW w:w="547" w:type="pct"/>
            <w:tcBorders>
              <w:top w:val="single" w:sz="8" w:space="0" w:color="000000"/>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货物名称</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b/>
                <w:bCs/>
                <w:color w:val="000000"/>
                <w:kern w:val="2"/>
                <w:sz w:val="21"/>
                <w:szCs w:val="21"/>
                <w:lang w:eastAsia="zh-CN"/>
              </w:rPr>
            </w:pPr>
            <w:r>
              <w:rPr>
                <w:rFonts w:ascii="宋体" w:eastAsia="宋体" w:hAnsi="宋体" w:cs="宋体" w:hint="eastAsia"/>
                <w:b/>
                <w:bCs/>
                <w:color w:val="000000"/>
                <w:sz w:val="21"/>
                <w:szCs w:val="21"/>
                <w:lang w:eastAsia="zh-CN" w:bidi="ar"/>
              </w:rPr>
              <w:t>招标技术参数</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投标技术响应</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偏离情况</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Calibri" w:eastAsia="宋体" w:hAnsi="Calibri"/>
                <w:color w:val="000000"/>
                <w:kern w:val="2"/>
                <w:sz w:val="21"/>
                <w:szCs w:val="21"/>
                <w:lang w:eastAsia="zh-CN"/>
              </w:rPr>
            </w:pPr>
            <w:r>
              <w:rPr>
                <w:rFonts w:ascii="Calibri" w:eastAsia="宋体" w:hAnsi="Calibri" w:cstheme="minorBidi" w:hint="eastAsia"/>
                <w:kern w:val="2"/>
                <w:szCs w:val="22"/>
                <w:lang w:eastAsia="zh-CN"/>
              </w:rPr>
              <w:t>说明</w:t>
            </w: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双8寸线阵列音箱</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1.频率响应：不窄于65Hz-20KHz(±3dB)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2.标称灵敏度（1w@1m(dB）：≥100dB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3.最大声压：≥132dB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4.覆盖角（H×V）：不窄于100°×10°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5.连续功率：≥400W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6.音乐功率：≥800W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7.峰值功率：≥1600W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8.高音振膜材料：钛膜</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9.高音磁铁材料：钕铁硼</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10.低音磁铁材料：铁氧体</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11.低音盆架材料：铸铝</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12.低音驱动音圈：≥2.5”(64.5mm)</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13.箱体材料：18mm/15mm夹板</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14.箱体喷油颜色：黑色防水喷油</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15.输入连接端子：2XWY-24K4Z 母座4针(防水)</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16.附件悬吊点：可调整0°-10°角度</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全频音箱</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17.不小于12寸同轴全频音箱；</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18.频率响应：不窄于55Hz-20KHz ；</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19.灵敏度（1W/1M）：≥99dB；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20.指向性：不小于70°×70°；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21.功率：持续≥200W，节目≥400W，峰值≥800W ；</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22.最大声压级：≥128dB；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23.额定定阻：≥8Ω；</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24.配置：LF：不少于1×12"，HF：不少于1×1"；</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25.分频点：2.0KHz</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线阵音箱</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26.频率响应：不窄于35Hz-1.3KHz(-10dB)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27.灵敏度：≥99dB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28.功率：持续≥700W，节目≥1400W,峰值≥2800W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29.最大声压级：≥133dB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30.低音单元：≥15"(100mm)低音单元</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31.输入端口：2×NL4 Speakon</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数字音频处理器</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32.DSP芯片：Ti 450MHz FLOPS双核；</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33.支持USB2.0 录制/播放；</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34.支持中控指令集生成器；</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35.核心算法：反馈消除（AFC），回声消除 (AEC)</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36.输入处理：前级放大、信号发生器、扩展器、压缩器、5段参量均衡、反相、自动增益、自动混音</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37.输出处理：31段图示均衡器、延时器、分频器、高低通滤波器、限幅器、反相</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38.矩阵混音：输入和输出信号矩阵式混音，混音分量控制</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39.支持自动摄像跟踪功能</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40.场景预设：100组自定义设置端口配置不少于12路模拟输入通道，不少于12路模拟输出通道；</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不少于1个Ethernet控制端口；</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不少于1个RS232和1个RS485；</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不少于8路GPIO；支持WIFI联机；</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41.输入增益放大不少于-24～27dB，3dB共17级；</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42.支持平衡/非平衡,输入/输出；支持MIC\LINE,输入/输出；每路独立48V幻象供电开关；</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43.软件及操作系统：控制处理软件及APP/Windows32位/Windows64位/IOS/android/机器内置客户端，支持联机下载.</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双通道功率放大器</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44.立体声功率4Ω：≥1500W、立体声功率8Ω：≥1000W、桥接模式8Ω：≥2400W；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45.频率响应(1 W)：20Hz-20kHz, +0/-1dB；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46.总谐波失真 (THD)：&lt;0.5%, 20 Hz - 20 kHz；</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47.互调失真(IMD)：≤0.35%;转换速率：&gt;10V/us;</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48.电压增益：≥33dB;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49.阻尼系数 (8Ω),10Hz - 400Hz:&gt;200;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50.信噪比：&gt;100 dB;串扰：-75 dB（1kHz），-59 dB（20kHz）;</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51.输入灵敏度(额定功率8Ω)：0.775V or 1.4V;</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52.输入阻抗(额定)：20KΩ（平衡）;</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53.保护：防止短路、空载、开/关机噪音、无线电干扰保护电路;</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54.通风：由前往后的空气对流机制.</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55.冷却：内部空气强排散热，风扇冷却，快速调节，温度保护</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sz w:val="20"/>
                <w:szCs w:val="20"/>
                <w:lang w:eastAsia="zh-CN"/>
              </w:rPr>
            </w:pPr>
            <w:r>
              <w:rPr>
                <w:rFonts w:ascii="宋体" w:eastAsia="宋体" w:hAnsi="宋体" w:cs="宋体" w:hint="eastAsia"/>
                <w:color w:val="000000"/>
                <w:sz w:val="20"/>
                <w:szCs w:val="20"/>
                <w:lang w:eastAsia="zh-CN" w:bidi="ar"/>
              </w:rPr>
              <w:t>线阵音箱双通道功率放大器</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56.立体声功率4Ω：≥2300W、立体声功率8Ω：≥1500W、桥接模式8Ω：≥3600W；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57.频率响应(1 W)：20Hz-20kHz, +0/-1dB；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58.总谐波失真 (THD)：&lt;0.5%, 20 Hz - 20 kHz；</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59.互调失真(IMD)：≤0.35%;转换速率：&gt;10V/us;</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60.电压增益：≥33dB;阻尼系数 (8Ω),10Hz - 400Hz:&gt;200;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61.信噪比：&gt;100 dB;</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62.串扰：-75 dB（1kHz），-59 dB（20kHz）;</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63.输入灵敏度(额定功率8Ω)：0.775V or 1.4V;</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64.输入阻抗(额定)：20KΩ（平衡）;</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65.保护：防止短路、空载、开/关机噪音、无线电干扰保护电路;</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66.通风：由前往后的空气对流机制.</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sz w:val="20"/>
                <w:szCs w:val="20"/>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67.冷却：内部空气强排散热，风扇冷却，快速调节，温度保护</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三合一光束灯</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68.</w:t>
            </w:r>
            <w:r>
              <w:rPr>
                <w:rFonts w:ascii="宋体" w:eastAsia="宋体" w:hAnsi="宋体" w:cs="宋体"/>
                <w:color w:val="000000"/>
                <w:kern w:val="2"/>
                <w:lang w:eastAsia="zh-CN" w:bidi="ar"/>
              </w:rPr>
              <w:t>电源</w:t>
            </w:r>
            <w:r>
              <w:rPr>
                <w:rFonts w:ascii="Calibri" w:eastAsia="宋体" w:hAnsi="Calibri" w:cs="Calibri"/>
                <w:color w:val="000000"/>
                <w:kern w:val="2"/>
                <w:lang w:eastAsia="zh-CN" w:bidi="ar"/>
              </w:rPr>
              <w:t>:AC85~245V</w:t>
            </w:r>
            <w:r>
              <w:rPr>
                <w:rFonts w:ascii="宋体" w:eastAsia="宋体" w:hAnsi="宋体" w:cs="宋体"/>
                <w:color w:val="000000"/>
                <w:kern w:val="2"/>
                <w:lang w:eastAsia="zh-CN" w:bidi="ar"/>
              </w:rPr>
              <w:t>，频率</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50Hz</w:t>
            </w:r>
            <w:r>
              <w:rPr>
                <w:rFonts w:ascii="宋体" w:eastAsia="宋体" w:hAnsi="宋体" w:cs="宋体"/>
                <w:color w:val="000000"/>
                <w:kern w:val="2"/>
                <w:lang w:eastAsia="zh-CN"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69.总功率</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650W</w:t>
            </w:r>
            <w:r>
              <w:rPr>
                <w:rFonts w:ascii="宋体" w:eastAsia="宋体" w:hAnsi="宋体" w:cs="宋体"/>
                <w:color w:val="000000"/>
                <w:kern w:val="2"/>
                <w:lang w:eastAsia="zh-CN" w:bidi="ar"/>
              </w:rPr>
              <w:t>，保险丝</w:t>
            </w:r>
            <w:r>
              <w:rPr>
                <w:rFonts w:ascii="Calibri" w:eastAsia="宋体" w:hAnsi="Calibri" w:cs="Calibri"/>
                <w:color w:val="000000"/>
                <w:kern w:val="2"/>
                <w:lang w:eastAsia="zh-CN" w:bidi="ar"/>
              </w:rPr>
              <w:t>:</w:t>
            </w:r>
            <w:r>
              <w:rPr>
                <w:rFonts w:ascii="宋体" w:eastAsia="宋体" w:hAnsi="宋体" w:cs="宋体"/>
                <w:color w:val="000000"/>
                <w:kern w:val="2"/>
                <w:lang w:eastAsia="zh-CN" w:bidi="ar"/>
              </w:rPr>
              <w:t xml:space="preserve"> ≥</w:t>
            </w:r>
            <w:r>
              <w:rPr>
                <w:rFonts w:ascii="Calibri" w:eastAsia="宋体" w:hAnsi="Calibri" w:cs="Calibri"/>
                <w:color w:val="000000"/>
                <w:kern w:val="2"/>
                <w:lang w:eastAsia="zh-CN" w:bidi="ar"/>
              </w:rPr>
              <w:t>7A</w:t>
            </w:r>
            <w:r>
              <w:rPr>
                <w:rFonts w:ascii="宋体" w:eastAsia="宋体" w:hAnsi="宋体" w:cs="宋体"/>
                <w:color w:val="000000"/>
                <w:kern w:val="2"/>
                <w:lang w:eastAsia="zh-CN" w:bidi="ar"/>
              </w:rPr>
              <w:t>，光源：≥</w:t>
            </w:r>
            <w:r>
              <w:rPr>
                <w:rFonts w:ascii="Calibri" w:eastAsia="宋体" w:hAnsi="Calibri" w:cs="Calibri"/>
                <w:color w:val="000000"/>
                <w:kern w:val="2"/>
                <w:lang w:eastAsia="zh-CN" w:bidi="ar"/>
              </w:rPr>
              <w:t>420W</w:t>
            </w:r>
            <w:r>
              <w:rPr>
                <w:rFonts w:ascii="宋体" w:eastAsia="宋体" w:hAnsi="宋体" w:cs="宋体"/>
                <w:color w:val="000000"/>
                <w:kern w:val="2"/>
                <w:lang w:eastAsia="zh-CN" w:bidi="ar"/>
              </w:rPr>
              <w:t>，灯泡功率：≥</w:t>
            </w:r>
            <w:r>
              <w:rPr>
                <w:rFonts w:ascii="Calibri" w:eastAsia="宋体" w:hAnsi="Calibri" w:cs="Calibri"/>
                <w:color w:val="000000"/>
                <w:kern w:val="2"/>
                <w:lang w:eastAsia="zh-CN" w:bidi="ar"/>
              </w:rPr>
              <w:t>420W</w:t>
            </w:r>
            <w:r>
              <w:rPr>
                <w:rFonts w:ascii="宋体" w:eastAsia="宋体" w:hAnsi="宋体" w:cs="宋体"/>
                <w:color w:val="000000"/>
                <w:kern w:val="2"/>
                <w:lang w:eastAsia="zh-CN" w:bidi="ar"/>
              </w:rPr>
              <w:t>，色温：≥</w:t>
            </w:r>
            <w:r>
              <w:rPr>
                <w:rFonts w:ascii="Calibri" w:eastAsia="宋体" w:hAnsi="Calibri" w:cs="Calibri"/>
                <w:color w:val="000000"/>
                <w:kern w:val="2"/>
                <w:lang w:eastAsia="zh-CN" w:bidi="ar"/>
              </w:rPr>
              <w:t>6500K</w:t>
            </w:r>
            <w:r>
              <w:rPr>
                <w:rFonts w:ascii="宋体" w:eastAsia="宋体" w:hAnsi="宋体" w:cs="宋体"/>
                <w:color w:val="000000"/>
                <w:kern w:val="2"/>
                <w:lang w:eastAsia="zh-CN" w:bidi="ar"/>
              </w:rPr>
              <w:t>；平均寿命：≥</w:t>
            </w:r>
            <w:r>
              <w:rPr>
                <w:rFonts w:ascii="Calibri" w:eastAsia="宋体" w:hAnsi="Calibri" w:cs="Calibri"/>
                <w:color w:val="000000"/>
                <w:kern w:val="2"/>
                <w:lang w:eastAsia="zh-CN" w:bidi="ar"/>
              </w:rPr>
              <w:t>3000H</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70.</w:t>
            </w:r>
            <w:r>
              <w:rPr>
                <w:rFonts w:ascii="宋体" w:eastAsia="宋体" w:hAnsi="宋体" w:cs="宋体"/>
                <w:color w:val="000000"/>
                <w:kern w:val="2"/>
                <w:lang w:eastAsia="zh-CN" w:bidi="ar"/>
              </w:rPr>
              <w:t>光束角度：</w:t>
            </w:r>
            <w:r>
              <w:rPr>
                <w:rFonts w:ascii="Calibri" w:eastAsia="宋体" w:hAnsi="Calibri" w:cs="Calibri"/>
                <w:color w:val="000000"/>
                <w:kern w:val="2"/>
                <w:lang w:eastAsia="zh-CN" w:bidi="ar"/>
              </w:rPr>
              <w:t>BEAM</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2.1</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5</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SPOT</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8</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55</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WASH</w:t>
            </w:r>
            <w:r>
              <w:rPr>
                <w:rFonts w:ascii="宋体" w:eastAsia="宋体" w:hAnsi="宋体" w:cs="宋体"/>
                <w:color w:val="000000"/>
                <w:kern w:val="2"/>
                <w:lang w:eastAsia="zh-CN" w:bidi="ar"/>
              </w:rPr>
              <w:t>模式：</w:t>
            </w:r>
            <w:r>
              <w:rPr>
                <w:rFonts w:ascii="Calibri" w:eastAsia="宋体" w:hAnsi="Calibri" w:cs="Calibri"/>
                <w:color w:val="000000"/>
                <w:kern w:val="2"/>
                <w:lang w:eastAsia="zh-CN" w:bidi="ar"/>
              </w:rPr>
              <w:t>3</w:t>
            </w:r>
            <w:r>
              <w:rPr>
                <w:rFonts w:ascii="宋体" w:eastAsia="宋体" w:hAnsi="宋体" w:cs="宋体"/>
                <w:color w:val="000000"/>
                <w:kern w:val="2"/>
                <w:lang w:eastAsia="zh-CN" w:bidi="ar"/>
              </w:rPr>
              <w:t>°～</w:t>
            </w:r>
            <w:r>
              <w:rPr>
                <w:rFonts w:ascii="Calibri" w:eastAsia="宋体" w:hAnsi="Calibri" w:cs="Calibri"/>
                <w:color w:val="000000"/>
                <w:kern w:val="2"/>
                <w:lang w:eastAsia="zh-CN" w:bidi="ar"/>
              </w:rPr>
              <w:t>60</w:t>
            </w:r>
            <w:r>
              <w:rPr>
                <w:rFonts w:ascii="宋体" w:eastAsia="宋体" w:hAnsi="宋体" w:cs="宋体"/>
                <w:color w:val="000000"/>
                <w:kern w:val="2"/>
                <w:lang w:eastAsia="zh-CN"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71.电机数量：共</w:t>
            </w:r>
            <w:r>
              <w:rPr>
                <w:rFonts w:ascii="Calibri" w:eastAsia="宋体" w:hAnsi="Calibri" w:cs="Calibri"/>
                <w:color w:val="000000"/>
                <w:kern w:val="2"/>
                <w:lang w:eastAsia="zh-CN" w:bidi="ar"/>
              </w:rPr>
              <w:t>20</w:t>
            </w:r>
            <w:r>
              <w:rPr>
                <w:rFonts w:ascii="宋体" w:eastAsia="宋体" w:hAnsi="宋体" w:cs="宋体"/>
                <w:color w:val="000000"/>
                <w:kern w:val="2"/>
                <w:lang w:eastAsia="zh-CN" w:bidi="ar"/>
              </w:rPr>
              <w:t>个静音电机，</w:t>
            </w:r>
            <w:r>
              <w:rPr>
                <w:rFonts w:ascii="Calibri" w:eastAsia="宋体" w:hAnsi="Calibri" w:cs="Calibri"/>
                <w:color w:val="000000"/>
                <w:kern w:val="2"/>
                <w:lang w:eastAsia="zh-CN" w:bidi="ar"/>
              </w:rPr>
              <w:t>XY</w:t>
            </w:r>
            <w:r>
              <w:rPr>
                <w:rFonts w:ascii="宋体" w:eastAsia="宋体" w:hAnsi="宋体" w:cs="宋体"/>
                <w:color w:val="000000"/>
                <w:kern w:val="2"/>
                <w:lang w:eastAsia="zh-CN" w:bidi="ar"/>
              </w:rPr>
              <w:t>三相电机</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kern w:val="2"/>
                <w:lang w:eastAsia="zh-CN"/>
              </w:rPr>
            </w:pPr>
            <w:r>
              <w:rPr>
                <w:rFonts w:ascii="Calibri" w:eastAsia="宋体" w:hAnsi="Calibri" w:cs="Calibri"/>
                <w:color w:val="000000"/>
                <w:lang w:eastAsia="zh-CN" w:bidi="ar"/>
              </w:rPr>
              <w:t>72.</w:t>
            </w:r>
            <w:r>
              <w:rPr>
                <w:rFonts w:ascii="宋体" w:eastAsia="宋体" w:hAnsi="宋体" w:cs="宋体"/>
                <w:color w:val="000000"/>
                <w:kern w:val="2"/>
                <w:lang w:eastAsia="zh-CN" w:bidi="ar"/>
              </w:rPr>
              <w:t>调光：</w:t>
            </w:r>
            <w:r>
              <w:rPr>
                <w:rFonts w:ascii="Calibri" w:eastAsia="宋体" w:hAnsi="Calibri" w:cs="Calibri"/>
                <w:color w:val="000000"/>
                <w:kern w:val="2"/>
                <w:lang w:eastAsia="zh-CN" w:bidi="ar"/>
              </w:rPr>
              <w:t>0-100%</w:t>
            </w:r>
            <w:r>
              <w:rPr>
                <w:rFonts w:ascii="宋体" w:eastAsia="宋体" w:hAnsi="宋体" w:cs="宋体"/>
                <w:color w:val="000000"/>
                <w:kern w:val="2"/>
                <w:lang w:eastAsia="zh-CN" w:bidi="ar"/>
              </w:rPr>
              <w:t>线性调</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Calibri" w:eastAsia="宋体" w:hAnsi="Calibri" w:cs="Calibri"/>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2823"/>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w:t>
            </w:r>
            <w:r>
              <w:rPr>
                <w:rFonts w:ascii="宋体" w:eastAsia="宋体" w:hAnsi="宋体" w:cs="宋体"/>
                <w:color w:val="000000"/>
                <w:kern w:val="2"/>
                <w:lang w:eastAsia="zh-CN" w:bidi="ar"/>
              </w:rPr>
              <w:t>73.固定颜色盘：白光+11种颜色；静态图案盘：5个白光+8个图案；动感效果图案盘：白光+定点光+3个图案+3段圆弧动感效果图案；金属旋转图案盘：白光+6个玻璃图案； 1个独立的雾化片， 8棱镜、16棱镜（双棱镜可叠加24，可双向独立旋转）</w:t>
            </w:r>
            <w:r>
              <w:rPr>
                <w:rFonts w:ascii="宋体" w:eastAsia="宋体" w:hAnsi="宋体" w:cs="宋体"/>
                <w:color w:val="00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951"/>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left"/>
              <w:textAlignment w:val="center"/>
              <w:rPr>
                <w:rFonts w:ascii="宋体" w:eastAsia="宋体" w:hAnsi="宋体" w:cs="宋体"/>
                <w:color w:val="000000"/>
                <w:kern w:val="2"/>
                <w:lang w:eastAsia="zh-CN"/>
              </w:rPr>
            </w:pPr>
            <w:bookmarkStart w:id="65" w:name="OLE_LINK4"/>
            <w:r>
              <w:rPr>
                <w:rFonts w:ascii="宋体" w:eastAsia="宋体" w:hAnsi="宋体" w:cs="宋体" w:hint="eastAsia"/>
                <w:color w:val="000000"/>
                <w:lang w:eastAsia="zh-CN" w:bidi="ar"/>
              </w:rPr>
              <w:t>智能门锁</w:t>
            </w:r>
            <w:bookmarkEnd w:id="65"/>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74.尺寸350 mm *73 mm *25 mm （±3mm），高强度铝合金长方体壳体+钢化玻璃屏板；门型、门厚度：适用于40mm～120mm门厚范围内的木门、铁门、防盗门；选型：上提把手上锁，支持左右方向互换；</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75.CAT1传输工作电源4节5号电池，低电量报警，语音提醒，续航≥12个月；CAT1联网，支持蓝牙Bluetooth5.0；平台集中管理，远程下发密码、卡号、指纹；</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76.支持小程序蓝牙开锁、密码开锁、IC/CPU卡或身份证开锁、钥匙开锁，支持虚位密码、离线密码功能，支持试错、防撬报警</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77.结构设计：电池盖为背板一体化卡扣设计，标配6068锁体，C级锁芯，真插芯（具备下插芯款式），前把手带轴承；</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951"/>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78.安全设计：搭载独立安全芯片，国密二级算法加密，保证数据的传输、存储安全，且安全芯片等级不低于GM/T0008《安全芯片密码检测准则》安全等级第二级相关要求。</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63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79.传输加密：门锁与小程序之间的蓝牙数据传输及门锁上传到系统平台的数据传输，需要国密二级加密芯片加密</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15"/>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▲80.结构稳定：机械强度≥250N恒定作用力试验后无损伤。</w:t>
            </w:r>
            <w:r>
              <w:rPr>
                <w:rFonts w:ascii="宋体" w:eastAsia="宋体" w:hAnsi="宋体" w:cs="宋体"/>
                <w:color w:val="FF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1263"/>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▲81.PC 端 B/S 架构管理软件要求：统计分析：系统大屏展示门锁总数、在线 / 异常 / 离线数、电量分布、用户总数、开锁总数及方式次数;业务管理：入住（人员登记、凭证录入 / 下发，含指纹、身份证、NFC、密码远程下发）、退住。</w:t>
            </w:r>
            <w:r>
              <w:rPr>
                <w:rFonts w:ascii="宋体" w:eastAsia="宋体" w:hAnsi="宋体" w:cs="宋体"/>
                <w:color w:val="FF0000"/>
                <w:kern w:val="2"/>
                <w:lang w:eastAsia="zh-CN" w:bidi="ar"/>
              </w:rPr>
              <w:t>（投标时提供系统功能截图）</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951"/>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left"/>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▲82、手机端小程序控制功能要求：登录与绑定：管理员 / 普通用户双入口，扫二维码 / 输设备 ID 绑定房间；开锁与记录：蓝牙开锁、远程下发离线密码开锁，记录并上传门锁状态（电量、信号、房号、开锁记录）。</w:t>
            </w:r>
            <w:r>
              <w:rPr>
                <w:rFonts w:ascii="宋体" w:eastAsia="宋体" w:hAnsi="宋体" w:cs="宋体"/>
                <w:color w:val="FF0000"/>
                <w:kern w:val="2"/>
                <w:lang w:eastAsia="zh-CN" w:bidi="ar"/>
              </w:rPr>
              <w:t>（投标时提供系统功能截图）</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val="restart"/>
            <w:tcBorders>
              <w:top w:val="nil"/>
              <w:left w:val="single" w:sz="8" w:space="0" w:color="000000"/>
              <w:bottom w:val="single" w:sz="8" w:space="0" w:color="000000"/>
              <w:right w:val="single" w:sz="8" w:space="0" w:color="000000"/>
            </w:tcBorders>
            <w:shd w:val="clear" w:color="auto" w:fill="auto"/>
            <w:noWrap/>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9</w:t>
            </w:r>
          </w:p>
        </w:tc>
        <w:tc>
          <w:tcPr>
            <w:tcW w:w="547" w:type="pct"/>
            <w:vMerge w:val="restart"/>
            <w:tcBorders>
              <w:top w:val="nil"/>
              <w:left w:val="single" w:sz="8" w:space="0" w:color="000000"/>
              <w:bottom w:val="single" w:sz="8" w:space="0" w:color="000000"/>
              <w:right w:val="nil"/>
            </w:tcBorders>
            <w:shd w:val="clear" w:color="auto" w:fill="auto"/>
            <w:vAlign w:val="center"/>
          </w:tcPr>
          <w:p>
            <w:pPr>
              <w:widowControl/>
              <w:jc w:val="center"/>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电源时序器</w:t>
            </w: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83.</w:t>
            </w:r>
            <w:r>
              <w:rPr>
                <w:rFonts w:ascii="宋体" w:eastAsia="宋体" w:hAnsi="宋体" w:cs="宋体"/>
                <w:color w:val="000000"/>
                <w:kern w:val="2"/>
                <w:lang w:eastAsia="zh-CN" w:bidi="ar"/>
              </w:rPr>
              <w:t>≥3U标准机箱，铝合金面板，银色；设计容量≥10KVA；</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951"/>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整机配置空气开关及电压表头，具有备用电源开关，关掉此开关可同时连接所有插座电源；每路输出AC220V（10A）采用万能插座，适用各种类型插头，支持钥匙锁控制。</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327"/>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84.支持指纹锁控制</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r>
        <w:tblPrEx>
          <w:tblW w:w="5000" w:type="pct"/>
          <w:tblInd w:w="0" w:type="dxa"/>
          <w:tblLayout w:type="fixed"/>
          <w:tblCellMar>
            <w:top w:w="0" w:type="dxa"/>
            <w:left w:w="108" w:type="dxa"/>
            <w:bottom w:w="0" w:type="dxa"/>
            <w:right w:w="108" w:type="dxa"/>
          </w:tblCellMar>
        </w:tblPrEx>
        <w:trPr>
          <w:trHeight w:val="969"/>
        </w:trPr>
        <w:tc>
          <w:tcPr>
            <w:tcW w:w="374" w:type="pct"/>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color w:val="000000"/>
                <w:kern w:val="2"/>
                <w:lang w:eastAsia="zh-CN"/>
              </w:rPr>
            </w:pPr>
          </w:p>
        </w:tc>
        <w:tc>
          <w:tcPr>
            <w:tcW w:w="547" w:type="pct"/>
            <w:vMerge/>
            <w:tcBorders>
              <w:top w:val="nil"/>
              <w:left w:val="single" w:sz="8" w:space="0" w:color="000000"/>
              <w:bottom w:val="single" w:sz="8" w:space="0" w:color="000000"/>
              <w:right w:val="nil"/>
            </w:tcBorders>
            <w:shd w:val="clear" w:color="auto" w:fill="auto"/>
            <w:vAlign w:val="center"/>
          </w:tcPr>
          <w:p>
            <w:pPr>
              <w:widowControl w:val="0"/>
              <w:jc w:val="center"/>
              <w:rPr>
                <w:rFonts w:ascii="宋体" w:eastAsia="宋体" w:hAnsi="宋体" w:cs="宋体"/>
                <w:color w:val="000000"/>
                <w:kern w:val="2"/>
                <w:lang w:eastAsia="zh-CN"/>
              </w:rPr>
            </w:pPr>
          </w:p>
        </w:tc>
        <w:tc>
          <w:tcPr>
            <w:tcW w:w="262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kern w:val="2"/>
                <w:lang w:eastAsia="zh-CN"/>
              </w:rPr>
            </w:pPr>
            <w:r>
              <w:rPr>
                <w:rFonts w:ascii="宋体" w:eastAsia="宋体" w:hAnsi="宋体" w:cs="宋体" w:hint="eastAsia"/>
                <w:color w:val="000000"/>
                <w:lang w:eastAsia="zh-CN" w:bidi="ar"/>
              </w:rPr>
              <w:t>▲85.安全防护的强度：恒定力试验5s≥250N未损伤。</w:t>
            </w:r>
            <w:r>
              <w:rPr>
                <w:rFonts w:ascii="宋体" w:eastAsia="宋体" w:hAnsi="宋体" w:cs="宋体"/>
                <w:color w:val="FF0000"/>
                <w:kern w:val="2"/>
                <w:lang w:eastAsia="zh-CN" w:bidi="ar"/>
              </w:rPr>
              <w:t>（</w:t>
            </w:r>
            <w:r>
              <w:rPr>
                <w:rFonts w:ascii="宋体" w:eastAsia="宋体" w:hAnsi="宋体" w:cs="宋体"/>
                <w:b/>
                <w:bCs/>
                <w:color w:val="FF0000"/>
                <w:kern w:val="2"/>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受检单位（或委托单位）必须为投标人或所投产品制造商；如检验检测报告中明确备注说明相关检验检测项不在检验检测机构CMA资质许可（认定）范围内的，不符合招标文件要求。</w:t>
            </w:r>
            <w:r>
              <w:rPr>
                <w:rFonts w:ascii="宋体" w:eastAsia="宋体" w:hAnsi="宋体" w:cs="宋体"/>
                <w:color w:val="FF0000"/>
                <w:kern w:val="2"/>
                <w:lang w:eastAsia="zh-CN"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both"/>
              <w:textAlignment w:val="center"/>
              <w:rPr>
                <w:rFonts w:ascii="宋体" w:eastAsia="宋体" w:hAnsi="宋体" w:cs="宋体"/>
                <w:color w:val="000000"/>
                <w:lang w:eastAsia="zh-CN" w:bidi="ar"/>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Cs w:val="22"/>
          <w:lang w:eastAsia="zh-CN"/>
        </w:rPr>
      </w:pPr>
    </w:p>
    <w:p>
      <w:pPr>
        <w:widowControl w:val="0"/>
        <w:jc w:val="both"/>
        <w:rPr>
          <w:rFonts w:ascii="Calibri" w:eastAsia="宋体" w:hAnsi="Calibri"/>
          <w:kern w:val="2"/>
          <w:sz w:val="21"/>
          <w:szCs w:val="21"/>
          <w:lang w:eastAsia="zh-CN"/>
        </w:rPr>
      </w:pPr>
      <w:bookmarkStart w:id="66" w:name="_Hlk72095977"/>
      <w:r>
        <w:rPr>
          <w:rFonts w:ascii="Calibri" w:eastAsia="宋体" w:hAnsi="Calibri" w:cstheme="minorBidi" w:hint="eastAsia"/>
          <w:kern w:val="2"/>
          <w:sz w:val="21"/>
          <w:szCs w:val="21"/>
          <w:lang w:eastAsia="zh-CN"/>
        </w:rPr>
        <w:t>证明资料【如有的话，提供的证明资料应统一编号（排序），格式自定】</w:t>
      </w:r>
      <w:bookmarkEnd w:id="66"/>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b/>
          <w:kern w:val="2"/>
          <w:sz w:val="21"/>
          <w:szCs w:val="21"/>
          <w:lang w:eastAsia="zh-CN"/>
        </w:rPr>
      </w:pPr>
    </w:p>
    <w:p>
      <w:pPr>
        <w:widowControl w:val="0"/>
        <w:ind w:firstLine="420" w:firstLineChars="200"/>
        <w:jc w:val="both"/>
        <w:rPr>
          <w:rFonts w:ascii="Calibri" w:eastAsia="宋体" w:hAnsi="Calibri"/>
          <w:b/>
          <w:kern w:val="2"/>
          <w:sz w:val="21"/>
          <w:szCs w:val="21"/>
          <w:lang w:eastAsia="zh-CN"/>
        </w:rPr>
      </w:pP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7" w:name="_Hlk72094407"/>
      <w:r>
        <w:rPr>
          <w:rFonts w:ascii="Calibri" w:eastAsia="宋体" w:hAnsi="Calibri" w:cstheme="minorBidi" w:hint="eastAsia"/>
          <w:bCs/>
          <w:kern w:val="2"/>
          <w:sz w:val="21"/>
          <w:szCs w:val="21"/>
          <w:lang w:eastAsia="zh-CN"/>
        </w:rPr>
        <w:t>对应“用户需求书”中的“技术要求”章节</w:t>
      </w:r>
      <w:bookmarkEnd w:id="67"/>
      <w:r>
        <w:rPr>
          <w:rFonts w:ascii="Calibri" w:eastAsia="宋体" w:hAnsi="Calibri" w:cstheme="minorBidi" w:hint="eastAsia"/>
          <w:bCs/>
          <w:kern w:val="2"/>
          <w:sz w:val="21"/>
          <w:szCs w:val="21"/>
          <w:lang w:eastAsia="zh-CN"/>
        </w:rPr>
        <w:t>相关内容。</w:t>
      </w:r>
    </w:p>
    <w:p>
      <w:pPr>
        <w:widowControl/>
        <w:spacing w:before="100" w:beforeAutospacing="0" w:afterAutospacing="0"/>
        <w:ind w:firstLine="420" w:firstLineChars="200"/>
        <w:jc w:val="both"/>
        <w:rPr>
          <w:rFonts w:eastAsia="宋体"/>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8" w:name="_Hlk72158270"/>
      <w:r>
        <w:rPr>
          <w:rFonts w:ascii="Calibri" w:eastAsia="宋体" w:hAnsi="Calibri" w:cstheme="minorBidi" w:hint="eastAsia"/>
          <w:bCs/>
          <w:kern w:val="2"/>
          <w:sz w:val="21"/>
          <w:szCs w:val="21"/>
          <w:lang w:eastAsia="zh-CN"/>
        </w:rPr>
        <w:t>“偏离情况”</w:t>
      </w:r>
      <w:bookmarkEnd w:id="68"/>
      <w:r>
        <w:rPr>
          <w:rFonts w:ascii="Calibri" w:eastAsia="宋体" w:hAnsi="Calibri" w:cstheme="minorBidi" w:hint="eastAsia"/>
          <w:bCs/>
          <w:kern w:val="2"/>
          <w:sz w:val="21"/>
          <w:szCs w:val="21"/>
          <w:lang w:eastAsia="zh-CN"/>
        </w:rPr>
        <w:t>一栏填写如实填写“正偏离”、“负偏离”或“无偏离”，其中：</w:t>
      </w:r>
      <w:bookmarkStart w:id="69"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9"/>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70" w:name="_Hlk72096106"/>
      <w:r>
        <w:rPr>
          <w:rFonts w:ascii="Calibri" w:eastAsia="宋体" w:hAnsi="Calibri" w:cstheme="minorBidi" w:hint="eastAsia"/>
          <w:bCs/>
          <w:kern w:val="2"/>
          <w:sz w:val="21"/>
          <w:szCs w:val="21"/>
          <w:lang w:eastAsia="zh-CN"/>
        </w:rPr>
        <w:t>证明资料条款响应要求</w:t>
      </w:r>
      <w:bookmarkEnd w:id="70"/>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71"/>
      <w:bookmarkEnd w:id="72"/>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3" w:name="_Hlk72096137"/>
      <w:r>
        <w:rPr>
          <w:rFonts w:ascii="Calibri" w:eastAsia="宋体" w:hAnsi="Calibri" w:cstheme="minorBidi" w:hint="eastAsia"/>
          <w:bCs/>
          <w:kern w:val="2"/>
          <w:sz w:val="21"/>
          <w:szCs w:val="21"/>
          <w:lang w:eastAsia="zh-CN"/>
        </w:rPr>
        <w:t>表后“证明资料”部分内容的编制</w:t>
      </w:r>
      <w:bookmarkEnd w:id="73"/>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4"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4"/>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5" w:name="_Hlk72096176"/>
      <w:r>
        <w:rPr>
          <w:rFonts w:ascii="Calibri" w:eastAsia="宋体" w:hAnsi="Calibri" w:cstheme="minorBidi" w:hint="eastAsia"/>
          <w:bCs/>
          <w:kern w:val="2"/>
          <w:sz w:val="21"/>
          <w:szCs w:val="21"/>
          <w:lang w:eastAsia="zh-CN"/>
        </w:rPr>
        <w:t>证明资料的形式及其它具体要求</w:t>
      </w:r>
      <w:bookmarkEnd w:id="75"/>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6"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6"/>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ind w:firstLine="480" w:firstLineChars="200"/>
        <w:jc w:val="center"/>
        <w:rPr>
          <w:rFonts w:ascii="黑体" w:eastAsia="黑体" w:hAnsi="Calibri"/>
          <w:kern w:val="2"/>
          <w:szCs w:val="20"/>
          <w:lang w:eastAsia="zh-CN"/>
        </w:rPr>
      </w:pPr>
      <w:r>
        <w:rPr>
          <w:rFonts w:ascii="黑体" w:eastAsia="黑体" w:hAnsi="Calibri" w:cstheme="minorBidi" w:hint="eastAsia"/>
          <w:kern w:val="2"/>
          <w:szCs w:val="20"/>
          <w:lang w:eastAsia="zh-CN"/>
        </w:rPr>
        <w:t>六、政府采购节能环保产品情况；</w:t>
      </w:r>
    </w:p>
    <w:p>
      <w:pPr>
        <w:widowControl w:val="0"/>
        <w:ind w:firstLine="480" w:firstLineChars="200"/>
        <w:jc w:val="center"/>
        <w:rPr>
          <w:rFonts w:ascii="黑体" w:eastAsia="黑体" w:hAnsi="Calibri"/>
          <w:kern w:val="2"/>
          <w:szCs w:val="20"/>
          <w:lang w:eastAsia="zh-CN"/>
        </w:rPr>
      </w:pPr>
      <w:r>
        <w:rPr>
          <w:rFonts w:ascii="黑体" w:eastAsia="黑体" w:hAnsi="Calibri" w:cstheme="minorBidi" w:hint="eastAsia"/>
          <w:kern w:val="2"/>
          <w:szCs w:val="20"/>
          <w:lang w:eastAsia="zh-CN"/>
        </w:rPr>
        <w:t>七、绿色采购情况；</w:t>
      </w:r>
    </w:p>
    <w:p>
      <w:pPr>
        <w:widowControl w:val="0"/>
        <w:ind w:firstLine="480" w:firstLineChars="200"/>
        <w:jc w:val="center"/>
        <w:rPr>
          <w:rFonts w:ascii="黑体" w:eastAsia="黑体" w:hAnsi="Calibri"/>
          <w:kern w:val="2"/>
          <w:szCs w:val="20"/>
          <w:lang w:eastAsia="zh-CN"/>
        </w:rPr>
      </w:pPr>
      <w:r>
        <w:rPr>
          <w:rFonts w:ascii="黑体" w:eastAsia="黑体" w:hAnsi="Calibri" w:cstheme="minorBidi" w:hint="eastAsia"/>
          <w:kern w:val="2"/>
          <w:szCs w:val="20"/>
          <w:lang w:eastAsia="zh-CN"/>
        </w:rPr>
        <w:t>八、项目组织实施方案的评价；</w:t>
      </w:r>
    </w:p>
    <w:p>
      <w:pPr>
        <w:widowControl w:val="0"/>
        <w:ind w:firstLine="480" w:firstLineChars="200"/>
        <w:jc w:val="center"/>
        <w:rPr>
          <w:rFonts w:ascii="黑体" w:eastAsia="黑体" w:hAnsi="Calibri"/>
          <w:kern w:val="2"/>
          <w:szCs w:val="20"/>
          <w:lang w:eastAsia="zh-CN"/>
        </w:rPr>
      </w:pPr>
      <w:r>
        <w:rPr>
          <w:rFonts w:ascii="黑体" w:eastAsia="黑体" w:hAnsi="Calibri" w:cstheme="minorBidi" w:hint="eastAsia"/>
          <w:kern w:val="2"/>
          <w:szCs w:val="20"/>
          <w:lang w:eastAsia="zh-CN"/>
        </w:rPr>
        <w:t>九、售后服务评价；</w:t>
      </w:r>
    </w:p>
    <w:p>
      <w:pPr>
        <w:keepNext/>
        <w:keepLines/>
        <w:widowControl w:val="0"/>
        <w:spacing w:before="260" w:after="260" w:line="240" w:lineRule="auto"/>
        <w:jc w:val="center"/>
        <w:outlineLvl w:val="2"/>
        <w:rPr>
          <w:rFonts w:ascii="黑体" w:eastAsia="黑体" w:hAnsi="宋体"/>
          <w:kern w:val="2"/>
          <w:szCs w:val="20"/>
          <w:lang w:eastAsia="zh-CN"/>
        </w:rPr>
      </w:pPr>
      <w:bookmarkStart w:id="77" w:name="_Hlk72260576"/>
      <w:r>
        <w:rPr>
          <w:rFonts w:ascii="黑体" w:eastAsia="黑体" w:hAnsi="宋体" w:cstheme="minorBidi" w:hint="eastAsia"/>
          <w:kern w:val="2"/>
          <w:szCs w:val="20"/>
          <w:lang w:eastAsia="zh-CN"/>
        </w:rPr>
        <w:t>十、</w:t>
      </w:r>
      <w:bookmarkStart w:id="78" w:name="_Hlk72062872"/>
      <w:r>
        <w:rPr>
          <w:rFonts w:ascii="黑体" w:eastAsia="黑体" w:hAnsi="宋体" w:cstheme="minorBidi" w:hint="eastAsia"/>
          <w:kern w:val="2"/>
          <w:szCs w:val="20"/>
          <w:lang w:eastAsia="zh-CN"/>
        </w:rPr>
        <w:t>投标人认为需要加以说明的其他内容</w:t>
      </w:r>
      <w:bookmarkEnd w:id="78"/>
    </w:p>
    <w:bookmarkEnd w:id="77"/>
    <w:p>
      <w:pPr>
        <w:widowControl/>
        <w:jc w:val="center"/>
        <w:rPr>
          <w:rFonts w:ascii="黑体" w:eastAsia="黑体" w:hAnsi="宋体"/>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投标前已充分知悉以下情形为参与政府采购（自行采购）活动时的重大风险事项，并承诺已对下述风险提示事项重点排查，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序号</w:t>
            </w:r>
          </w:p>
        </w:tc>
        <w:tc>
          <w:tcPr>
            <w:tcW w:w="78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1</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2</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3</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vAlign w:val="center"/>
          </w:tcPr>
          <w:p>
            <w:pPr>
              <w:spacing w:line="400" w:lineRule="exact"/>
              <w:jc w:val="left"/>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20"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三、我单位已充分知悉下列情形存在法律风险，在投标前已对相关风险事项进行排查。</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（一）对于从其他主体获取的投标资料，我单位应审慎核查，确保其真实性。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ascii="Calibri" w:eastAsia="宋体" w:hAnsi="Calibri" w:cstheme="minorBidi" w:hint="eastAsia"/>
          <w:b/>
          <w:bCs/>
          <w:kern w:val="2"/>
          <w:sz w:val="21"/>
          <w:szCs w:val="22"/>
          <w:lang w:eastAsia="zh-CN"/>
        </w:rPr>
        <w:t>擅自将投标密钥或电子营业执照出借他人使用所造成的法律后果，由我单位自行承担</w:t>
      </w:r>
      <w:r>
        <w:rPr>
          <w:rFonts w:ascii="Calibri" w:eastAsia="宋体" w:hAnsi="Calibri" w:cstheme="minorBidi" w:hint="eastAsia"/>
          <w:kern w:val="2"/>
          <w:sz w:val="21"/>
          <w:szCs w:val="22"/>
          <w:lang w:eastAsia="zh-CN"/>
        </w:rPr>
        <w:t>。</w:t>
      </w:r>
    </w:p>
    <w:p>
      <w:pPr>
        <w:widowControl w:val="0"/>
        <w:spacing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四、我单位已充分知悉政府采购（自行采购）违法、违规行为的法律后果。</w:t>
      </w:r>
    </w:p>
    <w:p>
      <w:pPr>
        <w:widowControl w:val="0"/>
        <w:spacing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pPr>
        <w:widowControl/>
        <w:wordWrap w:val="0"/>
        <w:autoSpaceDE w:val="0"/>
        <w:autoSpaceDN w:val="0"/>
        <w:spacing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line="340" w:lineRule="exact"/>
        <w:ind w:firstLine="420" w:firstLineChars="200"/>
        <w:jc w:val="left"/>
        <w:rPr>
          <w:rFonts w:ascii="宋体" w:eastAsia="宋体" w:hAnsi="宋体"/>
          <w:b/>
          <w:bCs/>
          <w:spacing w:val="-4"/>
          <w:sz w:val="21"/>
          <w:szCs w:val="21"/>
          <w:lang w:eastAsia="zh-CN"/>
        </w:rPr>
      </w:pPr>
    </w:p>
    <w:p>
      <w:pPr>
        <w:widowControl/>
        <w:autoSpaceDE w:val="0"/>
        <w:autoSpaceDN w:val="0"/>
        <w:spacing w:line="340" w:lineRule="exact"/>
        <w:ind w:firstLine="420" w:firstLineChars="200"/>
        <w:jc w:val="left"/>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rPr>
        <w:t>注：1.《政府采购（自行采购）违法行为风险知悉确认书》需由投标供应商负责人签字并加盖单位公章后，扫描上传至投标文件一并提交。</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kern w:val="2"/>
          <w:szCs w:val="20"/>
          <w:lang w:eastAsia="zh-CN"/>
        </w:rPr>
      </w:pPr>
      <w:r>
        <w:rPr>
          <w:rFonts w:ascii="黑体" w:eastAsia="黑体" w:hAnsi="Calibri" w:cstheme="minorBidi" w:hint="eastAsia"/>
          <w:kern w:val="2"/>
          <w:szCs w:val="20"/>
          <w:lang w:eastAsia="zh-CN"/>
        </w:rPr>
        <w:t>（二）订单融资情况</w:t>
      </w:r>
    </w:p>
    <w:p>
      <w:pPr>
        <w:widowControl w:val="0"/>
        <w:ind w:firstLine="420" w:firstLineChars="200"/>
        <w:jc w:val="both"/>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widowControl w:val="0"/>
        <w:spacing w:line="240" w:lineRule="auto"/>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2、供应商账户信息</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20" w:firstLineChars="200"/>
        <w:jc w:val="both"/>
        <w:rPr>
          <w:rFonts w:ascii="宋体" w:eastAsia="宋体" w:hAnsi="宋体"/>
          <w:b/>
          <w:bCs/>
          <w:color w:val="FF0000"/>
          <w:spacing w:val="-4"/>
          <w:sz w:val="21"/>
          <w:szCs w:val="21"/>
          <w:lang w:eastAsia="zh-CN"/>
        </w:rPr>
      </w:pPr>
    </w:p>
    <w:p>
      <w:pPr>
        <w:widowControl/>
        <w:tabs>
          <w:tab w:val="left" w:pos="6930"/>
          <w:tab w:val="left" w:pos="8200"/>
        </w:tabs>
        <w:autoSpaceDE w:val="0"/>
        <w:autoSpaceDN w:val="0"/>
        <w:spacing w:line="400" w:lineRule="exact"/>
        <w:ind w:right="1414" w:firstLine="480" w:firstLineChars="200"/>
        <w:jc w:val="both"/>
        <w:rPr>
          <w:rFonts w:ascii="Calibri" w:eastAsia="宋体" w:hAnsi="Calibri"/>
          <w:szCs w:val="22"/>
          <w:lang w:eastAsia="zh-CN"/>
        </w:rPr>
      </w:pP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（三）投标人认为需要加以说明的其他内容（格式自定）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rPr>
          <w:rFonts w:ascii="Calibri" w:eastAsia="宋体" w:hAnsi="Calibri"/>
          <w:kern w:val="2"/>
          <w:sz w:val="21"/>
          <w:szCs w:val="22"/>
          <w:lang w:eastAsia="zh-CN"/>
        </w:rPr>
      </w:pPr>
      <w:bookmarkStart w:id="79" w:name="_Toc3995"/>
      <w:r>
        <w:rPr>
          <w:rFonts w:ascii="Calibri" w:eastAsia="宋体" w:hAnsi="Calibri" w:cstheme="minorBidi" w:hint="eastAsia"/>
          <w:b/>
          <w:kern w:val="2"/>
          <w:szCs w:val="22"/>
          <w:lang w:eastAsia="zh-CN"/>
        </w:rPr>
        <w:t>（仅供参考，具体以项目需求及采购结果为准）</w:t>
      </w:r>
    </w:p>
    <w:p>
      <w:pPr>
        <w:widowControl w:val="0"/>
        <w:jc w:val="center"/>
        <w:rPr>
          <w:rFonts w:ascii="宋体" w:eastAsia="宋体" w:hAnsi="宋体" w:cs="宋体"/>
          <w:b/>
          <w:bCs/>
          <w:spacing w:val="-20"/>
          <w:kern w:val="44"/>
          <w:sz w:val="48"/>
          <w:szCs w:val="48"/>
          <w:lang w:eastAsia="zh-CN"/>
        </w:rPr>
      </w:pPr>
    </w:p>
    <w:p>
      <w:pPr>
        <w:widowControl w:val="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kern w:val="2"/>
          <w:sz w:val="44"/>
          <w:szCs w:val="44"/>
          <w:lang w:eastAsia="zh-CN"/>
        </w:rPr>
      </w:pPr>
      <w:r>
        <w:rPr>
          <w:rFonts w:ascii="Calibri" w:eastAsia="黑体" w:hAnsi="Calibri" w:cstheme="minorBidi" w:hint="eastAsia"/>
          <w:kern w:val="2"/>
          <w:sz w:val="44"/>
          <w:szCs w:val="44"/>
          <w:lang w:eastAsia="zh-CN"/>
        </w:rPr>
        <w:t>使 用 说 明</w:t>
      </w:r>
    </w:p>
    <w:p>
      <w:pPr>
        <w:widowControl w:val="0"/>
        <w:ind w:firstLine="640" w:firstLineChars="200"/>
        <w:jc w:val="both"/>
        <w:rPr>
          <w:rFonts w:ascii="仿宋_GB2312" w:eastAsia="仿宋_GB2312" w:hAnsi="仿宋_GB2312" w:cs="仿宋_GB2312"/>
          <w:kern w:val="2"/>
          <w:sz w:val="32"/>
          <w:szCs w:val="32"/>
          <w:lang w:eastAsia="zh-CN"/>
        </w:rPr>
      </w:pPr>
    </w:p>
    <w:p>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ind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cols w:num="1" w:space="425"/>
          <w:docGrid w:type="lines" w:linePitch="312" w:charSpace="0"/>
        </w:sectPr>
      </w:pPr>
    </w:p>
    <w:bookmarkEnd w:id="79"/>
    <w:p>
      <w:pPr>
        <w:keepNext/>
        <w:keepLines/>
        <w:widowControl w:val="0"/>
        <w:adjustRightInd w:val="0"/>
        <w:snapToGrid w:val="0"/>
        <w:spacing w:line="400" w:lineRule="exact"/>
        <w:jc w:val="center"/>
        <w:rPr>
          <w:rFonts w:ascii="黑体" w:eastAsia="黑体" w:hAnsi="黑体"/>
          <w:b/>
          <w:bCs/>
          <w:kern w:val="2"/>
          <w:sz w:val="28"/>
          <w:szCs w:val="28"/>
          <w:lang w:eastAsia="zh-CN"/>
        </w:rPr>
      </w:pPr>
      <w:bookmarkStart w:id="80" w:name="_Toc22209"/>
    </w:p>
    <w:p>
      <w:pPr>
        <w:keepNext/>
        <w:keepLines/>
        <w:widowControl w:val="0"/>
        <w:adjustRightInd w:val="0"/>
        <w:snapToGrid w:val="0"/>
        <w:spacing w:line="400" w:lineRule="exact"/>
        <w:jc w:val="center"/>
        <w:outlineLvl w:val="1"/>
        <w:rPr>
          <w:rFonts w:ascii="黑体" w:eastAsia="黑体" w:hAnsi="华文中宋"/>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0"/>
    </w:p>
    <w:p>
      <w:pPr>
        <w:keepNext/>
        <w:keepLines/>
        <w:widowControl w:val="0"/>
        <w:adjustRightInd w:val="0"/>
        <w:snapToGrid w:val="0"/>
        <w:spacing w:line="400" w:lineRule="exact"/>
        <w:jc w:val="center"/>
        <w:rPr>
          <w:rFonts w:ascii="黑体" w:eastAsia="黑体" w:hAnsi="华文中宋"/>
          <w:kern w:val="2"/>
          <w:sz w:val="28"/>
          <w:szCs w:val="28"/>
          <w:lang w:eastAsia="zh-CN"/>
        </w:rPr>
      </w:pP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文件约定的合同甲方）</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line="400" w:lineRule="exact"/>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line="400" w:lineRule="exact"/>
        <w:jc w:val="both"/>
        <w:rPr>
          <w:rFonts w:ascii="Calibri" w:eastAsia="宋体" w:hAnsi="Calibri"/>
          <w:kern w:val="2"/>
          <w:sz w:val="21"/>
          <w:szCs w:val="22"/>
          <w:lang w:eastAsia="zh-CN"/>
        </w:rPr>
      </w:pP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招标文件等采购文件、乙方的《投标文件》及《中标（成交）通知书》，甲乙双方同意签订本合同。具体情况及要求如下：     </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6"/>
        </w:numPr>
        <w:adjustRightInd w:val="0"/>
        <w:snapToGrid w:val="0"/>
        <w:spacing w:line="400" w:lineRule="exact"/>
        <w:ind w:firstLine="42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line="400" w:lineRule="exact"/>
        <w:ind w:left="0" w:firstLine="945" w:firstLineChars="450"/>
        <w:jc w:val="both"/>
        <w:rPr>
          <w:rFonts w:ascii="宋体" w:eastAsia="宋体" w:hAnsi="宋体" w:cs="宋体"/>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line="400" w:lineRule="exact"/>
        <w:ind w:left="0" w:firstLine="420" w:firstLineChars="200"/>
        <w:jc w:val="both"/>
        <w:rPr>
          <w:rFonts w:ascii="宋体" w:eastAsia="宋体" w:hAnsi="宋体" w:cs="宋体"/>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line="400" w:lineRule="exact"/>
        <w:ind w:left="240" w:firstLine="210" w:leftChars="100" w:firstLineChars="1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line="400" w:lineRule="exact"/>
        <w:ind w:left="0" w:firstLine="220" w:firstLineChars="100"/>
        <w:jc w:val="both"/>
        <w:rPr>
          <w:rFonts w:ascii="宋体" w:eastAsia="宋体" w:hAnsi="宋体"/>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snapToGrid w:val="0"/>
        <w:spacing w:line="40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pPr>
        <w:widowControl w:val="0"/>
        <w:adjustRightInd w:val="0"/>
        <w:snapToGrid w:val="0"/>
        <w:spacing w:line="400" w:lineRule="exact"/>
        <w:ind w:firstLine="840" w:firstLineChars="40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pPr>
        <w:widowControl w:val="0"/>
        <w:adjustRightInd w:val="0"/>
        <w:snapToGrid w:val="0"/>
        <w:spacing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line="400" w:lineRule="exact"/>
        <w:ind w:left="0" w:firstLine="0"/>
        <w:jc w:val="both"/>
        <w:rPr>
          <w:rFonts w:ascii="宋体" w:eastAsia="宋体" w:hAnsi="宋体" w:cs="宋体"/>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line="400" w:lineRule="exact"/>
        <w:ind w:left="0" w:firstLine="840" w:firstLineChars="4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line="400" w:lineRule="exact"/>
        <w:ind w:firstLine="420"/>
        <w:jc w:val="both"/>
        <w:rPr>
          <w:rFonts w:ascii="宋体" w:eastAsia="宋体" w:hAnsi="宋体" w:cs="华文楷体"/>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autoSpaceDE w:val="0"/>
        <w:autoSpaceDN w:val="0"/>
        <w:adjustRightInd w:val="0"/>
        <w:spacing w:line="400" w:lineRule="exact"/>
        <w:ind w:firstLine="420"/>
        <w:jc w:val="both"/>
        <w:rPr>
          <w:rFonts w:ascii="宋体" w:eastAsia="华文楷体" w:hAnsi="宋体" w:cs="华文楷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（2）合同定价方式（采用组合定价方式的，可以勾选多项）：</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pPr>
        <w:widowControl w:val="0"/>
        <w:snapToGrid w:val="0"/>
        <w:spacing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line="400" w:lineRule="exact"/>
        <w:ind w:firstLine="440" w:firstLineChars="200"/>
        <w:jc w:val="both"/>
        <w:rPr>
          <w:rFonts w:ascii="宋体" w:eastAsia="宋体" w:hAnsi="宋体" w:cs="宋体"/>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line="400" w:lineRule="exact"/>
        <w:ind w:firstLine="420" w:firstLineChars="200"/>
        <w:jc w:val="both"/>
        <w:rPr>
          <w:rFonts w:ascii="宋体" w:eastAsia="宋体" w:hAnsi="宋体" w:cs="宋体"/>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7"/>
        </w:numPr>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5"/>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line="360" w:lineRule="auto"/>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1" w:name="_Toc27624"/>
      <w:r>
        <w:rPr>
          <w:rFonts w:ascii="黑体" w:eastAsia="黑体" w:hAnsi="黑体" w:hint="eastAsia"/>
          <w:kern w:val="2"/>
          <w:sz w:val="28"/>
          <w:szCs w:val="28"/>
          <w:lang w:eastAsia="zh-CN"/>
        </w:rPr>
        <w:t>第二节 政府采购合同通用条款</w:t>
      </w:r>
      <w:bookmarkEnd w:id="81"/>
    </w:p>
    <w:p>
      <w:pPr>
        <w:widowControl w:val="0"/>
        <w:tabs>
          <w:tab w:val="left" w:pos="8820"/>
          <w:tab w:val="left" w:pos="9345"/>
          <w:tab w:val="left" w:pos="9765"/>
        </w:tabs>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技术资料和材料等。</w:t>
      </w:r>
    </w:p>
    <w:p>
      <w:pPr>
        <w:widowControl w:val="0"/>
        <w:adjustRightInd w:val="0"/>
        <w:snapToGrid w:val="0"/>
        <w:spacing w:line="400" w:lineRule="exact"/>
        <w:ind w:firstLine="420" w:firstLineChars="200"/>
        <w:jc w:val="left"/>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line="400" w:lineRule="exact"/>
        <w:ind w:firstLine="420" w:firstLineChars="200"/>
        <w:jc w:val="left"/>
        <w:rPr>
          <w:rFonts w:ascii="宋体" w:eastAsia="宋体" w:hAnsi="宋体"/>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8"/>
        </w:numPr>
        <w:autoSpaceDE w:val="0"/>
        <w:autoSpaceDN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 履行合同的时间、地点和方式</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pPr>
        <w:widowControl w:val="0"/>
        <w:autoSpaceDE w:val="0"/>
        <w:autoSpaceDN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9"/>
        </w:numPr>
        <w:autoSpaceDE w:val="0"/>
        <w:autoSpaceDN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合同履行</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pPr>
        <w:widowControl w:val="0"/>
        <w:adjustRightInd w:val="0"/>
        <w:snapToGrid w:val="0"/>
        <w:spacing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8.2 保证</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2"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2"/>
      <w:r>
        <w:rPr>
          <w:rFonts w:ascii="宋体" w:eastAsia="宋体" w:hAnsi="宋体" w:cstheme="minorBidi" w:hint="eastAsia"/>
          <w:kern w:val="2"/>
          <w:sz w:val="21"/>
          <w:szCs w:val="21"/>
          <w:lang w:eastAsia="zh-CN"/>
        </w:rPr>
        <w:t>。</w:t>
      </w:r>
    </w:p>
    <w:p>
      <w:pPr>
        <w:widowControl w:val="0"/>
        <w:autoSpaceDE w:val="0"/>
        <w:autoSpaceDN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11. 保密义务</w:t>
      </w:r>
    </w:p>
    <w:p>
      <w:pPr>
        <w:widowControl w:val="0"/>
        <w:autoSpaceDE w:val="0"/>
        <w:autoSpaceDN w:val="0"/>
        <w:adjustRightInd w:val="0"/>
        <w:snapToGrid w:val="0"/>
        <w:spacing w:line="400" w:lineRule="exact"/>
        <w:ind w:firstLine="420" w:firstLineChars="200"/>
        <w:jc w:val="left"/>
        <w:rPr>
          <w:rFonts w:ascii="宋体" w:eastAsia="宋体" w:hAnsi="宋体" w:cs="宋体"/>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12. 合同价款支付</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rPr>
          <w:rFonts w:ascii="Arial" w:eastAsia="宋体" w:hAnsi="Arial"/>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pPr>
        <w:widowControl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15. 违约责任</w:t>
      </w:r>
    </w:p>
    <w:p>
      <w:pPr>
        <w:widowControl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15.1质量瑕疵的违约责任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pPr>
        <w:widowControl w:val="0"/>
        <w:autoSpaceDE w:val="0"/>
        <w:autoSpaceDN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15.2 迟延交货的违约责任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15.3 迟延支付的违约责任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0"/>
        </w:numPr>
        <w:autoSpaceDE w:val="0"/>
        <w:autoSpaceDN w:val="0"/>
        <w:adjustRightInd w:val="0"/>
        <w:snapToGrid w:val="0"/>
        <w:spacing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合同变更、中止与终止</w:t>
      </w:r>
    </w:p>
    <w:p>
      <w:pPr>
        <w:widowControl w:val="0"/>
        <w:adjustRightInd w:val="0"/>
        <w:snapToGrid w:val="0"/>
        <w:spacing w:line="400" w:lineRule="exact"/>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16.1合同的变更</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16.2合同的中止</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16.3合同的终止</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17. 合同分包</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乙方不得将合同转包给其他供应商。涉及合同分包的，乙方应根据采购文件和投标文件规定进行合同分包。</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乙方执行政府采购政策向中小企业依法分包的，乙方应当按采购文件和投标文件签订分包意向协议，分包意向协议属于本合同组成部分。</w:t>
      </w:r>
    </w:p>
    <w:p>
      <w:pPr>
        <w:widowControl w:val="0"/>
        <w:autoSpaceDE w:val="0"/>
        <w:autoSpaceDN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18. 不可抗力</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 政府采购政策</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pPr>
        <w:widowControl w:val="0"/>
        <w:numPr>
          <w:ilvl w:val="0"/>
          <w:numId w:val="11"/>
        </w:numPr>
        <w:adjustRightInd w:val="0"/>
        <w:snapToGrid w:val="0"/>
        <w:spacing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3" w:name="_Toc20313"/>
    </w:p>
    <w:p>
      <w:pPr>
        <w:widowControl w:val="0"/>
        <w:adjustRightInd w:val="0"/>
        <w:snapToGrid w:val="0"/>
        <w:jc w:val="center"/>
        <w:rPr>
          <w:rFonts w:ascii="黑体" w:eastAsia="黑体" w:hAnsi="华文中宋"/>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3"/>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kern w:val="2"/>
                <w:sz w:val="21"/>
                <w:szCs w:val="21"/>
                <w:lang w:eastAsia="zh-CN"/>
              </w:rPr>
            </w:pP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4" w:name="_Hlk72399513"/>
      <w:bookmarkStart w:id="85" w:name="_Hlk72439706"/>
      <w:r>
        <w:rPr>
          <w:rFonts w:ascii="Cambria" w:eastAsia="宋体" w:hAnsi="Cambria" w:cstheme="majorBidi" w:hint="eastAsia"/>
          <w:b/>
          <w:bCs/>
          <w:kern w:val="2"/>
          <w:sz w:val="28"/>
          <w:szCs w:val="28"/>
          <w:lang w:eastAsia="zh-CN"/>
        </w:rPr>
        <w:t>总则</w:t>
      </w:r>
    </w:p>
    <w:bookmarkEnd w:id="8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6" w:name="_Hlk72399729"/>
      <w:r>
        <w:rPr>
          <w:rFonts w:ascii="宋体" w:eastAsia="宋体" w:hAnsi="宋体" w:cstheme="minorBidi" w:hint="eastAsia"/>
          <w:kern w:val="2"/>
          <w:sz w:val="21"/>
          <w:szCs w:val="21"/>
          <w:lang w:eastAsia="zh-CN"/>
        </w:rPr>
        <w:t>如有需要，政府集中采购机构可以对通用条款的内容进行补充。</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7"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8"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7"/>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9"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9"/>
    </w:p>
    <w:p>
      <w:pPr>
        <w:widowControl w:val="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90"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91"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91"/>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92"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2"/>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3"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4" w:name="_Hlk71407299"/>
    </w:p>
    <w:bookmarkEnd w:id="94"/>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3"/>
    <w:p>
      <w:pPr>
        <w:widowControl w:val="0"/>
        <w:ind w:firstLine="420" w:firstLineChars="200"/>
        <w:jc w:val="both"/>
        <w:rPr>
          <w:rFonts w:ascii="宋体" w:eastAsia="宋体" w:hAnsi="宋体"/>
          <w:kern w:val="2"/>
          <w:sz w:val="21"/>
          <w:szCs w:val="21"/>
          <w:lang w:eastAsia="zh-CN"/>
        </w:rPr>
      </w:pPr>
      <w:bookmarkStart w:id="95"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5"/>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6"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6"/>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7"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7"/>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8"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用电子密钥登录“深圳自行采购系统（https://trade.szggzy.com/）”上传投标文件。如上传过程中遇到问题，</w:t>
      </w:r>
      <w:r>
        <w:rPr>
          <w:rFonts w:ascii="宋体" w:eastAsia="宋体" w:hAnsi="宋体" w:cstheme="minorBidi" w:hint="eastAsia"/>
          <w:b/>
          <w:bCs/>
          <w:kern w:val="2"/>
          <w:sz w:val="21"/>
          <w:szCs w:val="22"/>
          <w:lang w:eastAsia="zh-CN"/>
        </w:rPr>
        <w:t>可拨打采购公告中的技术支持电话（0755-36568999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深圳公共资源交易中心（深圳交易集团有限公司宝安分公司）</w:t>
      </w:r>
      <w:r>
        <w:rPr>
          <w:rFonts w:ascii="宋体" w:eastAsia="宋体" w:hAnsi="宋体" w:cstheme="minorBidi" w:hint="eastAsia"/>
          <w:b/>
          <w:bCs/>
          <w:kern w:val="2"/>
          <w:sz w:val="21"/>
          <w:szCs w:val="22"/>
          <w:lang w:eastAsia="zh-CN"/>
        </w:rPr>
        <w:t>一楼服务大厅（地址：深圳市宝安区湖滨东路40号）</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8"/>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9"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9"/>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100"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100"/>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101"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0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2" w:name="_Toc100052400"/>
      <w:bookmarkStart w:id="103" w:name="_Toc73521581"/>
      <w:bookmarkStart w:id="104" w:name="_Toc73521669"/>
      <w:bookmarkStart w:id="105" w:name="_Toc73518151"/>
      <w:bookmarkStart w:id="106" w:name="_Toc73517673"/>
      <w:r>
        <w:rPr>
          <w:rFonts w:ascii="黑体" w:eastAsia="黑体" w:hAnsi="宋体" w:cstheme="minorBidi" w:hint="eastAsia"/>
          <w:kern w:val="2"/>
          <w:sz w:val="21"/>
          <w:szCs w:val="21"/>
          <w:lang w:eastAsia="zh-CN"/>
        </w:rPr>
        <w:t>34．错误的修正</w:t>
      </w:r>
      <w:bookmarkEnd w:id="102"/>
      <w:bookmarkEnd w:id="103"/>
      <w:bookmarkEnd w:id="104"/>
      <w:bookmarkEnd w:id="105"/>
      <w:bookmarkEnd w:id="10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7"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7"/>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8"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9" w:name="_Hlk73821177"/>
      <w:r>
        <w:rPr>
          <w:rFonts w:ascii="ˎ̥" w:eastAsia="宋体" w:hAnsi="ˎ̥" w:cstheme="minorBidi" w:hint="eastAsia"/>
          <w:kern w:val="2"/>
          <w:sz w:val="21"/>
          <w:szCs w:val="21"/>
          <w:lang w:eastAsia="zh-CN"/>
        </w:rPr>
        <w:t>唯一候选中标供应商</w:t>
      </w:r>
      <w:bookmarkEnd w:id="109"/>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10"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11"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10"/>
      <w:bookmarkEnd w:id="11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8"/>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12"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2"/>
      <w:bookmarkStart w:id="113"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4"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5"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5"/>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6" w:name="_Hlk72439043"/>
      <w:r>
        <w:rPr>
          <w:rFonts w:ascii="Cambria" w:eastAsia="宋体" w:hAnsi="Cambria" w:cstheme="majorBidi" w:hint="eastAsia"/>
          <w:b/>
          <w:bCs/>
          <w:kern w:val="2"/>
          <w:sz w:val="28"/>
          <w:szCs w:val="28"/>
          <w:lang w:eastAsia="zh-CN"/>
        </w:rPr>
        <w:t>合同的授予与备案</w:t>
      </w:r>
      <w:bookmarkEnd w:id="116"/>
    </w:p>
    <w:p>
      <w:pPr>
        <w:widowControl w:val="0"/>
        <w:ind w:firstLine="420" w:firstLineChars="200"/>
        <w:jc w:val="both"/>
        <w:rPr>
          <w:rFonts w:ascii="黑体" w:eastAsia="黑体" w:hAnsi="宋体"/>
          <w:kern w:val="2"/>
          <w:sz w:val="21"/>
          <w:szCs w:val="21"/>
          <w:lang w:eastAsia="zh-CN"/>
        </w:rPr>
      </w:pPr>
      <w:bookmarkStart w:id="117" w:name="_Toc73517679"/>
      <w:bookmarkStart w:id="118" w:name="_Toc73518157"/>
      <w:bookmarkStart w:id="119" w:name="_Toc100052408"/>
      <w:bookmarkStart w:id="120" w:name="_Toc73521586"/>
      <w:bookmarkStart w:id="121" w:name="_Toc73521674"/>
      <w:bookmarkStart w:id="122" w:name="_Hlk72439088"/>
      <w:r>
        <w:rPr>
          <w:rFonts w:ascii="黑体" w:eastAsia="黑体" w:hAnsi="宋体" w:cstheme="minorBidi" w:hint="eastAsia"/>
          <w:kern w:val="2"/>
          <w:sz w:val="21"/>
          <w:szCs w:val="21"/>
          <w:lang w:eastAsia="zh-CN"/>
        </w:rPr>
        <w:t>43．合同授予标准</w:t>
      </w:r>
      <w:bookmarkEnd w:id="117"/>
      <w:bookmarkEnd w:id="118"/>
      <w:bookmarkEnd w:id="119"/>
      <w:bookmarkEnd w:id="120"/>
      <w:bookmarkEnd w:id="12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3" w:name="_Toc73521675"/>
      <w:bookmarkStart w:id="124" w:name="_Toc73517680"/>
      <w:bookmarkStart w:id="125" w:name="_Toc100052409"/>
      <w:bookmarkStart w:id="126" w:name="_Toc73518158"/>
      <w:bookmarkStart w:id="127" w:name="_Toc73521587"/>
      <w:r>
        <w:rPr>
          <w:rFonts w:ascii="黑体" w:eastAsia="黑体" w:hAnsi="宋体" w:cstheme="minorBidi" w:hint="eastAsia"/>
          <w:kern w:val="2"/>
          <w:sz w:val="21"/>
          <w:szCs w:val="21"/>
          <w:lang w:eastAsia="zh-CN"/>
        </w:rPr>
        <w:t>44．</w:t>
      </w:r>
      <w:bookmarkEnd w:id="123"/>
      <w:bookmarkEnd w:id="124"/>
      <w:bookmarkEnd w:id="125"/>
      <w:bookmarkEnd w:id="126"/>
      <w:bookmarkEnd w:id="127"/>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8" w:name="_Toc73521589"/>
      <w:bookmarkStart w:id="129" w:name="_Toc73521677"/>
      <w:bookmarkStart w:id="130" w:name="_Toc100052410"/>
      <w:bookmarkStart w:id="131" w:name="_Toc73518160"/>
      <w:bookmarkStart w:id="132" w:name="_Toc73517682"/>
      <w:r>
        <w:rPr>
          <w:rFonts w:ascii="黑体" w:eastAsia="黑体" w:hAnsi="宋体" w:cstheme="minorBidi" w:hint="eastAsia"/>
          <w:kern w:val="2"/>
          <w:sz w:val="21"/>
          <w:szCs w:val="21"/>
          <w:lang w:eastAsia="zh-CN"/>
        </w:rPr>
        <w:t>45．合同的签订</w:t>
      </w:r>
      <w:bookmarkEnd w:id="128"/>
      <w:bookmarkEnd w:id="129"/>
      <w:bookmarkEnd w:id="130"/>
      <w:bookmarkEnd w:id="131"/>
      <w:bookmarkEnd w:id="13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3" w:name="_Toc73517683"/>
      <w:bookmarkStart w:id="134" w:name="_Toc73521678"/>
      <w:bookmarkStart w:id="135" w:name="_Toc100052411"/>
      <w:bookmarkStart w:id="136" w:name="_Toc73518161"/>
      <w:bookmarkStart w:id="137" w:name="_Toc73521590"/>
      <w:r>
        <w:rPr>
          <w:rFonts w:ascii="黑体" w:eastAsia="黑体" w:hAnsi="宋体" w:cstheme="minorBidi" w:hint="eastAsia"/>
          <w:kern w:val="2"/>
          <w:sz w:val="21"/>
          <w:szCs w:val="21"/>
          <w:lang w:eastAsia="zh-CN"/>
        </w:rPr>
        <w:t>46．履约担保</w:t>
      </w:r>
      <w:bookmarkEnd w:id="133"/>
      <w:bookmarkEnd w:id="134"/>
      <w:bookmarkEnd w:id="135"/>
      <w:bookmarkEnd w:id="136"/>
      <w:bookmarkEnd w:id="13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8"/>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2"/>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9"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9"/>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地址：深圳公共资源交易中心（深圳交易集团有限公司宝安分公司）一楼服务大厅，质疑咨询电话：0755-27758331。</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5"/>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深圳市宝安中学（集团）第二外国语学校（步涌实验学校）舞台灯光音响采购项目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BAZXCG-2025-00280-001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深圳市宝安中学（集团）第二外国语学校（步涌实验学校）舞台灯光音响采购项目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以投标文件《技术要求偏离表》为评审依据，完全符合招标要求的，得100分。每1项“▲”参数不符合招标要求（或缺漏）的扣20分，最低得0分。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以投标文件《技术要求偏离表》为评审依据，完全符合招标要求的，得100分。每1项非“▲”参数不符合招标要求（或缺漏）的扣1.25分，最低得0分。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投标人提供本项目的组织实施方案，方案中应包含： 1、项目进度计划安排； 2、施工组织计划； 3、验收组织计划； 4、产品培训方案； （二）评审标准： 方案中含有上述一个内容得15分，以上最高合计60分。 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投标人提供本项目的售后服务方案，方案中应包含 ： 1、服务内容； 2、维修应急方案； 3、培训计划； 4、其他特色服务； （二）评审标准： 方案中含有上述一个内容得15分，以上最高合计60分。在此基础上，对方案的合理性、可行性进行打分。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自2022年1月1日至本项目投标截止日为止（以合同签订日期为准），投标人具有与本项目同类(报告厅的舞台灯光音响供货)项目经验，每提供一个得25分，最高得100分。 （二）评审标准： 1.投标人同时提供：①中标通知书②合同关键页（内容至少包括合同首页、合同签约主体名称、采购内容页、与含签订合同双方的落款盖章、签订日期的关键页）扫描件；③设备配置清单扫描件；④验收报告（或履约评价证明），需加盖合同甲方（合同相对方）公章（或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45</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rFonts w:ascii="Times New Roman" w:eastAsia="宋体" w:hAnsi="Times New Roman" w:cs="Times New Roman"/>
        <w:sz w:val="18"/>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richText/>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rFonts w:ascii="Times New Roman" w:eastAsia="宋体" w:hAnsi="Times New Roman" w:cs="Times New Roman"/>
        <w:sz w:val="18"/>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B6E8C2B"/>
    <w:multiLevelType w:val="multilevel"/>
    <w:tmpl w:val="3B6E8C2B"/>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A0F6431"/>
    <w:multiLevelType w:val="singleLevel"/>
    <w:tmpl w:val="7A0F6431"/>
    <w:lvl w:ilvl="0">
      <w:start w:val="1"/>
      <w:numFmt w:val="decimal"/>
      <w:suff w:val="space"/>
      <w:lvlText w:val="%1."/>
      <w:lvlJc w:val="left"/>
    </w:lvl>
  </w:abstractNum>
  <w:num w:numId="1">
    <w:abstractNumId w:val="10"/>
  </w:num>
  <w:num w:numId="2">
    <w:abstractNumId w:val="7"/>
  </w:num>
  <w:num w:numId="3">
    <w:abstractNumId w:val="0"/>
  </w:num>
  <w:num w:numId="4">
    <w:abstractNumId w:val="1"/>
  </w:num>
  <w:num w:numId="5">
    <w:abstractNumId w:val="11"/>
  </w:num>
  <w:num w:numId="6">
    <w:abstractNumId w:val="3"/>
  </w:num>
  <w:num w:numId="7">
    <w:abstractNumId w:val="8"/>
  </w:num>
  <w:num w:numId="8">
    <w:abstractNumId w:val="5"/>
  </w:num>
  <w:num w:numId="9">
    <w:abstractNumId w:val="4"/>
  </w:num>
  <w:num w:numId="10">
    <w:abstractNumId w:val="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a1"/>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uiPriority w:val="99"/>
    <w:qFormat/>
    <w:rPr>
      <w:rFonts w:ascii="宋体" w:eastAsia="宋体" w:hAnsi="宋体"/>
      <w:sz w:val="24"/>
      <w:szCs w:val="24"/>
    </w:rPr>
  </w:style>
  <w:style w:type="paragraph" w:styleId="BodyText">
    <w:name w:val="Body Text"/>
    <w:basedOn w:val="Normal"/>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
    <w:name w:val="标题 1 字符"/>
    <w:basedOn w:val="DefaultParagraphFont"/>
    <w:link w:val="Heading1"/>
    <w:qFormat/>
    <w:rPr>
      <w:rFonts w:ascii="Arial" w:eastAsia="宋体" w:hAnsi="Arial"/>
      <w:b/>
      <w:bCs/>
      <w:kern w:val="44"/>
      <w:sz w:val="44"/>
      <w:szCs w:val="44"/>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font31">
    <w:name w:val="font31"/>
    <w:basedOn w:val="DefaultParagraphFont"/>
    <w:qFormat/>
    <w:rPr>
      <w:rFonts w:ascii="宋体" w:eastAsia="宋体" w:hAnsi="宋体" w:cs="宋体"/>
      <w:color w:val="000000"/>
      <w:sz w:val="24"/>
      <w:szCs w:val="24"/>
      <w:u w:val="none"/>
    </w:rPr>
  </w:style>
  <w:style w:type="character" w:customStyle="1" w:styleId="font51">
    <w:name w:val="font51"/>
    <w:basedOn w:val="DefaultParagraphFont"/>
    <w:qFormat/>
    <w:rPr>
      <w:rFonts w:ascii="Calibri" w:hAnsi="Calibri" w:cs="Calibri"/>
      <w:color w:val="000000"/>
      <w:sz w:val="24"/>
      <w:szCs w:val="24"/>
      <w:u w:val="none"/>
    </w:rPr>
  </w:style>
  <w:style w:type="character" w:customStyle="1" w:styleId="font61">
    <w:name w:val="font61"/>
    <w:basedOn w:val="DefaultParagraphFont"/>
    <w:qFormat/>
    <w:rPr>
      <w:rFonts w:ascii="宋体" w:eastAsia="宋体" w:hAnsi="宋体" w:cs="宋体"/>
      <w:color w:val="000000"/>
      <w:sz w:val="24"/>
      <w:szCs w:val="24"/>
      <w:u w:val="none"/>
    </w:rPr>
  </w:style>
  <w:style w:type="character" w:customStyle="1" w:styleId="font71">
    <w:name w:val="font71"/>
    <w:basedOn w:val="DefaultParagraphFont"/>
    <w:qFormat/>
    <w:rPr>
      <w:rFonts w:ascii="宋体" w:eastAsia="宋体" w:hAnsi="宋体" w:cs="宋体"/>
      <w:b/>
      <w:bCs/>
      <w:color w:val="FF0000"/>
      <w:sz w:val="24"/>
      <w:szCs w:val="24"/>
      <w:u w:val="none"/>
    </w:rPr>
  </w:style>
  <w:style w:type="character" w:customStyle="1" w:styleId="font81">
    <w:name w:val="font81"/>
    <w:basedOn w:val="DefaultParagraphFont"/>
    <w:qFormat/>
    <w:rPr>
      <w:rFonts w:ascii="宋体" w:eastAsia="宋体" w:hAnsi="宋体" w:cs="宋体"/>
      <w:color w:val="FF0000"/>
      <w:sz w:val="24"/>
      <w:szCs w:val="24"/>
      <w:u w:val="none"/>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table" w:customStyle="1" w:styleId="10">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