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rFonts w:hint="eastAsia" w:eastAsiaTheme="minorEastAsia"/>
                <w:sz w:val="30"/>
                <w:szCs w:val="30"/>
                <w:lang w:eastAsia="zh-CN"/>
              </w:rPr>
            </w:pPr>
            <w:r>
              <w:rPr>
                <w:rFonts w:hint="eastAsia" w:ascii="宋体" w:hAnsi="宋体"/>
                <w:sz w:val="30"/>
                <w:szCs w:val="30"/>
                <w:lang w:eastAsia="zh-CN"/>
              </w:rPr>
              <w:t>BAZXCG-2025-00400</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rFonts w:hint="eastAsia" w:eastAsiaTheme="minorEastAsia"/>
                <w:sz w:val="30"/>
                <w:szCs w:val="30"/>
                <w:lang w:eastAsia="zh-CN"/>
              </w:rPr>
            </w:pPr>
            <w:r>
              <w:rPr>
                <w:rFonts w:hint="eastAsia" w:ascii="宋体" w:hAnsi="宋体"/>
                <w:sz w:val="30"/>
                <w:szCs w:val="30"/>
                <w:lang w:eastAsia="zh-CN"/>
              </w:rPr>
              <w:t>深圳市宝安中学（集团）第二实验学校阅览室设备采购项目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76DA6D8C">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2CFFB922">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837"/>
        <w:gridCol w:w="681"/>
        <w:gridCol w:w="4198"/>
        <w:gridCol w:w="146"/>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4D17C7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5E3CF4D0">
            <w:pPr>
              <w:widowControl/>
              <w:wordWrap w:val="0"/>
              <w:jc w:val="center"/>
              <w:rPr>
                <w:b/>
                <w:bCs/>
                <w:sz w:val="24"/>
              </w:rPr>
            </w:pPr>
            <w:r>
              <w:rPr>
                <w:rFonts w:ascii="宋体" w:hAnsi="宋体" w:cs="宋体"/>
                <w:b/>
                <w:bCs/>
                <w:kern w:val="0"/>
                <w:sz w:val="24"/>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3EF04344">
            <w:pPr>
              <w:widowControl/>
              <w:wordWrap w:val="0"/>
              <w:jc w:val="center"/>
              <w:rPr>
                <w:b/>
                <w:bCs/>
                <w:sz w:val="24"/>
              </w:rPr>
            </w:pPr>
            <w:r>
              <w:rPr>
                <w:rFonts w:ascii="宋体" w:hAnsi="宋体" w:cs="宋体"/>
                <w:b/>
                <w:bCs/>
                <w:kern w:val="0"/>
                <w:sz w:val="24"/>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1A332EF6">
            <w:pPr>
              <w:widowControl/>
              <w:wordWrap w:val="0"/>
              <w:jc w:val="center"/>
              <w:rPr>
                <w:b/>
                <w:bCs/>
                <w:sz w:val="24"/>
              </w:rPr>
            </w:pPr>
            <w:r>
              <w:rPr>
                <w:rFonts w:ascii="宋体" w:hAnsi="宋体" w:cs="宋体"/>
                <w:b/>
                <w:bCs/>
                <w:kern w:val="0"/>
                <w:sz w:val="24"/>
              </w:rPr>
              <w:t>权重(%)</w:t>
            </w:r>
          </w:p>
        </w:tc>
      </w:tr>
      <w:tr w14:paraId="6074DB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noWrap w:val="0"/>
            <w:vAlign w:val="center"/>
          </w:tcPr>
          <w:p w14:paraId="17AB3F7A">
            <w:pPr>
              <w:widowControl/>
              <w:wordWrap w:val="0"/>
              <w:jc w:val="center"/>
              <w:rPr>
                <w:b/>
                <w:bCs/>
                <w:color w:val="0000FF"/>
                <w:sz w:val="24"/>
              </w:rPr>
            </w:pPr>
            <w:r>
              <w:rPr>
                <w:rFonts w:ascii="宋体" w:hAnsi="宋体" w:cs="宋体"/>
                <w:b/>
                <w:bCs/>
                <w:color w:val="0000FF"/>
                <w:kern w:val="0"/>
                <w:sz w:val="24"/>
              </w:rPr>
              <w:t>1</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14:paraId="224CED6C">
            <w:pPr>
              <w:widowControl/>
              <w:wordWrap w:val="0"/>
              <w:jc w:val="center"/>
              <w:rPr>
                <w:b/>
                <w:bCs/>
                <w:color w:val="0000FF"/>
                <w:sz w:val="24"/>
              </w:rPr>
            </w:pPr>
            <w:r>
              <w:rPr>
                <w:rFonts w:ascii="宋体" w:hAnsi="宋体" w:cs="宋体"/>
                <w:b/>
                <w:bCs/>
                <w:color w:val="0000FF"/>
                <w:kern w:val="0"/>
                <w:sz w:val="24"/>
              </w:rPr>
              <w:t>价格</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14:paraId="33A6AC89">
            <w:pPr>
              <w:widowControl/>
              <w:wordWrap w:val="0"/>
              <w:jc w:val="center"/>
              <w:rPr>
                <w:b/>
                <w:bCs/>
                <w:color w:val="0000FF"/>
                <w:sz w:val="24"/>
              </w:rPr>
            </w:pPr>
            <w:r>
              <w:rPr>
                <w:rFonts w:ascii="宋体" w:hAnsi="宋体" w:cs="宋体"/>
                <w:b/>
                <w:bCs/>
                <w:color w:val="0000FF"/>
                <w:kern w:val="0"/>
                <w:sz w:val="24"/>
              </w:rPr>
              <w:t>30</w:t>
            </w:r>
          </w:p>
        </w:tc>
      </w:tr>
      <w:tr w14:paraId="54A048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767C4AE3">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14:paraId="3E49A863">
            <w:pPr>
              <w:rPr>
                <w:rFonts w:ascii="宋体"/>
                <w:szCs w:val="21"/>
              </w:rPr>
            </w:pPr>
          </w:p>
        </w:tc>
      </w:tr>
      <w:tr w14:paraId="066742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noWrap w:val="0"/>
            <w:vAlign w:val="center"/>
          </w:tcPr>
          <w:p w14:paraId="0AF48288">
            <w:pPr>
              <w:widowControl/>
              <w:wordWrap w:val="0"/>
              <w:jc w:val="center"/>
              <w:rPr>
                <w:b/>
                <w:bCs/>
                <w:color w:val="0000FF"/>
                <w:sz w:val="24"/>
              </w:rPr>
            </w:pPr>
            <w:r>
              <w:rPr>
                <w:rFonts w:ascii="宋体" w:hAnsi="宋体" w:cs="宋体"/>
                <w:b/>
                <w:bCs/>
                <w:color w:val="0000FF"/>
                <w:kern w:val="0"/>
                <w:sz w:val="24"/>
              </w:rPr>
              <w:t>2</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14:paraId="5A56419B">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14:paraId="459B3AF4">
            <w:pPr>
              <w:widowControl/>
              <w:wordWrap w:val="0"/>
              <w:jc w:val="center"/>
              <w:rPr>
                <w:b/>
                <w:bCs/>
                <w:color w:val="0000FF"/>
                <w:sz w:val="24"/>
              </w:rPr>
            </w:pPr>
            <w:r>
              <w:rPr>
                <w:rFonts w:hint="eastAsia"/>
                <w:b/>
                <w:bCs/>
                <w:color w:val="0000FF"/>
                <w:sz w:val="24"/>
              </w:rPr>
              <w:t>59</w:t>
            </w:r>
          </w:p>
        </w:tc>
      </w:tr>
      <w:tr w14:paraId="228801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1DECF8E8">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14:paraId="204C8894">
            <w:pPr>
              <w:rPr>
                <w:rFonts w:ascii="宋体"/>
                <w:szCs w:val="21"/>
              </w:rPr>
            </w:pPr>
          </w:p>
        </w:tc>
      </w:tr>
      <w:tr w14:paraId="574EFA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noWrap w:val="0"/>
            <w:vAlign w:val="center"/>
          </w:tcPr>
          <w:p w14:paraId="10D621C3">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3F05B4DB">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3ED2E172">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7D147485">
            <w:pPr>
              <w:widowControl/>
              <w:wordWrap w:val="0"/>
              <w:jc w:val="center"/>
              <w:rPr>
                <w:szCs w:val="21"/>
              </w:rPr>
            </w:pPr>
            <w:r>
              <w:rPr>
                <w:rFonts w:ascii="宋体" w:hAnsi="宋体" w:cs="宋体"/>
                <w:kern w:val="0"/>
                <w:szCs w:val="21"/>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31D34C30">
            <w:pPr>
              <w:widowControl/>
              <w:wordWrap w:val="0"/>
              <w:jc w:val="center"/>
              <w:rPr>
                <w:szCs w:val="21"/>
              </w:rPr>
            </w:pPr>
            <w:r>
              <w:rPr>
                <w:rFonts w:ascii="宋体" w:hAnsi="宋体" w:cs="宋体"/>
                <w:kern w:val="0"/>
                <w:szCs w:val="21"/>
              </w:rPr>
              <w:t>评分准则</w:t>
            </w:r>
          </w:p>
        </w:tc>
      </w:tr>
      <w:tr w14:paraId="5810EC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27EF2CA9">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18415795">
            <w:pPr>
              <w:widowControl/>
              <w:wordWrap w:val="0"/>
              <w:jc w:val="center"/>
              <w:textAlignment w:val="top"/>
              <w:rPr>
                <w:szCs w:val="21"/>
              </w:rPr>
            </w:pPr>
            <w:r>
              <w:rPr>
                <w:rFonts w:ascii="宋体" w:hAnsi="宋体" w:cs="宋体"/>
                <w:kern w:val="0"/>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14:paraId="2D39308F">
            <w:pPr>
              <w:snapToGrid w:val="0"/>
              <w:jc w:val="center"/>
              <w:rPr>
                <w:rFonts w:ascii="宋体" w:hAnsi="宋体" w:cs="宋体"/>
                <w:b/>
                <w:szCs w:val="21"/>
              </w:rPr>
            </w:pPr>
            <w:r>
              <w:rPr>
                <w:rFonts w:hint="eastAsia" w:ascii="宋体" w:hAnsi="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25603C48">
            <w:pPr>
              <w:widowControl/>
              <w:wordWrap w:val="0"/>
              <w:jc w:val="center"/>
              <w:textAlignment w:val="top"/>
              <w:rPr>
                <w:rFonts w:hint="default" w:eastAsia="宋体"/>
                <w:szCs w:val="21"/>
                <w:lang w:val="en-US" w:eastAsia="zh-CN"/>
              </w:rPr>
            </w:pPr>
            <w:r>
              <w:rPr>
                <w:rFonts w:hint="eastAsia"/>
                <w:szCs w:val="21"/>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14:paraId="68A984EC">
            <w:pPr>
              <w:snapToGrid w:val="0"/>
              <w:rPr>
                <w:rFonts w:ascii="宋体" w:hAnsi="宋体" w:cs="宋体"/>
                <w:b/>
                <w:bCs/>
                <w:kern w:val="0"/>
                <w:szCs w:val="21"/>
              </w:rPr>
            </w:pPr>
            <w:r>
              <w:rPr>
                <w:rFonts w:hint="eastAsia" w:ascii="宋体" w:hAnsi="宋体" w:cs="宋体"/>
                <w:b/>
                <w:bCs/>
                <w:kern w:val="0"/>
                <w:szCs w:val="21"/>
              </w:rPr>
              <w:t>（一）评审内容：</w:t>
            </w:r>
          </w:p>
          <w:p w14:paraId="48DF2D44">
            <w:pPr>
              <w:snapToGrid w:val="0"/>
              <w:rPr>
                <w:rFonts w:ascii="宋体" w:hAnsi="宋体" w:cs="宋体"/>
                <w:kern w:val="0"/>
                <w:szCs w:val="21"/>
              </w:rPr>
            </w:pPr>
            <w:r>
              <w:rPr>
                <w:rFonts w:hint="eastAsia" w:ascii="宋体" w:hAnsi="宋体" w:cs="宋体"/>
                <w:kern w:val="0"/>
                <w:szCs w:val="21"/>
              </w:rPr>
              <w:t>考察投标人对招标文件</w:t>
            </w:r>
            <w:r>
              <w:rPr>
                <w:rFonts w:hint="eastAsia" w:ascii="宋体" w:hAnsi="宋体" w:cs="宋体"/>
                <w:b/>
                <w:bCs/>
                <w:kern w:val="0"/>
                <w:szCs w:val="21"/>
              </w:rPr>
              <w:t>《第一册 专用条款 第三章 用户需求书：四、技术要求》</w:t>
            </w:r>
            <w:r>
              <w:rPr>
                <w:rFonts w:hint="eastAsia" w:ascii="宋体" w:hAnsi="宋体" w:cs="宋体"/>
                <w:kern w:val="0"/>
                <w:szCs w:val="21"/>
              </w:rPr>
              <w:t>内容中的</w:t>
            </w:r>
            <w:r>
              <w:rPr>
                <w:rFonts w:hint="eastAsia" w:ascii="宋体" w:hAnsi="宋体" w:cs="宋体"/>
                <w:b/>
                <w:bCs/>
                <w:kern w:val="0"/>
                <w:szCs w:val="21"/>
              </w:rPr>
              <w:t>“▲”参数响应</w:t>
            </w:r>
            <w:r>
              <w:rPr>
                <w:rFonts w:hint="eastAsia" w:ascii="宋体" w:hAnsi="宋体" w:cs="宋体"/>
                <w:kern w:val="0"/>
                <w:szCs w:val="21"/>
              </w:rPr>
              <w:t>情况。</w:t>
            </w:r>
          </w:p>
          <w:p w14:paraId="17F1147B">
            <w:pPr>
              <w:snapToGrid w:val="0"/>
              <w:rPr>
                <w:rFonts w:ascii="宋体" w:hAnsi="宋体" w:cs="宋体"/>
                <w:b/>
                <w:bCs/>
                <w:color w:val="0000FF"/>
                <w:kern w:val="0"/>
                <w:szCs w:val="21"/>
              </w:rPr>
            </w:pPr>
            <w:r>
              <w:rPr>
                <w:rFonts w:hint="eastAsia" w:ascii="宋体" w:hAnsi="宋体" w:cs="宋体"/>
                <w:b/>
                <w:bCs/>
                <w:color w:val="0000FF"/>
                <w:kern w:val="0"/>
                <w:szCs w:val="21"/>
              </w:rPr>
              <w:t>（二）评审标准：</w:t>
            </w:r>
          </w:p>
          <w:p w14:paraId="121235C7">
            <w:pPr>
              <w:snapToGrid w:val="0"/>
              <w:rPr>
                <w:rFonts w:ascii="宋体" w:hAnsi="宋体" w:cs="宋体"/>
                <w:szCs w:val="21"/>
              </w:rPr>
            </w:pPr>
            <w:r>
              <w:rPr>
                <w:rFonts w:hint="eastAsia" w:ascii="宋体" w:hAnsi="宋体" w:cs="宋体"/>
                <w:color w:val="0000FF"/>
                <w:kern w:val="0"/>
                <w:szCs w:val="21"/>
              </w:rPr>
              <w:t>以投标文件《技术要求偏离表》为评审标准，完全符合招标要求的，得100分。有1项“▲”参数不符合招标要求（或缺漏）的扣</w:t>
            </w:r>
            <w:r>
              <w:rPr>
                <w:rFonts w:hint="eastAsia" w:ascii="宋体" w:hAnsi="宋体" w:cs="宋体"/>
                <w:color w:val="0000FF"/>
                <w:kern w:val="0"/>
                <w:szCs w:val="21"/>
                <w:lang w:val="en-US" w:eastAsia="zh-CN"/>
              </w:rPr>
              <w:t>10</w:t>
            </w:r>
            <w:r>
              <w:rPr>
                <w:rFonts w:hint="eastAsia" w:ascii="宋体" w:hAnsi="宋体" w:cs="宋体"/>
                <w:color w:val="0000FF"/>
                <w:kern w:val="0"/>
                <w:szCs w:val="21"/>
              </w:rPr>
              <w:t>分，最低得0分。</w:t>
            </w:r>
          </w:p>
        </w:tc>
      </w:tr>
      <w:tr w14:paraId="2DFB86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vMerge w:val="continue"/>
            <w:tcBorders>
              <w:left w:val="single" w:color="000000" w:sz="8" w:space="0"/>
              <w:right w:val="single" w:color="000000" w:sz="8" w:space="0"/>
            </w:tcBorders>
            <w:noWrap w:val="0"/>
            <w:vAlign w:val="center"/>
          </w:tcPr>
          <w:p w14:paraId="325B89F7">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645F905D">
            <w:pPr>
              <w:widowControl/>
              <w:wordWrap w:val="0"/>
              <w:jc w:val="center"/>
              <w:textAlignment w:val="top"/>
              <w:rPr>
                <w:rFonts w:ascii="宋体" w:hAnsi="宋体" w:cs="宋体"/>
                <w:kern w:val="0"/>
                <w:szCs w:val="21"/>
              </w:rPr>
            </w:pPr>
            <w:r>
              <w:rPr>
                <w:rFonts w:hint="eastAsia" w:ascii="宋体" w:hAnsi="宋体" w:cs="宋体"/>
                <w:kern w:val="0"/>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14:paraId="29A5849A">
            <w:pPr>
              <w:snapToGrid w:val="0"/>
              <w:jc w:val="center"/>
              <w:rPr>
                <w:rFonts w:ascii="宋体" w:hAnsi="宋体" w:cs="宋体"/>
                <w:szCs w:val="21"/>
              </w:rPr>
            </w:pPr>
            <w:r>
              <w:rPr>
                <w:rFonts w:hint="eastAsia" w:ascii="宋体" w:hAnsi="宋体" w:cs="宋体"/>
                <w:szCs w:val="21"/>
              </w:rPr>
              <w:t>非“</w:t>
            </w:r>
            <w:r>
              <w:rPr>
                <w:rFonts w:hint="eastAsia" w:ascii="宋体" w:hAnsi="宋体" w:cs="宋体"/>
                <w:bCs/>
                <w:szCs w:val="21"/>
              </w:rPr>
              <w:t>▲”参数</w:t>
            </w:r>
            <w:r>
              <w:rPr>
                <w:rFonts w:hint="eastAsia" w:ascii="宋体" w:hAnsi="宋体" w:cs="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79359C92">
            <w:pPr>
              <w:widowControl/>
              <w:wordWrap w:val="0"/>
              <w:jc w:val="center"/>
              <w:textAlignment w:val="top"/>
              <w:rPr>
                <w:rFonts w:hint="default" w:eastAsia="宋体"/>
                <w:szCs w:val="21"/>
                <w:lang w:val="en-US" w:eastAsia="zh-CN"/>
              </w:rPr>
            </w:pPr>
            <w:r>
              <w:rPr>
                <w:rFonts w:hint="eastAsia" w:ascii="宋体" w:hAnsi="宋体" w:cs="宋体"/>
                <w:szCs w:val="21"/>
                <w:lang w:val="en-US" w:eastAsia="zh-CN"/>
              </w:rPr>
              <w:t>12</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14:paraId="3B3A2A22">
            <w:pPr>
              <w:widowControl/>
              <w:spacing w:line="300" w:lineRule="exact"/>
              <w:jc w:val="left"/>
              <w:rPr>
                <w:rFonts w:ascii="宋体" w:hAnsi="宋体" w:cs="宋体"/>
                <w:b/>
                <w:bCs/>
                <w:kern w:val="0"/>
                <w:szCs w:val="21"/>
              </w:rPr>
            </w:pPr>
            <w:r>
              <w:rPr>
                <w:rFonts w:hint="eastAsia" w:ascii="宋体" w:hAnsi="宋体" w:cs="宋体"/>
                <w:b/>
                <w:bCs/>
                <w:kern w:val="0"/>
                <w:szCs w:val="21"/>
              </w:rPr>
              <w:t>（一）评审内容：</w:t>
            </w:r>
          </w:p>
          <w:p w14:paraId="1C28142B">
            <w:pPr>
              <w:widowControl/>
              <w:spacing w:line="300" w:lineRule="exact"/>
              <w:jc w:val="left"/>
              <w:rPr>
                <w:rFonts w:ascii="宋体" w:hAnsi="宋体" w:cs="宋体"/>
                <w:kern w:val="0"/>
                <w:szCs w:val="21"/>
              </w:rPr>
            </w:pPr>
            <w:r>
              <w:rPr>
                <w:rFonts w:hint="eastAsia" w:ascii="宋体" w:hAnsi="宋体" w:cs="宋体"/>
                <w:kern w:val="0"/>
                <w:szCs w:val="21"/>
              </w:rPr>
              <w:t>考察投标人对招标文件</w:t>
            </w:r>
            <w:r>
              <w:rPr>
                <w:rFonts w:hint="eastAsia" w:ascii="宋体" w:hAnsi="宋体" w:cs="宋体"/>
                <w:b/>
                <w:bCs/>
                <w:kern w:val="0"/>
                <w:szCs w:val="21"/>
              </w:rPr>
              <w:t>《第一册 专用条款 第三章 用户需求书：四、技术要求》</w:t>
            </w:r>
            <w:r>
              <w:rPr>
                <w:rFonts w:hint="eastAsia" w:ascii="宋体" w:hAnsi="宋体" w:cs="宋体"/>
                <w:kern w:val="0"/>
                <w:szCs w:val="21"/>
              </w:rPr>
              <w:t>内容中的</w:t>
            </w:r>
            <w:r>
              <w:rPr>
                <w:rFonts w:hint="eastAsia" w:ascii="宋体" w:hAnsi="宋体" w:cs="宋体"/>
                <w:b/>
                <w:kern w:val="0"/>
                <w:szCs w:val="21"/>
              </w:rPr>
              <w:t>非“▲”参数响应</w:t>
            </w:r>
            <w:r>
              <w:rPr>
                <w:rFonts w:hint="eastAsia" w:ascii="宋体" w:hAnsi="宋体" w:cs="宋体"/>
                <w:kern w:val="0"/>
                <w:szCs w:val="21"/>
              </w:rPr>
              <w:t>情况。</w:t>
            </w:r>
          </w:p>
          <w:p w14:paraId="23FCBE54">
            <w:pPr>
              <w:spacing w:line="300" w:lineRule="exact"/>
              <w:rPr>
                <w:rFonts w:ascii="宋体" w:hAnsi="宋体" w:cs="宋体"/>
                <w:b/>
                <w:bCs/>
                <w:color w:val="0000FF"/>
                <w:szCs w:val="21"/>
              </w:rPr>
            </w:pPr>
            <w:r>
              <w:rPr>
                <w:rFonts w:hint="eastAsia" w:ascii="宋体" w:hAnsi="宋体" w:cs="宋体"/>
                <w:b/>
                <w:bCs/>
                <w:color w:val="0000FF"/>
                <w:szCs w:val="21"/>
              </w:rPr>
              <w:t>（二）评审标准：</w:t>
            </w:r>
          </w:p>
          <w:p w14:paraId="1C484783">
            <w:pPr>
              <w:autoSpaceDE w:val="0"/>
              <w:autoSpaceDN w:val="0"/>
              <w:adjustRightInd w:val="0"/>
              <w:spacing w:line="300" w:lineRule="exact"/>
              <w:jc w:val="left"/>
              <w:rPr>
                <w:rFonts w:ascii="宋体" w:hAnsi="宋体" w:cs="宋体"/>
                <w:szCs w:val="21"/>
              </w:rPr>
            </w:pPr>
            <w:r>
              <w:rPr>
                <w:rFonts w:hint="eastAsia" w:ascii="宋体" w:hAnsi="宋体" w:cs="宋体"/>
                <w:color w:val="0000FF"/>
                <w:kern w:val="0"/>
                <w:szCs w:val="21"/>
              </w:rPr>
              <w:t>以投标文件《技术要求偏离表》为评审标准，完全符合招标要求的，得100分。有1项非“▲”参数不符合招标要求（或缺漏）的扣</w:t>
            </w:r>
            <w:r>
              <w:rPr>
                <w:rFonts w:hint="eastAsia" w:ascii="宋体" w:hAnsi="宋体" w:cs="宋体"/>
                <w:color w:val="0000FF"/>
                <w:kern w:val="0"/>
                <w:szCs w:val="21"/>
                <w:lang w:val="en-US" w:eastAsia="zh-CN"/>
              </w:rPr>
              <w:t>0.3</w:t>
            </w:r>
            <w:r>
              <w:rPr>
                <w:rFonts w:hint="eastAsia" w:ascii="宋体" w:hAnsi="宋体" w:cs="宋体"/>
                <w:color w:val="0000FF"/>
                <w:kern w:val="0"/>
                <w:szCs w:val="21"/>
              </w:rPr>
              <w:t>分，最低得0分。</w:t>
            </w:r>
          </w:p>
        </w:tc>
      </w:tr>
      <w:tr w14:paraId="20781C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vMerge w:val="continue"/>
            <w:tcBorders>
              <w:left w:val="single" w:color="000000" w:sz="8" w:space="0"/>
              <w:right w:val="single" w:color="000000" w:sz="8" w:space="0"/>
            </w:tcBorders>
            <w:shd w:val="clear" w:color="auto" w:fill="auto"/>
            <w:noWrap w:val="0"/>
            <w:vAlign w:val="center"/>
          </w:tcPr>
          <w:p w14:paraId="5A8C4547">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92CAE5A">
            <w:pPr>
              <w:widowControl/>
              <w:wordWrap w:val="0"/>
              <w:jc w:val="center"/>
              <w:textAlignment w:val="top"/>
              <w:rPr>
                <w:rFonts w:ascii="宋体" w:hAnsi="宋体" w:cs="宋体"/>
                <w:kern w:val="0"/>
                <w:szCs w:val="21"/>
              </w:rPr>
            </w:pPr>
            <w:r>
              <w:rPr>
                <w:rFonts w:hint="eastAsia" w:ascii="宋体" w:hAnsi="宋体" w:cs="宋体"/>
                <w:kern w:val="0"/>
                <w:szCs w:val="21"/>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84A6AF0">
            <w:pPr>
              <w:snapToGrid w:val="0"/>
              <w:jc w:val="center"/>
              <w:rPr>
                <w:rFonts w:ascii="宋体" w:hAnsi="宋体" w:cs="宋体"/>
                <w:szCs w:val="21"/>
              </w:rPr>
            </w:pPr>
            <w:r>
              <w:rPr>
                <w:rFonts w:hint="eastAsia" w:ascii="宋体" w:hAnsi="宋体" w:cs="宋体"/>
                <w:szCs w:val="21"/>
              </w:rPr>
              <w:t>政府采购节能环保产品</w:t>
            </w:r>
          </w:p>
        </w:tc>
        <w:tc>
          <w:tcPr>
            <w:tcW w:w="6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65EA27E">
            <w:pPr>
              <w:snapToGrid w:val="0"/>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7616A75">
            <w:pPr>
              <w:widowControl/>
              <w:spacing w:line="300" w:lineRule="exact"/>
              <w:jc w:val="left"/>
              <w:rPr>
                <w:rFonts w:ascii="宋体" w:hAnsi="宋体" w:cs="宋体"/>
                <w:b/>
                <w:bCs/>
                <w:kern w:val="0"/>
                <w:szCs w:val="21"/>
              </w:rPr>
            </w:pPr>
            <w:r>
              <w:rPr>
                <w:rFonts w:hint="eastAsia" w:ascii="宋体" w:hAnsi="宋体" w:cs="宋体"/>
                <w:b/>
                <w:bCs/>
                <w:kern w:val="0"/>
                <w:szCs w:val="21"/>
              </w:rPr>
              <w:t>（一）评审内容：</w:t>
            </w:r>
          </w:p>
          <w:p w14:paraId="66762245">
            <w:pPr>
              <w:spacing w:line="300" w:lineRule="exact"/>
              <w:rPr>
                <w:rFonts w:ascii="宋体" w:hAnsi="宋体" w:cs="宋体"/>
                <w:szCs w:val="21"/>
              </w:rPr>
            </w:pPr>
            <w:r>
              <w:rPr>
                <w:rFonts w:hint="eastAsia" w:ascii="宋体" w:hAnsi="宋体" w:cs="宋体"/>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已标注“★”号属政府强制采购产品需具有节能产品认证证书的除外）或环境标志产品政府采购品目清单，且具有有效期内的节能产品或环境标志产品认证证书的，每提供1项得100分，最高得100分。</w:t>
            </w:r>
          </w:p>
          <w:p w14:paraId="1A5CBA0B">
            <w:pPr>
              <w:widowControl/>
              <w:spacing w:line="300" w:lineRule="exact"/>
              <w:jc w:val="left"/>
              <w:rPr>
                <w:rFonts w:ascii="宋体" w:hAnsi="宋体" w:cs="宋体"/>
                <w:b/>
                <w:bCs/>
                <w:kern w:val="0"/>
                <w:szCs w:val="21"/>
              </w:rPr>
            </w:pPr>
            <w:r>
              <w:rPr>
                <w:rFonts w:hint="eastAsia" w:ascii="宋体" w:hAnsi="宋体" w:cs="宋体"/>
                <w:b/>
                <w:bCs/>
                <w:kern w:val="0"/>
                <w:szCs w:val="21"/>
              </w:rPr>
              <w:t>（二）评审标准：</w:t>
            </w:r>
          </w:p>
          <w:p w14:paraId="50A50DC7">
            <w:pPr>
              <w:snapToGrid w:val="0"/>
              <w:ind w:firstLine="420" w:firstLineChars="200"/>
              <w:rPr>
                <w:rFonts w:ascii="宋体" w:hAnsi="宋体" w:cs="宋体"/>
                <w:color w:val="0000FF"/>
                <w:szCs w:val="21"/>
              </w:rPr>
            </w:pPr>
            <w:r>
              <w:rPr>
                <w:rFonts w:hint="eastAsia" w:ascii="宋体" w:hAnsi="宋体" w:cs="宋体"/>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14:paraId="5B056F53">
            <w:pPr>
              <w:snapToGrid w:val="0"/>
              <w:ind w:firstLine="420" w:firstLineChars="200"/>
              <w:rPr>
                <w:rFonts w:ascii="微软雅黑" w:hAnsi="微软雅黑" w:eastAsia="微软雅黑" w:cs="微软雅黑"/>
                <w:kern w:val="0"/>
                <w:sz w:val="13"/>
                <w:szCs w:val="13"/>
                <w:lang w:bidi="ar"/>
              </w:rPr>
            </w:pPr>
            <w:r>
              <w:rPr>
                <w:rFonts w:hint="eastAsia" w:ascii="宋体" w:hAnsi="宋体" w:cs="宋体"/>
                <w:color w:val="0000FF"/>
                <w:szCs w:val="21"/>
              </w:rPr>
              <w:t>2、未按要求提供证明材料（或证明材料无法判断是否符合评分要求）的不得分，原件备查。</w:t>
            </w:r>
          </w:p>
        </w:tc>
      </w:tr>
      <w:tr w14:paraId="743321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5C7E6866">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692F27BF">
            <w:pPr>
              <w:widowControl/>
              <w:wordWrap w:val="0"/>
              <w:jc w:val="center"/>
              <w:textAlignment w:val="top"/>
              <w:rPr>
                <w:rFonts w:ascii="宋体" w:hAnsi="宋体" w:cs="宋体"/>
                <w:kern w:val="0"/>
                <w:szCs w:val="21"/>
              </w:rPr>
            </w:pPr>
            <w:r>
              <w:rPr>
                <w:rFonts w:hint="eastAsia" w:ascii="宋体" w:hAnsi="宋体" w:cs="宋体"/>
                <w:kern w:val="0"/>
                <w:szCs w:val="21"/>
              </w:rPr>
              <w:t>4</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14:paraId="3397D1C5">
            <w:pPr>
              <w:snapToGrid w:val="0"/>
              <w:jc w:val="center"/>
              <w:rPr>
                <w:rFonts w:ascii="宋体" w:hAnsi="宋体" w:cs="宋体"/>
                <w:szCs w:val="21"/>
              </w:rPr>
            </w:pPr>
            <w:r>
              <w:rPr>
                <w:rFonts w:hint="eastAsia" w:ascii="宋体" w:hAnsi="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32539653">
            <w:pPr>
              <w:widowControl/>
              <w:wordWrap w:val="0"/>
              <w:jc w:val="center"/>
              <w:textAlignment w:val="top"/>
              <w:rPr>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14:paraId="73BE1E72">
            <w:pPr>
              <w:widowControl/>
              <w:spacing w:line="300" w:lineRule="exact"/>
              <w:jc w:val="left"/>
              <w:rPr>
                <w:rFonts w:ascii="宋体" w:hAnsi="宋体" w:cs="宋体"/>
                <w:b/>
                <w:bCs/>
                <w:kern w:val="0"/>
                <w:szCs w:val="21"/>
              </w:rPr>
            </w:pPr>
            <w:r>
              <w:rPr>
                <w:rFonts w:hint="eastAsia" w:ascii="宋体" w:hAnsi="宋体" w:cs="宋体"/>
                <w:b/>
                <w:bCs/>
                <w:kern w:val="0"/>
                <w:szCs w:val="21"/>
              </w:rPr>
              <w:t>（一）评审内容：</w:t>
            </w:r>
          </w:p>
          <w:p w14:paraId="5BA2C866">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165F8B93">
            <w:pPr>
              <w:spacing w:line="300" w:lineRule="exact"/>
              <w:rPr>
                <w:rFonts w:ascii="宋体" w:hAnsi="宋体" w:cs="宋体"/>
                <w:b/>
                <w:bCs/>
                <w:kern w:val="0"/>
                <w:szCs w:val="21"/>
              </w:rPr>
            </w:pPr>
            <w:r>
              <w:rPr>
                <w:rFonts w:hint="eastAsia" w:ascii="宋体" w:hAnsi="宋体" w:cs="宋体"/>
                <w:b/>
                <w:bCs/>
                <w:color w:val="0000FF"/>
                <w:szCs w:val="21"/>
              </w:rPr>
              <w:t>（二）评审标准：</w:t>
            </w:r>
          </w:p>
          <w:p w14:paraId="3469D703">
            <w:pPr>
              <w:snapToGrid w:val="0"/>
              <w:ind w:firstLine="420" w:firstLineChars="200"/>
              <w:rPr>
                <w:rFonts w:ascii="宋体" w:hAnsi="宋体" w:cs="宋体"/>
                <w:szCs w:val="21"/>
              </w:rPr>
            </w:pPr>
            <w:r>
              <w:rPr>
                <w:rFonts w:hint="eastAsia" w:ascii="宋体" w:hAnsi="宋体" w:cs="宋体"/>
                <w:color w:val="0000FF"/>
                <w:szCs w:val="21"/>
              </w:rPr>
              <w:t>投标人提供符合相关要求的承诺函得100分（格式自定，应在《政府采购投标及履约承诺函》外另起承诺函）可视为符合规定，无需提供检测报告、认证报告。未提供或不符合的不得分。</w:t>
            </w:r>
          </w:p>
        </w:tc>
      </w:tr>
      <w:tr w14:paraId="50B4A2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noWrap w:val="0"/>
            <w:vAlign w:val="center"/>
          </w:tcPr>
          <w:p w14:paraId="72AA4D56">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6A02BD4">
            <w:pPr>
              <w:widowControl/>
              <w:wordWrap w:val="0"/>
              <w:jc w:val="center"/>
              <w:textAlignment w:val="top"/>
              <w:rPr>
                <w:rFonts w:ascii="宋体" w:hAnsi="宋体" w:cs="宋体"/>
                <w:kern w:val="0"/>
                <w:szCs w:val="21"/>
              </w:rPr>
            </w:pPr>
            <w:r>
              <w:rPr>
                <w:rFonts w:hint="eastAsia" w:ascii="宋体" w:hAnsi="宋体" w:cs="宋体"/>
                <w:kern w:val="0"/>
                <w:szCs w:val="21"/>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2D1B855">
            <w:pPr>
              <w:snapToGrid w:val="0"/>
              <w:jc w:val="center"/>
              <w:rPr>
                <w:rFonts w:ascii="宋体" w:hAnsi="宋体" w:cs="宋体"/>
                <w:szCs w:val="21"/>
              </w:rPr>
            </w:pPr>
            <w:r>
              <w:rPr>
                <w:rFonts w:hint="eastAsia" w:ascii="宋体" w:hAnsi="宋体" w:cs="宋体"/>
                <w:szCs w:val="21"/>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2126C5DE">
            <w:pPr>
              <w:snapToGrid w:val="0"/>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14:paraId="0F2AB8B9">
            <w:pPr>
              <w:widowControl/>
              <w:numPr>
                <w:ilvl w:val="0"/>
                <w:numId w:val="1"/>
              </w:numPr>
              <w:jc w:val="left"/>
              <w:textAlignment w:val="center"/>
              <w:rPr>
                <w:b/>
                <w:bCs/>
                <w:szCs w:val="21"/>
              </w:rPr>
            </w:pPr>
            <w:r>
              <w:rPr>
                <w:rFonts w:hint="eastAsia"/>
                <w:b/>
                <w:bCs/>
                <w:szCs w:val="21"/>
              </w:rPr>
              <w:t>评审内容：</w:t>
            </w:r>
          </w:p>
          <w:p w14:paraId="2D7631C2">
            <w:pPr>
              <w:widowControl/>
              <w:jc w:val="left"/>
              <w:textAlignment w:val="center"/>
              <w:rPr>
                <w:szCs w:val="21"/>
              </w:rPr>
            </w:pPr>
            <w:r>
              <w:rPr>
                <w:rFonts w:hint="eastAsia"/>
                <w:szCs w:val="21"/>
              </w:rPr>
              <w:t>投标人提供本项目的组织实施方案，方案中应包含：</w:t>
            </w:r>
          </w:p>
          <w:p w14:paraId="4FDF778E">
            <w:pPr>
              <w:widowControl/>
              <w:numPr>
                <w:ilvl w:val="0"/>
                <w:numId w:val="2"/>
              </w:numPr>
              <w:jc w:val="left"/>
              <w:textAlignment w:val="center"/>
              <w:rPr>
                <w:szCs w:val="21"/>
              </w:rPr>
            </w:pPr>
            <w:r>
              <w:rPr>
                <w:rFonts w:hint="eastAsia"/>
                <w:szCs w:val="21"/>
              </w:rPr>
              <w:t>项目进度计划安排；</w:t>
            </w:r>
          </w:p>
          <w:p w14:paraId="201432BD">
            <w:pPr>
              <w:widowControl/>
              <w:numPr>
                <w:ilvl w:val="0"/>
                <w:numId w:val="2"/>
              </w:numPr>
              <w:jc w:val="left"/>
              <w:textAlignment w:val="center"/>
              <w:rPr>
                <w:szCs w:val="21"/>
              </w:rPr>
            </w:pPr>
            <w:r>
              <w:rPr>
                <w:rFonts w:hint="eastAsia"/>
                <w:szCs w:val="21"/>
              </w:rPr>
              <w:t>施工组织计划；</w:t>
            </w:r>
          </w:p>
          <w:p w14:paraId="2874E265">
            <w:pPr>
              <w:widowControl/>
              <w:numPr>
                <w:ilvl w:val="0"/>
                <w:numId w:val="2"/>
              </w:numPr>
              <w:jc w:val="left"/>
              <w:textAlignment w:val="center"/>
              <w:rPr>
                <w:szCs w:val="21"/>
              </w:rPr>
            </w:pPr>
            <w:r>
              <w:rPr>
                <w:rFonts w:hint="eastAsia"/>
                <w:szCs w:val="21"/>
              </w:rPr>
              <w:t>验收组织计划 ；</w:t>
            </w:r>
          </w:p>
          <w:p w14:paraId="5B54DE74">
            <w:pPr>
              <w:widowControl/>
              <w:numPr>
                <w:ilvl w:val="0"/>
                <w:numId w:val="2"/>
              </w:numPr>
              <w:jc w:val="left"/>
              <w:textAlignment w:val="center"/>
              <w:rPr>
                <w:szCs w:val="21"/>
              </w:rPr>
            </w:pPr>
            <w:r>
              <w:rPr>
                <w:rFonts w:hint="eastAsia"/>
                <w:szCs w:val="21"/>
              </w:rPr>
              <w:t>产品培训方案；</w:t>
            </w:r>
          </w:p>
          <w:p w14:paraId="6F22E656">
            <w:pPr>
              <w:widowControl/>
              <w:jc w:val="left"/>
              <w:textAlignment w:val="center"/>
              <w:rPr>
                <w:b/>
                <w:bCs/>
                <w:szCs w:val="21"/>
              </w:rPr>
            </w:pPr>
            <w:r>
              <w:rPr>
                <w:rFonts w:hint="eastAsia"/>
                <w:b/>
                <w:bCs/>
                <w:szCs w:val="21"/>
              </w:rPr>
              <w:t>（二）评审标准：</w:t>
            </w:r>
          </w:p>
          <w:p w14:paraId="3E478697">
            <w:pPr>
              <w:widowControl/>
              <w:jc w:val="left"/>
              <w:textAlignment w:val="center"/>
              <w:rPr>
                <w:color w:val="0000FF"/>
                <w:szCs w:val="21"/>
              </w:rPr>
            </w:pPr>
            <w:r>
              <w:rPr>
                <w:rFonts w:hint="eastAsia"/>
                <w:color w:val="0000FF"/>
                <w:szCs w:val="21"/>
              </w:rPr>
              <w:t>方案中含有上述一个内容得</w:t>
            </w:r>
            <w:r>
              <w:rPr>
                <w:rFonts w:hint="eastAsia"/>
                <w:color w:val="0000FF"/>
                <w:szCs w:val="21"/>
                <w:lang w:val="en-US" w:eastAsia="zh-CN"/>
              </w:rPr>
              <w:t>15</w:t>
            </w:r>
            <w:r>
              <w:rPr>
                <w:rFonts w:hint="eastAsia"/>
                <w:color w:val="0000FF"/>
                <w:szCs w:val="21"/>
              </w:rPr>
              <w:t>分</w:t>
            </w:r>
            <w:r>
              <w:rPr>
                <w:rFonts w:hint="eastAsia"/>
                <w:color w:val="0000FF"/>
                <w:szCs w:val="21"/>
                <w:lang w:eastAsia="zh-CN"/>
              </w:rPr>
              <w:t>，</w:t>
            </w:r>
            <w:r>
              <w:rPr>
                <w:rFonts w:hint="eastAsia" w:ascii="宋体" w:hAnsi="宋体" w:cs="宋体"/>
                <w:color w:val="0000FF"/>
                <w:szCs w:val="21"/>
              </w:rPr>
              <w:t>最高得</w:t>
            </w:r>
            <w:r>
              <w:rPr>
                <w:rFonts w:hint="eastAsia" w:ascii="宋体" w:hAnsi="宋体" w:cs="宋体"/>
                <w:color w:val="0000FF"/>
                <w:szCs w:val="21"/>
                <w:lang w:val="en-US" w:eastAsia="zh-CN"/>
              </w:rPr>
              <w:t>60</w:t>
            </w:r>
            <w:r>
              <w:rPr>
                <w:rFonts w:hint="eastAsia" w:ascii="宋体" w:hAnsi="宋体" w:cs="宋体"/>
                <w:color w:val="0000FF"/>
                <w:szCs w:val="21"/>
              </w:rPr>
              <w:t>分</w:t>
            </w:r>
            <w:r>
              <w:rPr>
                <w:rFonts w:hint="eastAsia" w:ascii="宋体" w:hAnsi="宋体" w:cs="宋体"/>
                <w:color w:val="0000FF"/>
                <w:szCs w:val="21"/>
                <w:lang w:eastAsia="zh-CN"/>
              </w:rPr>
              <w:t>，</w:t>
            </w:r>
            <w:r>
              <w:rPr>
                <w:rFonts w:hint="eastAsia"/>
                <w:color w:val="0000FF"/>
                <w:szCs w:val="21"/>
              </w:rPr>
              <w:t xml:space="preserve">在此基础上，对方案的合理性、可行性进行打分。 </w:t>
            </w:r>
            <w:r>
              <w:rPr>
                <w:rFonts w:hint="eastAsia"/>
                <w:color w:val="0000FF"/>
                <w:szCs w:val="21"/>
              </w:rPr>
              <w:br w:type="textWrapping"/>
            </w:r>
            <w:r>
              <w:rPr>
                <w:rFonts w:hint="eastAsia"/>
                <w:color w:val="0000FF"/>
                <w:szCs w:val="21"/>
              </w:rPr>
              <w:t>（1）方案周密、合理可行、表述完整、方法得当、技术先进、符合相关规范要求得</w:t>
            </w:r>
            <w:r>
              <w:rPr>
                <w:rFonts w:hint="eastAsia"/>
                <w:color w:val="0000FF"/>
                <w:szCs w:val="21"/>
                <w:lang w:val="en-US" w:eastAsia="zh-CN"/>
              </w:rPr>
              <w:t>40</w:t>
            </w:r>
            <w:r>
              <w:rPr>
                <w:rFonts w:hint="eastAsia"/>
                <w:color w:val="0000FF"/>
                <w:szCs w:val="21"/>
              </w:rPr>
              <w:t>分；</w:t>
            </w:r>
          </w:p>
          <w:p w14:paraId="2983D38A">
            <w:pPr>
              <w:widowControl/>
              <w:jc w:val="left"/>
              <w:textAlignment w:val="center"/>
              <w:rPr>
                <w:color w:val="0000FF"/>
                <w:szCs w:val="21"/>
              </w:rPr>
            </w:pPr>
            <w:r>
              <w:rPr>
                <w:rFonts w:hint="eastAsia"/>
                <w:color w:val="0000FF"/>
                <w:szCs w:val="21"/>
              </w:rPr>
              <w:t xml:space="preserve">（2）方案基本可行表述基本完整得20分； </w:t>
            </w:r>
          </w:p>
          <w:p w14:paraId="64028B32">
            <w:pPr>
              <w:widowControl/>
              <w:jc w:val="left"/>
              <w:textAlignment w:val="center"/>
              <w:rPr>
                <w:rFonts w:ascii="宋体" w:hAnsi="宋体" w:cs="宋体"/>
                <w:color w:val="0000FF"/>
                <w:szCs w:val="21"/>
              </w:rPr>
            </w:pPr>
            <w:r>
              <w:rPr>
                <w:rFonts w:hint="eastAsia"/>
                <w:color w:val="0000FF"/>
                <w:szCs w:val="21"/>
              </w:rPr>
              <w:t>（3）未提供或方案计划不切合本项目的实际情况、合理完善性差、可行性差的对应项不得分。</w:t>
            </w:r>
          </w:p>
        </w:tc>
      </w:tr>
      <w:tr w14:paraId="49B3AF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43AEEC2D">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11F90150">
            <w:pPr>
              <w:widowControl/>
              <w:wordWrap w:val="0"/>
              <w:jc w:val="center"/>
              <w:textAlignment w:val="top"/>
              <w:rPr>
                <w:rFonts w:ascii="宋体" w:hAnsi="宋体" w:cs="宋体"/>
                <w:kern w:val="0"/>
                <w:szCs w:val="21"/>
              </w:rPr>
            </w:pPr>
            <w:r>
              <w:rPr>
                <w:rFonts w:hint="eastAsia" w:ascii="宋体" w:hAnsi="宋体" w:cs="宋体"/>
                <w:kern w:val="0"/>
                <w:szCs w:val="21"/>
              </w:rPr>
              <w:t>6</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14:paraId="5443B1E7">
            <w:pPr>
              <w:jc w:val="center"/>
              <w:rPr>
                <w:rFonts w:ascii="宋体" w:hAnsi="宋体" w:cs="宋体"/>
                <w:color w:val="000000"/>
                <w:szCs w:val="21"/>
              </w:rPr>
            </w:pPr>
            <w:r>
              <w:rPr>
                <w:rFonts w:hint="eastAsia" w:ascii="宋体" w:hAnsi="宋体" w:cs="宋体"/>
                <w:color w:val="000000"/>
                <w:szCs w:val="21"/>
              </w:rPr>
              <w:t>售后服务评价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510E597E">
            <w:pPr>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14:paraId="3354B991">
            <w:pPr>
              <w:numPr>
                <w:ilvl w:val="0"/>
                <w:numId w:val="3"/>
              </w:numPr>
              <w:rPr>
                <w:rFonts w:ascii="宋体" w:hAnsi="宋体" w:cs="宋体"/>
                <w:b/>
                <w:bCs/>
                <w:szCs w:val="21"/>
              </w:rPr>
            </w:pPr>
            <w:r>
              <w:rPr>
                <w:rFonts w:hint="eastAsia" w:ascii="宋体" w:hAnsi="宋体" w:cs="宋体"/>
                <w:b/>
                <w:bCs/>
                <w:szCs w:val="21"/>
              </w:rPr>
              <w:t>评审内容：</w:t>
            </w:r>
          </w:p>
          <w:p w14:paraId="6B69A174">
            <w:pPr>
              <w:rPr>
                <w:rFonts w:ascii="宋体" w:hAnsi="宋体" w:cs="宋体"/>
                <w:szCs w:val="21"/>
              </w:rPr>
            </w:pPr>
            <w:r>
              <w:rPr>
                <w:rFonts w:hint="eastAsia" w:ascii="宋体" w:hAnsi="宋体" w:cs="宋体"/>
                <w:szCs w:val="21"/>
              </w:rPr>
              <w:t>投标人提供本项目的售后服务方案，方案中包含：</w:t>
            </w:r>
          </w:p>
          <w:p w14:paraId="1A1D9DFE">
            <w:pPr>
              <w:rPr>
                <w:rFonts w:ascii="宋体" w:hAnsi="宋体" w:cs="宋体"/>
                <w:szCs w:val="21"/>
              </w:rPr>
            </w:pPr>
            <w:r>
              <w:rPr>
                <w:rFonts w:hint="eastAsia" w:ascii="宋体" w:hAnsi="宋体" w:cs="宋体"/>
                <w:szCs w:val="21"/>
              </w:rPr>
              <w:t xml:space="preserve"> 1、服务内容；</w:t>
            </w:r>
          </w:p>
          <w:p w14:paraId="3805F972">
            <w:pPr>
              <w:numPr>
                <w:ilvl w:val="0"/>
                <w:numId w:val="4"/>
              </w:numPr>
              <w:rPr>
                <w:rFonts w:ascii="宋体" w:hAnsi="宋体" w:cs="宋体"/>
                <w:szCs w:val="21"/>
              </w:rPr>
            </w:pPr>
            <w:r>
              <w:rPr>
                <w:rFonts w:hint="eastAsia" w:ascii="宋体" w:hAnsi="宋体" w:cs="宋体"/>
                <w:szCs w:val="21"/>
              </w:rPr>
              <w:t>维修应急方案；</w:t>
            </w:r>
          </w:p>
          <w:p w14:paraId="267AA9AC">
            <w:pPr>
              <w:numPr>
                <w:ilvl w:val="0"/>
                <w:numId w:val="4"/>
              </w:numPr>
              <w:rPr>
                <w:rFonts w:ascii="宋体" w:hAnsi="宋体" w:cs="宋体"/>
                <w:szCs w:val="21"/>
              </w:rPr>
            </w:pPr>
            <w:r>
              <w:rPr>
                <w:rFonts w:hint="eastAsia" w:ascii="宋体" w:hAnsi="宋体" w:cs="宋体"/>
                <w:szCs w:val="21"/>
              </w:rPr>
              <w:t>培训计划 ；</w:t>
            </w:r>
          </w:p>
          <w:p w14:paraId="220D634F">
            <w:pPr>
              <w:ind w:left="105"/>
              <w:rPr>
                <w:rFonts w:ascii="宋体" w:hAnsi="宋体" w:cs="宋体"/>
                <w:szCs w:val="21"/>
              </w:rPr>
            </w:pPr>
            <w:r>
              <w:rPr>
                <w:rFonts w:hint="eastAsia" w:ascii="宋体" w:hAnsi="宋体" w:cs="宋体"/>
                <w:szCs w:val="21"/>
              </w:rPr>
              <w:t>4、其他特色服务。</w:t>
            </w:r>
          </w:p>
          <w:p w14:paraId="6F601810">
            <w:pPr>
              <w:numPr>
                <w:ilvl w:val="0"/>
                <w:numId w:val="3"/>
              </w:numPr>
              <w:rPr>
                <w:rFonts w:ascii="宋体" w:hAnsi="宋体" w:cs="宋体"/>
                <w:b/>
                <w:bCs/>
                <w:szCs w:val="21"/>
              </w:rPr>
            </w:pPr>
            <w:r>
              <w:rPr>
                <w:rFonts w:hint="eastAsia" w:ascii="宋体" w:hAnsi="宋体" w:cs="宋体"/>
                <w:b/>
                <w:bCs/>
                <w:kern w:val="0"/>
                <w:szCs w:val="21"/>
              </w:rPr>
              <w:t>评审标准</w:t>
            </w:r>
            <w:r>
              <w:rPr>
                <w:rFonts w:hint="eastAsia" w:ascii="宋体" w:hAnsi="宋体" w:cs="宋体"/>
                <w:b/>
                <w:bCs/>
                <w:szCs w:val="21"/>
              </w:rPr>
              <w:t>：</w:t>
            </w:r>
          </w:p>
          <w:p w14:paraId="6CFE2565">
            <w:pPr>
              <w:snapToGrid w:val="0"/>
              <w:ind w:firstLine="420" w:firstLineChars="200"/>
              <w:rPr>
                <w:rFonts w:ascii="宋体" w:hAnsi="宋体" w:cs="宋体"/>
                <w:color w:val="0000FF"/>
                <w:szCs w:val="21"/>
              </w:rPr>
            </w:pPr>
            <w:r>
              <w:rPr>
                <w:rFonts w:hint="eastAsia" w:ascii="宋体" w:hAnsi="宋体" w:cs="宋体"/>
                <w:color w:val="0000FF"/>
                <w:szCs w:val="21"/>
              </w:rPr>
              <w:t>方案中含有上述一个内容得</w:t>
            </w:r>
            <w:r>
              <w:rPr>
                <w:rFonts w:hint="eastAsia" w:ascii="宋体" w:hAnsi="宋体" w:cs="宋体"/>
                <w:color w:val="0000FF"/>
                <w:szCs w:val="21"/>
                <w:lang w:val="en-US" w:eastAsia="zh-CN"/>
              </w:rPr>
              <w:t>15</w:t>
            </w:r>
            <w:r>
              <w:rPr>
                <w:rFonts w:hint="eastAsia" w:ascii="宋体" w:hAnsi="宋体" w:cs="宋体"/>
                <w:color w:val="0000FF"/>
                <w:szCs w:val="21"/>
              </w:rPr>
              <w:t>分，最高得</w:t>
            </w:r>
            <w:r>
              <w:rPr>
                <w:rFonts w:hint="eastAsia" w:ascii="宋体" w:hAnsi="宋体" w:cs="宋体"/>
                <w:color w:val="0000FF"/>
                <w:szCs w:val="21"/>
                <w:lang w:val="en-US" w:eastAsia="zh-CN"/>
              </w:rPr>
              <w:t>60</w:t>
            </w:r>
            <w:r>
              <w:rPr>
                <w:rFonts w:hint="eastAsia" w:ascii="宋体" w:hAnsi="宋体" w:cs="宋体"/>
                <w:color w:val="0000FF"/>
                <w:szCs w:val="21"/>
              </w:rPr>
              <w:t xml:space="preserve">分。在此基础上，对方案的合理性、可行性进行打分。 </w:t>
            </w:r>
          </w:p>
          <w:p w14:paraId="397B2143">
            <w:pPr>
              <w:snapToGrid w:val="0"/>
              <w:rPr>
                <w:rFonts w:ascii="宋体" w:hAnsi="宋体" w:cs="宋体"/>
                <w:color w:val="0000FF"/>
                <w:szCs w:val="21"/>
              </w:rPr>
            </w:pPr>
            <w:r>
              <w:rPr>
                <w:rFonts w:hint="eastAsia" w:ascii="宋体" w:hAnsi="宋体" w:cs="宋体"/>
                <w:color w:val="0000FF"/>
                <w:szCs w:val="21"/>
              </w:rPr>
              <w:t>（1）售后服务方案非常详细，保障措施完善可行，得</w:t>
            </w:r>
            <w:r>
              <w:rPr>
                <w:rFonts w:hint="eastAsia" w:ascii="宋体" w:hAnsi="宋体" w:cs="宋体"/>
                <w:color w:val="0000FF"/>
                <w:szCs w:val="21"/>
                <w:lang w:val="en-US" w:eastAsia="zh-CN"/>
              </w:rPr>
              <w:t>40</w:t>
            </w:r>
            <w:r>
              <w:rPr>
                <w:rFonts w:hint="eastAsia" w:ascii="宋体" w:hAnsi="宋体" w:cs="宋体"/>
                <w:color w:val="0000FF"/>
                <w:szCs w:val="21"/>
              </w:rPr>
              <w:t>分；</w:t>
            </w:r>
          </w:p>
          <w:p w14:paraId="12CFD72C">
            <w:pPr>
              <w:snapToGrid w:val="0"/>
              <w:rPr>
                <w:rFonts w:ascii="宋体" w:hAnsi="宋体" w:cs="宋体"/>
                <w:color w:val="0000FF"/>
                <w:szCs w:val="21"/>
              </w:rPr>
            </w:pPr>
            <w:r>
              <w:rPr>
                <w:rFonts w:hint="eastAsia" w:ascii="宋体" w:hAnsi="宋体" w:cs="宋体"/>
                <w:color w:val="0000FF"/>
                <w:szCs w:val="21"/>
              </w:rPr>
              <w:t>（2）售后服务方案比较具体，保障措施比较完善可行，能够满足招标文件要求的得20分；</w:t>
            </w:r>
          </w:p>
          <w:p w14:paraId="3EADB59E">
            <w:pPr>
              <w:snapToGrid w:val="0"/>
              <w:rPr>
                <w:rFonts w:ascii="宋体" w:hAnsi="宋体" w:cs="宋体"/>
                <w:color w:val="0000FF"/>
                <w:szCs w:val="21"/>
              </w:rPr>
            </w:pPr>
            <w:r>
              <w:rPr>
                <w:rFonts w:hint="eastAsia" w:ascii="宋体" w:hAnsi="宋体" w:cs="宋体"/>
                <w:color w:val="0000FF"/>
                <w:szCs w:val="21"/>
              </w:rPr>
              <w:t>(3)未提供售后服务方案和措施或方案不详细、可行性较差，无法满足招标文件要求的得0分。</w:t>
            </w:r>
          </w:p>
        </w:tc>
      </w:tr>
      <w:tr w14:paraId="141450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noWrap w:val="0"/>
            <w:vAlign w:val="center"/>
          </w:tcPr>
          <w:p w14:paraId="3EB80751">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E37F002">
            <w:pPr>
              <w:widowControl/>
              <w:wordWrap w:val="0"/>
              <w:jc w:val="center"/>
              <w:textAlignment w:val="top"/>
              <w:rPr>
                <w:rFonts w:ascii="宋体" w:hAnsi="宋体" w:cs="宋体"/>
                <w:kern w:val="0"/>
                <w:szCs w:val="21"/>
              </w:rPr>
            </w:pPr>
            <w:r>
              <w:rPr>
                <w:rFonts w:hint="eastAsia" w:ascii="宋体" w:hAnsi="宋体" w:cs="宋体"/>
                <w:kern w:val="0"/>
                <w:szCs w:val="21"/>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443B438">
            <w:pPr>
              <w:jc w:val="center"/>
              <w:rPr>
                <w:rFonts w:ascii="宋体" w:hAnsi="宋体" w:cs="宋体"/>
                <w:color w:val="000000"/>
                <w:szCs w:val="21"/>
              </w:rPr>
            </w:pPr>
            <w:r>
              <w:rPr>
                <w:rFonts w:hint="eastAsia" w:ascii="宋体" w:hAnsi="宋体" w:cs="宋体"/>
                <w:color w:val="000000"/>
                <w:szCs w:val="21"/>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A7991C5">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w:t>
            </w:r>
          </w:p>
        </w:tc>
        <w:tc>
          <w:tcPr>
            <w:tcW w:w="419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66CCFD07">
            <w:pPr>
              <w:rPr>
                <w:rFonts w:ascii="宋体" w:hAnsi="宋体" w:cs="宋体"/>
                <w:szCs w:val="21"/>
              </w:rPr>
            </w:pPr>
            <w:r>
              <w:rPr>
                <w:rFonts w:hint="eastAsia" w:ascii="宋体" w:hAnsi="宋体" w:cs="宋体"/>
                <w:b/>
                <w:bCs/>
                <w:szCs w:val="21"/>
              </w:rPr>
              <w:t>（一）评审内容：</w:t>
            </w:r>
            <w:r>
              <w:rPr>
                <w:rFonts w:hint="eastAsia" w:ascii="宋体" w:hAnsi="宋体" w:cs="宋体"/>
                <w:szCs w:val="21"/>
              </w:rPr>
              <w:t xml:space="preserve"> </w:t>
            </w:r>
          </w:p>
          <w:p w14:paraId="5CCE4D83">
            <w:pPr>
              <w:rPr>
                <w:rFonts w:ascii="宋体" w:hAnsi="宋体" w:cs="宋体"/>
                <w:szCs w:val="21"/>
              </w:rPr>
            </w:pPr>
            <w:r>
              <w:rPr>
                <w:rFonts w:hint="eastAsia" w:ascii="宋体" w:hAnsi="宋体" w:cs="宋体"/>
                <w:szCs w:val="21"/>
                <w:lang w:val="en-US" w:eastAsia="zh-CN"/>
              </w:rPr>
              <w:t>投标人依据学校阅览室平面图（详见采购公告附件），提供</w:t>
            </w:r>
            <w:r>
              <w:rPr>
                <w:rFonts w:hint="eastAsia" w:ascii="宋体" w:hAnsi="宋体" w:cs="宋体"/>
                <w:szCs w:val="21"/>
              </w:rPr>
              <w:t>设计方案进行评价</w:t>
            </w:r>
            <w:r>
              <w:rPr>
                <w:rFonts w:hint="eastAsia" w:ascii="宋体" w:hAnsi="宋体" w:cs="宋体"/>
                <w:szCs w:val="21"/>
                <w:lang w:eastAsia="zh-CN"/>
              </w:rPr>
              <w:t>，</w:t>
            </w:r>
            <w:r>
              <w:rPr>
                <w:rFonts w:hint="eastAsia"/>
                <w:szCs w:val="21"/>
                <w:lang w:val="en-US" w:eastAsia="zh-CN"/>
              </w:rPr>
              <w:t>包括但不限于以下内容：</w:t>
            </w:r>
          </w:p>
          <w:p w14:paraId="6D2B4AE4">
            <w:pPr>
              <w:rPr>
                <w:rFonts w:hint="eastAsia" w:ascii="宋体" w:hAnsi="宋体" w:cs="宋体"/>
                <w:szCs w:val="21"/>
                <w:lang w:val="en-US" w:eastAsia="zh-CN"/>
              </w:rPr>
            </w:pPr>
            <w:r>
              <w:rPr>
                <w:rFonts w:hint="eastAsia" w:ascii="宋体" w:hAnsi="宋体" w:cs="宋体"/>
                <w:szCs w:val="21"/>
                <w:lang w:val="en-US" w:eastAsia="zh-CN"/>
              </w:rPr>
              <w:t>1.提供设计理念（含阅览室整体设计理念，设计主题，小学部区域设计理念，中学部区域设计理念）</w:t>
            </w:r>
            <w:r>
              <w:rPr>
                <w:rFonts w:hint="eastAsia" w:ascii="宋体" w:hAnsi="宋体" w:cs="宋体"/>
                <w:szCs w:val="21"/>
                <w:lang w:val="en-US" w:eastAsia="zh-CN"/>
              </w:rPr>
              <w:br w:type="textWrapping"/>
            </w:r>
            <w:r>
              <w:rPr>
                <w:rFonts w:hint="eastAsia" w:ascii="宋体" w:hAnsi="宋体" w:cs="宋体"/>
                <w:szCs w:val="21"/>
                <w:lang w:val="en-US" w:eastAsia="zh-CN"/>
              </w:rPr>
              <w:t>2.提供场所平面布置图及鸟瞰图</w:t>
            </w:r>
            <w:r>
              <w:rPr>
                <w:rFonts w:hint="eastAsia" w:ascii="宋体" w:hAnsi="宋体" w:cs="宋体"/>
                <w:szCs w:val="21"/>
                <w:lang w:val="en-US" w:eastAsia="zh-CN"/>
              </w:rPr>
              <w:br w:type="textWrapping"/>
            </w:r>
            <w:r>
              <w:rPr>
                <w:rFonts w:hint="eastAsia" w:ascii="宋体" w:hAnsi="宋体" w:cs="宋体"/>
                <w:szCs w:val="21"/>
                <w:lang w:val="en-US" w:eastAsia="zh-CN"/>
              </w:rPr>
              <w:t>3.提供效果图（含馆员工作区，图书推荐区，阅读交流区，班级阅读区，电子阅读区）每个区域 ≥2张</w:t>
            </w:r>
          </w:p>
          <w:p w14:paraId="71EF227F">
            <w:pPr>
              <w:rPr>
                <w:rFonts w:ascii="宋体" w:hAnsi="宋体" w:cs="宋体"/>
                <w:b/>
                <w:bCs/>
                <w:szCs w:val="21"/>
              </w:rPr>
            </w:pPr>
            <w:r>
              <w:rPr>
                <w:rFonts w:hint="eastAsia" w:ascii="宋体" w:hAnsi="宋体" w:cs="宋体"/>
                <w:b/>
                <w:bCs/>
                <w:szCs w:val="21"/>
              </w:rPr>
              <w:t>（二）</w:t>
            </w:r>
            <w:r>
              <w:rPr>
                <w:rFonts w:hint="eastAsia" w:ascii="宋体" w:hAnsi="宋体" w:cs="宋体"/>
                <w:b/>
                <w:bCs/>
                <w:kern w:val="0"/>
                <w:szCs w:val="21"/>
              </w:rPr>
              <w:t>评审标准</w:t>
            </w:r>
            <w:r>
              <w:rPr>
                <w:rFonts w:hint="eastAsia" w:ascii="宋体" w:hAnsi="宋体" w:cs="宋体"/>
                <w:b/>
                <w:bCs/>
                <w:szCs w:val="21"/>
              </w:rPr>
              <w:t>：</w:t>
            </w:r>
          </w:p>
          <w:p w14:paraId="5F654AD2">
            <w:pPr>
              <w:ind w:firstLine="210" w:firstLineChars="100"/>
              <w:rPr>
                <w:rFonts w:ascii="宋体" w:hAnsi="宋体" w:cs="宋体"/>
                <w:color w:val="0000FF"/>
                <w:szCs w:val="21"/>
              </w:rPr>
            </w:pPr>
            <w:r>
              <w:rPr>
                <w:rFonts w:hint="eastAsia" w:ascii="宋体" w:hAnsi="宋体" w:cs="宋体"/>
                <w:color w:val="0000FF"/>
                <w:szCs w:val="21"/>
              </w:rPr>
              <w:t>满足上述任意一项的得</w:t>
            </w:r>
            <w:r>
              <w:rPr>
                <w:rFonts w:hint="eastAsia" w:ascii="宋体" w:hAnsi="宋体" w:cs="宋体"/>
                <w:color w:val="0000FF"/>
                <w:szCs w:val="21"/>
                <w:lang w:val="en-US" w:eastAsia="zh-CN"/>
              </w:rPr>
              <w:t>25</w:t>
            </w:r>
            <w:r>
              <w:rPr>
                <w:rFonts w:hint="eastAsia" w:ascii="宋体" w:hAnsi="宋体" w:cs="宋体"/>
                <w:color w:val="0000FF"/>
                <w:szCs w:val="21"/>
              </w:rPr>
              <w:t>分，最高得</w:t>
            </w:r>
            <w:r>
              <w:rPr>
                <w:rFonts w:hint="eastAsia" w:ascii="宋体" w:hAnsi="宋体" w:cs="宋体"/>
                <w:color w:val="0000FF"/>
                <w:szCs w:val="21"/>
                <w:lang w:val="en-US" w:eastAsia="zh-CN"/>
              </w:rPr>
              <w:t>75分</w:t>
            </w:r>
            <w:r>
              <w:rPr>
                <w:rFonts w:hint="eastAsia" w:ascii="宋体" w:hAnsi="宋体" w:cs="宋体"/>
                <w:color w:val="0000FF"/>
                <w:szCs w:val="21"/>
              </w:rPr>
              <w:t>。在上述基础上，由评审委员会对具体响应内容进一步评审：</w:t>
            </w:r>
          </w:p>
          <w:p w14:paraId="5AD8E5DD">
            <w:pPr>
              <w:rPr>
                <w:rFonts w:ascii="宋体" w:hAnsi="宋体" w:cs="宋体"/>
                <w:color w:val="0000FF"/>
                <w:szCs w:val="21"/>
              </w:rPr>
            </w:pPr>
            <w:r>
              <w:rPr>
                <w:rFonts w:hint="eastAsia" w:ascii="宋体" w:hAnsi="宋体" w:cs="宋体"/>
                <w:color w:val="0000FF"/>
                <w:szCs w:val="21"/>
              </w:rPr>
              <w:t>（1）内容完整，设计合理、实用性强，图片、整体效果完全符合实际需求的评价为优，得</w:t>
            </w:r>
            <w:r>
              <w:rPr>
                <w:rFonts w:hint="eastAsia" w:ascii="宋体" w:hAnsi="宋体" w:cs="宋体"/>
                <w:color w:val="0000FF"/>
                <w:szCs w:val="21"/>
                <w:lang w:val="en-US" w:eastAsia="zh-CN"/>
              </w:rPr>
              <w:t>25</w:t>
            </w:r>
            <w:r>
              <w:rPr>
                <w:rFonts w:hint="eastAsia" w:ascii="宋体" w:hAnsi="宋体" w:cs="宋体"/>
                <w:color w:val="0000FF"/>
                <w:szCs w:val="21"/>
              </w:rPr>
              <w:t>分；</w:t>
            </w:r>
          </w:p>
          <w:p w14:paraId="1A8DF2EF">
            <w:pPr>
              <w:rPr>
                <w:rFonts w:ascii="宋体" w:hAnsi="宋体" w:cs="宋体"/>
                <w:color w:val="0000FF"/>
                <w:szCs w:val="21"/>
              </w:rPr>
            </w:pPr>
            <w:r>
              <w:rPr>
                <w:rFonts w:hint="eastAsia" w:ascii="宋体" w:hAnsi="宋体" w:cs="宋体"/>
                <w:color w:val="0000FF"/>
                <w:szCs w:val="21"/>
              </w:rPr>
              <w:t>（2）内容完整，设计较为合理、实用性一般，图片、整体效果基本符合实际需求的评价为良，得</w:t>
            </w:r>
            <w:r>
              <w:rPr>
                <w:rFonts w:hint="eastAsia" w:ascii="宋体" w:hAnsi="宋体" w:cs="宋体"/>
                <w:color w:val="0000FF"/>
                <w:szCs w:val="21"/>
                <w:lang w:val="en-US" w:eastAsia="zh-CN"/>
              </w:rPr>
              <w:t>15</w:t>
            </w:r>
            <w:r>
              <w:rPr>
                <w:rFonts w:hint="eastAsia" w:ascii="宋体" w:hAnsi="宋体" w:cs="宋体"/>
                <w:color w:val="0000FF"/>
                <w:szCs w:val="21"/>
              </w:rPr>
              <w:t>分；</w:t>
            </w:r>
          </w:p>
          <w:p w14:paraId="1996F44D">
            <w:pPr>
              <w:rPr>
                <w:rFonts w:ascii="宋体" w:hAnsi="宋体" w:cs="宋体"/>
                <w:color w:val="0000FF"/>
                <w:szCs w:val="21"/>
              </w:rPr>
            </w:pPr>
            <w:r>
              <w:rPr>
                <w:rFonts w:hint="eastAsia" w:ascii="宋体" w:hAnsi="宋体" w:cs="宋体"/>
                <w:color w:val="0000FF"/>
                <w:szCs w:val="21"/>
              </w:rPr>
              <w:t>（3）内容基本完整，设计合理性较差、实用性较差，图片、整体效果不符合实际需求的评价为中，得</w:t>
            </w:r>
            <w:r>
              <w:rPr>
                <w:rFonts w:hint="eastAsia" w:ascii="宋体" w:hAnsi="宋体" w:cs="宋体"/>
                <w:color w:val="0000FF"/>
                <w:szCs w:val="21"/>
                <w:lang w:val="en-US" w:eastAsia="zh-CN"/>
              </w:rPr>
              <w:t>10</w:t>
            </w:r>
            <w:r>
              <w:rPr>
                <w:rFonts w:hint="eastAsia" w:ascii="宋体" w:hAnsi="宋体" w:cs="宋体"/>
                <w:color w:val="0000FF"/>
                <w:szCs w:val="21"/>
              </w:rPr>
              <w:t>分；</w:t>
            </w:r>
          </w:p>
          <w:p w14:paraId="3A523CB7">
            <w:pPr>
              <w:rPr>
                <w:rFonts w:ascii="宋体" w:hAnsi="宋体" w:cs="宋体"/>
                <w:szCs w:val="21"/>
              </w:rPr>
            </w:pPr>
            <w:r>
              <w:rPr>
                <w:rFonts w:hint="eastAsia" w:ascii="宋体" w:hAnsi="宋体" w:cs="宋体"/>
                <w:color w:val="0000FF"/>
                <w:szCs w:val="21"/>
              </w:rPr>
              <w:t>（4）未按要求提供或提供的材料不能证明相关情况的或提供不导致专家无法判断的不得分。</w:t>
            </w:r>
          </w:p>
        </w:tc>
      </w:tr>
      <w:tr w14:paraId="1B8FA7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noWrap w:val="0"/>
            <w:vAlign w:val="center"/>
          </w:tcPr>
          <w:p w14:paraId="66BCD6E9">
            <w:pPr>
              <w:widowControl/>
              <w:wordWrap w:val="0"/>
              <w:jc w:val="center"/>
              <w:rPr>
                <w:b/>
                <w:bCs/>
                <w:color w:val="0000FF"/>
                <w:sz w:val="24"/>
              </w:rPr>
            </w:pPr>
            <w:r>
              <w:rPr>
                <w:rFonts w:ascii="宋体" w:hAnsi="宋体" w:cs="宋体"/>
                <w:b/>
                <w:bCs/>
                <w:color w:val="0000FF"/>
                <w:kern w:val="0"/>
                <w:sz w:val="24"/>
              </w:rPr>
              <w:t>3</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14:paraId="766FF844">
            <w:pPr>
              <w:widowControl/>
              <w:wordWrap w:val="0"/>
              <w:jc w:val="center"/>
              <w:rPr>
                <w:b/>
                <w:bCs/>
                <w:color w:val="0000FF"/>
                <w:sz w:val="24"/>
              </w:rPr>
            </w:pPr>
            <w:r>
              <w:rPr>
                <w:rFonts w:ascii="宋体" w:hAnsi="宋体" w:cs="宋体"/>
                <w:b/>
                <w:bCs/>
                <w:color w:val="0000FF"/>
                <w:kern w:val="0"/>
                <w:sz w:val="24"/>
              </w:rPr>
              <w:t>商务</w:t>
            </w:r>
            <w:r>
              <w:rPr>
                <w:rFonts w:hint="eastAsia" w:ascii="宋体" w:hAnsi="宋体" w:cs="宋体"/>
                <w:b/>
                <w:bCs/>
                <w:color w:val="0000FF"/>
                <w:kern w:val="0"/>
                <w:sz w:val="24"/>
              </w:rPr>
              <w:t>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14:paraId="0861F6F5">
            <w:pPr>
              <w:widowControl/>
              <w:wordWrap w:val="0"/>
              <w:jc w:val="center"/>
              <w:rPr>
                <w:b/>
                <w:bCs/>
                <w:color w:val="0000FF"/>
                <w:sz w:val="24"/>
              </w:rPr>
            </w:pPr>
            <w:r>
              <w:rPr>
                <w:rFonts w:hint="eastAsia"/>
                <w:b/>
                <w:bCs/>
                <w:color w:val="0000FF"/>
                <w:sz w:val="24"/>
              </w:rPr>
              <w:t>6</w:t>
            </w:r>
          </w:p>
        </w:tc>
      </w:tr>
      <w:tr w14:paraId="14DF5D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64485A5D">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14:paraId="32322B30">
            <w:pPr>
              <w:rPr>
                <w:rFonts w:ascii="宋体"/>
                <w:szCs w:val="21"/>
              </w:rPr>
            </w:pPr>
          </w:p>
        </w:tc>
      </w:tr>
      <w:tr w14:paraId="2C1E08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5EB12E7D">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40CB5114">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39AB85E">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0BED26C1">
            <w:pPr>
              <w:widowControl/>
              <w:wordWrap w:val="0"/>
              <w:jc w:val="center"/>
              <w:rPr>
                <w:szCs w:val="21"/>
              </w:rPr>
            </w:pPr>
            <w:r>
              <w:rPr>
                <w:rFonts w:ascii="宋体" w:hAnsi="宋体" w:cs="宋体"/>
                <w:kern w:val="0"/>
                <w:szCs w:val="21"/>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3A57364">
            <w:pPr>
              <w:widowControl/>
              <w:wordWrap w:val="0"/>
              <w:jc w:val="center"/>
              <w:rPr>
                <w:szCs w:val="21"/>
              </w:rPr>
            </w:pPr>
            <w:r>
              <w:rPr>
                <w:rFonts w:ascii="宋体" w:hAnsi="宋体" w:cs="宋体"/>
                <w:kern w:val="0"/>
                <w:szCs w:val="21"/>
              </w:rPr>
              <w:t>评分准则</w:t>
            </w:r>
          </w:p>
        </w:tc>
      </w:tr>
      <w:tr w14:paraId="1DB3CF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75DC3C15">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12728891">
            <w:pPr>
              <w:widowControl/>
              <w:wordWrap w:val="0"/>
              <w:jc w:val="center"/>
              <w:textAlignment w:val="top"/>
              <w:rPr>
                <w:szCs w:val="21"/>
              </w:rPr>
            </w:pPr>
            <w:r>
              <w:rPr>
                <w:rFonts w:hint="eastAsia"/>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14:paraId="5CE103BD">
            <w:pPr>
              <w:jc w:val="center"/>
              <w:rPr>
                <w:rFonts w:ascii="宋体" w:hAnsi="宋体" w:cs="宋体"/>
                <w:szCs w:val="21"/>
              </w:rPr>
            </w:pPr>
            <w:r>
              <w:rPr>
                <w:rFonts w:hint="eastAsia" w:ascii="宋体" w:hAnsi="宋体" w:cs="宋体"/>
                <w:color w:val="000000"/>
                <w:szCs w:val="21"/>
              </w:rPr>
              <w:t>经验评价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3BEECC43">
            <w:pPr>
              <w:jc w:val="center"/>
              <w:rPr>
                <w:rFonts w:ascii="宋体" w:hAnsi="宋体" w:cs="宋体"/>
                <w:szCs w:val="21"/>
              </w:rPr>
            </w:pPr>
            <w:r>
              <w:rPr>
                <w:rFonts w:hint="eastAsia" w:ascii="宋体" w:hAnsi="宋体" w:cs="宋体"/>
                <w:color w:val="000000"/>
                <w:szCs w:val="21"/>
              </w:rPr>
              <w:t>6</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14:paraId="548F1D9C">
            <w:pPr>
              <w:rPr>
                <w:rFonts w:ascii="宋体" w:hAnsi="宋体" w:cs="宋体"/>
                <w:b/>
                <w:color w:val="000000"/>
                <w:szCs w:val="21"/>
              </w:rPr>
            </w:pPr>
            <w:r>
              <w:rPr>
                <w:rFonts w:hint="eastAsia" w:ascii="宋体" w:hAnsi="宋体" w:cs="宋体"/>
                <w:b/>
                <w:color w:val="000000"/>
                <w:szCs w:val="21"/>
              </w:rPr>
              <w:t>（一）评审内容：</w:t>
            </w:r>
          </w:p>
          <w:p w14:paraId="50147869">
            <w:pPr>
              <w:rPr>
                <w:rFonts w:ascii="宋体" w:hAnsi="宋体" w:cs="宋体"/>
                <w:szCs w:val="21"/>
              </w:rPr>
            </w:pPr>
            <w:r>
              <w:rPr>
                <w:rFonts w:hint="eastAsia" w:ascii="宋体" w:hAnsi="宋体" w:cs="宋体"/>
                <w:szCs w:val="21"/>
              </w:rPr>
              <w:t>提供投标人2022年1月1日至本项目投标截止之日（以合同签订日期为准）具有</w:t>
            </w:r>
            <w:r>
              <w:rPr>
                <w:rFonts w:hint="eastAsia" w:ascii="宋体" w:hAnsi="宋体" w:cs="宋体"/>
                <w:szCs w:val="21"/>
                <w:lang w:val="en-US" w:eastAsia="zh-CN"/>
              </w:rPr>
              <w:t>图书馆，</w:t>
            </w:r>
            <w:r>
              <w:rPr>
                <w:rFonts w:hint="eastAsia" w:ascii="宋体" w:hAnsi="宋体" w:cs="宋体"/>
                <w:b/>
                <w:bCs/>
                <w:szCs w:val="21"/>
                <w:lang w:val="en-US" w:eastAsia="zh-CN"/>
              </w:rPr>
              <w:t>阅览室等</w:t>
            </w:r>
            <w:r>
              <w:rPr>
                <w:rFonts w:hint="eastAsia" w:ascii="宋体" w:hAnsi="宋体" w:cs="宋体"/>
                <w:b/>
                <w:bCs/>
                <w:szCs w:val="21"/>
              </w:rPr>
              <w:t>相关销售或供货的业绩且履约评价为优或满意（或同等评价），</w:t>
            </w:r>
            <w:r>
              <w:rPr>
                <w:rFonts w:hint="eastAsia" w:ascii="宋体" w:hAnsi="宋体" w:cs="宋体"/>
                <w:szCs w:val="21"/>
              </w:rPr>
              <w:t>每提供一个得</w:t>
            </w:r>
            <w:r>
              <w:rPr>
                <w:rFonts w:hint="eastAsia" w:ascii="宋体" w:hAnsi="宋体" w:cs="宋体"/>
                <w:szCs w:val="21"/>
                <w:lang w:val="en-US" w:eastAsia="zh-CN"/>
              </w:rPr>
              <w:t>12.5</w:t>
            </w:r>
            <w:r>
              <w:rPr>
                <w:rFonts w:hint="eastAsia" w:ascii="宋体" w:hAnsi="宋体" w:cs="宋体"/>
                <w:szCs w:val="21"/>
              </w:rPr>
              <w:t>分，最高得100分。</w:t>
            </w:r>
          </w:p>
          <w:p w14:paraId="718E4EDE">
            <w:pPr>
              <w:rPr>
                <w:rFonts w:ascii="宋体" w:hAnsi="宋体" w:cs="宋体"/>
                <w:b/>
                <w:bCs/>
                <w:color w:val="000000"/>
                <w:szCs w:val="21"/>
              </w:rPr>
            </w:pPr>
            <w:r>
              <w:rPr>
                <w:rFonts w:hint="eastAsia" w:ascii="宋体" w:hAnsi="宋体" w:cs="宋体"/>
                <w:b/>
                <w:bCs/>
                <w:color w:val="000000"/>
                <w:szCs w:val="21"/>
              </w:rPr>
              <w:t>（二）评分依据：</w:t>
            </w:r>
          </w:p>
          <w:p w14:paraId="709ADBB6">
            <w:pPr>
              <w:widowControl/>
              <w:wordWrap w:val="0"/>
              <w:jc w:val="left"/>
              <w:textAlignment w:val="top"/>
              <w:rPr>
                <w:rFonts w:ascii="宋体" w:hAnsi="宋体" w:cs="宋体"/>
                <w:color w:val="0000FF"/>
                <w:szCs w:val="21"/>
              </w:rPr>
            </w:pPr>
            <w:r>
              <w:rPr>
                <w:rFonts w:hint="eastAsia" w:ascii="宋体" w:hAnsi="宋体" w:cs="宋体"/>
                <w:color w:val="0000FF"/>
                <w:szCs w:val="21"/>
              </w:rPr>
              <w:t>1.同时提供：（1）合同关键页扫描件（内容至少包括合同首页、合同签约主体名称、采购内容页、与含签订合同双方的落款盖章、签订日期的关键页）；（2）设备配置清单扫描件；（3）验收报告[加盖合同甲方公章（或甲方业务章）]；（4）履约评价证明[加盖合同甲方公章（或甲方业务章）]。</w:t>
            </w:r>
          </w:p>
          <w:p w14:paraId="1EDC5C92">
            <w:pPr>
              <w:widowControl/>
              <w:wordWrap w:val="0"/>
              <w:jc w:val="left"/>
              <w:textAlignment w:val="top"/>
              <w:rPr>
                <w:szCs w:val="21"/>
              </w:rPr>
            </w:pPr>
            <w:r>
              <w:rPr>
                <w:rFonts w:hint="eastAsia" w:ascii="宋体" w:hAnsi="宋体" w:cs="宋体"/>
                <w:color w:val="0000FF"/>
                <w:szCs w:val="21"/>
              </w:rPr>
              <w:t>2.未按要求提供相关证明材料（或相关证明材料无法判断是否符合评分要求）的不计得分，原件备查。</w:t>
            </w:r>
          </w:p>
        </w:tc>
      </w:tr>
      <w:tr w14:paraId="4AFEFC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noWrap w:val="0"/>
            <w:vAlign w:val="center"/>
          </w:tcPr>
          <w:p w14:paraId="345A1BD4">
            <w:pPr>
              <w:widowControl/>
              <w:wordWrap w:val="0"/>
              <w:jc w:val="center"/>
              <w:rPr>
                <w:b/>
                <w:bCs/>
                <w:color w:val="0000FF"/>
                <w:sz w:val="24"/>
              </w:rPr>
            </w:pPr>
            <w:r>
              <w:rPr>
                <w:rFonts w:hint="eastAsia" w:ascii="宋体" w:hAnsi="宋体" w:cs="宋体"/>
                <w:b/>
                <w:bCs/>
                <w:color w:val="0000FF"/>
                <w:kern w:val="0"/>
                <w:sz w:val="24"/>
              </w:rPr>
              <w:t>4</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14:paraId="3906E02D">
            <w:pPr>
              <w:widowControl/>
              <w:wordWrap w:val="0"/>
              <w:jc w:val="center"/>
              <w:rPr>
                <w:b/>
                <w:bCs/>
                <w:color w:val="0000FF"/>
                <w:sz w:val="24"/>
              </w:rPr>
            </w:pPr>
            <w:r>
              <w:rPr>
                <w:rFonts w:hint="eastAsia" w:ascii="宋体" w:hAnsi="宋体" w:cs="宋体"/>
                <w:b/>
                <w:bCs/>
                <w:color w:val="0000FF"/>
                <w:kern w:val="0"/>
                <w:sz w:val="24"/>
              </w:rPr>
              <w:t>诚信情况</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14:paraId="66377B1F">
            <w:pPr>
              <w:widowControl/>
              <w:wordWrap w:val="0"/>
              <w:jc w:val="center"/>
              <w:rPr>
                <w:b/>
                <w:bCs/>
                <w:color w:val="0000FF"/>
                <w:sz w:val="24"/>
              </w:rPr>
            </w:pPr>
            <w:r>
              <w:rPr>
                <w:rFonts w:hint="eastAsia"/>
                <w:b/>
                <w:bCs/>
                <w:color w:val="0000FF"/>
                <w:sz w:val="24"/>
              </w:rPr>
              <w:t>5</w:t>
            </w:r>
          </w:p>
        </w:tc>
      </w:tr>
      <w:tr w14:paraId="7CCC11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2B5277E0">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14:paraId="2736B459">
            <w:pPr>
              <w:rPr>
                <w:rFonts w:ascii="宋体"/>
                <w:szCs w:val="21"/>
              </w:rPr>
            </w:pPr>
          </w:p>
        </w:tc>
      </w:tr>
      <w:tr w14:paraId="57B568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6E4821C4">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446DDD15">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30BE57C">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62C919E4">
            <w:pPr>
              <w:widowControl/>
              <w:wordWrap w:val="0"/>
              <w:jc w:val="center"/>
              <w:rPr>
                <w:szCs w:val="21"/>
              </w:rPr>
            </w:pPr>
            <w:r>
              <w:rPr>
                <w:rFonts w:ascii="宋体" w:hAnsi="宋体" w:cs="宋体"/>
                <w:kern w:val="0"/>
                <w:szCs w:val="21"/>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5AC0E56">
            <w:pPr>
              <w:widowControl/>
              <w:wordWrap w:val="0"/>
              <w:jc w:val="center"/>
              <w:rPr>
                <w:szCs w:val="21"/>
              </w:rPr>
            </w:pPr>
            <w:r>
              <w:rPr>
                <w:rFonts w:ascii="宋体" w:hAnsi="宋体" w:cs="宋体"/>
                <w:kern w:val="0"/>
                <w:szCs w:val="21"/>
              </w:rPr>
              <w:t>评分准则</w:t>
            </w:r>
          </w:p>
        </w:tc>
      </w:tr>
      <w:tr w14:paraId="78381B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603450F8">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3EA76E1B">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14:paraId="3DC9510D">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2C795B76">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14:paraId="78CAF8B1">
            <w:pPr>
              <w:pStyle w:val="2"/>
              <w:wordWrap w:val="0"/>
              <w:ind w:firstLine="420" w:firstLineChars="200"/>
              <w:rPr>
                <w:rFonts w:ascii="宋体" w:hAnsi="宋体" w:cs="宋体"/>
                <w:b w:val="0"/>
                <w:bCs w:val="0"/>
                <w:sz w:val="21"/>
                <w:szCs w:val="21"/>
              </w:rPr>
            </w:pPr>
            <w:r>
              <w:rPr>
                <w:rFonts w:hint="eastAsia" w:ascii="宋体" w:hAnsi="宋体" w:cs="宋体"/>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12392BE9">
            <w:pPr>
              <w:pStyle w:val="2"/>
              <w:wordWrap w:val="0"/>
              <w:ind w:firstLine="420" w:firstLineChars="200"/>
              <w:rPr>
                <w:b w:val="0"/>
                <w:bCs w:val="0"/>
                <w:sz w:val="21"/>
                <w:szCs w:val="21"/>
              </w:rPr>
            </w:pPr>
            <w:r>
              <w:rPr>
                <w:rFonts w:hint="eastAsia" w:ascii="宋体" w:hAnsi="宋体" w:cs="宋体"/>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tbl>
    <w:p w14:paraId="4BEE1A85"/>
    <w:p w14:paraId="0D0DCEE1">
      <w:pPr>
        <w:pStyle w:val="3"/>
      </w:pPr>
    </w:p>
    <w:p w14:paraId="471602F0">
      <w:p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2"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2"/>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3"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4" w:name="_Hlk71994379"/>
      <w:r>
        <w:rPr>
          <w:rFonts w:hint="eastAsia" w:ascii="宋体" w:hAnsi="宋体"/>
          <w:szCs w:val="21"/>
        </w:rPr>
        <w:t>对通用条款的补充内容及其他关键信息</w:t>
      </w:r>
      <w:bookmarkEnd w:id="4"/>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2"/>
        <w:rPr>
          <w:rFonts w:hint="eastAsia"/>
        </w:rPr>
      </w:pPr>
    </w:p>
    <w:p w14:paraId="0FB6C1D8">
      <w:pPr>
        <w:pStyle w:val="3"/>
        <w:rPr>
          <w:rFonts w:hint="eastAsia"/>
        </w:rPr>
      </w:pPr>
    </w:p>
    <w:p w14:paraId="4F472A70">
      <w:pPr>
        <w:pStyle w:val="3"/>
        <w:rPr>
          <w:rFonts w:hint="eastAsia"/>
        </w:rPr>
      </w:pPr>
    </w:p>
    <w:p w14:paraId="63EF1281">
      <w:pPr>
        <w:pStyle w:val="2"/>
        <w:rPr>
          <w:rFonts w:hint="eastAsia"/>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3"/>
    <w:p w14:paraId="22FB7A31">
      <w:pPr>
        <w:pStyle w:val="4"/>
        <w:jc w:val="center"/>
        <w:rPr>
          <w:color w:val="FF0000"/>
          <w:sz w:val="24"/>
        </w:rPr>
      </w:pPr>
      <w:bookmarkStart w:id="5" w:name="bt技术标投标文件格式"/>
      <w:bookmarkEnd w:id="5"/>
      <w:bookmarkStart w:id="6" w:name="bt说明"/>
      <w:bookmarkEnd w:id="6"/>
      <w:bookmarkStart w:id="7" w:name="bt投标函"/>
      <w:bookmarkEnd w:id="7"/>
      <w:bookmarkStart w:id="8" w:name="合同格式"/>
      <w:bookmarkEnd w:id="8"/>
      <w:bookmarkStart w:id="9" w:name="bt开标一览表"/>
      <w:bookmarkEnd w:id="9"/>
      <w:bookmarkStart w:id="10" w:name="bt投标报价汇总表"/>
      <w:bookmarkEnd w:id="10"/>
      <w:bookmarkStart w:id="11" w:name="bt商务标投标文件格式"/>
      <w:bookmarkEnd w:id="11"/>
      <w:bookmarkStart w:id="12" w:name="bt其他资料2"/>
      <w:bookmarkEnd w:id="12"/>
      <w:bookmarkStart w:id="13" w:name="bt本工程承诺书"/>
      <w:bookmarkEnd w:id="13"/>
      <w:bookmarkStart w:id="14" w:name="bt合同条款及格式"/>
      <w:bookmarkEnd w:id="14"/>
      <w:bookmarkStart w:id="15" w:name="bt项目管理班子配备情况"/>
      <w:bookmarkEnd w:id="15"/>
      <w:bookmarkStart w:id="16" w:name="bt投标人情况介绍"/>
      <w:bookmarkEnd w:id="16"/>
      <w:bookmarkStart w:id="17" w:name="bt合同条款"/>
      <w:bookmarkEnd w:id="17"/>
      <w:bookmarkStart w:id="18" w:name="bt其他资料由投标人自定"/>
      <w:bookmarkEnd w:id="18"/>
      <w:bookmarkStart w:id="19" w:name="bt合同格式"/>
      <w:bookmarkEnd w:id="19"/>
      <w:bookmarkStart w:id="20" w:name="bt投标文件签署授权委托书"/>
      <w:bookmarkEnd w:id="20"/>
      <w:bookmarkStart w:id="21" w:name="bt投标人须知"/>
      <w:bookmarkEnd w:id="21"/>
      <w:r>
        <w:rPr>
          <w:rFonts w:hint="eastAsia"/>
        </w:rPr>
        <w:t>第一册  专用条款</w:t>
      </w:r>
    </w:p>
    <w:p w14:paraId="4BE9088D">
      <w:pPr>
        <w:pStyle w:val="7"/>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highlight w:val="yellow"/>
          <w:lang w:eastAsia="zh-CN"/>
        </w:rPr>
      </w:pPr>
      <w:r>
        <w:rPr>
          <w:rFonts w:hint="eastAsia" w:ascii="宋体" w:hAnsi="宋体" w:cs="宋体"/>
          <w:kern w:val="0"/>
          <w:szCs w:val="21"/>
          <w:highlight w:val="yellow"/>
          <w:lang w:val="en-US" w:eastAsia="zh-CN"/>
        </w:rPr>
        <w:t>9</w:t>
      </w:r>
      <w:r>
        <w:rPr>
          <w:rFonts w:hint="eastAsia" w:ascii="宋体" w:hAnsi="宋体" w:cs="宋体"/>
          <w:kern w:val="0"/>
          <w:szCs w:val="21"/>
          <w:highlight w:val="yellow"/>
        </w:rPr>
        <w:t>.本项目</w:t>
      </w:r>
      <w:r>
        <w:rPr>
          <w:rFonts w:hint="eastAsia" w:ascii="宋体" w:hAnsi="宋体" w:cs="宋体"/>
          <w:kern w:val="0"/>
          <w:szCs w:val="21"/>
          <w:highlight w:val="yellow"/>
          <w:lang w:val="en-US" w:eastAsia="zh-CN"/>
        </w:rPr>
        <w:t>全部</w:t>
      </w:r>
      <w:r>
        <w:rPr>
          <w:rFonts w:hint="eastAsia" w:ascii="宋体" w:hAnsi="宋体" w:cs="宋体"/>
          <w:kern w:val="0"/>
          <w:szCs w:val="21"/>
          <w:highlight w:val="yellow"/>
        </w:rPr>
        <w:t>专门面向中小企业采购：是，供应商提供的货物全部由符合政策要求的中小微企业、残疾人福利性</w:t>
      </w:r>
      <w:r>
        <w:rPr>
          <w:rFonts w:hint="eastAsia" w:ascii="宋体" w:hAnsi="宋体" w:cs="宋体"/>
          <w:kern w:val="0"/>
          <w:szCs w:val="21"/>
          <w:highlight w:val="yellow"/>
          <w:lang w:val="en-US" w:eastAsia="zh-CN"/>
        </w:rPr>
        <w:t>单位或</w:t>
      </w:r>
      <w:r>
        <w:rPr>
          <w:rFonts w:hint="eastAsia" w:ascii="宋体" w:hAnsi="宋体" w:cs="宋体"/>
          <w:kern w:val="0"/>
          <w:szCs w:val="21"/>
          <w:highlight w:val="yellow"/>
        </w:rPr>
        <w:t>监狱企业制造（由供应商在《中小企业声明函、残疾人福利性单位声明函及监狱企业声明函》中作出声明</w:t>
      </w:r>
      <w:r>
        <w:rPr>
          <w:rFonts w:hint="eastAsia" w:ascii="宋体" w:hAnsi="宋体" w:cs="宋体"/>
          <w:kern w:val="0"/>
          <w:szCs w:val="21"/>
          <w:highlight w:val="yellow"/>
          <w:lang w:eastAsia="zh-CN"/>
        </w:rPr>
        <w:t>；</w:t>
      </w:r>
      <w:r>
        <w:rPr>
          <w:rFonts w:hint="eastAsia" w:ascii="宋体" w:hAnsi="宋体" w:cs="宋体"/>
          <w:kern w:val="0"/>
          <w:szCs w:val="21"/>
          <w:highlight w:val="yellow"/>
          <w:lang w:val="en-US" w:eastAsia="zh-CN"/>
        </w:rPr>
        <w:t>未提供声明函或声明函不符合政策要求的，按资格审查不通过处理</w:t>
      </w:r>
      <w:r>
        <w:rPr>
          <w:rFonts w:hint="eastAsia" w:ascii="宋体" w:hAnsi="宋体" w:cs="宋体"/>
          <w:kern w:val="0"/>
          <w:szCs w:val="21"/>
          <w:highlight w:val="yellow"/>
        </w:rPr>
        <w:t>）</w:t>
      </w:r>
      <w:r>
        <w:rPr>
          <w:rFonts w:hint="eastAsia" w:ascii="宋体" w:hAnsi="宋体" w:cs="宋体"/>
          <w:kern w:val="0"/>
          <w:szCs w:val="21"/>
          <w:highlight w:val="yellow"/>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59D6CC3D">
      <w:pPr>
        <w:pStyle w:val="7"/>
        <w:jc w:val="center"/>
        <w:rPr>
          <w:sz w:val="28"/>
          <w:szCs w:val="28"/>
        </w:rPr>
      </w:pPr>
      <w:r>
        <w:rPr>
          <w:rFonts w:hint="eastAsia"/>
          <w:sz w:val="28"/>
          <w:szCs w:val="28"/>
        </w:rPr>
        <w:t xml:space="preserve">第二章 </w:t>
      </w:r>
      <w:bookmarkStart w:id="22" w:name="_Hlk71926094"/>
      <w:r>
        <w:rPr>
          <w:rFonts w:hint="eastAsia"/>
          <w:sz w:val="28"/>
          <w:szCs w:val="28"/>
        </w:rPr>
        <w:t>对通用条款的补充内容及其他关键信息</w:t>
      </w:r>
      <w:bookmarkEnd w:id="22"/>
    </w:p>
    <w:p w14:paraId="7580ACFD">
      <w:pPr>
        <w:pStyle w:val="7"/>
        <w:spacing w:before="120" w:beforeLines="50" w:after="120" w:afterLines="50"/>
        <w:jc w:val="center"/>
        <w:rPr>
          <w:szCs w:val="24"/>
        </w:rPr>
      </w:pPr>
      <w:bookmarkStart w:id="23" w:name="_Toc101074876"/>
      <w:bookmarkStart w:id="24" w:name="_Toc73517639"/>
      <w:bookmarkStart w:id="25" w:name="_Toc73518117"/>
      <w:bookmarkStart w:id="26" w:name="_Toc60631620"/>
      <w:bookmarkStart w:id="27" w:name="_Toc73521547"/>
      <w:bookmarkStart w:id="28" w:name="_Toc100052364"/>
      <w:bookmarkStart w:id="29" w:name="_Toc60560625"/>
      <w:bookmarkStart w:id="30" w:name="_Toc73521635"/>
      <w:r>
        <w:rPr>
          <w:rFonts w:hint="eastAsia"/>
          <w:szCs w:val="24"/>
        </w:rPr>
        <w:t>一、对通用条款的补充内容</w:t>
      </w:r>
    </w:p>
    <w:bookmarkEnd w:id="23"/>
    <w:bookmarkEnd w:id="24"/>
    <w:bookmarkEnd w:id="25"/>
    <w:bookmarkEnd w:id="26"/>
    <w:bookmarkEnd w:id="27"/>
    <w:bookmarkEnd w:id="28"/>
    <w:bookmarkEnd w:id="29"/>
    <w:bookmarkEnd w:id="30"/>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1"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rPr>
              <w:t>深圳市宝安中学（集团）第二实验学校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31DCC707">
            <w:pPr>
              <w:pStyle w:val="10"/>
              <w:rPr>
                <w:rFonts w:ascii="宋体" w:hAnsi="宋体"/>
              </w:rPr>
            </w:pPr>
            <w:r>
              <w:rPr>
                <w:rFonts w:hint="default"/>
                <w:lang w:val="en-US" w:eastAsia="zh-CN"/>
              </w:rPr>
              <w:t>组织，</w:t>
            </w:r>
            <w:r>
              <w:rPr>
                <w:rFonts w:hint="eastAsia" w:ascii="宋体" w:hAnsi="宋体" w:eastAsia="宋体" w:cs="Arial"/>
                <w:color w:val="000000"/>
                <w:szCs w:val="21"/>
                <w:highlight w:val="none"/>
              </w:rPr>
              <w:t>具体要求详见“二、其他关键信息”。</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2" w:name="_Hlk71664860"/>
            <w:r>
              <w:rPr>
                <w:rFonts w:hint="eastAsia" w:ascii="宋体" w:hAnsi="宋体"/>
              </w:rPr>
              <w:t>样品、现场演示、方案讲解</w:t>
            </w:r>
            <w:bookmarkEnd w:id="32"/>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582412B8">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39A232D0">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1"/>
    <w:p w14:paraId="3E0042D4">
      <w:pPr>
        <w:pStyle w:val="7"/>
        <w:spacing w:before="120" w:beforeLines="50" w:after="120" w:afterLines="50"/>
        <w:jc w:val="center"/>
        <w:rPr>
          <w:szCs w:val="24"/>
        </w:rPr>
      </w:pPr>
      <w:bookmarkStart w:id="33" w:name="_Hlk72218117"/>
      <w:r>
        <w:rPr>
          <w:rFonts w:hint="eastAsia"/>
          <w:szCs w:val="24"/>
        </w:rPr>
        <w:t>二、其他关键信息</w:t>
      </w:r>
    </w:p>
    <w:p w14:paraId="76FF46B8">
      <w:pPr>
        <w:ind w:firstLine="422" w:firstLineChars="200"/>
        <w:rPr>
          <w:b/>
          <w:bCs/>
        </w:rPr>
      </w:pPr>
      <w:bookmarkStart w:id="34"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298EC378">
      <w:pPr>
        <w:numPr>
          <w:ilvl w:val="0"/>
          <w:numId w:val="0"/>
        </w:numPr>
        <w:tabs>
          <w:tab w:val="left" w:pos="720"/>
        </w:tabs>
        <w:rPr>
          <w:rFonts w:hint="eastAsia" w:ascii="黑体" w:hAnsi="宋体" w:eastAsia="黑体"/>
          <w:sz w:val="24"/>
          <w:highlight w:val="yellow"/>
          <w:lang w:val="en-US" w:eastAsia="zh-CN"/>
        </w:rPr>
      </w:pPr>
      <w:r>
        <w:rPr>
          <w:rFonts w:hint="eastAsia" w:ascii="黑体" w:hAnsi="宋体" w:eastAsia="黑体"/>
          <w:sz w:val="24"/>
          <w:highlight w:val="yellow"/>
          <w:lang w:val="en-US" w:eastAsia="zh-CN"/>
        </w:rPr>
        <w:t>3、踏勘现场要求</w:t>
      </w:r>
    </w:p>
    <w:p w14:paraId="76D0B624">
      <w:pPr>
        <w:pStyle w:val="10"/>
        <w:ind w:firstLine="420" w:firstLineChars="200"/>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w:t>
      </w:r>
      <w:r>
        <w:rPr>
          <w:rFonts w:hint="default" w:ascii="宋体" w:hAnsi="宋体" w:eastAsia="宋体" w:cs="Times New Roman"/>
          <w:kern w:val="2"/>
          <w:sz w:val="21"/>
          <w:szCs w:val="21"/>
          <w:lang w:val="en-US" w:eastAsia="zh-CN" w:bidi="ar-SA"/>
        </w:rPr>
        <w:t>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p w14:paraId="79824B3A">
      <w:pPr>
        <w:numPr>
          <w:ilvl w:val="0"/>
          <w:numId w:val="0"/>
        </w:numPr>
        <w:tabs>
          <w:tab w:val="left" w:pos="720"/>
        </w:tabs>
        <w:ind w:firstLine="420" w:firstLineChars="200"/>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建议进行现场踏勘，以明确施工场地情况并准确了解相关工程量等，否则中标后必须完成且不得变更增加费用。如需要，招标公告发出后的第二个工作日上午9:30-12:00，学校组织现场勘察，联系人，姜老师15019200156</w:t>
      </w:r>
      <w:r>
        <w:rPr>
          <w:rFonts w:hint="eastAsia" w:ascii="宋体" w:hAnsi="宋体"/>
          <w:szCs w:val="21"/>
        </w:rPr>
        <w:t>，投标人代表携带授权委托书及身份证原件；</w:t>
      </w:r>
    </w:p>
    <w:p w14:paraId="39C2C2C4">
      <w:pPr>
        <w:pStyle w:val="3"/>
      </w:pPr>
    </w:p>
    <w:p w14:paraId="42BC8533">
      <w:pPr>
        <w:ind w:firstLine="422" w:firstLineChars="200"/>
        <w:rPr>
          <w:b/>
        </w:rPr>
      </w:pPr>
      <w:r>
        <w:rPr>
          <w:rFonts w:hint="eastAsia"/>
          <w:b/>
        </w:rPr>
        <w:t>（二）其他事项</w:t>
      </w:r>
      <w:bookmarkEnd w:id="34"/>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5"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5"/>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04C67115">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b/>
          <w:bCs/>
          <w:kern w:val="2"/>
          <w:sz w:val="21"/>
          <w:szCs w:val="22"/>
          <w:lang w:val="en-US" w:eastAsia="zh-CN" w:bidi="ar-SA"/>
        </w:rPr>
      </w:pPr>
    </w:p>
    <w:p w14:paraId="549DBCBE">
      <w:pPr>
        <w:pStyle w:val="2"/>
        <w:keepNext w:val="0"/>
        <w:keepLines w:val="0"/>
        <w:pageBreakBefore w:val="0"/>
        <w:widowControl w:val="0"/>
        <w:kinsoku/>
        <w:wordWrap/>
        <w:overflowPunct/>
        <w:topLinePunct w:val="0"/>
        <w:autoSpaceDE/>
        <w:autoSpaceDN/>
        <w:bidi w:val="0"/>
        <w:adjustRightInd/>
        <w:snapToGrid/>
        <w:spacing w:line="240" w:lineRule="auto"/>
        <w:textAlignment w:val="auto"/>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r>
        <w:rPr>
          <w:rFonts w:hint="eastAsia" w:asciiTheme="minorHAnsi" w:hAnsiTheme="minorHAnsi" w:eastAsiaTheme="minorEastAsia" w:cstheme="minorBidi"/>
          <w:b/>
          <w:bCs/>
          <w:kern w:val="2"/>
          <w:sz w:val="21"/>
          <w:szCs w:val="22"/>
          <w:lang w:val="en-US" w:eastAsia="zh-CN" w:bidi="ar-SA"/>
        </w:rPr>
        <w:t>重要提示：</w:t>
      </w:r>
      <w:r>
        <w:rPr>
          <w:rFonts w:hint="eastAsia" w:ascii="Times New Roman" w:hAnsi="Times New Roman" w:eastAsia="宋体" w:cs="Times New Roman"/>
          <w:b/>
          <w:bCs/>
          <w:kern w:val="2"/>
          <w:sz w:val="21"/>
          <w:szCs w:val="24"/>
          <w:highlight w:val="yellow"/>
          <w:lang w:val="en-US" w:eastAsia="zh-CN" w:bidi="ar-SA"/>
        </w:rPr>
        <w:t>投标供应商严格核实所提交检测报告的真实性</w:t>
      </w:r>
      <w:r>
        <w:rPr>
          <w:rFonts w:hint="eastAsia" w:ascii="Times New Roman" w:hAnsi="Times New Roman" w:eastAsia="宋体" w:cs="Times New Roman"/>
          <w:b w:val="0"/>
          <w:bCs w:val="0"/>
          <w:kern w:val="2"/>
          <w:sz w:val="21"/>
          <w:szCs w:val="24"/>
          <w:highlight w:val="yellow"/>
          <w:lang w:val="en-US" w:eastAsia="zh-CN" w:bidi="ar-SA"/>
        </w:rPr>
        <w:t>，除通过国家市场监督管理总局的全国认证认可信息公共服务平台核实报告编号、出具机构等基础信息外，还</w:t>
      </w:r>
      <w:r>
        <w:rPr>
          <w:rFonts w:hint="eastAsia" w:ascii="Times New Roman" w:hAnsi="Times New Roman" w:eastAsia="宋体" w:cs="Times New Roman"/>
          <w:b/>
          <w:bCs/>
          <w:kern w:val="2"/>
          <w:sz w:val="21"/>
          <w:szCs w:val="24"/>
          <w:highlight w:val="yellow"/>
          <w:lang w:val="en-US" w:eastAsia="zh-CN" w:bidi="ar-SA"/>
        </w:rPr>
        <w:t>应尽可能通过检测报告出具机构的官网、邮箱、电话等可靠途径查询所提交检测报告具体内容的真实性（不可轻信检测报告上载明的网址、电话、二维码等），并留存核实过程证据备查</w:t>
      </w:r>
      <w:r>
        <w:rPr>
          <w:rFonts w:hint="eastAsia" w:ascii="Times New Roman" w:hAnsi="Times New Roman" w:eastAsia="宋体" w:cs="Times New Roman"/>
          <w:b w:val="0"/>
          <w:bCs w:val="0"/>
          <w:kern w:val="2"/>
          <w:sz w:val="21"/>
          <w:szCs w:val="24"/>
          <w:highlight w:val="yellow"/>
          <w:lang w:val="en-US" w:eastAsia="zh-CN" w:bidi="ar-SA"/>
        </w:rPr>
        <w:t>，避免</w:t>
      </w:r>
      <w:r>
        <w:rPr>
          <w:rFonts w:hint="eastAsia" w:cs="Times New Roman"/>
          <w:b w:val="0"/>
          <w:bCs w:val="0"/>
          <w:kern w:val="2"/>
          <w:sz w:val="21"/>
          <w:szCs w:val="24"/>
          <w:highlight w:val="yellow"/>
          <w:lang w:val="en-US" w:eastAsia="zh-CN" w:bidi="ar-SA"/>
        </w:rPr>
        <w:t>。</w:t>
      </w:r>
      <w:r>
        <w:rPr>
          <w:rFonts w:hint="eastAsia" w:ascii="Times New Roman" w:hAnsi="Times New Roman" w:eastAsia="宋体" w:cs="Times New Roman"/>
          <w:b w:val="0"/>
          <w:bCs w:val="0"/>
          <w:kern w:val="2"/>
          <w:sz w:val="21"/>
          <w:szCs w:val="24"/>
          <w:highlight w:val="yellow"/>
          <w:lang w:val="en-US" w:eastAsia="zh-CN" w:bidi="ar-SA"/>
        </w:rPr>
        <w:t>因未尽核实义务在投标文件中提交伪造、变造的虚假检测报告而被相关部门予以行政处罚</w:t>
      </w:r>
      <w:r>
        <w:rPr>
          <w:rFonts w:hint="eastAsia" w:cs="Times New Roman"/>
          <w:b w:val="0"/>
          <w:bCs w:val="0"/>
          <w:kern w:val="2"/>
          <w:sz w:val="21"/>
          <w:szCs w:val="24"/>
          <w:highlight w:val="yellow"/>
          <w:lang w:val="en-US" w:eastAsia="zh-CN" w:bidi="ar-SA"/>
        </w:rPr>
        <w:t>。</w:t>
      </w:r>
    </w:p>
    <w:bookmarkEnd w:id="33"/>
    <w:p w14:paraId="0188490A">
      <w:pPr>
        <w:pStyle w:val="7"/>
        <w:jc w:val="center"/>
        <w:rPr>
          <w:sz w:val="28"/>
          <w:szCs w:val="28"/>
        </w:rPr>
      </w:pPr>
      <w:r>
        <w:rPr>
          <w:rFonts w:hint="eastAsia"/>
          <w:sz w:val="28"/>
          <w:szCs w:val="28"/>
        </w:rPr>
        <w:t>第三章 用户需求书</w:t>
      </w:r>
    </w:p>
    <w:p w14:paraId="43E0E67D">
      <w:pPr>
        <w:pStyle w:val="7"/>
        <w:spacing w:before="120" w:beforeLines="50" w:after="120" w:afterLines="50"/>
        <w:jc w:val="center"/>
        <w:rPr>
          <w:szCs w:val="24"/>
        </w:rPr>
      </w:pPr>
      <w:r>
        <w:rPr>
          <w:rFonts w:hint="eastAsia"/>
          <w:szCs w:val="24"/>
        </w:rPr>
        <w:t>一、项目基本信息</w:t>
      </w:r>
    </w:p>
    <w:p w14:paraId="369CFA98">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14:paraId="31C4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18CD97D3">
            <w:pPr>
              <w:jc w:val="center"/>
              <w:rPr>
                <w:bCs/>
                <w:szCs w:val="21"/>
              </w:rPr>
            </w:pPr>
            <w:r>
              <w:rPr>
                <w:rFonts w:hint="eastAsia"/>
                <w:bCs/>
                <w:szCs w:val="21"/>
              </w:rPr>
              <w:t>序号</w:t>
            </w:r>
          </w:p>
        </w:tc>
        <w:tc>
          <w:tcPr>
            <w:tcW w:w="2603" w:type="dxa"/>
            <w:vAlign w:val="center"/>
          </w:tcPr>
          <w:p w14:paraId="338387A4">
            <w:pPr>
              <w:jc w:val="center"/>
              <w:rPr>
                <w:bCs/>
                <w:szCs w:val="21"/>
              </w:rPr>
            </w:pPr>
            <w:r>
              <w:rPr>
                <w:rFonts w:hint="eastAsia"/>
                <w:szCs w:val="21"/>
              </w:rPr>
              <w:t>采购计划编号</w:t>
            </w:r>
          </w:p>
        </w:tc>
        <w:tc>
          <w:tcPr>
            <w:tcW w:w="3158" w:type="dxa"/>
            <w:vAlign w:val="center"/>
          </w:tcPr>
          <w:p w14:paraId="05C8A760">
            <w:pPr>
              <w:jc w:val="center"/>
              <w:rPr>
                <w:bCs/>
                <w:szCs w:val="21"/>
              </w:rPr>
            </w:pPr>
            <w:r>
              <w:rPr>
                <w:rFonts w:hint="eastAsia"/>
                <w:bCs/>
                <w:szCs w:val="21"/>
              </w:rPr>
              <w:t>采购项目名称</w:t>
            </w:r>
          </w:p>
        </w:tc>
        <w:tc>
          <w:tcPr>
            <w:tcW w:w="2355" w:type="dxa"/>
            <w:vAlign w:val="center"/>
          </w:tcPr>
          <w:p w14:paraId="7283C671">
            <w:pPr>
              <w:jc w:val="center"/>
              <w:rPr>
                <w:b/>
                <w:bCs/>
                <w:color w:val="FF0000"/>
                <w:szCs w:val="21"/>
              </w:rPr>
            </w:pPr>
            <w:r>
              <w:rPr>
                <w:rFonts w:hint="eastAsia"/>
                <w:b/>
                <w:bCs/>
                <w:color w:val="FF0000"/>
                <w:szCs w:val="21"/>
              </w:rPr>
              <w:t>财政预算限额（元）</w:t>
            </w:r>
          </w:p>
        </w:tc>
      </w:tr>
      <w:tr w14:paraId="1194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5F97CDC2">
            <w:pPr>
              <w:jc w:val="center"/>
              <w:rPr>
                <w:bCs/>
                <w:color w:val="FF0000"/>
                <w:szCs w:val="21"/>
              </w:rPr>
            </w:pPr>
            <w:r>
              <w:rPr>
                <w:rFonts w:hint="eastAsia"/>
                <w:bCs/>
                <w:color w:val="FF0000"/>
                <w:szCs w:val="21"/>
              </w:rPr>
              <w:t>1</w:t>
            </w:r>
          </w:p>
        </w:tc>
        <w:tc>
          <w:tcPr>
            <w:tcW w:w="2603" w:type="dxa"/>
            <w:vAlign w:val="center"/>
          </w:tcPr>
          <w:p w14:paraId="3B84B58E">
            <w:pPr>
              <w:jc w:val="center"/>
              <w:rPr>
                <w:bCs/>
                <w:color w:val="FF0000"/>
                <w:szCs w:val="21"/>
              </w:rPr>
            </w:pPr>
            <w:r>
              <w:rPr>
                <w:rFonts w:hint="eastAsia"/>
                <w:bCs/>
                <w:color w:val="FF0000"/>
                <w:szCs w:val="21"/>
              </w:rPr>
              <w:t>BAJYJ2024060106061A</w:t>
            </w:r>
          </w:p>
        </w:tc>
        <w:tc>
          <w:tcPr>
            <w:tcW w:w="3158" w:type="dxa"/>
            <w:vAlign w:val="center"/>
          </w:tcPr>
          <w:p w14:paraId="26C4A490">
            <w:pPr>
              <w:jc w:val="center"/>
              <w:rPr>
                <w:rFonts w:hint="eastAsia" w:eastAsiaTheme="minorEastAsia"/>
                <w:b/>
                <w:bCs/>
                <w:color w:val="FF0000"/>
                <w:szCs w:val="21"/>
                <w:lang w:eastAsia="zh-CN"/>
              </w:rPr>
            </w:pPr>
            <w:r>
              <w:rPr>
                <w:rFonts w:hint="eastAsia"/>
                <w:b/>
                <w:bCs/>
                <w:color w:val="FF0000"/>
                <w:szCs w:val="21"/>
                <w:lang w:eastAsia="zh-CN"/>
              </w:rPr>
              <w:t>深圳市宝安中学（集团）第二实验学校阅览室设备采购项目</w:t>
            </w:r>
          </w:p>
        </w:tc>
        <w:tc>
          <w:tcPr>
            <w:tcW w:w="2355" w:type="dxa"/>
            <w:vAlign w:val="center"/>
          </w:tcPr>
          <w:p w14:paraId="335FA50C">
            <w:pPr>
              <w:jc w:val="center"/>
              <w:rPr>
                <w:rFonts w:hint="eastAsia" w:eastAsiaTheme="minorEastAsia"/>
                <w:bCs/>
                <w:color w:val="FF0000"/>
                <w:szCs w:val="21"/>
                <w:lang w:eastAsia="zh-CN"/>
              </w:rPr>
            </w:pPr>
            <w:bookmarkStart w:id="137" w:name="_GoBack"/>
            <w:bookmarkEnd w:id="137"/>
            <w:r>
              <w:rPr>
                <w:rFonts w:hint="eastAsia"/>
                <w:bCs/>
                <w:color w:val="FF0000"/>
                <w:szCs w:val="21"/>
                <w:lang w:eastAsia="zh-CN"/>
              </w:rPr>
              <w:t>720,000.00</w:t>
            </w:r>
          </w:p>
        </w:tc>
      </w:tr>
      <w:tr w14:paraId="64ED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14:paraId="28EFB8A0">
            <w:pPr>
              <w:jc w:val="center"/>
              <w:rPr>
                <w:b/>
                <w:bCs/>
                <w:color w:val="FF0000"/>
                <w:szCs w:val="21"/>
              </w:rPr>
            </w:pPr>
            <w:r>
              <w:rPr>
                <w:b/>
                <w:bCs/>
                <w:color w:val="FF0000"/>
                <w:szCs w:val="21"/>
              </w:rPr>
              <w:t>合计</w:t>
            </w:r>
          </w:p>
        </w:tc>
        <w:tc>
          <w:tcPr>
            <w:tcW w:w="2355" w:type="dxa"/>
            <w:vAlign w:val="center"/>
          </w:tcPr>
          <w:p w14:paraId="52AEA4FE">
            <w:pPr>
              <w:jc w:val="center"/>
              <w:rPr>
                <w:rFonts w:hint="eastAsia" w:eastAsiaTheme="minorEastAsia"/>
                <w:bCs/>
                <w:color w:val="FF0000"/>
                <w:szCs w:val="21"/>
                <w:lang w:eastAsia="zh-CN"/>
              </w:rPr>
            </w:pPr>
            <w:r>
              <w:rPr>
                <w:rFonts w:hint="eastAsia"/>
                <w:bCs/>
                <w:color w:val="FF0000"/>
                <w:szCs w:val="21"/>
                <w:lang w:eastAsia="zh-CN"/>
              </w:rPr>
              <w:t>720,000.00</w:t>
            </w:r>
          </w:p>
        </w:tc>
      </w:tr>
    </w:tbl>
    <w:p w14:paraId="60FBCEA9">
      <w:pPr>
        <w:rPr>
          <w:rFonts w:ascii="宋体" w:hAnsi="宋体"/>
          <w:b/>
          <w:color w:val="FF0000"/>
          <w:szCs w:val="21"/>
        </w:rPr>
      </w:pPr>
    </w:p>
    <w:p w14:paraId="6582FD86">
      <w:pPr>
        <w:rPr>
          <w:rFonts w:ascii="宋体" w:hAnsi="宋体"/>
          <w:b/>
          <w:color w:val="FF0000"/>
          <w:szCs w:val="21"/>
        </w:rPr>
      </w:pPr>
    </w:p>
    <w:p w14:paraId="310A84FA">
      <w:pPr>
        <w:pStyle w:val="7"/>
        <w:spacing w:before="120" w:beforeLines="50" w:after="120" w:afterLines="50"/>
        <w:jc w:val="center"/>
        <w:rPr>
          <w:szCs w:val="24"/>
        </w:rPr>
      </w:pPr>
      <w:bookmarkStart w:id="36" w:name="_Hlk72258617"/>
      <w:r>
        <w:rPr>
          <w:rFonts w:hint="eastAsia"/>
          <w:szCs w:val="24"/>
        </w:rPr>
        <w:t>二、</w:t>
      </w:r>
      <w:bookmarkStart w:id="37" w:name="_Hlk72073432"/>
      <w:r>
        <w:rPr>
          <w:rFonts w:hint="eastAsia"/>
          <w:szCs w:val="24"/>
        </w:rPr>
        <w:t>货物需求明细</w:t>
      </w:r>
      <w:bookmarkEnd w:id="37"/>
    </w:p>
    <w:tbl>
      <w:tblPr>
        <w:tblStyle w:val="17"/>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182"/>
        <w:gridCol w:w="1450"/>
        <w:gridCol w:w="741"/>
        <w:gridCol w:w="426"/>
        <w:gridCol w:w="1088"/>
        <w:gridCol w:w="1105"/>
        <w:gridCol w:w="1282"/>
      </w:tblGrid>
      <w:tr w14:paraId="2D5D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Align w:val="center"/>
          </w:tcPr>
          <w:p w14:paraId="30411941">
            <w:pPr>
              <w:jc w:val="center"/>
              <w:rPr>
                <w:bCs/>
                <w:szCs w:val="21"/>
              </w:rPr>
            </w:pPr>
            <w:r>
              <w:rPr>
                <w:rFonts w:hint="eastAsia"/>
                <w:bCs/>
                <w:szCs w:val="21"/>
              </w:rPr>
              <w:t>序号</w:t>
            </w:r>
          </w:p>
        </w:tc>
        <w:tc>
          <w:tcPr>
            <w:tcW w:w="602" w:type="pct"/>
            <w:vAlign w:val="center"/>
          </w:tcPr>
          <w:p w14:paraId="26C26A4B">
            <w:pPr>
              <w:jc w:val="center"/>
              <w:rPr>
                <w:bCs/>
                <w:szCs w:val="21"/>
              </w:rPr>
            </w:pPr>
            <w:r>
              <w:rPr>
                <w:rFonts w:hint="eastAsia"/>
                <w:szCs w:val="21"/>
              </w:rPr>
              <w:t>采购计划编号</w:t>
            </w:r>
          </w:p>
        </w:tc>
        <w:tc>
          <w:tcPr>
            <w:tcW w:w="1068" w:type="pct"/>
            <w:vAlign w:val="center"/>
          </w:tcPr>
          <w:p w14:paraId="0A573339">
            <w:pPr>
              <w:jc w:val="center"/>
              <w:rPr>
                <w:bCs/>
                <w:szCs w:val="21"/>
              </w:rPr>
            </w:pPr>
            <w:r>
              <w:rPr>
                <w:rFonts w:hint="eastAsia"/>
                <w:bCs/>
                <w:szCs w:val="21"/>
              </w:rPr>
              <w:t>货物名称（标的名称）</w:t>
            </w:r>
          </w:p>
        </w:tc>
        <w:tc>
          <w:tcPr>
            <w:tcW w:w="425" w:type="pct"/>
            <w:vAlign w:val="center"/>
          </w:tcPr>
          <w:p w14:paraId="771CDA6C">
            <w:pPr>
              <w:jc w:val="center"/>
              <w:rPr>
                <w:bCs/>
                <w:szCs w:val="21"/>
              </w:rPr>
            </w:pPr>
            <w:r>
              <w:rPr>
                <w:rFonts w:hint="eastAsia"/>
                <w:bCs/>
                <w:szCs w:val="21"/>
              </w:rPr>
              <w:t>数量</w:t>
            </w:r>
          </w:p>
        </w:tc>
        <w:tc>
          <w:tcPr>
            <w:tcW w:w="244" w:type="pct"/>
            <w:vAlign w:val="center"/>
          </w:tcPr>
          <w:p w14:paraId="080596E2">
            <w:pPr>
              <w:jc w:val="center"/>
              <w:rPr>
                <w:bCs/>
                <w:szCs w:val="21"/>
              </w:rPr>
            </w:pPr>
            <w:r>
              <w:rPr>
                <w:rFonts w:hint="eastAsia"/>
                <w:bCs/>
                <w:szCs w:val="21"/>
              </w:rPr>
              <w:t>单位</w:t>
            </w:r>
          </w:p>
        </w:tc>
        <w:tc>
          <w:tcPr>
            <w:tcW w:w="755" w:type="pct"/>
            <w:vAlign w:val="center"/>
          </w:tcPr>
          <w:p w14:paraId="36DF2F3D">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65" w:type="pct"/>
            <w:vAlign w:val="center"/>
          </w:tcPr>
          <w:p w14:paraId="3D69E4C9">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866" w:type="pct"/>
            <w:vAlign w:val="center"/>
          </w:tcPr>
          <w:p w14:paraId="7B6273C0">
            <w:pPr>
              <w:jc w:val="center"/>
              <w:rPr>
                <w:rFonts w:hint="default"/>
                <w:b/>
                <w:bCs/>
                <w:color w:val="FF0000"/>
                <w:szCs w:val="21"/>
                <w:lang w:val="en-US" w:eastAsia="zh-CN"/>
              </w:rPr>
            </w:pPr>
            <w:r>
              <w:rPr>
                <w:rFonts w:hint="eastAsia"/>
                <w:b/>
                <w:bCs/>
                <w:color w:val="FF0000"/>
                <w:szCs w:val="21"/>
                <w:lang w:val="en-US" w:eastAsia="zh-CN"/>
              </w:rPr>
              <w:t>标的所属行业</w:t>
            </w:r>
          </w:p>
        </w:tc>
      </w:tr>
      <w:tr w14:paraId="0120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shd w:val="clear" w:color="auto" w:fill="auto"/>
            <w:vAlign w:val="center"/>
          </w:tcPr>
          <w:p w14:paraId="4823249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602" w:type="pct"/>
            <w:vMerge w:val="restart"/>
            <w:vAlign w:val="center"/>
          </w:tcPr>
          <w:p w14:paraId="6F556CA8">
            <w:pPr>
              <w:jc w:val="center"/>
              <w:rPr>
                <w:bCs/>
                <w:szCs w:val="21"/>
              </w:rPr>
            </w:pPr>
            <w:r>
              <w:rPr>
                <w:rFonts w:hint="eastAsia"/>
                <w:bCs/>
                <w:szCs w:val="21"/>
              </w:rPr>
              <w:t>BAJYJ2024060106061A</w:t>
            </w:r>
          </w:p>
        </w:tc>
        <w:tc>
          <w:tcPr>
            <w:tcW w:w="1068" w:type="pct"/>
            <w:shd w:val="clear" w:color="auto" w:fill="auto"/>
            <w:vAlign w:val="center"/>
          </w:tcPr>
          <w:p w14:paraId="6659EC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自助借还书机</w:t>
            </w:r>
          </w:p>
        </w:tc>
        <w:tc>
          <w:tcPr>
            <w:tcW w:w="425" w:type="pct"/>
            <w:shd w:val="clear" w:color="auto" w:fill="auto"/>
            <w:vAlign w:val="center"/>
          </w:tcPr>
          <w:p w14:paraId="1E32A2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44" w:type="pct"/>
            <w:shd w:val="clear" w:color="auto" w:fill="auto"/>
            <w:vAlign w:val="center"/>
          </w:tcPr>
          <w:p w14:paraId="617F9D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755" w:type="pct"/>
            <w:vAlign w:val="center"/>
          </w:tcPr>
          <w:p w14:paraId="61E44712">
            <w:pPr>
              <w:jc w:val="center"/>
              <w:rPr>
                <w:b/>
                <w:bCs/>
                <w:color w:val="FF0000"/>
                <w:szCs w:val="21"/>
              </w:rPr>
            </w:pPr>
            <w:r>
              <w:rPr>
                <w:rFonts w:hint="eastAsia"/>
                <w:b/>
                <w:bCs/>
                <w:szCs w:val="21"/>
              </w:rPr>
              <w:t>拒绝进口</w:t>
            </w:r>
          </w:p>
        </w:tc>
        <w:tc>
          <w:tcPr>
            <w:tcW w:w="765" w:type="pct"/>
            <w:vMerge w:val="restart"/>
            <w:vAlign w:val="center"/>
          </w:tcPr>
          <w:p w14:paraId="29057B99">
            <w:pPr>
              <w:jc w:val="center"/>
              <w:rPr>
                <w:rFonts w:hint="eastAsia" w:eastAsiaTheme="minorEastAsia"/>
                <w:b/>
                <w:bCs/>
                <w:color w:val="FF0000"/>
                <w:szCs w:val="21"/>
                <w:lang w:val="en-US" w:eastAsia="zh-CN"/>
              </w:rPr>
            </w:pPr>
            <w:r>
              <w:rPr>
                <w:rFonts w:hint="eastAsia"/>
                <w:b/>
                <w:bCs/>
                <w:color w:val="FF0000"/>
                <w:szCs w:val="21"/>
                <w:lang w:val="en-US" w:eastAsia="zh-CN"/>
              </w:rPr>
              <w:t>是</w:t>
            </w:r>
          </w:p>
        </w:tc>
        <w:tc>
          <w:tcPr>
            <w:tcW w:w="866" w:type="pct"/>
            <w:vMerge w:val="restart"/>
            <w:vAlign w:val="center"/>
          </w:tcPr>
          <w:p w14:paraId="5DB6A2EF">
            <w:pPr>
              <w:jc w:val="center"/>
              <w:rPr>
                <w:b/>
                <w:bCs/>
                <w:color w:val="FF0000"/>
                <w:szCs w:val="21"/>
              </w:rPr>
            </w:pPr>
            <w:r>
              <w:rPr>
                <w:rFonts w:hint="eastAsia"/>
                <w:b/>
                <w:bCs/>
                <w:color w:val="FF0000"/>
                <w:szCs w:val="21"/>
              </w:rPr>
              <w:t>工业</w:t>
            </w:r>
          </w:p>
        </w:tc>
      </w:tr>
      <w:tr w14:paraId="3FF9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shd w:val="clear" w:color="auto" w:fill="auto"/>
            <w:vAlign w:val="center"/>
          </w:tcPr>
          <w:p w14:paraId="019F508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602" w:type="pct"/>
            <w:vMerge w:val="continue"/>
            <w:vAlign w:val="center"/>
          </w:tcPr>
          <w:p w14:paraId="735C95EC">
            <w:pPr>
              <w:jc w:val="center"/>
              <w:rPr>
                <w:bCs/>
                <w:szCs w:val="21"/>
              </w:rPr>
            </w:pPr>
          </w:p>
        </w:tc>
        <w:tc>
          <w:tcPr>
            <w:tcW w:w="1068" w:type="pct"/>
            <w:shd w:val="clear" w:color="auto" w:fill="auto"/>
            <w:vAlign w:val="center"/>
          </w:tcPr>
          <w:p w14:paraId="15641B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移动还书箱</w:t>
            </w:r>
          </w:p>
        </w:tc>
        <w:tc>
          <w:tcPr>
            <w:tcW w:w="425" w:type="pct"/>
            <w:shd w:val="clear" w:color="auto" w:fill="auto"/>
            <w:vAlign w:val="center"/>
          </w:tcPr>
          <w:p w14:paraId="4DC62C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44" w:type="pct"/>
            <w:shd w:val="clear" w:color="auto" w:fill="auto"/>
            <w:vAlign w:val="center"/>
          </w:tcPr>
          <w:p w14:paraId="69EF17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755" w:type="pct"/>
            <w:vAlign w:val="center"/>
          </w:tcPr>
          <w:p w14:paraId="7CACB4DC">
            <w:pPr>
              <w:jc w:val="center"/>
              <w:rPr>
                <w:b/>
                <w:bCs/>
                <w:color w:val="FF0000"/>
                <w:szCs w:val="21"/>
              </w:rPr>
            </w:pPr>
            <w:r>
              <w:rPr>
                <w:rFonts w:hint="eastAsia"/>
                <w:b/>
                <w:bCs/>
                <w:szCs w:val="21"/>
              </w:rPr>
              <w:t>拒绝进口</w:t>
            </w:r>
          </w:p>
        </w:tc>
        <w:tc>
          <w:tcPr>
            <w:tcW w:w="765" w:type="pct"/>
            <w:vMerge w:val="continue"/>
            <w:vAlign w:val="center"/>
          </w:tcPr>
          <w:p w14:paraId="1C988D98">
            <w:pPr>
              <w:jc w:val="center"/>
              <w:rPr>
                <w:rFonts w:hint="eastAsia"/>
                <w:b/>
                <w:bCs/>
                <w:color w:val="FF0000"/>
                <w:szCs w:val="21"/>
              </w:rPr>
            </w:pPr>
          </w:p>
        </w:tc>
        <w:tc>
          <w:tcPr>
            <w:tcW w:w="866" w:type="pct"/>
            <w:vMerge w:val="continue"/>
            <w:vAlign w:val="center"/>
          </w:tcPr>
          <w:p w14:paraId="4403B52E">
            <w:pPr>
              <w:jc w:val="center"/>
              <w:rPr>
                <w:rFonts w:hint="eastAsia"/>
                <w:b/>
                <w:bCs/>
                <w:color w:val="FF0000"/>
                <w:szCs w:val="21"/>
              </w:rPr>
            </w:pPr>
          </w:p>
        </w:tc>
      </w:tr>
      <w:tr w14:paraId="2323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0" w:type="pct"/>
            <w:shd w:val="clear" w:color="auto" w:fill="auto"/>
            <w:vAlign w:val="center"/>
          </w:tcPr>
          <w:p w14:paraId="0963844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602" w:type="pct"/>
            <w:vMerge w:val="continue"/>
            <w:vAlign w:val="center"/>
          </w:tcPr>
          <w:p w14:paraId="3F945D44">
            <w:pPr>
              <w:jc w:val="center"/>
              <w:rPr>
                <w:bCs/>
                <w:szCs w:val="21"/>
              </w:rPr>
            </w:pPr>
          </w:p>
        </w:tc>
        <w:tc>
          <w:tcPr>
            <w:tcW w:w="1068" w:type="pct"/>
            <w:shd w:val="clear" w:color="auto" w:fill="auto"/>
            <w:vAlign w:val="center"/>
          </w:tcPr>
          <w:p w14:paraId="3157D2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自助查询机</w:t>
            </w:r>
          </w:p>
        </w:tc>
        <w:tc>
          <w:tcPr>
            <w:tcW w:w="425" w:type="pct"/>
            <w:shd w:val="clear" w:color="auto" w:fill="auto"/>
            <w:vAlign w:val="center"/>
          </w:tcPr>
          <w:p w14:paraId="13EBCB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44" w:type="pct"/>
            <w:shd w:val="clear" w:color="auto" w:fill="auto"/>
            <w:vAlign w:val="center"/>
          </w:tcPr>
          <w:p w14:paraId="49CF4E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755" w:type="pct"/>
            <w:vAlign w:val="center"/>
          </w:tcPr>
          <w:p w14:paraId="55798E08">
            <w:pPr>
              <w:jc w:val="center"/>
              <w:rPr>
                <w:b/>
                <w:bCs/>
                <w:szCs w:val="21"/>
              </w:rPr>
            </w:pPr>
            <w:r>
              <w:rPr>
                <w:rFonts w:hint="eastAsia"/>
                <w:b/>
                <w:bCs/>
                <w:szCs w:val="21"/>
              </w:rPr>
              <w:t>拒绝进口</w:t>
            </w:r>
          </w:p>
        </w:tc>
        <w:tc>
          <w:tcPr>
            <w:tcW w:w="765" w:type="pct"/>
            <w:vMerge w:val="continue"/>
            <w:vAlign w:val="center"/>
          </w:tcPr>
          <w:p w14:paraId="4E9B50AF">
            <w:pPr>
              <w:jc w:val="center"/>
              <w:rPr>
                <w:rFonts w:hint="eastAsia"/>
                <w:b/>
                <w:bCs/>
                <w:szCs w:val="21"/>
              </w:rPr>
            </w:pPr>
          </w:p>
        </w:tc>
        <w:tc>
          <w:tcPr>
            <w:tcW w:w="866" w:type="pct"/>
            <w:vMerge w:val="continue"/>
            <w:vAlign w:val="center"/>
          </w:tcPr>
          <w:p w14:paraId="010243DE">
            <w:pPr>
              <w:jc w:val="center"/>
              <w:rPr>
                <w:rFonts w:hint="eastAsia"/>
                <w:b/>
                <w:bCs/>
                <w:szCs w:val="21"/>
              </w:rPr>
            </w:pPr>
          </w:p>
        </w:tc>
      </w:tr>
      <w:tr w14:paraId="343F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shd w:val="clear" w:color="auto" w:fill="auto"/>
            <w:vAlign w:val="center"/>
          </w:tcPr>
          <w:p w14:paraId="0335303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602" w:type="pct"/>
            <w:vMerge w:val="continue"/>
            <w:vAlign w:val="center"/>
          </w:tcPr>
          <w:p w14:paraId="6C1E3284">
            <w:pPr>
              <w:jc w:val="center"/>
              <w:rPr>
                <w:bCs/>
                <w:szCs w:val="21"/>
              </w:rPr>
            </w:pPr>
          </w:p>
        </w:tc>
        <w:tc>
          <w:tcPr>
            <w:tcW w:w="1068" w:type="pct"/>
            <w:shd w:val="clear" w:color="auto" w:fill="auto"/>
            <w:vAlign w:val="center"/>
          </w:tcPr>
          <w:p w14:paraId="6DA220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电子墨水屏</w:t>
            </w:r>
          </w:p>
        </w:tc>
        <w:tc>
          <w:tcPr>
            <w:tcW w:w="425" w:type="pct"/>
            <w:shd w:val="clear" w:color="auto" w:fill="auto"/>
            <w:vAlign w:val="center"/>
          </w:tcPr>
          <w:p w14:paraId="74121F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244" w:type="pct"/>
            <w:shd w:val="clear" w:color="auto" w:fill="auto"/>
            <w:vAlign w:val="center"/>
          </w:tcPr>
          <w:p w14:paraId="792F1B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755" w:type="pct"/>
            <w:vAlign w:val="center"/>
          </w:tcPr>
          <w:p w14:paraId="2D2BAD48">
            <w:pPr>
              <w:jc w:val="center"/>
              <w:rPr>
                <w:b/>
                <w:bCs/>
                <w:color w:val="FF0000"/>
                <w:szCs w:val="21"/>
              </w:rPr>
            </w:pPr>
            <w:r>
              <w:rPr>
                <w:rFonts w:hint="eastAsia"/>
                <w:b/>
                <w:bCs/>
                <w:szCs w:val="21"/>
              </w:rPr>
              <w:t>拒绝进口</w:t>
            </w:r>
          </w:p>
        </w:tc>
        <w:tc>
          <w:tcPr>
            <w:tcW w:w="765" w:type="pct"/>
            <w:vMerge w:val="continue"/>
            <w:vAlign w:val="center"/>
          </w:tcPr>
          <w:p w14:paraId="654073DE">
            <w:pPr>
              <w:jc w:val="center"/>
              <w:rPr>
                <w:rFonts w:hint="eastAsia"/>
                <w:b/>
                <w:bCs/>
                <w:szCs w:val="21"/>
              </w:rPr>
            </w:pPr>
          </w:p>
        </w:tc>
        <w:tc>
          <w:tcPr>
            <w:tcW w:w="866" w:type="pct"/>
            <w:vMerge w:val="continue"/>
            <w:vAlign w:val="center"/>
          </w:tcPr>
          <w:p w14:paraId="5C1A5590">
            <w:pPr>
              <w:jc w:val="center"/>
              <w:rPr>
                <w:rFonts w:hint="eastAsia"/>
                <w:b/>
                <w:bCs/>
                <w:szCs w:val="21"/>
              </w:rPr>
            </w:pPr>
          </w:p>
        </w:tc>
      </w:tr>
      <w:tr w14:paraId="1C8D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shd w:val="clear" w:color="auto" w:fill="auto"/>
            <w:vAlign w:val="center"/>
          </w:tcPr>
          <w:p w14:paraId="4C9397C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w:t>
            </w:r>
          </w:p>
        </w:tc>
        <w:tc>
          <w:tcPr>
            <w:tcW w:w="602" w:type="pct"/>
            <w:vMerge w:val="continue"/>
            <w:vAlign w:val="center"/>
          </w:tcPr>
          <w:p w14:paraId="4FAF71B7">
            <w:pPr>
              <w:jc w:val="center"/>
              <w:rPr>
                <w:bCs/>
                <w:szCs w:val="21"/>
              </w:rPr>
            </w:pPr>
          </w:p>
        </w:tc>
        <w:tc>
          <w:tcPr>
            <w:tcW w:w="1068" w:type="pct"/>
            <w:shd w:val="clear" w:color="auto" w:fill="auto"/>
            <w:vAlign w:val="center"/>
          </w:tcPr>
          <w:p w14:paraId="5D9111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RFID电子标签及转换</w:t>
            </w:r>
          </w:p>
        </w:tc>
        <w:tc>
          <w:tcPr>
            <w:tcW w:w="425" w:type="pct"/>
            <w:shd w:val="clear" w:color="auto" w:fill="auto"/>
            <w:vAlign w:val="center"/>
          </w:tcPr>
          <w:p w14:paraId="677BDC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10000</w:t>
            </w:r>
          </w:p>
        </w:tc>
        <w:tc>
          <w:tcPr>
            <w:tcW w:w="244" w:type="pct"/>
            <w:shd w:val="clear" w:color="auto" w:fill="auto"/>
            <w:vAlign w:val="center"/>
          </w:tcPr>
          <w:p w14:paraId="7D8751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枚</w:t>
            </w:r>
          </w:p>
        </w:tc>
        <w:tc>
          <w:tcPr>
            <w:tcW w:w="755" w:type="pct"/>
            <w:vAlign w:val="center"/>
          </w:tcPr>
          <w:p w14:paraId="25CC0882">
            <w:pPr>
              <w:jc w:val="center"/>
              <w:rPr>
                <w:b/>
                <w:bCs/>
                <w:color w:val="FF0000"/>
                <w:szCs w:val="21"/>
                <w:highlight w:val="yellow"/>
              </w:rPr>
            </w:pPr>
            <w:r>
              <w:rPr>
                <w:rFonts w:hint="eastAsia"/>
                <w:b/>
                <w:bCs/>
                <w:szCs w:val="21"/>
              </w:rPr>
              <w:t>拒绝进口</w:t>
            </w:r>
          </w:p>
        </w:tc>
        <w:tc>
          <w:tcPr>
            <w:tcW w:w="765" w:type="pct"/>
            <w:vMerge w:val="continue"/>
            <w:vAlign w:val="center"/>
          </w:tcPr>
          <w:p w14:paraId="50856BE6">
            <w:pPr>
              <w:jc w:val="center"/>
              <w:rPr>
                <w:b/>
                <w:bCs/>
                <w:color w:val="FF0000"/>
                <w:szCs w:val="21"/>
                <w:highlight w:val="yellow"/>
              </w:rPr>
            </w:pPr>
          </w:p>
        </w:tc>
        <w:tc>
          <w:tcPr>
            <w:tcW w:w="866" w:type="pct"/>
            <w:vMerge w:val="continue"/>
            <w:vAlign w:val="center"/>
          </w:tcPr>
          <w:p w14:paraId="58ADE0BF">
            <w:pPr>
              <w:jc w:val="center"/>
              <w:rPr>
                <w:b/>
                <w:bCs/>
                <w:color w:val="FF0000"/>
                <w:szCs w:val="21"/>
                <w:highlight w:val="yellow"/>
              </w:rPr>
            </w:pPr>
          </w:p>
        </w:tc>
      </w:tr>
      <w:tr w14:paraId="1942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shd w:val="clear" w:color="auto" w:fill="auto"/>
            <w:vAlign w:val="center"/>
          </w:tcPr>
          <w:p w14:paraId="54813E8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602" w:type="pct"/>
            <w:vMerge w:val="continue"/>
            <w:vAlign w:val="center"/>
          </w:tcPr>
          <w:p w14:paraId="0BCF3A32">
            <w:pPr>
              <w:jc w:val="center"/>
              <w:rPr>
                <w:bCs/>
                <w:szCs w:val="21"/>
              </w:rPr>
            </w:pPr>
          </w:p>
        </w:tc>
        <w:tc>
          <w:tcPr>
            <w:tcW w:w="1068" w:type="pct"/>
            <w:shd w:val="clear" w:color="auto" w:fill="auto"/>
            <w:vAlign w:val="center"/>
          </w:tcPr>
          <w:p w14:paraId="471461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RFID安全门</w:t>
            </w:r>
          </w:p>
        </w:tc>
        <w:tc>
          <w:tcPr>
            <w:tcW w:w="425" w:type="pct"/>
            <w:shd w:val="clear" w:color="auto" w:fill="auto"/>
            <w:vAlign w:val="center"/>
          </w:tcPr>
          <w:p w14:paraId="650FFC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44" w:type="pct"/>
            <w:shd w:val="clear" w:color="auto" w:fill="auto"/>
            <w:vAlign w:val="center"/>
          </w:tcPr>
          <w:p w14:paraId="2DB51E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片</w:t>
            </w:r>
          </w:p>
        </w:tc>
        <w:tc>
          <w:tcPr>
            <w:tcW w:w="755" w:type="pct"/>
            <w:vAlign w:val="center"/>
          </w:tcPr>
          <w:p w14:paraId="589136A8">
            <w:pPr>
              <w:jc w:val="center"/>
              <w:rPr>
                <w:b/>
                <w:bCs/>
                <w:szCs w:val="21"/>
                <w:highlight w:val="yellow"/>
              </w:rPr>
            </w:pPr>
            <w:r>
              <w:rPr>
                <w:rFonts w:hint="eastAsia"/>
                <w:b/>
                <w:bCs/>
                <w:szCs w:val="21"/>
              </w:rPr>
              <w:t>拒绝进口</w:t>
            </w:r>
          </w:p>
        </w:tc>
        <w:tc>
          <w:tcPr>
            <w:tcW w:w="765" w:type="pct"/>
            <w:vMerge w:val="continue"/>
            <w:vAlign w:val="center"/>
          </w:tcPr>
          <w:p w14:paraId="795A4C86">
            <w:pPr>
              <w:jc w:val="center"/>
              <w:rPr>
                <w:b/>
                <w:bCs/>
                <w:szCs w:val="21"/>
                <w:highlight w:val="yellow"/>
              </w:rPr>
            </w:pPr>
          </w:p>
        </w:tc>
        <w:tc>
          <w:tcPr>
            <w:tcW w:w="866" w:type="pct"/>
            <w:vMerge w:val="continue"/>
            <w:vAlign w:val="center"/>
          </w:tcPr>
          <w:p w14:paraId="1FCF630B">
            <w:pPr>
              <w:jc w:val="center"/>
              <w:rPr>
                <w:b/>
                <w:bCs/>
                <w:szCs w:val="21"/>
                <w:highlight w:val="yellow"/>
              </w:rPr>
            </w:pPr>
          </w:p>
        </w:tc>
      </w:tr>
      <w:tr w14:paraId="0A56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shd w:val="clear" w:color="auto" w:fill="auto"/>
            <w:vAlign w:val="center"/>
          </w:tcPr>
          <w:p w14:paraId="11ABFCF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602" w:type="pct"/>
            <w:vMerge w:val="continue"/>
          </w:tcPr>
          <w:p w14:paraId="4ECE5EBC">
            <w:pPr>
              <w:jc w:val="center"/>
              <w:rPr>
                <w:bCs/>
                <w:szCs w:val="21"/>
              </w:rPr>
            </w:pPr>
          </w:p>
        </w:tc>
        <w:tc>
          <w:tcPr>
            <w:tcW w:w="1068" w:type="pct"/>
            <w:shd w:val="clear" w:color="auto" w:fill="auto"/>
            <w:vAlign w:val="center"/>
          </w:tcPr>
          <w:p w14:paraId="40A83F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电源时序器</w:t>
            </w:r>
          </w:p>
        </w:tc>
        <w:tc>
          <w:tcPr>
            <w:tcW w:w="425" w:type="pct"/>
            <w:shd w:val="clear" w:color="auto" w:fill="auto"/>
            <w:vAlign w:val="center"/>
          </w:tcPr>
          <w:p w14:paraId="7FB7A4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44" w:type="pct"/>
            <w:shd w:val="clear" w:color="auto" w:fill="auto"/>
            <w:vAlign w:val="center"/>
          </w:tcPr>
          <w:p w14:paraId="1CAA5F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755" w:type="pct"/>
            <w:vAlign w:val="center"/>
          </w:tcPr>
          <w:p w14:paraId="4A9440E6">
            <w:pPr>
              <w:jc w:val="center"/>
              <w:rPr>
                <w:b/>
                <w:bCs/>
                <w:szCs w:val="21"/>
                <w:highlight w:val="yellow"/>
              </w:rPr>
            </w:pPr>
            <w:r>
              <w:rPr>
                <w:rFonts w:hint="eastAsia"/>
                <w:b/>
                <w:bCs/>
                <w:szCs w:val="21"/>
              </w:rPr>
              <w:t>拒绝进口</w:t>
            </w:r>
          </w:p>
        </w:tc>
        <w:tc>
          <w:tcPr>
            <w:tcW w:w="765" w:type="pct"/>
            <w:vMerge w:val="continue"/>
            <w:vAlign w:val="center"/>
          </w:tcPr>
          <w:p w14:paraId="3F14914C">
            <w:pPr>
              <w:jc w:val="center"/>
              <w:rPr>
                <w:b/>
                <w:bCs/>
                <w:szCs w:val="21"/>
                <w:highlight w:val="yellow"/>
              </w:rPr>
            </w:pPr>
          </w:p>
        </w:tc>
        <w:tc>
          <w:tcPr>
            <w:tcW w:w="866" w:type="pct"/>
            <w:vMerge w:val="continue"/>
            <w:vAlign w:val="center"/>
          </w:tcPr>
          <w:p w14:paraId="2203FA36">
            <w:pPr>
              <w:jc w:val="center"/>
              <w:rPr>
                <w:b/>
                <w:bCs/>
                <w:szCs w:val="21"/>
                <w:highlight w:val="yellow"/>
              </w:rPr>
            </w:pPr>
          </w:p>
        </w:tc>
      </w:tr>
      <w:tr w14:paraId="0162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shd w:val="clear" w:color="auto" w:fill="auto"/>
            <w:vAlign w:val="center"/>
          </w:tcPr>
          <w:p w14:paraId="591BB7D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w:t>
            </w:r>
          </w:p>
        </w:tc>
        <w:tc>
          <w:tcPr>
            <w:tcW w:w="602" w:type="pct"/>
            <w:vMerge w:val="continue"/>
          </w:tcPr>
          <w:p w14:paraId="785766D2">
            <w:pPr>
              <w:jc w:val="center"/>
              <w:rPr>
                <w:bCs/>
                <w:szCs w:val="21"/>
              </w:rPr>
            </w:pPr>
          </w:p>
        </w:tc>
        <w:tc>
          <w:tcPr>
            <w:tcW w:w="1068" w:type="pct"/>
            <w:shd w:val="clear" w:color="auto" w:fill="auto"/>
            <w:vAlign w:val="center"/>
          </w:tcPr>
          <w:p w14:paraId="0118F0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探讨桌</w:t>
            </w:r>
          </w:p>
        </w:tc>
        <w:tc>
          <w:tcPr>
            <w:tcW w:w="425" w:type="pct"/>
            <w:shd w:val="clear" w:color="auto" w:fill="auto"/>
            <w:vAlign w:val="center"/>
          </w:tcPr>
          <w:p w14:paraId="661C50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244" w:type="pct"/>
            <w:shd w:val="clear" w:color="auto" w:fill="auto"/>
            <w:vAlign w:val="center"/>
          </w:tcPr>
          <w:p w14:paraId="516E6D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755" w:type="pct"/>
            <w:vAlign w:val="center"/>
          </w:tcPr>
          <w:p w14:paraId="5092A124">
            <w:pPr>
              <w:jc w:val="center"/>
              <w:rPr>
                <w:b/>
                <w:bCs/>
                <w:szCs w:val="21"/>
                <w:highlight w:val="yellow"/>
              </w:rPr>
            </w:pPr>
            <w:r>
              <w:rPr>
                <w:rFonts w:hint="eastAsia"/>
                <w:b/>
                <w:bCs/>
                <w:szCs w:val="21"/>
              </w:rPr>
              <w:t>拒绝进口</w:t>
            </w:r>
          </w:p>
        </w:tc>
        <w:tc>
          <w:tcPr>
            <w:tcW w:w="765" w:type="pct"/>
            <w:vMerge w:val="continue"/>
            <w:vAlign w:val="center"/>
          </w:tcPr>
          <w:p w14:paraId="7D131700">
            <w:pPr>
              <w:jc w:val="center"/>
              <w:rPr>
                <w:b/>
                <w:bCs/>
                <w:szCs w:val="21"/>
                <w:highlight w:val="yellow"/>
              </w:rPr>
            </w:pPr>
          </w:p>
        </w:tc>
        <w:tc>
          <w:tcPr>
            <w:tcW w:w="866" w:type="pct"/>
            <w:vMerge w:val="continue"/>
            <w:vAlign w:val="center"/>
          </w:tcPr>
          <w:p w14:paraId="7756B0DD">
            <w:pPr>
              <w:jc w:val="center"/>
              <w:rPr>
                <w:b/>
                <w:bCs/>
                <w:szCs w:val="21"/>
                <w:highlight w:val="yellow"/>
              </w:rPr>
            </w:pPr>
          </w:p>
        </w:tc>
      </w:tr>
      <w:tr w14:paraId="0F8F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shd w:val="clear" w:color="auto" w:fill="auto"/>
            <w:vAlign w:val="center"/>
          </w:tcPr>
          <w:p w14:paraId="78DF317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w:t>
            </w:r>
          </w:p>
        </w:tc>
        <w:tc>
          <w:tcPr>
            <w:tcW w:w="602" w:type="pct"/>
            <w:vMerge w:val="continue"/>
          </w:tcPr>
          <w:p w14:paraId="37743338">
            <w:pPr>
              <w:jc w:val="center"/>
              <w:rPr>
                <w:bCs/>
                <w:szCs w:val="21"/>
              </w:rPr>
            </w:pPr>
          </w:p>
        </w:tc>
        <w:tc>
          <w:tcPr>
            <w:tcW w:w="1068" w:type="pct"/>
            <w:shd w:val="clear" w:color="auto" w:fill="auto"/>
            <w:vAlign w:val="center"/>
          </w:tcPr>
          <w:p w14:paraId="459BC8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探讨椅</w:t>
            </w:r>
          </w:p>
        </w:tc>
        <w:tc>
          <w:tcPr>
            <w:tcW w:w="425" w:type="pct"/>
            <w:shd w:val="clear" w:color="auto" w:fill="auto"/>
            <w:vAlign w:val="center"/>
          </w:tcPr>
          <w:p w14:paraId="6AAF8E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72</w:t>
            </w:r>
          </w:p>
        </w:tc>
        <w:tc>
          <w:tcPr>
            <w:tcW w:w="244" w:type="pct"/>
            <w:shd w:val="clear" w:color="auto" w:fill="auto"/>
            <w:vAlign w:val="center"/>
          </w:tcPr>
          <w:p w14:paraId="7051DB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755" w:type="pct"/>
            <w:vAlign w:val="center"/>
          </w:tcPr>
          <w:p w14:paraId="055B5EDD">
            <w:pPr>
              <w:jc w:val="center"/>
              <w:rPr>
                <w:b/>
                <w:bCs/>
                <w:szCs w:val="21"/>
                <w:highlight w:val="yellow"/>
              </w:rPr>
            </w:pPr>
            <w:r>
              <w:rPr>
                <w:rFonts w:hint="eastAsia"/>
                <w:b/>
                <w:bCs/>
                <w:szCs w:val="21"/>
              </w:rPr>
              <w:t>拒绝进口</w:t>
            </w:r>
          </w:p>
        </w:tc>
        <w:tc>
          <w:tcPr>
            <w:tcW w:w="765" w:type="pct"/>
            <w:vMerge w:val="continue"/>
            <w:vAlign w:val="center"/>
          </w:tcPr>
          <w:p w14:paraId="2A88F60F">
            <w:pPr>
              <w:jc w:val="center"/>
              <w:rPr>
                <w:b/>
                <w:bCs/>
                <w:szCs w:val="21"/>
                <w:highlight w:val="yellow"/>
              </w:rPr>
            </w:pPr>
          </w:p>
        </w:tc>
        <w:tc>
          <w:tcPr>
            <w:tcW w:w="866" w:type="pct"/>
            <w:vMerge w:val="continue"/>
            <w:vAlign w:val="center"/>
          </w:tcPr>
          <w:p w14:paraId="782125D8">
            <w:pPr>
              <w:jc w:val="center"/>
              <w:rPr>
                <w:b/>
                <w:bCs/>
                <w:szCs w:val="21"/>
                <w:highlight w:val="yellow"/>
              </w:rPr>
            </w:pPr>
          </w:p>
        </w:tc>
      </w:tr>
      <w:tr w14:paraId="63B3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shd w:val="clear" w:color="auto" w:fill="auto"/>
            <w:vAlign w:val="center"/>
          </w:tcPr>
          <w:p w14:paraId="45BCD0D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w:t>
            </w:r>
          </w:p>
        </w:tc>
        <w:tc>
          <w:tcPr>
            <w:tcW w:w="602" w:type="pct"/>
            <w:vMerge w:val="continue"/>
          </w:tcPr>
          <w:p w14:paraId="2A2EE0DE">
            <w:pPr>
              <w:jc w:val="center"/>
              <w:rPr>
                <w:bCs/>
                <w:szCs w:val="21"/>
              </w:rPr>
            </w:pPr>
          </w:p>
        </w:tc>
        <w:tc>
          <w:tcPr>
            <w:tcW w:w="1068" w:type="pct"/>
            <w:shd w:val="clear" w:color="auto" w:fill="auto"/>
            <w:vAlign w:val="center"/>
          </w:tcPr>
          <w:p w14:paraId="793ACB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墙面展示柜1</w:t>
            </w:r>
          </w:p>
        </w:tc>
        <w:tc>
          <w:tcPr>
            <w:tcW w:w="425" w:type="pct"/>
            <w:shd w:val="clear" w:color="auto" w:fill="auto"/>
            <w:vAlign w:val="center"/>
          </w:tcPr>
          <w:p w14:paraId="06B03B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44" w:type="pct"/>
            <w:shd w:val="clear" w:color="auto" w:fill="auto"/>
            <w:vAlign w:val="center"/>
          </w:tcPr>
          <w:p w14:paraId="70552D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755" w:type="pct"/>
            <w:vAlign w:val="center"/>
          </w:tcPr>
          <w:p w14:paraId="14C0F07D">
            <w:pPr>
              <w:jc w:val="center"/>
              <w:rPr>
                <w:b/>
                <w:bCs/>
                <w:szCs w:val="21"/>
                <w:highlight w:val="yellow"/>
              </w:rPr>
            </w:pPr>
            <w:r>
              <w:rPr>
                <w:rFonts w:hint="eastAsia"/>
                <w:b/>
                <w:bCs/>
                <w:szCs w:val="21"/>
              </w:rPr>
              <w:t>拒绝进口</w:t>
            </w:r>
          </w:p>
        </w:tc>
        <w:tc>
          <w:tcPr>
            <w:tcW w:w="765" w:type="pct"/>
            <w:vMerge w:val="continue"/>
            <w:vAlign w:val="center"/>
          </w:tcPr>
          <w:p w14:paraId="04CF93AE">
            <w:pPr>
              <w:jc w:val="center"/>
              <w:rPr>
                <w:b/>
                <w:bCs/>
                <w:szCs w:val="21"/>
                <w:highlight w:val="yellow"/>
              </w:rPr>
            </w:pPr>
          </w:p>
        </w:tc>
        <w:tc>
          <w:tcPr>
            <w:tcW w:w="866" w:type="pct"/>
            <w:vMerge w:val="continue"/>
            <w:vAlign w:val="center"/>
          </w:tcPr>
          <w:p w14:paraId="501432B5">
            <w:pPr>
              <w:jc w:val="center"/>
              <w:rPr>
                <w:b/>
                <w:bCs/>
                <w:szCs w:val="21"/>
                <w:highlight w:val="yellow"/>
              </w:rPr>
            </w:pPr>
          </w:p>
        </w:tc>
      </w:tr>
      <w:tr w14:paraId="2F64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250489B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w:t>
            </w:r>
          </w:p>
        </w:tc>
        <w:tc>
          <w:tcPr>
            <w:tcW w:w="602" w:type="pct"/>
            <w:vMerge w:val="continue"/>
          </w:tcPr>
          <w:p w14:paraId="210BF446">
            <w:pPr>
              <w:jc w:val="center"/>
              <w:rPr>
                <w:bCs/>
                <w:szCs w:val="21"/>
              </w:rPr>
            </w:pPr>
          </w:p>
        </w:tc>
        <w:tc>
          <w:tcPr>
            <w:tcW w:w="0" w:type="auto"/>
            <w:shd w:val="clear" w:color="auto" w:fill="auto"/>
            <w:vAlign w:val="center"/>
          </w:tcPr>
          <w:p w14:paraId="612CCE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墙面展示柜2</w:t>
            </w:r>
          </w:p>
        </w:tc>
        <w:tc>
          <w:tcPr>
            <w:tcW w:w="0" w:type="auto"/>
            <w:shd w:val="clear" w:color="auto" w:fill="auto"/>
            <w:vAlign w:val="center"/>
          </w:tcPr>
          <w:p w14:paraId="3A5505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shd w:val="clear" w:color="auto" w:fill="auto"/>
            <w:vAlign w:val="center"/>
          </w:tcPr>
          <w:p w14:paraId="3900CD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0" w:type="auto"/>
          </w:tcPr>
          <w:p w14:paraId="5E052850">
            <w:pPr>
              <w:jc w:val="center"/>
              <w:rPr>
                <w:b/>
                <w:bCs/>
                <w:szCs w:val="21"/>
                <w:highlight w:val="yellow"/>
              </w:rPr>
            </w:pPr>
            <w:r>
              <w:rPr>
                <w:rFonts w:hint="eastAsia"/>
                <w:b/>
                <w:bCs/>
                <w:szCs w:val="21"/>
              </w:rPr>
              <w:t>拒绝进口</w:t>
            </w:r>
          </w:p>
        </w:tc>
        <w:tc>
          <w:tcPr>
            <w:tcW w:w="765" w:type="pct"/>
            <w:vMerge w:val="continue"/>
          </w:tcPr>
          <w:p w14:paraId="0F0A2B5E">
            <w:pPr>
              <w:jc w:val="center"/>
              <w:rPr>
                <w:b/>
                <w:bCs/>
                <w:szCs w:val="21"/>
                <w:highlight w:val="yellow"/>
              </w:rPr>
            </w:pPr>
          </w:p>
        </w:tc>
        <w:tc>
          <w:tcPr>
            <w:tcW w:w="866" w:type="pct"/>
            <w:vMerge w:val="continue"/>
          </w:tcPr>
          <w:p w14:paraId="063AAE9D">
            <w:pPr>
              <w:jc w:val="center"/>
              <w:rPr>
                <w:b/>
                <w:bCs/>
                <w:szCs w:val="21"/>
                <w:highlight w:val="yellow"/>
              </w:rPr>
            </w:pPr>
          </w:p>
        </w:tc>
      </w:tr>
      <w:tr w14:paraId="4F93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96FA6A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602" w:type="pct"/>
            <w:vMerge w:val="continue"/>
          </w:tcPr>
          <w:p w14:paraId="3101982F">
            <w:pPr>
              <w:jc w:val="center"/>
              <w:rPr>
                <w:bCs/>
                <w:szCs w:val="21"/>
              </w:rPr>
            </w:pPr>
          </w:p>
        </w:tc>
        <w:tc>
          <w:tcPr>
            <w:tcW w:w="0" w:type="auto"/>
            <w:shd w:val="clear" w:color="auto" w:fill="auto"/>
            <w:vAlign w:val="center"/>
          </w:tcPr>
          <w:p w14:paraId="41C91A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墙面展示柜3</w:t>
            </w:r>
          </w:p>
        </w:tc>
        <w:tc>
          <w:tcPr>
            <w:tcW w:w="0" w:type="auto"/>
            <w:shd w:val="clear" w:color="auto" w:fill="auto"/>
            <w:vAlign w:val="center"/>
          </w:tcPr>
          <w:p w14:paraId="0E7FF9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shd w:val="clear" w:color="auto" w:fill="auto"/>
            <w:vAlign w:val="center"/>
          </w:tcPr>
          <w:p w14:paraId="4D4802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0" w:type="auto"/>
          </w:tcPr>
          <w:p w14:paraId="107DD439">
            <w:pPr>
              <w:jc w:val="center"/>
              <w:rPr>
                <w:b/>
                <w:bCs/>
                <w:szCs w:val="21"/>
                <w:highlight w:val="yellow"/>
              </w:rPr>
            </w:pPr>
            <w:r>
              <w:rPr>
                <w:rFonts w:hint="eastAsia"/>
                <w:b/>
                <w:bCs/>
                <w:szCs w:val="21"/>
              </w:rPr>
              <w:t>拒绝进口</w:t>
            </w:r>
          </w:p>
        </w:tc>
        <w:tc>
          <w:tcPr>
            <w:tcW w:w="765" w:type="pct"/>
            <w:vMerge w:val="continue"/>
          </w:tcPr>
          <w:p w14:paraId="3A1993D7">
            <w:pPr>
              <w:jc w:val="center"/>
              <w:rPr>
                <w:b/>
                <w:bCs/>
                <w:szCs w:val="21"/>
                <w:highlight w:val="yellow"/>
              </w:rPr>
            </w:pPr>
          </w:p>
        </w:tc>
        <w:tc>
          <w:tcPr>
            <w:tcW w:w="866" w:type="pct"/>
            <w:vMerge w:val="continue"/>
          </w:tcPr>
          <w:p w14:paraId="4D08CB1E">
            <w:pPr>
              <w:jc w:val="center"/>
              <w:rPr>
                <w:b/>
                <w:bCs/>
                <w:szCs w:val="21"/>
                <w:highlight w:val="yellow"/>
              </w:rPr>
            </w:pPr>
          </w:p>
        </w:tc>
      </w:tr>
      <w:tr w14:paraId="4A8D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606B7F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w:t>
            </w:r>
          </w:p>
        </w:tc>
        <w:tc>
          <w:tcPr>
            <w:tcW w:w="602" w:type="pct"/>
            <w:vMerge w:val="continue"/>
          </w:tcPr>
          <w:p w14:paraId="5222F87D">
            <w:pPr>
              <w:jc w:val="center"/>
              <w:rPr>
                <w:bCs/>
                <w:szCs w:val="21"/>
              </w:rPr>
            </w:pPr>
          </w:p>
        </w:tc>
        <w:tc>
          <w:tcPr>
            <w:tcW w:w="0" w:type="auto"/>
            <w:shd w:val="clear" w:color="auto" w:fill="auto"/>
            <w:vAlign w:val="center"/>
          </w:tcPr>
          <w:p w14:paraId="7D2B05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研讨桌</w:t>
            </w:r>
          </w:p>
        </w:tc>
        <w:tc>
          <w:tcPr>
            <w:tcW w:w="0" w:type="auto"/>
            <w:shd w:val="clear" w:color="auto" w:fill="auto"/>
            <w:vAlign w:val="center"/>
          </w:tcPr>
          <w:p w14:paraId="3FFDB1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shd w:val="clear" w:color="auto" w:fill="auto"/>
            <w:vAlign w:val="center"/>
          </w:tcPr>
          <w:p w14:paraId="031ED3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0" w:type="auto"/>
          </w:tcPr>
          <w:p w14:paraId="69997734">
            <w:pPr>
              <w:jc w:val="center"/>
              <w:rPr>
                <w:b/>
                <w:bCs/>
                <w:szCs w:val="21"/>
                <w:highlight w:val="yellow"/>
              </w:rPr>
            </w:pPr>
            <w:r>
              <w:rPr>
                <w:rFonts w:hint="eastAsia"/>
                <w:b/>
                <w:bCs/>
                <w:szCs w:val="21"/>
              </w:rPr>
              <w:t>拒绝进口</w:t>
            </w:r>
          </w:p>
        </w:tc>
        <w:tc>
          <w:tcPr>
            <w:tcW w:w="765" w:type="pct"/>
            <w:vMerge w:val="continue"/>
          </w:tcPr>
          <w:p w14:paraId="523DD768">
            <w:pPr>
              <w:jc w:val="center"/>
              <w:rPr>
                <w:b/>
                <w:bCs/>
                <w:szCs w:val="21"/>
                <w:highlight w:val="yellow"/>
              </w:rPr>
            </w:pPr>
          </w:p>
        </w:tc>
        <w:tc>
          <w:tcPr>
            <w:tcW w:w="866" w:type="pct"/>
            <w:vMerge w:val="continue"/>
          </w:tcPr>
          <w:p w14:paraId="1F27AD70">
            <w:pPr>
              <w:jc w:val="center"/>
              <w:rPr>
                <w:b/>
                <w:bCs/>
                <w:szCs w:val="21"/>
                <w:highlight w:val="yellow"/>
              </w:rPr>
            </w:pPr>
          </w:p>
        </w:tc>
      </w:tr>
      <w:tr w14:paraId="14D5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748BE8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w:t>
            </w:r>
          </w:p>
        </w:tc>
        <w:tc>
          <w:tcPr>
            <w:tcW w:w="602" w:type="pct"/>
            <w:vMerge w:val="continue"/>
          </w:tcPr>
          <w:p w14:paraId="78879113">
            <w:pPr>
              <w:jc w:val="center"/>
              <w:rPr>
                <w:bCs/>
                <w:szCs w:val="21"/>
              </w:rPr>
            </w:pPr>
          </w:p>
        </w:tc>
        <w:tc>
          <w:tcPr>
            <w:tcW w:w="0" w:type="auto"/>
            <w:shd w:val="clear" w:color="auto" w:fill="auto"/>
            <w:vAlign w:val="center"/>
          </w:tcPr>
          <w:p w14:paraId="6DFAD7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展示挂画器</w:t>
            </w:r>
          </w:p>
        </w:tc>
        <w:tc>
          <w:tcPr>
            <w:tcW w:w="0" w:type="auto"/>
            <w:shd w:val="clear" w:color="auto" w:fill="auto"/>
            <w:vAlign w:val="center"/>
          </w:tcPr>
          <w:p w14:paraId="2A8724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shd w:val="clear" w:color="auto" w:fill="auto"/>
            <w:vAlign w:val="center"/>
          </w:tcPr>
          <w:p w14:paraId="6D3927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0" w:type="auto"/>
          </w:tcPr>
          <w:p w14:paraId="3C3233F8">
            <w:pPr>
              <w:jc w:val="center"/>
              <w:rPr>
                <w:b/>
                <w:bCs/>
                <w:szCs w:val="21"/>
                <w:highlight w:val="yellow"/>
              </w:rPr>
            </w:pPr>
            <w:r>
              <w:rPr>
                <w:rFonts w:hint="eastAsia"/>
                <w:b/>
                <w:bCs/>
                <w:szCs w:val="21"/>
              </w:rPr>
              <w:t>拒绝进口</w:t>
            </w:r>
          </w:p>
        </w:tc>
        <w:tc>
          <w:tcPr>
            <w:tcW w:w="765" w:type="pct"/>
            <w:vMerge w:val="continue"/>
          </w:tcPr>
          <w:p w14:paraId="5D548343">
            <w:pPr>
              <w:jc w:val="center"/>
              <w:rPr>
                <w:b/>
                <w:bCs/>
                <w:szCs w:val="21"/>
                <w:highlight w:val="yellow"/>
              </w:rPr>
            </w:pPr>
          </w:p>
        </w:tc>
        <w:tc>
          <w:tcPr>
            <w:tcW w:w="866" w:type="pct"/>
            <w:vMerge w:val="continue"/>
          </w:tcPr>
          <w:p w14:paraId="55D6258E">
            <w:pPr>
              <w:jc w:val="center"/>
              <w:rPr>
                <w:b/>
                <w:bCs/>
                <w:szCs w:val="21"/>
                <w:highlight w:val="yellow"/>
              </w:rPr>
            </w:pPr>
          </w:p>
        </w:tc>
      </w:tr>
      <w:tr w14:paraId="25DD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72B45AE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15</w:t>
            </w:r>
          </w:p>
        </w:tc>
        <w:tc>
          <w:tcPr>
            <w:tcW w:w="602" w:type="pct"/>
            <w:vMerge w:val="continue"/>
          </w:tcPr>
          <w:p w14:paraId="1F565507">
            <w:pPr>
              <w:jc w:val="center"/>
              <w:rPr>
                <w:bCs/>
                <w:szCs w:val="21"/>
              </w:rPr>
            </w:pPr>
          </w:p>
        </w:tc>
        <w:tc>
          <w:tcPr>
            <w:tcW w:w="0" w:type="auto"/>
            <w:shd w:val="clear" w:color="auto" w:fill="auto"/>
            <w:vAlign w:val="center"/>
          </w:tcPr>
          <w:p w14:paraId="61CAA8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折叠拼装展架</w:t>
            </w:r>
          </w:p>
        </w:tc>
        <w:tc>
          <w:tcPr>
            <w:tcW w:w="0" w:type="auto"/>
            <w:shd w:val="clear" w:color="auto" w:fill="auto"/>
            <w:vAlign w:val="center"/>
          </w:tcPr>
          <w:p w14:paraId="2D983B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0" w:type="auto"/>
            <w:shd w:val="clear" w:color="auto" w:fill="auto"/>
            <w:vAlign w:val="center"/>
          </w:tcPr>
          <w:p w14:paraId="331722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0" w:type="auto"/>
          </w:tcPr>
          <w:p w14:paraId="3C3CA54F">
            <w:pPr>
              <w:jc w:val="center"/>
              <w:rPr>
                <w:b/>
                <w:bCs/>
                <w:szCs w:val="21"/>
                <w:highlight w:val="yellow"/>
              </w:rPr>
            </w:pPr>
            <w:r>
              <w:rPr>
                <w:rFonts w:hint="eastAsia"/>
                <w:b/>
                <w:bCs/>
                <w:szCs w:val="21"/>
              </w:rPr>
              <w:t>拒绝进口</w:t>
            </w:r>
          </w:p>
        </w:tc>
        <w:tc>
          <w:tcPr>
            <w:tcW w:w="765" w:type="pct"/>
            <w:vMerge w:val="continue"/>
          </w:tcPr>
          <w:p w14:paraId="32AA0372">
            <w:pPr>
              <w:jc w:val="center"/>
              <w:rPr>
                <w:b/>
                <w:bCs/>
                <w:szCs w:val="21"/>
                <w:highlight w:val="yellow"/>
              </w:rPr>
            </w:pPr>
          </w:p>
        </w:tc>
        <w:tc>
          <w:tcPr>
            <w:tcW w:w="866" w:type="pct"/>
            <w:vMerge w:val="continue"/>
          </w:tcPr>
          <w:p w14:paraId="4435A7E1">
            <w:pPr>
              <w:jc w:val="center"/>
              <w:rPr>
                <w:b/>
                <w:bCs/>
                <w:szCs w:val="21"/>
                <w:highlight w:val="yellow"/>
              </w:rPr>
            </w:pPr>
          </w:p>
        </w:tc>
      </w:tr>
      <w:tr w14:paraId="5774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115D322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602" w:type="pct"/>
            <w:vMerge w:val="continue"/>
          </w:tcPr>
          <w:p w14:paraId="3874D40E">
            <w:pPr>
              <w:jc w:val="center"/>
              <w:rPr>
                <w:bCs/>
                <w:szCs w:val="21"/>
              </w:rPr>
            </w:pPr>
          </w:p>
        </w:tc>
        <w:tc>
          <w:tcPr>
            <w:tcW w:w="0" w:type="auto"/>
            <w:shd w:val="clear" w:color="auto" w:fill="auto"/>
            <w:vAlign w:val="center"/>
          </w:tcPr>
          <w:p w14:paraId="1D6F0A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休闲长桌</w:t>
            </w:r>
          </w:p>
        </w:tc>
        <w:tc>
          <w:tcPr>
            <w:tcW w:w="0" w:type="auto"/>
            <w:shd w:val="clear" w:color="auto" w:fill="auto"/>
            <w:vAlign w:val="center"/>
          </w:tcPr>
          <w:p w14:paraId="382448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0" w:type="auto"/>
            <w:shd w:val="clear" w:color="auto" w:fill="auto"/>
            <w:vAlign w:val="center"/>
          </w:tcPr>
          <w:p w14:paraId="25D6C9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0" w:type="auto"/>
          </w:tcPr>
          <w:p w14:paraId="5816AA24">
            <w:pPr>
              <w:jc w:val="center"/>
              <w:rPr>
                <w:b/>
                <w:bCs/>
                <w:szCs w:val="21"/>
                <w:highlight w:val="yellow"/>
              </w:rPr>
            </w:pPr>
            <w:r>
              <w:rPr>
                <w:rFonts w:hint="eastAsia"/>
                <w:b/>
                <w:bCs/>
                <w:szCs w:val="21"/>
              </w:rPr>
              <w:t>拒绝进口</w:t>
            </w:r>
          </w:p>
        </w:tc>
        <w:tc>
          <w:tcPr>
            <w:tcW w:w="765" w:type="pct"/>
            <w:vMerge w:val="continue"/>
          </w:tcPr>
          <w:p w14:paraId="55A8CDA2">
            <w:pPr>
              <w:jc w:val="center"/>
              <w:rPr>
                <w:b/>
                <w:bCs/>
                <w:szCs w:val="21"/>
                <w:highlight w:val="yellow"/>
              </w:rPr>
            </w:pPr>
          </w:p>
        </w:tc>
        <w:tc>
          <w:tcPr>
            <w:tcW w:w="866" w:type="pct"/>
            <w:vMerge w:val="continue"/>
          </w:tcPr>
          <w:p w14:paraId="37AE1AC9">
            <w:pPr>
              <w:jc w:val="center"/>
              <w:rPr>
                <w:b/>
                <w:bCs/>
                <w:szCs w:val="21"/>
                <w:highlight w:val="yellow"/>
              </w:rPr>
            </w:pPr>
          </w:p>
        </w:tc>
      </w:tr>
      <w:tr w14:paraId="0386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73CB0D5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w:t>
            </w:r>
          </w:p>
        </w:tc>
        <w:tc>
          <w:tcPr>
            <w:tcW w:w="602" w:type="pct"/>
            <w:vMerge w:val="continue"/>
          </w:tcPr>
          <w:p w14:paraId="5FCF63BE">
            <w:pPr>
              <w:jc w:val="center"/>
              <w:rPr>
                <w:bCs/>
                <w:szCs w:val="21"/>
              </w:rPr>
            </w:pPr>
          </w:p>
        </w:tc>
        <w:tc>
          <w:tcPr>
            <w:tcW w:w="0" w:type="auto"/>
            <w:shd w:val="clear" w:color="auto" w:fill="auto"/>
            <w:vAlign w:val="center"/>
          </w:tcPr>
          <w:p w14:paraId="0189BB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双人沙发1</w:t>
            </w:r>
          </w:p>
        </w:tc>
        <w:tc>
          <w:tcPr>
            <w:tcW w:w="0" w:type="auto"/>
            <w:shd w:val="clear" w:color="auto" w:fill="auto"/>
            <w:vAlign w:val="center"/>
          </w:tcPr>
          <w:p w14:paraId="40B76D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shd w:val="clear" w:color="auto" w:fill="auto"/>
            <w:vAlign w:val="center"/>
          </w:tcPr>
          <w:p w14:paraId="3F4733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0" w:type="auto"/>
          </w:tcPr>
          <w:p w14:paraId="6964672C">
            <w:pPr>
              <w:jc w:val="center"/>
              <w:rPr>
                <w:b/>
                <w:bCs/>
                <w:szCs w:val="21"/>
                <w:highlight w:val="yellow"/>
              </w:rPr>
            </w:pPr>
            <w:r>
              <w:rPr>
                <w:rFonts w:hint="eastAsia"/>
                <w:b/>
                <w:bCs/>
                <w:szCs w:val="21"/>
              </w:rPr>
              <w:t>拒绝进口</w:t>
            </w:r>
          </w:p>
        </w:tc>
        <w:tc>
          <w:tcPr>
            <w:tcW w:w="765" w:type="pct"/>
            <w:vMerge w:val="continue"/>
          </w:tcPr>
          <w:p w14:paraId="2AF2DA55">
            <w:pPr>
              <w:jc w:val="center"/>
              <w:rPr>
                <w:b/>
                <w:bCs/>
                <w:szCs w:val="21"/>
                <w:highlight w:val="yellow"/>
              </w:rPr>
            </w:pPr>
          </w:p>
        </w:tc>
        <w:tc>
          <w:tcPr>
            <w:tcW w:w="866" w:type="pct"/>
            <w:vMerge w:val="continue"/>
          </w:tcPr>
          <w:p w14:paraId="1A94A304">
            <w:pPr>
              <w:jc w:val="center"/>
              <w:rPr>
                <w:b/>
                <w:bCs/>
                <w:szCs w:val="21"/>
                <w:highlight w:val="yellow"/>
              </w:rPr>
            </w:pPr>
          </w:p>
        </w:tc>
      </w:tr>
      <w:tr w14:paraId="79CB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38E5FB2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18</w:t>
            </w:r>
          </w:p>
        </w:tc>
        <w:tc>
          <w:tcPr>
            <w:tcW w:w="602" w:type="pct"/>
            <w:vMerge w:val="continue"/>
          </w:tcPr>
          <w:p w14:paraId="50E1DE6A">
            <w:pPr>
              <w:jc w:val="center"/>
              <w:rPr>
                <w:bCs/>
                <w:szCs w:val="21"/>
              </w:rPr>
            </w:pPr>
          </w:p>
        </w:tc>
        <w:tc>
          <w:tcPr>
            <w:tcW w:w="0" w:type="auto"/>
            <w:shd w:val="clear" w:color="auto" w:fill="auto"/>
            <w:vAlign w:val="center"/>
          </w:tcPr>
          <w:p w14:paraId="41F97F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双人沙发2</w:t>
            </w:r>
          </w:p>
        </w:tc>
        <w:tc>
          <w:tcPr>
            <w:tcW w:w="0" w:type="auto"/>
            <w:shd w:val="clear" w:color="auto" w:fill="auto"/>
            <w:vAlign w:val="center"/>
          </w:tcPr>
          <w:p w14:paraId="21E161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shd w:val="clear" w:color="auto" w:fill="auto"/>
            <w:vAlign w:val="center"/>
          </w:tcPr>
          <w:p w14:paraId="44DE62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0" w:type="auto"/>
          </w:tcPr>
          <w:p w14:paraId="379BD530">
            <w:pPr>
              <w:jc w:val="center"/>
              <w:rPr>
                <w:b/>
                <w:bCs/>
                <w:szCs w:val="21"/>
                <w:highlight w:val="yellow"/>
              </w:rPr>
            </w:pPr>
            <w:r>
              <w:rPr>
                <w:rFonts w:hint="eastAsia"/>
                <w:b/>
                <w:bCs/>
                <w:szCs w:val="21"/>
              </w:rPr>
              <w:t>拒绝进口</w:t>
            </w:r>
          </w:p>
        </w:tc>
        <w:tc>
          <w:tcPr>
            <w:tcW w:w="765" w:type="pct"/>
            <w:vMerge w:val="continue"/>
          </w:tcPr>
          <w:p w14:paraId="5B3DAE79">
            <w:pPr>
              <w:jc w:val="center"/>
              <w:rPr>
                <w:b/>
                <w:bCs/>
                <w:szCs w:val="21"/>
                <w:highlight w:val="yellow"/>
              </w:rPr>
            </w:pPr>
          </w:p>
        </w:tc>
        <w:tc>
          <w:tcPr>
            <w:tcW w:w="866" w:type="pct"/>
            <w:vMerge w:val="continue"/>
          </w:tcPr>
          <w:p w14:paraId="3AFFCB2D">
            <w:pPr>
              <w:jc w:val="center"/>
              <w:rPr>
                <w:b/>
                <w:bCs/>
                <w:szCs w:val="21"/>
                <w:highlight w:val="yellow"/>
              </w:rPr>
            </w:pPr>
          </w:p>
        </w:tc>
      </w:tr>
      <w:tr w14:paraId="2E35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6E73492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19</w:t>
            </w:r>
          </w:p>
        </w:tc>
        <w:tc>
          <w:tcPr>
            <w:tcW w:w="602" w:type="pct"/>
            <w:vMerge w:val="continue"/>
          </w:tcPr>
          <w:p w14:paraId="627A9B0E">
            <w:pPr>
              <w:jc w:val="center"/>
              <w:rPr>
                <w:bCs/>
                <w:szCs w:val="21"/>
              </w:rPr>
            </w:pPr>
          </w:p>
        </w:tc>
        <w:tc>
          <w:tcPr>
            <w:tcW w:w="0" w:type="auto"/>
            <w:shd w:val="clear" w:color="auto" w:fill="auto"/>
            <w:vAlign w:val="center"/>
          </w:tcPr>
          <w:p w14:paraId="2FE418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圆几1</w:t>
            </w:r>
          </w:p>
        </w:tc>
        <w:tc>
          <w:tcPr>
            <w:tcW w:w="0" w:type="auto"/>
            <w:shd w:val="clear" w:color="auto" w:fill="auto"/>
            <w:vAlign w:val="center"/>
          </w:tcPr>
          <w:p w14:paraId="6CF0D0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shd w:val="clear" w:color="auto" w:fill="auto"/>
            <w:vAlign w:val="center"/>
          </w:tcPr>
          <w:p w14:paraId="2CC3AA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0" w:type="auto"/>
          </w:tcPr>
          <w:p w14:paraId="2695A881">
            <w:pPr>
              <w:jc w:val="center"/>
              <w:rPr>
                <w:b/>
                <w:bCs/>
                <w:szCs w:val="21"/>
                <w:highlight w:val="yellow"/>
              </w:rPr>
            </w:pPr>
            <w:r>
              <w:rPr>
                <w:rFonts w:hint="eastAsia"/>
                <w:b/>
                <w:bCs/>
                <w:szCs w:val="21"/>
              </w:rPr>
              <w:t>拒绝进口</w:t>
            </w:r>
          </w:p>
        </w:tc>
        <w:tc>
          <w:tcPr>
            <w:tcW w:w="765" w:type="pct"/>
            <w:vMerge w:val="continue"/>
          </w:tcPr>
          <w:p w14:paraId="29DEBC28">
            <w:pPr>
              <w:jc w:val="center"/>
              <w:rPr>
                <w:b/>
                <w:bCs/>
                <w:szCs w:val="21"/>
                <w:highlight w:val="yellow"/>
              </w:rPr>
            </w:pPr>
          </w:p>
        </w:tc>
        <w:tc>
          <w:tcPr>
            <w:tcW w:w="866" w:type="pct"/>
            <w:vMerge w:val="continue"/>
          </w:tcPr>
          <w:p w14:paraId="440F5C56">
            <w:pPr>
              <w:jc w:val="center"/>
              <w:rPr>
                <w:b/>
                <w:bCs/>
                <w:szCs w:val="21"/>
                <w:highlight w:val="yellow"/>
              </w:rPr>
            </w:pPr>
          </w:p>
        </w:tc>
      </w:tr>
      <w:tr w14:paraId="1A77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22C54B1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w:t>
            </w:r>
          </w:p>
        </w:tc>
        <w:tc>
          <w:tcPr>
            <w:tcW w:w="602" w:type="pct"/>
            <w:vMerge w:val="continue"/>
          </w:tcPr>
          <w:p w14:paraId="0A7B6684">
            <w:pPr>
              <w:jc w:val="center"/>
              <w:rPr>
                <w:bCs/>
                <w:szCs w:val="21"/>
              </w:rPr>
            </w:pPr>
          </w:p>
        </w:tc>
        <w:tc>
          <w:tcPr>
            <w:tcW w:w="0" w:type="auto"/>
            <w:shd w:val="clear" w:color="auto" w:fill="auto"/>
            <w:vAlign w:val="center"/>
          </w:tcPr>
          <w:p w14:paraId="2F79CA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圆几2</w:t>
            </w:r>
          </w:p>
        </w:tc>
        <w:tc>
          <w:tcPr>
            <w:tcW w:w="0" w:type="auto"/>
            <w:shd w:val="clear" w:color="auto" w:fill="auto"/>
            <w:vAlign w:val="center"/>
          </w:tcPr>
          <w:p w14:paraId="28763D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0" w:type="auto"/>
            <w:shd w:val="clear" w:color="auto" w:fill="auto"/>
            <w:vAlign w:val="center"/>
          </w:tcPr>
          <w:p w14:paraId="187CB8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0" w:type="auto"/>
          </w:tcPr>
          <w:p w14:paraId="022348F3">
            <w:pPr>
              <w:jc w:val="center"/>
              <w:rPr>
                <w:b/>
                <w:bCs/>
                <w:szCs w:val="21"/>
                <w:highlight w:val="yellow"/>
              </w:rPr>
            </w:pPr>
            <w:r>
              <w:rPr>
                <w:rFonts w:hint="eastAsia"/>
                <w:b/>
                <w:bCs/>
                <w:szCs w:val="21"/>
              </w:rPr>
              <w:t>拒绝进口</w:t>
            </w:r>
          </w:p>
        </w:tc>
        <w:tc>
          <w:tcPr>
            <w:tcW w:w="765" w:type="pct"/>
            <w:vMerge w:val="continue"/>
          </w:tcPr>
          <w:p w14:paraId="7AC32D1C">
            <w:pPr>
              <w:jc w:val="center"/>
              <w:rPr>
                <w:b/>
                <w:bCs/>
                <w:szCs w:val="21"/>
                <w:highlight w:val="yellow"/>
              </w:rPr>
            </w:pPr>
          </w:p>
        </w:tc>
        <w:tc>
          <w:tcPr>
            <w:tcW w:w="866" w:type="pct"/>
            <w:vMerge w:val="continue"/>
          </w:tcPr>
          <w:p w14:paraId="19772750">
            <w:pPr>
              <w:jc w:val="center"/>
              <w:rPr>
                <w:b/>
                <w:bCs/>
                <w:szCs w:val="21"/>
                <w:highlight w:val="yellow"/>
              </w:rPr>
            </w:pPr>
          </w:p>
        </w:tc>
      </w:tr>
      <w:tr w14:paraId="762F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3BBA585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w:t>
            </w:r>
          </w:p>
        </w:tc>
        <w:tc>
          <w:tcPr>
            <w:tcW w:w="602" w:type="pct"/>
            <w:vMerge w:val="continue"/>
          </w:tcPr>
          <w:p w14:paraId="51B1D389">
            <w:pPr>
              <w:jc w:val="center"/>
              <w:rPr>
                <w:bCs/>
                <w:szCs w:val="21"/>
              </w:rPr>
            </w:pPr>
          </w:p>
        </w:tc>
        <w:tc>
          <w:tcPr>
            <w:tcW w:w="0" w:type="auto"/>
            <w:shd w:val="clear" w:color="auto" w:fill="auto"/>
            <w:vAlign w:val="center"/>
          </w:tcPr>
          <w:p w14:paraId="492955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休闲条凳1</w:t>
            </w:r>
          </w:p>
        </w:tc>
        <w:tc>
          <w:tcPr>
            <w:tcW w:w="0" w:type="auto"/>
            <w:shd w:val="clear" w:color="auto" w:fill="auto"/>
            <w:vAlign w:val="center"/>
          </w:tcPr>
          <w:p w14:paraId="38617E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0" w:type="auto"/>
            <w:shd w:val="clear" w:color="auto" w:fill="auto"/>
            <w:vAlign w:val="center"/>
          </w:tcPr>
          <w:p w14:paraId="3ECA88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0" w:type="auto"/>
          </w:tcPr>
          <w:p w14:paraId="4C2D309A">
            <w:pPr>
              <w:jc w:val="center"/>
              <w:rPr>
                <w:b/>
                <w:bCs/>
                <w:szCs w:val="21"/>
                <w:highlight w:val="yellow"/>
              </w:rPr>
            </w:pPr>
            <w:r>
              <w:rPr>
                <w:rFonts w:hint="eastAsia"/>
                <w:b/>
                <w:bCs/>
                <w:szCs w:val="21"/>
              </w:rPr>
              <w:t>拒绝进口</w:t>
            </w:r>
          </w:p>
        </w:tc>
        <w:tc>
          <w:tcPr>
            <w:tcW w:w="765" w:type="pct"/>
            <w:vMerge w:val="continue"/>
          </w:tcPr>
          <w:p w14:paraId="68D70B9B">
            <w:pPr>
              <w:jc w:val="center"/>
              <w:rPr>
                <w:b/>
                <w:bCs/>
                <w:szCs w:val="21"/>
                <w:highlight w:val="yellow"/>
              </w:rPr>
            </w:pPr>
          </w:p>
        </w:tc>
        <w:tc>
          <w:tcPr>
            <w:tcW w:w="866" w:type="pct"/>
            <w:vMerge w:val="continue"/>
          </w:tcPr>
          <w:p w14:paraId="5B871C95">
            <w:pPr>
              <w:jc w:val="center"/>
              <w:rPr>
                <w:b/>
                <w:bCs/>
                <w:szCs w:val="21"/>
                <w:highlight w:val="yellow"/>
              </w:rPr>
            </w:pPr>
          </w:p>
        </w:tc>
      </w:tr>
      <w:tr w14:paraId="3E66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0A91013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w:t>
            </w:r>
          </w:p>
        </w:tc>
        <w:tc>
          <w:tcPr>
            <w:tcW w:w="602" w:type="pct"/>
            <w:vMerge w:val="continue"/>
          </w:tcPr>
          <w:p w14:paraId="2BB7FCFC">
            <w:pPr>
              <w:jc w:val="center"/>
              <w:rPr>
                <w:bCs/>
                <w:szCs w:val="21"/>
              </w:rPr>
            </w:pPr>
          </w:p>
        </w:tc>
        <w:tc>
          <w:tcPr>
            <w:tcW w:w="0" w:type="auto"/>
            <w:shd w:val="clear" w:color="auto" w:fill="auto"/>
            <w:vAlign w:val="center"/>
          </w:tcPr>
          <w:p w14:paraId="375805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休闲条凳2</w:t>
            </w:r>
          </w:p>
        </w:tc>
        <w:tc>
          <w:tcPr>
            <w:tcW w:w="0" w:type="auto"/>
            <w:shd w:val="clear" w:color="auto" w:fill="auto"/>
            <w:vAlign w:val="center"/>
          </w:tcPr>
          <w:p w14:paraId="021093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0" w:type="auto"/>
            <w:shd w:val="clear" w:color="auto" w:fill="auto"/>
            <w:vAlign w:val="center"/>
          </w:tcPr>
          <w:p w14:paraId="5D5085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0" w:type="auto"/>
          </w:tcPr>
          <w:p w14:paraId="65CA25E6">
            <w:pPr>
              <w:jc w:val="center"/>
              <w:rPr>
                <w:b/>
                <w:bCs/>
                <w:szCs w:val="21"/>
                <w:highlight w:val="yellow"/>
              </w:rPr>
            </w:pPr>
            <w:r>
              <w:rPr>
                <w:rFonts w:hint="eastAsia"/>
                <w:b/>
                <w:bCs/>
                <w:szCs w:val="21"/>
              </w:rPr>
              <w:t>拒绝进口</w:t>
            </w:r>
          </w:p>
        </w:tc>
        <w:tc>
          <w:tcPr>
            <w:tcW w:w="765" w:type="pct"/>
            <w:vMerge w:val="continue"/>
          </w:tcPr>
          <w:p w14:paraId="03993CDF">
            <w:pPr>
              <w:jc w:val="center"/>
              <w:rPr>
                <w:b/>
                <w:bCs/>
                <w:szCs w:val="21"/>
                <w:highlight w:val="yellow"/>
              </w:rPr>
            </w:pPr>
          </w:p>
        </w:tc>
        <w:tc>
          <w:tcPr>
            <w:tcW w:w="866" w:type="pct"/>
            <w:vMerge w:val="continue"/>
          </w:tcPr>
          <w:p w14:paraId="7423DBA7">
            <w:pPr>
              <w:jc w:val="center"/>
              <w:rPr>
                <w:b/>
                <w:bCs/>
                <w:szCs w:val="21"/>
                <w:highlight w:val="yellow"/>
              </w:rPr>
            </w:pPr>
          </w:p>
        </w:tc>
      </w:tr>
      <w:tr w14:paraId="5A17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395EE42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23</w:t>
            </w:r>
          </w:p>
        </w:tc>
        <w:tc>
          <w:tcPr>
            <w:tcW w:w="602" w:type="pct"/>
            <w:vMerge w:val="continue"/>
          </w:tcPr>
          <w:p w14:paraId="5F8CBD7E">
            <w:pPr>
              <w:jc w:val="center"/>
              <w:rPr>
                <w:bCs/>
                <w:szCs w:val="21"/>
              </w:rPr>
            </w:pPr>
          </w:p>
        </w:tc>
        <w:tc>
          <w:tcPr>
            <w:tcW w:w="0" w:type="auto"/>
            <w:shd w:val="clear" w:color="auto" w:fill="auto"/>
            <w:vAlign w:val="center"/>
          </w:tcPr>
          <w:p w14:paraId="796A67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双面矮柜</w:t>
            </w:r>
          </w:p>
        </w:tc>
        <w:tc>
          <w:tcPr>
            <w:tcW w:w="0" w:type="auto"/>
            <w:shd w:val="clear" w:color="auto" w:fill="auto"/>
            <w:vAlign w:val="center"/>
          </w:tcPr>
          <w:p w14:paraId="7EB619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0" w:type="auto"/>
            <w:shd w:val="clear" w:color="auto" w:fill="auto"/>
            <w:vAlign w:val="center"/>
          </w:tcPr>
          <w:p w14:paraId="7BBBEB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0" w:type="auto"/>
          </w:tcPr>
          <w:p w14:paraId="2927423D">
            <w:pPr>
              <w:jc w:val="center"/>
              <w:rPr>
                <w:b/>
                <w:bCs/>
                <w:szCs w:val="21"/>
                <w:highlight w:val="yellow"/>
              </w:rPr>
            </w:pPr>
            <w:r>
              <w:rPr>
                <w:rFonts w:hint="eastAsia"/>
                <w:b/>
                <w:bCs/>
                <w:szCs w:val="21"/>
              </w:rPr>
              <w:t>拒绝进口</w:t>
            </w:r>
          </w:p>
        </w:tc>
        <w:tc>
          <w:tcPr>
            <w:tcW w:w="765" w:type="pct"/>
            <w:vMerge w:val="continue"/>
          </w:tcPr>
          <w:p w14:paraId="23D5E76F">
            <w:pPr>
              <w:jc w:val="center"/>
              <w:rPr>
                <w:b/>
                <w:bCs/>
                <w:szCs w:val="21"/>
                <w:highlight w:val="yellow"/>
              </w:rPr>
            </w:pPr>
          </w:p>
        </w:tc>
        <w:tc>
          <w:tcPr>
            <w:tcW w:w="866" w:type="pct"/>
            <w:vMerge w:val="continue"/>
          </w:tcPr>
          <w:p w14:paraId="297FAE9D">
            <w:pPr>
              <w:jc w:val="center"/>
              <w:rPr>
                <w:b/>
                <w:bCs/>
                <w:szCs w:val="21"/>
                <w:highlight w:val="yellow"/>
              </w:rPr>
            </w:pPr>
          </w:p>
        </w:tc>
      </w:tr>
      <w:tr w14:paraId="0E15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43BAF8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24</w:t>
            </w:r>
          </w:p>
        </w:tc>
        <w:tc>
          <w:tcPr>
            <w:tcW w:w="602" w:type="pct"/>
            <w:vMerge w:val="continue"/>
          </w:tcPr>
          <w:p w14:paraId="4A7644C4">
            <w:pPr>
              <w:jc w:val="center"/>
              <w:rPr>
                <w:bCs/>
                <w:szCs w:val="21"/>
              </w:rPr>
            </w:pPr>
          </w:p>
        </w:tc>
        <w:tc>
          <w:tcPr>
            <w:tcW w:w="0" w:type="auto"/>
            <w:shd w:val="clear" w:color="auto" w:fill="auto"/>
            <w:vAlign w:val="center"/>
          </w:tcPr>
          <w:p w14:paraId="25690E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隔断屏风</w:t>
            </w:r>
          </w:p>
        </w:tc>
        <w:tc>
          <w:tcPr>
            <w:tcW w:w="0" w:type="auto"/>
            <w:shd w:val="clear" w:color="auto" w:fill="auto"/>
            <w:vAlign w:val="center"/>
          </w:tcPr>
          <w:p w14:paraId="4C43A1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shd w:val="clear" w:color="auto" w:fill="auto"/>
            <w:vAlign w:val="center"/>
          </w:tcPr>
          <w:p w14:paraId="602230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0" w:type="auto"/>
          </w:tcPr>
          <w:p w14:paraId="72372F9E">
            <w:pPr>
              <w:jc w:val="center"/>
              <w:rPr>
                <w:b/>
                <w:bCs/>
                <w:szCs w:val="21"/>
                <w:highlight w:val="yellow"/>
              </w:rPr>
            </w:pPr>
            <w:r>
              <w:rPr>
                <w:rFonts w:hint="eastAsia"/>
                <w:b/>
                <w:bCs/>
                <w:szCs w:val="21"/>
              </w:rPr>
              <w:t>拒绝进口</w:t>
            </w:r>
          </w:p>
        </w:tc>
        <w:tc>
          <w:tcPr>
            <w:tcW w:w="765" w:type="pct"/>
            <w:vMerge w:val="continue"/>
          </w:tcPr>
          <w:p w14:paraId="4568C0D6">
            <w:pPr>
              <w:jc w:val="center"/>
              <w:rPr>
                <w:b/>
                <w:bCs/>
                <w:szCs w:val="21"/>
                <w:highlight w:val="yellow"/>
              </w:rPr>
            </w:pPr>
          </w:p>
        </w:tc>
        <w:tc>
          <w:tcPr>
            <w:tcW w:w="866" w:type="pct"/>
            <w:vMerge w:val="continue"/>
          </w:tcPr>
          <w:p w14:paraId="2CBAE2B2">
            <w:pPr>
              <w:jc w:val="center"/>
              <w:rPr>
                <w:b/>
                <w:bCs/>
                <w:szCs w:val="21"/>
                <w:highlight w:val="yellow"/>
              </w:rPr>
            </w:pPr>
          </w:p>
        </w:tc>
      </w:tr>
      <w:tr w14:paraId="628D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662BD3C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w:t>
            </w:r>
          </w:p>
        </w:tc>
        <w:tc>
          <w:tcPr>
            <w:tcW w:w="602" w:type="pct"/>
            <w:vMerge w:val="continue"/>
          </w:tcPr>
          <w:p w14:paraId="6DA941E2">
            <w:pPr>
              <w:jc w:val="center"/>
              <w:rPr>
                <w:bCs/>
                <w:szCs w:val="21"/>
              </w:rPr>
            </w:pPr>
          </w:p>
        </w:tc>
        <w:tc>
          <w:tcPr>
            <w:tcW w:w="0" w:type="auto"/>
            <w:shd w:val="clear" w:color="auto" w:fill="auto"/>
            <w:vAlign w:val="center"/>
          </w:tcPr>
          <w:p w14:paraId="3EDEF7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研讨桌</w:t>
            </w:r>
          </w:p>
        </w:tc>
        <w:tc>
          <w:tcPr>
            <w:tcW w:w="0" w:type="auto"/>
            <w:shd w:val="clear" w:color="auto" w:fill="auto"/>
            <w:vAlign w:val="center"/>
          </w:tcPr>
          <w:p w14:paraId="73C16D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shd w:val="clear" w:color="auto" w:fill="auto"/>
            <w:vAlign w:val="center"/>
          </w:tcPr>
          <w:p w14:paraId="135B0D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0" w:type="auto"/>
          </w:tcPr>
          <w:p w14:paraId="29EE6300">
            <w:pPr>
              <w:jc w:val="center"/>
              <w:rPr>
                <w:b/>
                <w:bCs/>
                <w:szCs w:val="21"/>
                <w:highlight w:val="yellow"/>
              </w:rPr>
            </w:pPr>
            <w:r>
              <w:rPr>
                <w:rFonts w:hint="eastAsia"/>
                <w:b/>
                <w:bCs/>
                <w:szCs w:val="21"/>
              </w:rPr>
              <w:t>拒绝进口</w:t>
            </w:r>
          </w:p>
        </w:tc>
        <w:tc>
          <w:tcPr>
            <w:tcW w:w="765" w:type="pct"/>
            <w:vMerge w:val="continue"/>
          </w:tcPr>
          <w:p w14:paraId="20E99C2D">
            <w:pPr>
              <w:jc w:val="center"/>
              <w:rPr>
                <w:b/>
                <w:bCs/>
                <w:szCs w:val="21"/>
                <w:highlight w:val="yellow"/>
              </w:rPr>
            </w:pPr>
          </w:p>
        </w:tc>
        <w:tc>
          <w:tcPr>
            <w:tcW w:w="866" w:type="pct"/>
            <w:vMerge w:val="continue"/>
          </w:tcPr>
          <w:p w14:paraId="77538BEF">
            <w:pPr>
              <w:jc w:val="center"/>
              <w:rPr>
                <w:b/>
                <w:bCs/>
                <w:szCs w:val="21"/>
                <w:highlight w:val="yellow"/>
              </w:rPr>
            </w:pPr>
          </w:p>
        </w:tc>
      </w:tr>
      <w:tr w14:paraId="41C0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766B3D9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26</w:t>
            </w:r>
          </w:p>
        </w:tc>
        <w:tc>
          <w:tcPr>
            <w:tcW w:w="602" w:type="pct"/>
            <w:vMerge w:val="continue"/>
          </w:tcPr>
          <w:p w14:paraId="067FBD06">
            <w:pPr>
              <w:jc w:val="center"/>
              <w:rPr>
                <w:bCs/>
                <w:szCs w:val="21"/>
              </w:rPr>
            </w:pPr>
          </w:p>
        </w:tc>
        <w:tc>
          <w:tcPr>
            <w:tcW w:w="0" w:type="auto"/>
            <w:shd w:val="clear" w:color="auto" w:fill="auto"/>
            <w:vAlign w:val="center"/>
          </w:tcPr>
          <w:p w14:paraId="6E95F3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会议椅</w:t>
            </w:r>
          </w:p>
        </w:tc>
        <w:tc>
          <w:tcPr>
            <w:tcW w:w="0" w:type="auto"/>
            <w:shd w:val="clear" w:color="auto" w:fill="auto"/>
            <w:vAlign w:val="center"/>
          </w:tcPr>
          <w:p w14:paraId="5033D3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0" w:type="auto"/>
            <w:shd w:val="clear" w:color="auto" w:fill="auto"/>
            <w:vAlign w:val="center"/>
          </w:tcPr>
          <w:p w14:paraId="72AAA1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0" w:type="auto"/>
          </w:tcPr>
          <w:p w14:paraId="4F8B0906">
            <w:pPr>
              <w:jc w:val="center"/>
              <w:rPr>
                <w:b/>
                <w:bCs/>
                <w:szCs w:val="21"/>
                <w:highlight w:val="yellow"/>
              </w:rPr>
            </w:pPr>
            <w:r>
              <w:rPr>
                <w:rFonts w:hint="eastAsia"/>
                <w:b/>
                <w:bCs/>
                <w:szCs w:val="21"/>
              </w:rPr>
              <w:t>拒绝进口</w:t>
            </w:r>
          </w:p>
        </w:tc>
        <w:tc>
          <w:tcPr>
            <w:tcW w:w="765" w:type="pct"/>
            <w:vMerge w:val="continue"/>
          </w:tcPr>
          <w:p w14:paraId="6E4AFF44">
            <w:pPr>
              <w:jc w:val="center"/>
              <w:rPr>
                <w:b/>
                <w:bCs/>
                <w:szCs w:val="21"/>
                <w:highlight w:val="yellow"/>
              </w:rPr>
            </w:pPr>
          </w:p>
        </w:tc>
        <w:tc>
          <w:tcPr>
            <w:tcW w:w="866" w:type="pct"/>
            <w:vMerge w:val="continue"/>
          </w:tcPr>
          <w:p w14:paraId="7D095247">
            <w:pPr>
              <w:jc w:val="center"/>
              <w:rPr>
                <w:b/>
                <w:bCs/>
                <w:szCs w:val="21"/>
                <w:highlight w:val="yellow"/>
              </w:rPr>
            </w:pPr>
          </w:p>
        </w:tc>
      </w:tr>
      <w:tr w14:paraId="0106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0B37AF9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27</w:t>
            </w:r>
          </w:p>
        </w:tc>
        <w:tc>
          <w:tcPr>
            <w:tcW w:w="602" w:type="pct"/>
            <w:vMerge w:val="continue"/>
          </w:tcPr>
          <w:p w14:paraId="27FFAEB8">
            <w:pPr>
              <w:jc w:val="center"/>
              <w:rPr>
                <w:bCs/>
                <w:szCs w:val="21"/>
              </w:rPr>
            </w:pPr>
          </w:p>
        </w:tc>
        <w:tc>
          <w:tcPr>
            <w:tcW w:w="0" w:type="auto"/>
            <w:shd w:val="clear" w:color="auto" w:fill="auto"/>
            <w:vAlign w:val="center"/>
          </w:tcPr>
          <w:p w14:paraId="1B0D23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单人沙发椅</w:t>
            </w:r>
          </w:p>
        </w:tc>
        <w:tc>
          <w:tcPr>
            <w:tcW w:w="0" w:type="auto"/>
            <w:shd w:val="clear" w:color="auto" w:fill="auto"/>
            <w:vAlign w:val="center"/>
          </w:tcPr>
          <w:p w14:paraId="6BB66E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0" w:type="auto"/>
            <w:shd w:val="clear" w:color="auto" w:fill="auto"/>
            <w:vAlign w:val="center"/>
          </w:tcPr>
          <w:p w14:paraId="15A9C7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0" w:type="auto"/>
          </w:tcPr>
          <w:p w14:paraId="058118A6">
            <w:pPr>
              <w:jc w:val="center"/>
              <w:rPr>
                <w:b/>
                <w:bCs/>
                <w:szCs w:val="21"/>
                <w:highlight w:val="yellow"/>
              </w:rPr>
            </w:pPr>
            <w:r>
              <w:rPr>
                <w:rFonts w:hint="eastAsia"/>
                <w:b/>
                <w:bCs/>
                <w:szCs w:val="21"/>
              </w:rPr>
              <w:t>拒绝进口</w:t>
            </w:r>
          </w:p>
        </w:tc>
        <w:tc>
          <w:tcPr>
            <w:tcW w:w="765" w:type="pct"/>
            <w:vMerge w:val="continue"/>
          </w:tcPr>
          <w:p w14:paraId="5C5D9B4B">
            <w:pPr>
              <w:jc w:val="center"/>
              <w:rPr>
                <w:b/>
                <w:bCs/>
                <w:szCs w:val="21"/>
                <w:highlight w:val="yellow"/>
              </w:rPr>
            </w:pPr>
          </w:p>
        </w:tc>
        <w:tc>
          <w:tcPr>
            <w:tcW w:w="866" w:type="pct"/>
            <w:vMerge w:val="continue"/>
          </w:tcPr>
          <w:p w14:paraId="520E3A18">
            <w:pPr>
              <w:jc w:val="center"/>
              <w:rPr>
                <w:b/>
                <w:bCs/>
                <w:szCs w:val="21"/>
                <w:highlight w:val="yellow"/>
              </w:rPr>
            </w:pPr>
          </w:p>
        </w:tc>
      </w:tr>
      <w:tr w14:paraId="66B3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053061B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w:t>
            </w:r>
          </w:p>
        </w:tc>
        <w:tc>
          <w:tcPr>
            <w:tcW w:w="602" w:type="pct"/>
            <w:vMerge w:val="continue"/>
          </w:tcPr>
          <w:p w14:paraId="10191246">
            <w:pPr>
              <w:jc w:val="center"/>
              <w:rPr>
                <w:bCs/>
                <w:szCs w:val="21"/>
              </w:rPr>
            </w:pPr>
          </w:p>
        </w:tc>
        <w:tc>
          <w:tcPr>
            <w:tcW w:w="0" w:type="auto"/>
            <w:shd w:val="clear" w:color="auto" w:fill="auto"/>
            <w:vAlign w:val="center"/>
          </w:tcPr>
          <w:p w14:paraId="3ADC91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双面矮柜</w:t>
            </w:r>
          </w:p>
        </w:tc>
        <w:tc>
          <w:tcPr>
            <w:tcW w:w="0" w:type="auto"/>
            <w:shd w:val="clear" w:color="auto" w:fill="auto"/>
            <w:vAlign w:val="center"/>
          </w:tcPr>
          <w:p w14:paraId="4F912A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0" w:type="auto"/>
            <w:shd w:val="clear" w:color="auto" w:fill="auto"/>
            <w:vAlign w:val="center"/>
          </w:tcPr>
          <w:p w14:paraId="568FB3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0" w:type="auto"/>
          </w:tcPr>
          <w:p w14:paraId="097C6BEF">
            <w:pPr>
              <w:jc w:val="center"/>
              <w:rPr>
                <w:b/>
                <w:bCs/>
                <w:szCs w:val="21"/>
                <w:highlight w:val="yellow"/>
              </w:rPr>
            </w:pPr>
            <w:r>
              <w:rPr>
                <w:rFonts w:hint="eastAsia"/>
                <w:b/>
                <w:bCs/>
                <w:szCs w:val="21"/>
              </w:rPr>
              <w:t>拒绝进口</w:t>
            </w:r>
          </w:p>
        </w:tc>
        <w:tc>
          <w:tcPr>
            <w:tcW w:w="765" w:type="pct"/>
            <w:vMerge w:val="continue"/>
          </w:tcPr>
          <w:p w14:paraId="5E42CACB">
            <w:pPr>
              <w:jc w:val="center"/>
              <w:rPr>
                <w:b/>
                <w:bCs/>
                <w:szCs w:val="21"/>
                <w:highlight w:val="yellow"/>
              </w:rPr>
            </w:pPr>
          </w:p>
        </w:tc>
        <w:tc>
          <w:tcPr>
            <w:tcW w:w="866" w:type="pct"/>
            <w:vMerge w:val="continue"/>
          </w:tcPr>
          <w:p w14:paraId="129D115E">
            <w:pPr>
              <w:jc w:val="center"/>
              <w:rPr>
                <w:b/>
                <w:bCs/>
                <w:szCs w:val="21"/>
                <w:highlight w:val="yellow"/>
              </w:rPr>
            </w:pPr>
          </w:p>
        </w:tc>
      </w:tr>
      <w:tr w14:paraId="445C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7E7F57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w:t>
            </w:r>
          </w:p>
        </w:tc>
        <w:tc>
          <w:tcPr>
            <w:tcW w:w="602" w:type="pct"/>
            <w:vMerge w:val="continue"/>
          </w:tcPr>
          <w:p w14:paraId="6556A86A">
            <w:pPr>
              <w:jc w:val="center"/>
              <w:rPr>
                <w:bCs/>
                <w:szCs w:val="21"/>
              </w:rPr>
            </w:pPr>
          </w:p>
        </w:tc>
        <w:tc>
          <w:tcPr>
            <w:tcW w:w="0" w:type="auto"/>
            <w:shd w:val="clear" w:color="auto" w:fill="auto"/>
            <w:vAlign w:val="center"/>
          </w:tcPr>
          <w:p w14:paraId="51A502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棋艺桌</w:t>
            </w:r>
          </w:p>
        </w:tc>
        <w:tc>
          <w:tcPr>
            <w:tcW w:w="0" w:type="auto"/>
            <w:shd w:val="clear" w:color="auto" w:fill="auto"/>
            <w:vAlign w:val="center"/>
          </w:tcPr>
          <w:p w14:paraId="5C4C1E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0" w:type="auto"/>
            <w:shd w:val="clear" w:color="auto" w:fill="auto"/>
            <w:vAlign w:val="center"/>
          </w:tcPr>
          <w:p w14:paraId="07AA59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0" w:type="auto"/>
          </w:tcPr>
          <w:p w14:paraId="6A964750">
            <w:pPr>
              <w:jc w:val="center"/>
              <w:rPr>
                <w:b/>
                <w:bCs/>
                <w:szCs w:val="21"/>
                <w:highlight w:val="yellow"/>
              </w:rPr>
            </w:pPr>
            <w:r>
              <w:rPr>
                <w:rFonts w:hint="eastAsia"/>
                <w:b/>
                <w:bCs/>
                <w:szCs w:val="21"/>
              </w:rPr>
              <w:t>拒绝进口</w:t>
            </w:r>
          </w:p>
        </w:tc>
        <w:tc>
          <w:tcPr>
            <w:tcW w:w="765" w:type="pct"/>
            <w:vMerge w:val="continue"/>
          </w:tcPr>
          <w:p w14:paraId="4E264CF7">
            <w:pPr>
              <w:jc w:val="center"/>
              <w:rPr>
                <w:b/>
                <w:bCs/>
                <w:szCs w:val="21"/>
                <w:highlight w:val="yellow"/>
              </w:rPr>
            </w:pPr>
          </w:p>
        </w:tc>
        <w:tc>
          <w:tcPr>
            <w:tcW w:w="866" w:type="pct"/>
            <w:vMerge w:val="continue"/>
          </w:tcPr>
          <w:p w14:paraId="50578E86">
            <w:pPr>
              <w:jc w:val="center"/>
              <w:rPr>
                <w:b/>
                <w:bCs/>
                <w:szCs w:val="21"/>
                <w:highlight w:val="yellow"/>
              </w:rPr>
            </w:pPr>
          </w:p>
        </w:tc>
      </w:tr>
      <w:tr w14:paraId="19C6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642E7B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602" w:type="pct"/>
            <w:vMerge w:val="continue"/>
          </w:tcPr>
          <w:p w14:paraId="62B543CD">
            <w:pPr>
              <w:jc w:val="center"/>
              <w:rPr>
                <w:bCs/>
                <w:szCs w:val="21"/>
              </w:rPr>
            </w:pPr>
          </w:p>
        </w:tc>
        <w:tc>
          <w:tcPr>
            <w:tcW w:w="0" w:type="auto"/>
            <w:shd w:val="clear" w:color="auto" w:fill="auto"/>
            <w:vAlign w:val="center"/>
          </w:tcPr>
          <w:p w14:paraId="131BB7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棋艺椅</w:t>
            </w:r>
          </w:p>
        </w:tc>
        <w:tc>
          <w:tcPr>
            <w:tcW w:w="0" w:type="auto"/>
            <w:shd w:val="clear" w:color="auto" w:fill="auto"/>
            <w:vAlign w:val="center"/>
          </w:tcPr>
          <w:p w14:paraId="7D67DA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0" w:type="auto"/>
            <w:shd w:val="clear" w:color="auto" w:fill="auto"/>
            <w:vAlign w:val="center"/>
          </w:tcPr>
          <w:p w14:paraId="44F45D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把</w:t>
            </w:r>
          </w:p>
        </w:tc>
        <w:tc>
          <w:tcPr>
            <w:tcW w:w="0" w:type="auto"/>
          </w:tcPr>
          <w:p w14:paraId="00EB8210">
            <w:pPr>
              <w:jc w:val="center"/>
              <w:rPr>
                <w:b/>
                <w:bCs/>
                <w:szCs w:val="21"/>
                <w:highlight w:val="yellow"/>
              </w:rPr>
            </w:pPr>
            <w:r>
              <w:rPr>
                <w:rFonts w:hint="eastAsia"/>
                <w:b/>
                <w:bCs/>
                <w:szCs w:val="21"/>
              </w:rPr>
              <w:t>拒绝进口</w:t>
            </w:r>
          </w:p>
        </w:tc>
        <w:tc>
          <w:tcPr>
            <w:tcW w:w="765" w:type="pct"/>
            <w:vMerge w:val="continue"/>
          </w:tcPr>
          <w:p w14:paraId="4CE8E72C">
            <w:pPr>
              <w:jc w:val="center"/>
              <w:rPr>
                <w:b/>
                <w:bCs/>
                <w:szCs w:val="21"/>
                <w:highlight w:val="yellow"/>
              </w:rPr>
            </w:pPr>
          </w:p>
        </w:tc>
        <w:tc>
          <w:tcPr>
            <w:tcW w:w="866" w:type="pct"/>
            <w:vMerge w:val="continue"/>
          </w:tcPr>
          <w:p w14:paraId="6D3CF384">
            <w:pPr>
              <w:jc w:val="center"/>
              <w:rPr>
                <w:b/>
                <w:bCs/>
                <w:szCs w:val="21"/>
                <w:highlight w:val="yellow"/>
              </w:rPr>
            </w:pPr>
          </w:p>
        </w:tc>
      </w:tr>
      <w:tr w14:paraId="59B6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940236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602" w:type="pct"/>
            <w:vMerge w:val="continue"/>
          </w:tcPr>
          <w:p w14:paraId="5D468000">
            <w:pPr>
              <w:jc w:val="center"/>
              <w:rPr>
                <w:bCs/>
                <w:szCs w:val="21"/>
              </w:rPr>
            </w:pPr>
          </w:p>
        </w:tc>
        <w:tc>
          <w:tcPr>
            <w:tcW w:w="0" w:type="auto"/>
            <w:shd w:val="clear" w:color="auto" w:fill="auto"/>
            <w:vAlign w:val="center"/>
          </w:tcPr>
          <w:p w14:paraId="146960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ai围棋机器人</w:t>
            </w:r>
          </w:p>
        </w:tc>
        <w:tc>
          <w:tcPr>
            <w:tcW w:w="0" w:type="auto"/>
            <w:shd w:val="clear" w:color="auto" w:fill="auto"/>
            <w:vAlign w:val="center"/>
          </w:tcPr>
          <w:p w14:paraId="56BEF0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shd w:val="clear" w:color="auto" w:fill="auto"/>
            <w:vAlign w:val="center"/>
          </w:tcPr>
          <w:p w14:paraId="149C84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0" w:type="auto"/>
          </w:tcPr>
          <w:p w14:paraId="592F9677">
            <w:pPr>
              <w:jc w:val="center"/>
              <w:rPr>
                <w:b/>
                <w:bCs/>
                <w:szCs w:val="21"/>
                <w:highlight w:val="yellow"/>
              </w:rPr>
            </w:pPr>
            <w:r>
              <w:rPr>
                <w:rFonts w:hint="eastAsia"/>
                <w:b/>
                <w:bCs/>
                <w:szCs w:val="21"/>
              </w:rPr>
              <w:t>拒绝进口</w:t>
            </w:r>
          </w:p>
        </w:tc>
        <w:tc>
          <w:tcPr>
            <w:tcW w:w="765" w:type="pct"/>
            <w:vMerge w:val="continue"/>
          </w:tcPr>
          <w:p w14:paraId="5626B455">
            <w:pPr>
              <w:jc w:val="center"/>
              <w:rPr>
                <w:b/>
                <w:bCs/>
                <w:szCs w:val="21"/>
                <w:highlight w:val="yellow"/>
              </w:rPr>
            </w:pPr>
          </w:p>
        </w:tc>
        <w:tc>
          <w:tcPr>
            <w:tcW w:w="866" w:type="pct"/>
            <w:vMerge w:val="continue"/>
          </w:tcPr>
          <w:p w14:paraId="617192BE">
            <w:pPr>
              <w:jc w:val="center"/>
              <w:rPr>
                <w:b/>
                <w:bCs/>
                <w:szCs w:val="21"/>
                <w:highlight w:val="yellow"/>
              </w:rPr>
            </w:pPr>
          </w:p>
        </w:tc>
      </w:tr>
      <w:tr w14:paraId="00D8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70686E1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602" w:type="pct"/>
            <w:vMerge w:val="continue"/>
          </w:tcPr>
          <w:p w14:paraId="0A727AF2">
            <w:pPr>
              <w:jc w:val="center"/>
              <w:rPr>
                <w:bCs/>
                <w:szCs w:val="21"/>
              </w:rPr>
            </w:pPr>
          </w:p>
        </w:tc>
        <w:tc>
          <w:tcPr>
            <w:tcW w:w="0" w:type="auto"/>
            <w:shd w:val="clear" w:color="auto" w:fill="auto"/>
            <w:vAlign w:val="center"/>
          </w:tcPr>
          <w:p w14:paraId="4C3CE17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书法桌</w:t>
            </w:r>
          </w:p>
        </w:tc>
        <w:tc>
          <w:tcPr>
            <w:tcW w:w="0" w:type="auto"/>
            <w:shd w:val="clear" w:color="auto" w:fill="auto"/>
            <w:vAlign w:val="center"/>
          </w:tcPr>
          <w:p w14:paraId="52374B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0" w:type="auto"/>
            <w:shd w:val="clear" w:color="auto" w:fill="auto"/>
            <w:vAlign w:val="center"/>
          </w:tcPr>
          <w:p w14:paraId="72F249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0" w:type="auto"/>
          </w:tcPr>
          <w:p w14:paraId="5DA0F704">
            <w:pPr>
              <w:jc w:val="center"/>
              <w:rPr>
                <w:b/>
                <w:bCs/>
                <w:szCs w:val="21"/>
                <w:highlight w:val="yellow"/>
              </w:rPr>
            </w:pPr>
            <w:r>
              <w:rPr>
                <w:rFonts w:hint="eastAsia"/>
                <w:b/>
                <w:bCs/>
                <w:szCs w:val="21"/>
              </w:rPr>
              <w:t>拒绝进口</w:t>
            </w:r>
          </w:p>
        </w:tc>
        <w:tc>
          <w:tcPr>
            <w:tcW w:w="765" w:type="pct"/>
            <w:vMerge w:val="continue"/>
          </w:tcPr>
          <w:p w14:paraId="768B6690">
            <w:pPr>
              <w:jc w:val="center"/>
              <w:rPr>
                <w:b/>
                <w:bCs/>
                <w:szCs w:val="21"/>
                <w:highlight w:val="yellow"/>
              </w:rPr>
            </w:pPr>
          </w:p>
        </w:tc>
        <w:tc>
          <w:tcPr>
            <w:tcW w:w="866" w:type="pct"/>
            <w:vMerge w:val="continue"/>
          </w:tcPr>
          <w:p w14:paraId="0833019A">
            <w:pPr>
              <w:jc w:val="center"/>
              <w:rPr>
                <w:b/>
                <w:bCs/>
                <w:szCs w:val="21"/>
                <w:highlight w:val="yellow"/>
              </w:rPr>
            </w:pPr>
          </w:p>
        </w:tc>
      </w:tr>
      <w:tr w14:paraId="0B9E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11876A3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w:t>
            </w:r>
          </w:p>
        </w:tc>
        <w:tc>
          <w:tcPr>
            <w:tcW w:w="602" w:type="pct"/>
            <w:vMerge w:val="continue"/>
          </w:tcPr>
          <w:p w14:paraId="0FBAABC4">
            <w:pPr>
              <w:jc w:val="center"/>
              <w:rPr>
                <w:bCs/>
                <w:szCs w:val="21"/>
              </w:rPr>
            </w:pPr>
          </w:p>
        </w:tc>
        <w:tc>
          <w:tcPr>
            <w:tcW w:w="0" w:type="auto"/>
            <w:shd w:val="clear" w:color="auto" w:fill="auto"/>
            <w:vAlign w:val="center"/>
          </w:tcPr>
          <w:p w14:paraId="1AE4CA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水写书法台</w:t>
            </w:r>
          </w:p>
        </w:tc>
        <w:tc>
          <w:tcPr>
            <w:tcW w:w="0" w:type="auto"/>
            <w:shd w:val="clear" w:color="auto" w:fill="auto"/>
            <w:vAlign w:val="center"/>
          </w:tcPr>
          <w:p w14:paraId="2633AA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0" w:type="auto"/>
            <w:shd w:val="clear" w:color="auto" w:fill="auto"/>
            <w:vAlign w:val="center"/>
          </w:tcPr>
          <w:p w14:paraId="66CCAD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0" w:type="auto"/>
          </w:tcPr>
          <w:p w14:paraId="70D8E6CB">
            <w:pPr>
              <w:jc w:val="center"/>
              <w:rPr>
                <w:b/>
                <w:bCs/>
                <w:szCs w:val="21"/>
                <w:highlight w:val="yellow"/>
              </w:rPr>
            </w:pPr>
            <w:r>
              <w:rPr>
                <w:rFonts w:hint="eastAsia"/>
                <w:b/>
                <w:bCs/>
                <w:szCs w:val="21"/>
              </w:rPr>
              <w:t>拒绝进口</w:t>
            </w:r>
          </w:p>
        </w:tc>
        <w:tc>
          <w:tcPr>
            <w:tcW w:w="765" w:type="pct"/>
            <w:vMerge w:val="continue"/>
          </w:tcPr>
          <w:p w14:paraId="2F1B6C25">
            <w:pPr>
              <w:jc w:val="center"/>
              <w:rPr>
                <w:b/>
                <w:bCs/>
                <w:szCs w:val="21"/>
                <w:highlight w:val="yellow"/>
              </w:rPr>
            </w:pPr>
          </w:p>
        </w:tc>
        <w:tc>
          <w:tcPr>
            <w:tcW w:w="866" w:type="pct"/>
            <w:vMerge w:val="continue"/>
          </w:tcPr>
          <w:p w14:paraId="5F60AA7D">
            <w:pPr>
              <w:jc w:val="center"/>
              <w:rPr>
                <w:b/>
                <w:bCs/>
                <w:szCs w:val="21"/>
                <w:highlight w:val="yellow"/>
              </w:rPr>
            </w:pPr>
          </w:p>
        </w:tc>
      </w:tr>
      <w:tr w14:paraId="55E0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AF4AA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602" w:type="pct"/>
            <w:vMerge w:val="continue"/>
          </w:tcPr>
          <w:p w14:paraId="606F6C98">
            <w:pPr>
              <w:jc w:val="center"/>
              <w:rPr>
                <w:bCs/>
                <w:szCs w:val="21"/>
              </w:rPr>
            </w:pPr>
          </w:p>
        </w:tc>
        <w:tc>
          <w:tcPr>
            <w:tcW w:w="0" w:type="auto"/>
            <w:shd w:val="clear" w:color="auto" w:fill="auto"/>
            <w:vAlign w:val="center"/>
          </w:tcPr>
          <w:p w14:paraId="3C21C2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信息科技小学基础教学套件</w:t>
            </w:r>
          </w:p>
        </w:tc>
        <w:tc>
          <w:tcPr>
            <w:tcW w:w="0" w:type="auto"/>
            <w:shd w:val="clear" w:color="auto" w:fill="auto"/>
            <w:vAlign w:val="center"/>
          </w:tcPr>
          <w:p w14:paraId="58B994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0" w:type="auto"/>
            <w:shd w:val="clear" w:color="auto" w:fill="auto"/>
            <w:vAlign w:val="center"/>
          </w:tcPr>
          <w:p w14:paraId="4066D1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0" w:type="auto"/>
          </w:tcPr>
          <w:p w14:paraId="1F6FCAA1">
            <w:pPr>
              <w:jc w:val="center"/>
              <w:rPr>
                <w:b/>
                <w:bCs/>
                <w:szCs w:val="21"/>
                <w:highlight w:val="yellow"/>
              </w:rPr>
            </w:pPr>
            <w:r>
              <w:rPr>
                <w:rFonts w:hint="eastAsia"/>
                <w:b/>
                <w:bCs/>
                <w:szCs w:val="21"/>
              </w:rPr>
              <w:t>拒绝进口</w:t>
            </w:r>
          </w:p>
        </w:tc>
        <w:tc>
          <w:tcPr>
            <w:tcW w:w="765" w:type="pct"/>
            <w:vMerge w:val="continue"/>
          </w:tcPr>
          <w:p w14:paraId="579B767C">
            <w:pPr>
              <w:jc w:val="center"/>
              <w:rPr>
                <w:b/>
                <w:bCs/>
                <w:szCs w:val="21"/>
                <w:highlight w:val="yellow"/>
              </w:rPr>
            </w:pPr>
          </w:p>
        </w:tc>
        <w:tc>
          <w:tcPr>
            <w:tcW w:w="866" w:type="pct"/>
            <w:vMerge w:val="continue"/>
          </w:tcPr>
          <w:p w14:paraId="75687D8C">
            <w:pPr>
              <w:jc w:val="center"/>
              <w:rPr>
                <w:b/>
                <w:bCs/>
                <w:szCs w:val="21"/>
                <w:highlight w:val="yellow"/>
              </w:rPr>
            </w:pPr>
          </w:p>
        </w:tc>
      </w:tr>
      <w:tr w14:paraId="2967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528D9F2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602" w:type="pct"/>
            <w:vMerge w:val="continue"/>
          </w:tcPr>
          <w:p w14:paraId="39A2D6B9">
            <w:pPr>
              <w:jc w:val="center"/>
              <w:rPr>
                <w:bCs/>
                <w:szCs w:val="21"/>
              </w:rPr>
            </w:pPr>
          </w:p>
        </w:tc>
        <w:tc>
          <w:tcPr>
            <w:tcW w:w="0" w:type="auto"/>
            <w:shd w:val="clear" w:color="auto" w:fill="auto"/>
            <w:vAlign w:val="center"/>
          </w:tcPr>
          <w:p w14:paraId="64D6A4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信息科技初中基础教学套件</w:t>
            </w:r>
          </w:p>
        </w:tc>
        <w:tc>
          <w:tcPr>
            <w:tcW w:w="0" w:type="auto"/>
            <w:shd w:val="clear" w:color="auto" w:fill="auto"/>
            <w:vAlign w:val="center"/>
          </w:tcPr>
          <w:p w14:paraId="266602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0" w:type="auto"/>
            <w:shd w:val="clear" w:color="auto" w:fill="auto"/>
            <w:vAlign w:val="center"/>
          </w:tcPr>
          <w:p w14:paraId="210021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0" w:type="auto"/>
          </w:tcPr>
          <w:p w14:paraId="75CFFA06">
            <w:pPr>
              <w:jc w:val="center"/>
              <w:rPr>
                <w:b/>
                <w:bCs/>
                <w:szCs w:val="21"/>
                <w:highlight w:val="yellow"/>
              </w:rPr>
            </w:pPr>
            <w:r>
              <w:rPr>
                <w:rFonts w:hint="eastAsia"/>
                <w:b/>
                <w:bCs/>
                <w:szCs w:val="21"/>
              </w:rPr>
              <w:t>拒绝进口</w:t>
            </w:r>
          </w:p>
        </w:tc>
        <w:tc>
          <w:tcPr>
            <w:tcW w:w="765" w:type="pct"/>
            <w:vMerge w:val="continue"/>
          </w:tcPr>
          <w:p w14:paraId="7163CBDD">
            <w:pPr>
              <w:jc w:val="center"/>
              <w:rPr>
                <w:b/>
                <w:bCs/>
                <w:szCs w:val="21"/>
                <w:highlight w:val="yellow"/>
              </w:rPr>
            </w:pPr>
          </w:p>
        </w:tc>
        <w:tc>
          <w:tcPr>
            <w:tcW w:w="866" w:type="pct"/>
            <w:vMerge w:val="continue"/>
          </w:tcPr>
          <w:p w14:paraId="70B8212E">
            <w:pPr>
              <w:jc w:val="center"/>
              <w:rPr>
                <w:b/>
                <w:bCs/>
                <w:szCs w:val="21"/>
                <w:highlight w:val="yellow"/>
              </w:rPr>
            </w:pPr>
          </w:p>
        </w:tc>
      </w:tr>
      <w:tr w14:paraId="4806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7300D2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602" w:type="pct"/>
            <w:vMerge w:val="continue"/>
          </w:tcPr>
          <w:p w14:paraId="5CF1FE6F">
            <w:pPr>
              <w:jc w:val="center"/>
              <w:rPr>
                <w:bCs/>
                <w:szCs w:val="21"/>
              </w:rPr>
            </w:pPr>
          </w:p>
        </w:tc>
        <w:tc>
          <w:tcPr>
            <w:tcW w:w="0" w:type="auto"/>
            <w:shd w:val="clear" w:color="auto" w:fill="auto"/>
            <w:vAlign w:val="center"/>
          </w:tcPr>
          <w:p w14:paraId="095930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物联网科创实验套件</w:t>
            </w:r>
          </w:p>
        </w:tc>
        <w:tc>
          <w:tcPr>
            <w:tcW w:w="0" w:type="auto"/>
            <w:shd w:val="clear" w:color="auto" w:fill="auto"/>
            <w:vAlign w:val="center"/>
          </w:tcPr>
          <w:p w14:paraId="6EADC1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0" w:type="auto"/>
            <w:shd w:val="clear" w:color="auto" w:fill="auto"/>
            <w:vAlign w:val="center"/>
          </w:tcPr>
          <w:p w14:paraId="52919B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0" w:type="auto"/>
          </w:tcPr>
          <w:p w14:paraId="6CC8F8AE">
            <w:pPr>
              <w:jc w:val="center"/>
              <w:rPr>
                <w:b/>
                <w:bCs/>
                <w:szCs w:val="21"/>
                <w:highlight w:val="yellow"/>
              </w:rPr>
            </w:pPr>
            <w:r>
              <w:rPr>
                <w:rFonts w:hint="eastAsia"/>
                <w:b/>
                <w:bCs/>
                <w:szCs w:val="21"/>
              </w:rPr>
              <w:t>拒绝进口</w:t>
            </w:r>
          </w:p>
        </w:tc>
        <w:tc>
          <w:tcPr>
            <w:tcW w:w="765" w:type="pct"/>
            <w:vMerge w:val="continue"/>
          </w:tcPr>
          <w:p w14:paraId="647738BF">
            <w:pPr>
              <w:jc w:val="center"/>
              <w:rPr>
                <w:b/>
                <w:bCs/>
                <w:szCs w:val="21"/>
                <w:highlight w:val="yellow"/>
              </w:rPr>
            </w:pPr>
          </w:p>
        </w:tc>
        <w:tc>
          <w:tcPr>
            <w:tcW w:w="866" w:type="pct"/>
            <w:vMerge w:val="continue"/>
          </w:tcPr>
          <w:p w14:paraId="5734487B">
            <w:pPr>
              <w:jc w:val="center"/>
              <w:rPr>
                <w:b/>
                <w:bCs/>
                <w:szCs w:val="21"/>
                <w:highlight w:val="yellow"/>
              </w:rPr>
            </w:pPr>
          </w:p>
        </w:tc>
      </w:tr>
      <w:tr w14:paraId="43C27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59AAACC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w:t>
            </w:r>
          </w:p>
        </w:tc>
        <w:tc>
          <w:tcPr>
            <w:tcW w:w="602" w:type="pct"/>
            <w:vMerge w:val="continue"/>
          </w:tcPr>
          <w:p w14:paraId="6CB12530">
            <w:pPr>
              <w:jc w:val="center"/>
              <w:rPr>
                <w:bCs/>
                <w:szCs w:val="21"/>
              </w:rPr>
            </w:pPr>
          </w:p>
        </w:tc>
        <w:tc>
          <w:tcPr>
            <w:tcW w:w="0" w:type="auto"/>
            <w:shd w:val="clear" w:color="auto" w:fill="auto"/>
            <w:vAlign w:val="center"/>
          </w:tcPr>
          <w:p w14:paraId="1AFC14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创意智造1-5级实践套件</w:t>
            </w:r>
          </w:p>
        </w:tc>
        <w:tc>
          <w:tcPr>
            <w:tcW w:w="0" w:type="auto"/>
            <w:shd w:val="clear" w:color="auto" w:fill="auto"/>
            <w:vAlign w:val="center"/>
          </w:tcPr>
          <w:p w14:paraId="5111BF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0" w:type="auto"/>
            <w:shd w:val="clear" w:color="auto" w:fill="auto"/>
            <w:vAlign w:val="center"/>
          </w:tcPr>
          <w:p w14:paraId="138AB6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0" w:type="auto"/>
          </w:tcPr>
          <w:p w14:paraId="1052FCA7">
            <w:pPr>
              <w:jc w:val="center"/>
              <w:rPr>
                <w:b/>
                <w:bCs/>
                <w:szCs w:val="21"/>
                <w:highlight w:val="yellow"/>
              </w:rPr>
            </w:pPr>
            <w:r>
              <w:rPr>
                <w:rFonts w:hint="eastAsia"/>
                <w:b/>
                <w:bCs/>
                <w:szCs w:val="21"/>
              </w:rPr>
              <w:t>拒绝进口</w:t>
            </w:r>
          </w:p>
        </w:tc>
        <w:tc>
          <w:tcPr>
            <w:tcW w:w="765" w:type="pct"/>
            <w:vMerge w:val="continue"/>
          </w:tcPr>
          <w:p w14:paraId="2FF125E6">
            <w:pPr>
              <w:jc w:val="center"/>
              <w:rPr>
                <w:b/>
                <w:bCs/>
                <w:szCs w:val="21"/>
                <w:highlight w:val="yellow"/>
              </w:rPr>
            </w:pPr>
          </w:p>
        </w:tc>
        <w:tc>
          <w:tcPr>
            <w:tcW w:w="866" w:type="pct"/>
            <w:vMerge w:val="continue"/>
          </w:tcPr>
          <w:p w14:paraId="1111B438">
            <w:pPr>
              <w:jc w:val="center"/>
              <w:rPr>
                <w:b/>
                <w:bCs/>
                <w:szCs w:val="21"/>
                <w:highlight w:val="yellow"/>
              </w:rPr>
            </w:pPr>
          </w:p>
        </w:tc>
      </w:tr>
      <w:tr w14:paraId="5C22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07551B3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w:t>
            </w:r>
          </w:p>
        </w:tc>
        <w:tc>
          <w:tcPr>
            <w:tcW w:w="602" w:type="pct"/>
            <w:vMerge w:val="continue"/>
          </w:tcPr>
          <w:p w14:paraId="05A90C9E">
            <w:pPr>
              <w:jc w:val="center"/>
              <w:rPr>
                <w:bCs/>
                <w:szCs w:val="21"/>
              </w:rPr>
            </w:pPr>
          </w:p>
        </w:tc>
        <w:tc>
          <w:tcPr>
            <w:tcW w:w="0" w:type="auto"/>
            <w:shd w:val="clear" w:color="auto" w:fill="auto"/>
            <w:vAlign w:val="center"/>
          </w:tcPr>
          <w:p w14:paraId="755524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创意智造1-5级实践套件配套课程资源</w:t>
            </w:r>
          </w:p>
        </w:tc>
        <w:tc>
          <w:tcPr>
            <w:tcW w:w="0" w:type="auto"/>
            <w:shd w:val="clear" w:color="auto" w:fill="auto"/>
            <w:vAlign w:val="center"/>
          </w:tcPr>
          <w:p w14:paraId="32983E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0" w:type="auto"/>
            <w:shd w:val="clear" w:color="auto" w:fill="auto"/>
            <w:vAlign w:val="center"/>
          </w:tcPr>
          <w:p w14:paraId="52D611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0" w:type="auto"/>
          </w:tcPr>
          <w:p w14:paraId="520FAADD">
            <w:pPr>
              <w:jc w:val="center"/>
              <w:rPr>
                <w:b/>
                <w:bCs/>
                <w:szCs w:val="21"/>
                <w:highlight w:val="yellow"/>
              </w:rPr>
            </w:pPr>
            <w:r>
              <w:rPr>
                <w:rFonts w:hint="eastAsia"/>
                <w:b/>
                <w:bCs/>
                <w:szCs w:val="21"/>
              </w:rPr>
              <w:t>拒绝进口</w:t>
            </w:r>
          </w:p>
        </w:tc>
        <w:tc>
          <w:tcPr>
            <w:tcW w:w="765" w:type="pct"/>
            <w:vMerge w:val="continue"/>
          </w:tcPr>
          <w:p w14:paraId="34A6C3A2">
            <w:pPr>
              <w:jc w:val="center"/>
              <w:rPr>
                <w:b/>
                <w:bCs/>
                <w:szCs w:val="21"/>
                <w:highlight w:val="yellow"/>
              </w:rPr>
            </w:pPr>
          </w:p>
        </w:tc>
        <w:tc>
          <w:tcPr>
            <w:tcW w:w="866" w:type="pct"/>
            <w:vMerge w:val="continue"/>
          </w:tcPr>
          <w:p w14:paraId="6B7DFB4E">
            <w:pPr>
              <w:jc w:val="center"/>
              <w:rPr>
                <w:b/>
                <w:bCs/>
                <w:szCs w:val="21"/>
                <w:highlight w:val="yellow"/>
              </w:rPr>
            </w:pPr>
          </w:p>
        </w:tc>
      </w:tr>
      <w:tr w14:paraId="3152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4AA8D79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w:t>
            </w:r>
          </w:p>
        </w:tc>
        <w:tc>
          <w:tcPr>
            <w:tcW w:w="602" w:type="pct"/>
            <w:vMerge w:val="continue"/>
          </w:tcPr>
          <w:p w14:paraId="55AAB432">
            <w:pPr>
              <w:jc w:val="center"/>
              <w:rPr>
                <w:bCs/>
                <w:szCs w:val="21"/>
              </w:rPr>
            </w:pPr>
          </w:p>
        </w:tc>
        <w:tc>
          <w:tcPr>
            <w:tcW w:w="0" w:type="auto"/>
            <w:shd w:val="clear" w:color="auto" w:fill="auto"/>
            <w:vAlign w:val="center"/>
          </w:tcPr>
          <w:p w14:paraId="4FF709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中小学创新实践活动器材</w:t>
            </w:r>
          </w:p>
        </w:tc>
        <w:tc>
          <w:tcPr>
            <w:tcW w:w="0" w:type="auto"/>
            <w:shd w:val="clear" w:color="auto" w:fill="auto"/>
            <w:vAlign w:val="center"/>
          </w:tcPr>
          <w:p w14:paraId="4472D5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shd w:val="clear" w:color="auto" w:fill="auto"/>
            <w:vAlign w:val="center"/>
          </w:tcPr>
          <w:p w14:paraId="25E8D2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0" w:type="auto"/>
          </w:tcPr>
          <w:p w14:paraId="2163C3C1">
            <w:pPr>
              <w:jc w:val="center"/>
              <w:rPr>
                <w:b/>
                <w:bCs/>
                <w:szCs w:val="21"/>
                <w:highlight w:val="yellow"/>
              </w:rPr>
            </w:pPr>
            <w:r>
              <w:rPr>
                <w:rFonts w:hint="eastAsia"/>
                <w:b/>
                <w:bCs/>
                <w:szCs w:val="21"/>
              </w:rPr>
              <w:t>拒绝进口</w:t>
            </w:r>
          </w:p>
        </w:tc>
        <w:tc>
          <w:tcPr>
            <w:tcW w:w="765" w:type="pct"/>
            <w:vMerge w:val="continue"/>
          </w:tcPr>
          <w:p w14:paraId="0B851C3A">
            <w:pPr>
              <w:jc w:val="center"/>
              <w:rPr>
                <w:b/>
                <w:bCs/>
                <w:szCs w:val="21"/>
                <w:highlight w:val="yellow"/>
              </w:rPr>
            </w:pPr>
          </w:p>
        </w:tc>
        <w:tc>
          <w:tcPr>
            <w:tcW w:w="866" w:type="pct"/>
            <w:vMerge w:val="continue"/>
          </w:tcPr>
          <w:p w14:paraId="0D670E76">
            <w:pPr>
              <w:jc w:val="center"/>
              <w:rPr>
                <w:b/>
                <w:bCs/>
                <w:szCs w:val="21"/>
                <w:highlight w:val="yellow"/>
              </w:rPr>
            </w:pPr>
          </w:p>
        </w:tc>
      </w:tr>
      <w:tr w14:paraId="3C16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26A8107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w:t>
            </w:r>
          </w:p>
        </w:tc>
        <w:tc>
          <w:tcPr>
            <w:tcW w:w="602" w:type="pct"/>
            <w:vMerge w:val="continue"/>
          </w:tcPr>
          <w:p w14:paraId="50F57E46">
            <w:pPr>
              <w:jc w:val="center"/>
              <w:rPr>
                <w:bCs/>
                <w:szCs w:val="21"/>
              </w:rPr>
            </w:pPr>
          </w:p>
        </w:tc>
        <w:tc>
          <w:tcPr>
            <w:tcW w:w="0" w:type="auto"/>
            <w:shd w:val="clear" w:color="auto" w:fill="auto"/>
            <w:vAlign w:val="center"/>
          </w:tcPr>
          <w:p w14:paraId="34BAA6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中小学人工智能比赛套件</w:t>
            </w:r>
          </w:p>
        </w:tc>
        <w:tc>
          <w:tcPr>
            <w:tcW w:w="0" w:type="auto"/>
            <w:shd w:val="clear" w:color="auto" w:fill="auto"/>
            <w:vAlign w:val="center"/>
          </w:tcPr>
          <w:p w14:paraId="7438D9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0" w:type="auto"/>
            <w:shd w:val="clear" w:color="auto" w:fill="auto"/>
            <w:vAlign w:val="center"/>
          </w:tcPr>
          <w:p w14:paraId="271B97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0" w:type="auto"/>
          </w:tcPr>
          <w:p w14:paraId="34F1A145">
            <w:pPr>
              <w:jc w:val="center"/>
              <w:rPr>
                <w:b/>
                <w:bCs/>
                <w:szCs w:val="21"/>
                <w:highlight w:val="yellow"/>
              </w:rPr>
            </w:pPr>
            <w:r>
              <w:rPr>
                <w:rFonts w:hint="eastAsia"/>
                <w:b/>
                <w:bCs/>
                <w:szCs w:val="21"/>
              </w:rPr>
              <w:t>拒绝进口</w:t>
            </w:r>
          </w:p>
        </w:tc>
        <w:tc>
          <w:tcPr>
            <w:tcW w:w="765" w:type="pct"/>
            <w:vMerge w:val="continue"/>
          </w:tcPr>
          <w:p w14:paraId="348CF69A">
            <w:pPr>
              <w:jc w:val="center"/>
              <w:rPr>
                <w:b/>
                <w:bCs/>
                <w:szCs w:val="21"/>
                <w:highlight w:val="yellow"/>
              </w:rPr>
            </w:pPr>
          </w:p>
        </w:tc>
        <w:tc>
          <w:tcPr>
            <w:tcW w:w="866" w:type="pct"/>
            <w:vMerge w:val="continue"/>
          </w:tcPr>
          <w:p w14:paraId="63CC0D97">
            <w:pPr>
              <w:jc w:val="center"/>
              <w:rPr>
                <w:b/>
                <w:bCs/>
                <w:szCs w:val="21"/>
                <w:highlight w:val="yellow"/>
              </w:rPr>
            </w:pP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5"/>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5"/>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5"/>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自助借还书机   </w:t>
      </w:r>
      <w:r>
        <w:rPr>
          <w:rFonts w:hint="eastAsia" w:ascii="宋体" w:hAnsi="宋体"/>
          <w:b/>
          <w:color w:val="FF0000"/>
          <w:szCs w:val="21"/>
        </w:rPr>
        <w:t>。</w:t>
      </w:r>
    </w:p>
    <w:bookmarkEnd w:id="36"/>
    <w:p w14:paraId="1867A013">
      <w:pPr>
        <w:rPr>
          <w:rFonts w:ascii="宋体" w:hAnsi="宋体"/>
          <w:b/>
          <w:color w:val="FF0000"/>
          <w:szCs w:val="21"/>
        </w:rPr>
      </w:pPr>
    </w:p>
    <w:p w14:paraId="7406D443">
      <w:pPr>
        <w:pStyle w:val="2"/>
      </w:pPr>
    </w:p>
    <w:p w14:paraId="0F6AB735">
      <w:pPr>
        <w:pStyle w:val="7"/>
        <w:spacing w:before="120" w:beforeLines="50" w:after="120" w:afterLines="50"/>
        <w:jc w:val="center"/>
        <w:rPr>
          <w:sz w:val="28"/>
          <w:szCs w:val="28"/>
        </w:rPr>
      </w:pPr>
      <w:bookmarkStart w:id="38"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8"/>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2"/>
      </w:pPr>
    </w:p>
    <w:p w14:paraId="2EF04E75">
      <w:pPr>
        <w:pStyle w:val="7"/>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39"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344CA3AD">
      <w:pPr>
        <w:ind w:firstLine="422" w:firstLineChars="200"/>
        <w:rPr>
          <w:rFonts w:hint="eastAsia"/>
          <w:b/>
          <w:szCs w:val="21"/>
        </w:rPr>
      </w:pPr>
    </w:p>
    <w:bookmarkEnd w:id="39"/>
    <w:tbl>
      <w:tblPr>
        <w:tblStyle w:val="17"/>
        <w:tblW w:w="0" w:type="auto"/>
        <w:tblInd w:w="-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7"/>
        <w:gridCol w:w="1227"/>
        <w:gridCol w:w="6920"/>
      </w:tblGrid>
      <w:tr w14:paraId="3BBE8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C1D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B55F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货物名称</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ABA7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招标</w:t>
            </w:r>
            <w:r>
              <w:rPr>
                <w:rStyle w:val="38"/>
                <w:lang w:val="en-US" w:eastAsia="zh-CN" w:bidi="ar"/>
              </w:rPr>
              <w:t>技术要求</w:t>
            </w:r>
          </w:p>
        </w:tc>
      </w:tr>
      <w:tr w14:paraId="56241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A7B0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9CD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自助借还书机</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84971F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1.设备具有借书、还书、续借、查询功能，可同时识别多本贴有HF-RFID标签的图书；</w:t>
            </w:r>
          </w:p>
        </w:tc>
      </w:tr>
      <w:tr w14:paraId="19ACF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5847B">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26523">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AFD709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3.支持在设备指示区域范围内的图书标签能够读取，超过范围内的图书标签不被读取，读者操作时不易出错；</w:t>
            </w:r>
          </w:p>
        </w:tc>
      </w:tr>
      <w:tr w14:paraId="7A714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05A1B">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AF252">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523EEC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可对LOGO和使用单位名称自定义更改；可支持SIPⅡ标准协议和NCIP协议；图书位置显示，可在读者还书后，显示所还图书在架位置信息；可在读者通过身份认证后对个人在借的图书进行续借，续借时可选择单本续借或在借图书一键续借；</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r>
      <w:tr w14:paraId="4E1E1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3BD08">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56B0A">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D1A470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5.系统支持读者自助操作的日志实时记录功能；</w:t>
            </w:r>
          </w:p>
        </w:tc>
      </w:tr>
      <w:tr w14:paraId="1D638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8B224">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0D5DF">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6D4030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6.设备具有提示灯与语音播报系统，在读者借还书操作时会有对应的提示灯闪烁和语音播报且音量可调控。</w:t>
            </w:r>
          </w:p>
        </w:tc>
      </w:tr>
      <w:tr w14:paraId="6C56B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EF0C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7BB8D">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5FFD6C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7.▲人体感应功能，可进行人体感应，读者靠近时唤醒系统进入工作模式；灯光指引功能，可在读者进行认证时，根据步骤控制对应区域，包括刷卡区、指纹感应区和图书感应区的灯光指引；</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r>
      <w:tr w14:paraId="20EFC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1817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9E808">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44AC539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8.▲可支持读者通过系统向图书馆推荐购买个人意向图书；可在读者还书后，对归还图书进行星级评价；</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r>
      <w:tr w14:paraId="77F7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F94FA">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32AB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5E4298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9.读者个人可通过设备进行操作，自助向图书馆无偿捐赠图书；</w:t>
            </w:r>
          </w:p>
        </w:tc>
      </w:tr>
      <w:tr w14:paraId="55E23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B6D9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76F62">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47E969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10.可将读者姓名、证件号等隐私信息以“*”号隐藏部分内容；</w:t>
            </w:r>
          </w:p>
        </w:tc>
      </w:tr>
      <w:tr w14:paraId="338DC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92DD8">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5A13F">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249BFB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11.定时开关机功能，可根据使用单位需求以周为单位，选择周一到周日时间段，进行组合设置设备开关机时间；</w:t>
            </w:r>
          </w:p>
        </w:tc>
      </w:tr>
      <w:tr w14:paraId="16923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2516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0DD3E">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F8E243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12.设备采用模块化设计，系统各部分设备可单独更换，具备足够的抗攻击能力和快速的恢复能力，通过简单的硬件转换可以升级；</w:t>
            </w:r>
          </w:p>
        </w:tc>
      </w:tr>
      <w:tr w14:paraId="66461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05DF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99BFA">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4B615F1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13.提供自动续连功能，在网络短暂故障恢复后，自动连接流通系统服务器，并恢复自助服务；</w:t>
            </w:r>
          </w:p>
        </w:tc>
      </w:tr>
      <w:tr w14:paraId="1C4DC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312AA">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3C6BA">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52E0ED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14.电脑模组（工控主机）：处理器：I5系列，双核四线程；内存：8G；通信接口：USB、RS232、RJ45；操作系统:Windows7及以上操作系统；</w:t>
            </w:r>
          </w:p>
        </w:tc>
      </w:tr>
      <w:tr w14:paraId="01406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DBB6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D709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CBB909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15.RFID读写板模块：工作频率：13.56MHZ；有效读写距离：≤250mm；协议标准：ISO/IEC15693；</w:t>
            </w:r>
          </w:p>
        </w:tc>
      </w:tr>
      <w:tr w14:paraId="05D0A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157DE">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B092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569BA47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16.IC读卡器模块：工作频率：13.56MHZ；协议标准：ISO14443A；</w:t>
            </w:r>
          </w:p>
        </w:tc>
      </w:tr>
      <w:tr w14:paraId="628F2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7E87C">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CC559">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26987DC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17.扫描模块：一维码/二维码扫描；</w:t>
            </w:r>
          </w:p>
        </w:tc>
      </w:tr>
      <w:tr w14:paraId="3DD6E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FF156">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5F96F">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57F0399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18.供电要求：AC220V 50Hz；</w:t>
            </w:r>
          </w:p>
        </w:tc>
      </w:tr>
      <w:tr w14:paraId="2F310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C41C6">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99A63">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A9CF10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19.整机功耗：&lt;150W；</w:t>
            </w:r>
          </w:p>
        </w:tc>
      </w:tr>
      <w:tr w14:paraId="1D9B3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83B2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5DE6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移动还书箱</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92E4F6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1.前后四轮均可自由转向；后两轮带刹车可锁死，防止被无意推动；整体设计不易攀爬，防止倾倒；</w:t>
            </w:r>
          </w:p>
        </w:tc>
      </w:tr>
      <w:tr w14:paraId="29117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8487C">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1581D">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B8674B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2.内部要求采用升降结构，可根据负载自动升降，降低书籍滑落的撞击力，减少功能书籍遭受破损可能性，承载板可在不同图书重力作用下适度自动升降；</w:t>
            </w:r>
          </w:p>
        </w:tc>
      </w:tr>
      <w:tr w14:paraId="14545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BAF7E">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AB4D5">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46B06D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3.书箱内部隔板铺有毛毯保护书本，还书时达到静音效果；</w:t>
            </w:r>
          </w:p>
        </w:tc>
      </w:tr>
      <w:tr w14:paraId="75954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6AFA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997CB">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901BE1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4.▲移动还书箱具有采用线性压簧结构，使托架能随图书重量成线性比例升降，减轻上架劳动强度；</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r>
      <w:tr w14:paraId="7FF2F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3E4BC">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25E0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5960954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5.承载板自由升降，无负载时升降离地高度≤740mm，负载行程约≤450mm。侧面封板采用高强度PVC材板，有抗变形能力；</w:t>
            </w:r>
          </w:p>
        </w:tc>
      </w:tr>
      <w:tr w14:paraId="23CBE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6BE7E">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92235">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0DA83A0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6.外观尺寸（不含把手）：(620mm*720mm*820mm)±20mm；</w:t>
            </w:r>
          </w:p>
        </w:tc>
      </w:tr>
      <w:tr w14:paraId="2C20C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244B8">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1E7C2">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0F50492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7.材质包含：电泳铝型材,铝塑纤维板，毛毯，超静音耐磨脚轮，不锈钢无缝拉手；</w:t>
            </w:r>
          </w:p>
        </w:tc>
      </w:tr>
      <w:tr w14:paraId="62EAC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AA44C">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A15FF">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FAFE49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8.整机重量：≤30KG；</w:t>
            </w:r>
          </w:p>
        </w:tc>
      </w:tr>
      <w:tr w14:paraId="005A2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843E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17973">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6872E3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9.容积：≥130L；</w:t>
            </w:r>
          </w:p>
        </w:tc>
      </w:tr>
      <w:tr w14:paraId="4109F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3317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DD58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自助查询机</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82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1.可以书名、作者、ISBN号、索书号、出版社和任意词作为检索点查找图书等进行查询展示书目查询结果；</w:t>
            </w:r>
          </w:p>
        </w:tc>
      </w:tr>
      <w:tr w14:paraId="21C5F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4374F">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0EB8F">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33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2.系统可显示图书馆最新入藏图书，读者可第一时间获悉新书资讯，即时借阅最新图书；</w:t>
            </w:r>
          </w:p>
        </w:tc>
      </w:tr>
      <w:tr w14:paraId="0B628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DB86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5D183">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5D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3.系统可实时反馈图书馆最新消息；</w:t>
            </w:r>
          </w:p>
        </w:tc>
      </w:tr>
      <w:tr w14:paraId="748A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710F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3F0F4">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7A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4.外观尺寸：(600mm*600mm*1150mm)±20mm；</w:t>
            </w:r>
          </w:p>
        </w:tc>
      </w:tr>
      <w:tr w14:paraId="3E959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27312">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72A2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C2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5.触摸显示一体屏模组：显示屏屏幕尺寸：≥21.5寸；显示屏屏幕比例：16：9；显示屏屏幕分辨率：≥（1920*1080）；触摸屏识别原理：电容识别；</w:t>
            </w:r>
          </w:p>
        </w:tc>
      </w:tr>
      <w:tr w14:paraId="7938E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733B3">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E744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49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6.电脑模组（工控主机）：处理器：≥I5系列,双核四线程；内存：≥8G；接口：RJ45、USB；IC读卡器模块：工作频率：13.56MHZ；协议标准：ISO14443A（读者证）；</w:t>
            </w:r>
          </w:p>
        </w:tc>
      </w:tr>
      <w:tr w14:paraId="66D75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3E64C">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FB989">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7B2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7.▲设备通过依据GB/T 9254.2-2021信息技术设备、多媒体设备和接收机电磁兼容第2部分:抗扰度要求;标准要求:接触放电±4kV,空气放电±8kV应符合标准要求；</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r>
      <w:tr w14:paraId="609DE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DC036">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E416B">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13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8.供电要求：AC220V 50Hz；</w:t>
            </w:r>
          </w:p>
        </w:tc>
      </w:tr>
      <w:tr w14:paraId="56AD1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DC12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9AC6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电子墨水屏</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644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1.系统涵盖首页、听书、书城、应用、我的五个板块；通过书城可在本地图书和图书书城阅读电子书；听书板块涵盖我的听书和听书书城，读者可以点进任何一本书实现随时随地听书；</w:t>
            </w:r>
          </w:p>
        </w:tc>
      </w:tr>
      <w:tr w14:paraId="4250D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FEEEA">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E427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B8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2.图书资源涉及工业技术、自然学科、财经管理、社会学科、文学艺术、政治军事、建筑设计、交通运输等28类；</w:t>
            </w:r>
          </w:p>
        </w:tc>
      </w:tr>
      <w:tr w14:paraId="20DF7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DA70E">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D70E5">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ED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3.搜索功能:用户可自主输入关键词进行搜索，也可通过资源分类点击关键词进行搜索；</w:t>
            </w:r>
          </w:p>
        </w:tc>
      </w:tr>
      <w:tr w14:paraId="0679E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C0B7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DBA6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F5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4.听书下载在在线听书界面，点开想要下载的听书书籍。在听书详情页面中，触碰选择想要下载的书籍章节，即可下载；</w:t>
            </w:r>
          </w:p>
        </w:tc>
      </w:tr>
      <w:tr w14:paraId="71EFE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58F2A">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8A769">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5C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5.阅读进度设置：用户可根据阅读进度或者翻页设置调整阅读页数；</w:t>
            </w:r>
          </w:p>
        </w:tc>
      </w:tr>
      <w:tr w14:paraId="4714C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8B3E3">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2932F">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8B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6.健康阅读提醒：用户可设置阅读时长提醒、提示语等；</w:t>
            </w:r>
          </w:p>
        </w:tc>
      </w:tr>
      <w:tr w14:paraId="33425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3E59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C4EC4">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35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7.应用板块包括微信阅读、WIFI传书、音乐等三大应用，平台可时时同步微信阅读数据； </w:t>
            </w:r>
            <w:r>
              <w:rPr>
                <w:rStyle w:val="40"/>
                <w:lang w:val="en-US" w:eastAsia="zh-CN" w:bidi="ar"/>
              </w:rPr>
              <w:t xml:space="preserve"> </w:t>
            </w:r>
          </w:p>
        </w:tc>
      </w:tr>
      <w:tr w14:paraId="51EC9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B9B13">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6D73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9D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8.内置资源：内置800册精品图书、100集有声书；</w:t>
            </w:r>
          </w:p>
        </w:tc>
      </w:tr>
      <w:tr w14:paraId="1F5AD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E1A69">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4AEB4">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60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9.云端资源：云端拥有50000册图书、5000集有声书；</w:t>
            </w:r>
          </w:p>
        </w:tc>
      </w:tr>
      <w:tr w14:paraId="366C9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6B1A4">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909C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E1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10.屏幕尺寸：10.3寸及以上； 屏幕分辨率：不低于1872*1404分辨率（227PPI）； 屏幕：电容多点触摸触摸屏、双色温前光前照光； 硬件：CPU不低于RK3566四核，最高主频不低于 1.8GHz；操作系统：不低于安卓11；存储容量：内置存储不小于64GB，运行内存不小于4GB；</w:t>
            </w:r>
          </w:p>
        </w:tc>
      </w:tr>
      <w:tr w14:paraId="75941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6332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3D8E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RFID电子标签及转换</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91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1.标签为无源标签，无需电池。</w:t>
            </w:r>
          </w:p>
        </w:tc>
      </w:tr>
      <w:tr w14:paraId="5AF7B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B600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986A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79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2.标签中有存储器，存储在其中的资料可重复读、写。</w:t>
            </w:r>
          </w:p>
        </w:tc>
      </w:tr>
      <w:tr w14:paraId="4E260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D55E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F95C8">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EC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3.标签可以非接触式的读取和写入，加快资源流通的处理手续。</w:t>
            </w:r>
          </w:p>
        </w:tc>
      </w:tr>
      <w:tr w14:paraId="2EAE5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2FB7E">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668BD">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F1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4.标签具有一定的抗冲突性，能保证多个标签的同时可靠识别。</w:t>
            </w:r>
          </w:p>
        </w:tc>
      </w:tr>
      <w:tr w14:paraId="51E72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8EFD6">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9D897">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A9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5.标签具有不可改写的唯一序列号（UID）供识别和加密，防止存储在其中的信息资料被泄露。</w:t>
            </w:r>
          </w:p>
        </w:tc>
      </w:tr>
      <w:tr w14:paraId="500A0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EA46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F2BFD">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32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6.用户可自定义数据格式和内容，具有数据扩展性。</w:t>
            </w:r>
          </w:p>
        </w:tc>
      </w:tr>
      <w:tr w14:paraId="55761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6CCA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1C24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9B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7.标签的天线为铝或铜质天线，采用蚀刻法工艺制造。</w:t>
            </w:r>
          </w:p>
        </w:tc>
      </w:tr>
      <w:tr w14:paraId="750D7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DDA3A">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7D2CC">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EE2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8.具备（EAS）和（AFI）防盗功能。</w:t>
            </w:r>
          </w:p>
        </w:tc>
      </w:tr>
      <w:tr w14:paraId="1BBC3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18A23">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A0A03">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62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9.采用中性粘胶对图书及其它介质黏贴表面无损害。</w:t>
            </w:r>
          </w:p>
        </w:tc>
      </w:tr>
      <w:tr w14:paraId="399B3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0B58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752C4">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8F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10.工作频率：13.56MHZ；</w:t>
            </w:r>
          </w:p>
        </w:tc>
      </w:tr>
      <w:tr w14:paraId="42EFC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3E4FF">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7B1F4">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D4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11.内存容量：≥1024bits；</w:t>
            </w:r>
          </w:p>
        </w:tc>
      </w:tr>
      <w:tr w14:paraId="1C5C7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42AD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1798F">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EF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12.有效使用寿命：≥10年；内存可读写10万次以上；</w:t>
            </w:r>
          </w:p>
        </w:tc>
      </w:tr>
      <w:tr w14:paraId="5912B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B00C6">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F3D07">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91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13.协议标准：ISO/IEC15693、ISO18000-3、ISO/IEC14443；</w:t>
            </w:r>
          </w:p>
        </w:tc>
      </w:tr>
      <w:tr w14:paraId="4E686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1482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5A36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RFID安全门</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BD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1.符合相关行业标准，如ISO15693标准、ISO18000-3标准等；</w:t>
            </w:r>
          </w:p>
        </w:tc>
      </w:tr>
      <w:tr w14:paraId="6A68E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C275E">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936D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2B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2.可以非接触式快速识别粘贴在流通文献上的RFID标签；</w:t>
            </w:r>
          </w:p>
        </w:tc>
      </w:tr>
      <w:tr w14:paraId="0665E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912A4">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F1ABB">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9E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3.可以对图书馆内的印刷品、视听出版物、CD及DVD等流通文献进行安全扫描操作，不损坏粘贴在流通文献中的磁性介质；</w:t>
            </w:r>
          </w:p>
        </w:tc>
      </w:tr>
      <w:tr w14:paraId="19293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75F4C">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977E2">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3B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4.支持联网工作，可与图书馆管理软件交互信息；也可独立工作，不需与服务器或数据库相连，进行离线工作；</w:t>
            </w:r>
          </w:p>
        </w:tc>
      </w:tr>
      <w:tr w14:paraId="28DAD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2555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550B3">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D8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5.具有音频和视觉报警信号，且信号源可设置，报警音量可调控；</w:t>
            </w:r>
          </w:p>
        </w:tc>
      </w:tr>
      <w:tr w14:paraId="6979B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5292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6A23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62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6.设备可设置3种以上报警值，在异常图书通过安全门通道时，发出声光报警提示；</w:t>
            </w:r>
          </w:p>
        </w:tc>
      </w:tr>
      <w:tr w14:paraId="7EFBA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9B58A">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7284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F5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7.▲安全门通道管理软件具有实时报警功能，实时报警功能可展示报警安全门的编号、名称、IP、位置、报警时间、UID等信息，且可设置报警是否联动电脑声音；</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r>
      <w:tr w14:paraId="5D403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3AB44">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76C9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62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8.▲安全门通道管理软件具有实时监控功能，可实际监控安全门的报警情况与客流统计情况；可对所有或某个通道进行时间同步设置；</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r>
      <w:tr w14:paraId="02F0E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7B697">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0EBF8">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67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9.搭配安全门控制嵌入式软件可对人流量进出方向设置，人员统计进行校验重置；</w:t>
            </w:r>
          </w:p>
        </w:tc>
      </w:tr>
      <w:tr w14:paraId="2A143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E1B3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4AD4F">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1A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10.设备具有扩展性，同一出入口可支持十片安全门并排安装（组成九通道），每组通道可进行独立检测报警，且不会降低系统检测的灵敏度；</w:t>
            </w:r>
          </w:p>
        </w:tc>
      </w:tr>
      <w:tr w14:paraId="10DAA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8A726">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CA0AE">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8AA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11.设备具备EAS、AFI、EAS+AFI、DSFID、AFI+DSFID以上报警检测模式；</w:t>
            </w:r>
          </w:p>
        </w:tc>
      </w:tr>
      <w:tr w14:paraId="3B91B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1B81C">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3E0AF">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80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12.对心脏起搏器的佩带者和磁性媒质软盘，磁带，录像带等无害；</w:t>
            </w:r>
          </w:p>
        </w:tc>
      </w:tr>
      <w:tr w14:paraId="16147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B4CE9">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CE27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50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13.设备搭配软件可检测(1000mv-2900mv)范围内噪声干扰源；</w:t>
            </w:r>
          </w:p>
        </w:tc>
      </w:tr>
      <w:tr w14:paraId="50986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84D78">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A9F84">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74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14.外观尺寸（单片）：(570mm*120mm*1650mm)±20mm；</w:t>
            </w:r>
          </w:p>
        </w:tc>
      </w:tr>
      <w:tr w14:paraId="17EBA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49E33">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BA37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0D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15.材质：亚克力+钣金；</w:t>
            </w:r>
          </w:p>
        </w:tc>
      </w:tr>
      <w:tr w14:paraId="78363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9B036">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88E87">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EF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16.工作频率：13.56MHZ；</w:t>
            </w:r>
          </w:p>
        </w:tc>
      </w:tr>
      <w:tr w14:paraId="171AA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FE473">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009E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42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17.通信接口：以太网、RS232</w:t>
            </w:r>
          </w:p>
        </w:tc>
      </w:tr>
      <w:tr w14:paraId="6B1D6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70116">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483A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F23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18.供电要求：AC220V 50Hz；</w:t>
            </w:r>
          </w:p>
        </w:tc>
      </w:tr>
      <w:tr w14:paraId="2CF78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D3609">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C942E">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6F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19.整机功耗：&lt;30W；</w:t>
            </w:r>
          </w:p>
        </w:tc>
      </w:tr>
      <w:tr w14:paraId="2655F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9CC5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A91B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电源时序器</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7A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单路输出不小于30A；可控电源不少于8路，兼容中规、美规、欧规插座；</w:t>
            </w:r>
          </w:p>
        </w:tc>
      </w:tr>
      <w:tr w14:paraId="30EA8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53F08">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515C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6C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 面板带不少于4路直通兼容中规、美规、欧规插座；不少于4个USB端口，前后面板各不少于2个，前面板1号USB口为电脑软件控制端口，2、3、4号USB提供5V直流输出，可为工作灯供电、手机平板充电用；机器可通过前面板1号USB端口、后面板RS-232端口，LAN-PC的RJ45网口实现IP网络远程控制，三种端口任意选择与电脑相连通过软件控制,机器可通过后接线板的2路RJ45任意一个网口Remote switch远程控制功能与本品牌中音频矩阵处理器、中控、有线控制面板及其他设备联动通讯，实现有线和无线远程控制电源时序器开关机；</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r>
      <w:tr w14:paraId="12436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27BC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30D92">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D8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前面板自带不少于1个2寸彩色液晶智能显示窗，可实时显示模式、ID、当前电压、日期时间、通道开关状态等信息；机器面板自带不少于一个飞梭控制旋钮，配合显示屏可做保存调用模式、中文、英文语言选择、级联开关设置、波特率选择、ID选择、初始化设定、电压校准、过压欠压设置、保护开关或自动设置、时间设置、上电自启设置、定时开关设置、通道开关机延时设置、软件版本、端口、设备名称查看、IP设置；机器后面板带有不少于2个RJ45网口（LINK IN、LINK OUT），通过级联设置，自动识别主机从机实现多台；</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r>
      <w:tr w14:paraId="27918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3966B">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0FD3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440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 .模式调取、模式保存（可保存不少于8种模式供用户调用）、当前电压、时序器开关机、单路状态显示开启为绿色，关闭为灰色、单路单独开关，软件可设置通道延时0-999秒、可做定时器设置：星期一至星期日根据需要设置开启关闭并能单独旁路星期一至星期日的定时器时间、定时开关可设定关闭、循环、非循环，同时开机日期、关机日期、开机时间、关机时间均可单独设置；过压设置：带有开启、关闭、自动三档设置，过压欠压从0-300V根据需要设置；可设定,时间、获取系统时间、可设定上电自启，系统设置：可设置设备地址、设备名称、电压校准、级联开关、语言选择（中文、英文）；</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r>
      <w:tr w14:paraId="5CA8F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C94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58BA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探讨桌</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CA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1.规格:（长1400mm*宽800mm*高750mm）±5%</w:t>
            </w:r>
          </w:p>
        </w:tc>
      </w:tr>
      <w:tr w14:paraId="4511F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C995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6CC54">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67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2.材料:采用≥25mm三聚氰胺饰面多层实木夹板台面，加粗实木桌腿。</w:t>
            </w:r>
          </w:p>
        </w:tc>
      </w:tr>
      <w:tr w14:paraId="46D89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FA30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584A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探讨椅</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C8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1.规格：（长450mm*宽450mm*高750mm）±5%</w:t>
            </w:r>
          </w:p>
        </w:tc>
      </w:tr>
      <w:tr w14:paraId="27403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22CB4">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856E8">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21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2.材料：采用实木框架结构，实木椅腿，棉麻/PU面层，内填充高回弹海绵。</w:t>
            </w:r>
          </w:p>
        </w:tc>
      </w:tr>
      <w:tr w14:paraId="6D31E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4ACF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47BC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墙面展示柜1</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81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1.规格：（长4300mm*高2450mm*深300mm）±5%</w:t>
            </w:r>
          </w:p>
        </w:tc>
      </w:tr>
      <w:tr w14:paraId="4964F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0AB1E">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6980E">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B9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2.材质：采用E0级多层实木免漆板，横板≥25mm厚，竖板≥18mm厚；</w:t>
            </w:r>
          </w:p>
        </w:tc>
      </w:tr>
      <w:tr w14:paraId="3CD2F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FE98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774D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墙面展示柜2</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A7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1.规格：（长4150mm*高2450mm*深300mm）±5%</w:t>
            </w:r>
          </w:p>
        </w:tc>
      </w:tr>
      <w:tr w14:paraId="50A8D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527D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7B0C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4B3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2.材质：采用E0级多层实木免漆板，横板≥25mm厚，竖板≥18mm厚；</w:t>
            </w:r>
          </w:p>
        </w:tc>
      </w:tr>
      <w:tr w14:paraId="337F3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09E8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6486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墙面展示柜3</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18F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1.规格：（长5140mm*高2450mm*深300mm）±5%</w:t>
            </w:r>
          </w:p>
        </w:tc>
      </w:tr>
      <w:tr w14:paraId="6417E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F156B">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8FA8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7A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2.材质：采用E0级多层实木免漆板，横板≥25mm厚，竖板≥18mm厚；</w:t>
            </w:r>
          </w:p>
        </w:tc>
      </w:tr>
      <w:tr w14:paraId="1CC9E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DD9F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290C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研讨桌</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C6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1.规格:（长3500mm*宽1200mm*高750mm）±5%</w:t>
            </w:r>
          </w:p>
        </w:tc>
      </w:tr>
      <w:tr w14:paraId="33C10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7A0E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CB43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6C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2.材料:采用≥25mm三聚氰胺饰面多层实木夹板台面，加粗实木桌腿。</w:t>
            </w:r>
          </w:p>
        </w:tc>
      </w:tr>
      <w:tr w14:paraId="27227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3270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A1EA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展示挂画器</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E2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1.规格：长8000mm（±5%）</w:t>
            </w:r>
          </w:p>
        </w:tc>
      </w:tr>
      <w:tr w14:paraId="66729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3BE1C">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31AE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A1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2.材料：采用固定式安装轨道；承重≥20kg金属钢丝绳；可调节金属挂钩（每根绳≥2个挂钩）。</w:t>
            </w:r>
          </w:p>
        </w:tc>
      </w:tr>
      <w:tr w14:paraId="0899D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A6A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3D9E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折叠拼装展架</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4E2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1.规格：（长1000mm*高2000mm）±5%</w:t>
            </w:r>
          </w:p>
        </w:tc>
      </w:tr>
      <w:tr w14:paraId="5DDF2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57C7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1C17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5B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2.材料：采用金属铝型材边框；承重≥10kg金属钢丝绳；可调节金属挂钩。</w:t>
            </w:r>
          </w:p>
        </w:tc>
      </w:tr>
      <w:tr w14:paraId="30C8B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9F16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E256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休闲长桌</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3E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1.规格:（长2400mm*宽900mm*高750mm）±5%</w:t>
            </w:r>
          </w:p>
        </w:tc>
      </w:tr>
      <w:tr w14:paraId="3860B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B88C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BDCB9">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68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2.材料:采用≥25mm三聚氰胺饰面多层实木夹板台面，加粗实木桌腿。</w:t>
            </w:r>
          </w:p>
        </w:tc>
      </w:tr>
      <w:tr w14:paraId="0D40C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973E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174F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双人沙发1</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93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1.规格：（长1500mm*宽650mm*高800mm）±5%</w:t>
            </w:r>
          </w:p>
        </w:tc>
      </w:tr>
      <w:tr w14:paraId="24000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83AF8">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433BD">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D1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2.材质：采用实木框架，棉麻/PU面料面层；内置高密度海绵；缝线均匀；</w:t>
            </w:r>
          </w:p>
        </w:tc>
      </w:tr>
      <w:tr w14:paraId="012E9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8469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3378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双人沙发2</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44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1.规格：（长2000mm*宽650mm*高800mm）±5%</w:t>
            </w:r>
          </w:p>
        </w:tc>
      </w:tr>
      <w:tr w14:paraId="783EC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AF9C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B9C0A">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75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2.材质：采用实木框架，棉麻/PU面料面层；内置高密度海绵；缝线均匀；</w:t>
            </w:r>
          </w:p>
        </w:tc>
      </w:tr>
      <w:tr w14:paraId="57713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B46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5A1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圆几1</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AE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1.规格：（直径450mm*550mm高）±5%</w:t>
            </w:r>
          </w:p>
        </w:tc>
      </w:tr>
      <w:tr w14:paraId="5660E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161EE">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44D6E">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72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2.材质：采用素碳钢桌面；铁艺金属立腿，边缘圆弧处理；抗刮耐磨，底部防滑脚垫。</w:t>
            </w:r>
          </w:p>
        </w:tc>
      </w:tr>
      <w:tr w14:paraId="436CF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395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769A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圆几2</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06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1.规格：（直径600mm*550mm高）±5%</w:t>
            </w:r>
          </w:p>
        </w:tc>
      </w:tr>
      <w:tr w14:paraId="42E6C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63F7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2EB32">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B0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2.材质：桌面≥20mm实木圆几；边缘打磨处理，无毛刺；防滑防刮脚垫。</w:t>
            </w:r>
          </w:p>
        </w:tc>
      </w:tr>
      <w:tr w14:paraId="3936B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73CD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732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休闲条凳1</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DF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1.规格：（长1200mm*高450mm*宽400mm）±5%</w:t>
            </w:r>
          </w:p>
        </w:tc>
      </w:tr>
      <w:tr w14:paraId="5CD65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C11C9">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964B5">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B1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2.材质：采用实木框架，棉麻/PU面料面层；内置高密度海绵。</w:t>
            </w:r>
          </w:p>
        </w:tc>
      </w:tr>
      <w:tr w14:paraId="26028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C9EA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45C4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休闲条凳2</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54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1.规格：（长600mm*高450mm*宽400mm）±5%</w:t>
            </w:r>
          </w:p>
        </w:tc>
      </w:tr>
      <w:tr w14:paraId="105EE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2C44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D852B">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34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2.材质：采用实木框架，棉麻/PU面料面层；内置高密度海绵。</w:t>
            </w:r>
          </w:p>
        </w:tc>
      </w:tr>
      <w:tr w14:paraId="4BBFC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048C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CE87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双面矮柜1</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28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1.规格：（长2400mm*高1200m*深600mm）±5%</w:t>
            </w:r>
          </w:p>
        </w:tc>
      </w:tr>
      <w:tr w14:paraId="37B07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86936">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8E0DE">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72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2.材质：采用E0级多层实木免漆板，横板≥25mm厚，竖板≥18mm厚；</w:t>
            </w:r>
          </w:p>
        </w:tc>
      </w:tr>
      <w:tr w14:paraId="30160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1883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3DCD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隔断屏风</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17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1.规格：长2400mm*高1250mm（±5%）</w:t>
            </w:r>
          </w:p>
        </w:tc>
      </w:tr>
      <w:tr w14:paraId="141FC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F30C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763AB">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BA5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2.材质：采用金属边框，金属定制花纹造型隔断。（根据学校选定款式制作）</w:t>
            </w:r>
          </w:p>
        </w:tc>
      </w:tr>
      <w:tr w14:paraId="58DF0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9F52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E178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研讨桌</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55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1.规格：（长2200mm*宽1200mm*高750mm）±5%</w:t>
            </w:r>
          </w:p>
        </w:tc>
      </w:tr>
      <w:tr w14:paraId="7BB6F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6B9B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5CC9A">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0F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2.材质：采用≥35mm厚实木板材；木纹铁皮工艺，封闭漆面；圆角处理；金属碳钢桌腿；脚垫防护处理。</w:t>
            </w:r>
          </w:p>
        </w:tc>
      </w:tr>
      <w:tr w14:paraId="5A37B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CC11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B5C8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2C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1.规格：（长500mm*500mm宽*740mm高）±5%</w:t>
            </w:r>
          </w:p>
        </w:tc>
      </w:tr>
      <w:tr w14:paraId="3A4B7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DD692">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A2F5F">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08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 PP材质椅背；内填海绵，布艺面层；可旋转合金椅架；防滑脚垫；</w:t>
            </w:r>
          </w:p>
        </w:tc>
      </w:tr>
      <w:tr w14:paraId="23F1B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EF1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075C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单人沙发椅</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62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1.规格：（长500mm*500mm高*800mm高）±5%</w:t>
            </w:r>
          </w:p>
        </w:tc>
      </w:tr>
      <w:tr w14:paraId="15E11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4857F">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50287">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10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2.材质：采用实木框架；环保水性油漆面层；棉麻/PU面层，内填高回弹海绵垫。</w:t>
            </w:r>
          </w:p>
        </w:tc>
      </w:tr>
      <w:tr w14:paraId="74557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2851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F26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双面矮柜2</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CD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1.规格：（长3600mm*高1200m*深600mm）±5%</w:t>
            </w:r>
          </w:p>
        </w:tc>
      </w:tr>
      <w:tr w14:paraId="02344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C3996">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D1DB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5F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2.材质：采用E0级多层实木免漆板，横板≥25mm厚，竖板≥18mm厚；</w:t>
            </w:r>
          </w:p>
        </w:tc>
      </w:tr>
      <w:tr w14:paraId="30CBF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3FCB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F04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棋艺桌</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76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1.规格：（长1000mm*宽800mm*高750mm）±5%；</w:t>
            </w:r>
          </w:p>
        </w:tc>
      </w:tr>
      <w:tr w14:paraId="25268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02723">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02F2C">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D7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2.材料:采用≥25mm三聚氰胺饰面多层实木夹板台面，加粗实木桌腿。</w:t>
            </w:r>
          </w:p>
        </w:tc>
      </w:tr>
      <w:tr w14:paraId="13ACB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FA5C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D89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棋艺椅</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FE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1.规格：（长600mm*490mm宽*1100mm高）±5%</w:t>
            </w:r>
          </w:p>
        </w:tc>
      </w:tr>
      <w:tr w14:paraId="2E4A0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9EE4B">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05224">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318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2.材质：采用榆木榫卯拼接；经久耐用；细腻光滑；</w:t>
            </w:r>
          </w:p>
        </w:tc>
      </w:tr>
      <w:tr w14:paraId="2B8B2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548C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E822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ai围棋机器人</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BF7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1.规格：（170mm*214mm*355mm）±5%</w:t>
            </w:r>
          </w:p>
        </w:tc>
      </w:tr>
      <w:tr w14:paraId="64370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679A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B84BE">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F05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2.材质：PC + ABS塑料 + 电子元件，机身圆润无锐角。 </w:t>
            </w:r>
            <w:r>
              <w:rPr>
                <w:rStyle w:val="40"/>
                <w:lang w:val="en-US" w:eastAsia="zh-CN" w:bidi="ar"/>
              </w:rPr>
              <w:t xml:space="preserve"> </w:t>
            </w:r>
          </w:p>
        </w:tc>
      </w:tr>
      <w:tr w14:paraId="166A1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F7F4C">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FC9FE">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1AE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3.机械臂：三自由度电磁铁机械臂，扬声器：3W功率，提供语音提示及对弈讲解，网络：Wi-Fi 802.11 b/g/n/ac，支持2.4GHz/5GHz双频，接口：USB Type-C 电源接口。 </w:t>
            </w:r>
            <w:r>
              <w:rPr>
                <w:rStyle w:val="40"/>
                <w:lang w:val="en-US" w:eastAsia="zh-CN" w:bidi="ar"/>
              </w:rPr>
              <w:t xml:space="preserve">   </w:t>
            </w:r>
          </w:p>
        </w:tc>
      </w:tr>
      <w:tr w14:paraId="121E8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C2B1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6A47C">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B38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4.摄像头：顶部 + 前部双RGB摄像头，用于棋盘定位及人脸识别（支持“坐下即玩”快速登录）。 </w:t>
            </w:r>
            <w:r>
              <w:rPr>
                <w:rStyle w:val="40"/>
                <w:lang w:val="en-US" w:eastAsia="zh-CN" w:bidi="ar"/>
              </w:rPr>
              <w:t xml:space="preserve"> </w:t>
            </w:r>
          </w:p>
        </w:tc>
      </w:tr>
      <w:tr w14:paraId="6282B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EA28E">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70979">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DD1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 AI分级对弈：内置20+等级关卡，可自定义初始棋力（从业余到职业段位覆盖），99围棋、新博少儿、弈客少儿等平台，支持真人实时对战，额外支持五子棋对弈，支持对局分析、错误走法解析、习题精炼与答案解析。</w:t>
            </w:r>
          </w:p>
        </w:tc>
      </w:tr>
      <w:tr w14:paraId="41F1A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AD1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7C14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书法桌</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DE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1.规格：（长1800mm*800mm宽*750mm高）±5%</w:t>
            </w:r>
          </w:p>
        </w:tc>
      </w:tr>
      <w:tr w14:paraId="585BD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9636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B1FA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3B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2.材质：采用榆木；榫卯拼接；清漆面层；桌腿扎实；</w:t>
            </w:r>
          </w:p>
        </w:tc>
      </w:tr>
      <w:tr w14:paraId="35D68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E9BC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1180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水写书法台</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B2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1.规格：（长900mm*600mm宽*700mm高）±5%</w:t>
            </w:r>
          </w:p>
        </w:tc>
      </w:tr>
      <w:tr w14:paraId="7332E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F270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D6BB7">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07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2.材质：采用实木桌架；≥60mm厚水写书法石；定制刻线；耐磨实用；桌面细腻耐刮。</w:t>
            </w:r>
          </w:p>
        </w:tc>
      </w:tr>
      <w:tr w14:paraId="5F579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B784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8F9F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信息科技小学基础教学套件</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51D0AAA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一．主控板：</w:t>
            </w:r>
          </w:p>
          <w:p w14:paraId="5D5A811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①.板载至少32位双核处理器，处理器主频不低于240MHz；</w:t>
            </w:r>
          </w:p>
          <w:p w14:paraId="36A817F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②.板载SRAM内存不低于512KB，ROM内存不低于384KB，Flash内存不低于16MB，PSRAM内存不低于8MB，RTC SRAM不低于16KB；</w:t>
            </w:r>
          </w:p>
          <w:p w14:paraId="7305001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③.支持蓝牙5.0及WiFi 2.4G；</w:t>
            </w:r>
          </w:p>
          <w:p w14:paraId="0B071C6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④.集成不小于2.8寸的彩屏、、温湿度传感器、环境光&amp;紫外线传感器、三轴加速度计、麦克风、至少3颗RGB灯、至少3个物理按键；</w:t>
            </w:r>
          </w:p>
          <w:p w14:paraId="6F2096B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⑤.集成摄像头：可用于离线人脸检测、猫脸检测、移动检测、二维码检测等AI任务，也可用于拍照，还可结合Wi-Fi进行无线图传；</w:t>
            </w:r>
          </w:p>
          <w:p w14:paraId="565FF4C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⑥.集成双麦克风：双麦克风可降噪具有高识别率，可用于离线语音识别、支持中文自定义命令词等功能；</w:t>
            </w:r>
          </w:p>
          <w:p w14:paraId="3751D52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⑦.集成扬声器：可用于离线语音合成、播放录音及播放音乐等功能；</w:t>
            </w:r>
          </w:p>
          <w:p w14:paraId="7627A2B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⑧.板载Type-C供电&amp;烧录接口、2Pin PH2.0电池供电接口、至少2个3Pin PH2.0全功能IO接口、1个4Pin PH2.0 I2C接口、1个自弹式TF卡槽；</w:t>
            </w:r>
          </w:p>
          <w:p w14:paraId="3AFEFBA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⑨.板载金手指，金手指支持至少15通道数字I/O；</w:t>
            </w:r>
          </w:p>
          <w:p w14:paraId="07B68AA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⑩.支持Type-C 5V供电，工作电压3.3V。</w:t>
            </w:r>
          </w:p>
        </w:tc>
      </w:tr>
      <w:tr w14:paraId="52289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9396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8F5A5">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E12C69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二.扩展板：</w:t>
            </w:r>
          </w:p>
          <w:p w14:paraId="68FCB94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①.板载19路I/O接口、路I2C接口、1路HuskyLens专用I2C接口、蜂鸣器及开关、电源开关；</w:t>
            </w:r>
          </w:p>
          <w:p w14:paraId="2AADB23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②.支持MicroUSB供电接口；</w:t>
            </w:r>
          </w:p>
          <w:p w14:paraId="6D70D2E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③.支持工作电压：3.3V-5V；</w:t>
            </w:r>
          </w:p>
        </w:tc>
      </w:tr>
      <w:tr w14:paraId="6D8EC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669B9">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1915A">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6A6C2B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三.电子模块：</w:t>
            </w:r>
          </w:p>
        </w:tc>
      </w:tr>
      <w:tr w14:paraId="283EC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92589">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7D4AD">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06183A3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1.继电器模块：</w:t>
            </w:r>
          </w:p>
          <w:p w14:paraId="741C26C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①.配备透明外壳，可观察继电器内部触点工作状态；</w:t>
            </w:r>
          </w:p>
          <w:p w14:paraId="5F611DC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②.支持开关量控制，通过数字信号即可控制继电器的吸合与释放；</w:t>
            </w:r>
          </w:p>
          <w:p w14:paraId="319F388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③.采用防反插接口。</w:t>
            </w:r>
          </w:p>
        </w:tc>
      </w:tr>
      <w:tr w14:paraId="4D1CF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9E8B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6780C">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C9D2A2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2.电子模块：</w:t>
            </w:r>
          </w:p>
          <w:p w14:paraId="2CE9E5B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①.配备不少于5种电子模块，包含但不限于按钮、红外传感器、土壤湿度传感器、声音传感器、风扇等；</w:t>
            </w:r>
          </w:p>
          <w:p w14:paraId="6073FAB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②.电子模块自带固定螺孔，支持螺丝、魔术贴等方式固定；</w:t>
            </w:r>
          </w:p>
          <w:p w14:paraId="07814F3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③.电子模块接口采用PH2.0接口；</w:t>
            </w:r>
          </w:p>
        </w:tc>
      </w:tr>
      <w:tr w14:paraId="56CC4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B07D7">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6221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C4565E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四.配件：配备主板烧录数据线、模块连接线、水泵、电池盒等配件。</w:t>
            </w:r>
          </w:p>
        </w:tc>
      </w:tr>
      <w:tr w14:paraId="2B11C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40CEF">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56802">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4AB7492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五.编程方式：支持图形化编程、micropython编程。</w:t>
            </w:r>
          </w:p>
        </w:tc>
      </w:tr>
      <w:tr w14:paraId="55FD9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111C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82A8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信息科技初中基础教学套件</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591604C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一.主控板：</w:t>
            </w:r>
          </w:p>
        </w:tc>
      </w:tr>
      <w:tr w14:paraId="1B1A8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0EC69">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34D44">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268C498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1.CPU采用单板计算机架构的芯片，主频不低于1.2GHz、核数不低于4核，板载内存不低于512MB的DDR3内存，硬盘内存不低于16GB的eMMC存储，出厂预装Linux系统，支持python2和python3；</w:t>
            </w:r>
          </w:p>
        </w:tc>
      </w:tr>
      <w:tr w14:paraId="2A80A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01093">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536BA">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2B30A84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2.支持多种编程方式：图形化编程、Jupyter编程、Thonny编程、SSH远程访问、VScode编程等；</w:t>
            </w:r>
          </w:p>
        </w:tc>
      </w:tr>
      <w:tr w14:paraId="6153B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1A582">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ABAE8">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557ECD4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3.支持预装常用Python库，如NumPy、Pandas、Matplotlib等库；</w:t>
            </w:r>
          </w:p>
        </w:tc>
      </w:tr>
      <w:tr w14:paraId="34762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F8C8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475D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D3D2F9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4.支持离线运行程序、还可存储多个程序；</w:t>
            </w:r>
          </w:p>
        </w:tc>
      </w:tr>
      <w:tr w14:paraId="63253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90C1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B5EC">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52E32F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5.支持蓝牙4.0及WiFi 2.4G；</w:t>
            </w:r>
          </w:p>
        </w:tc>
      </w:tr>
      <w:tr w14:paraId="46B5B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92D3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E1F98">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1A03C7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6.板载≥2.8寸，≥240*320TFT彩屏、≥2个可编程功能按键、麦克风传感器、光线传感器、加速度传感器、蜂鸣器等模块；</w:t>
            </w:r>
          </w:p>
        </w:tc>
      </w:tr>
      <w:tr w14:paraId="7900A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5D44F">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85768">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14EA5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7.配备USB Type-C、USB TypeA接口（可拓展USB外设，如摄像头等）、microSD卡接口，板载至少6路传感器拓展接口（支持2路IIC，支持3路PWM其中2路ADC），19路金手指IO接口（支持I2C、UART、SPI、ADC、PWM）；</w:t>
            </w:r>
          </w:p>
        </w:tc>
      </w:tr>
      <w:tr w14:paraId="0A762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64C4F">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1D47E">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2CB9D3C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8.支持Type-C 5V供电，工作电压3.3V；</w:t>
            </w:r>
          </w:p>
        </w:tc>
      </w:tr>
      <w:tr w14:paraId="42DEF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FD088">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51E8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862FC7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二.电子模块：</w:t>
            </w:r>
          </w:p>
        </w:tc>
      </w:tr>
      <w:tr w14:paraId="533C3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E51DF">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345F4">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B605E6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1.语音识别模块：</w:t>
            </w:r>
          </w:p>
          <w:p w14:paraId="532BB8A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①.支持离线语音识别功能；</w:t>
            </w:r>
          </w:p>
          <w:p w14:paraId="3AFDE38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②.支持内置常用固定命令词条，至少包含135条常用的固定命令词条；</w:t>
            </w:r>
          </w:p>
          <w:p w14:paraId="0BEC8D2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③.支持新增命令词学习功能，至少支持17条命令词条学习；</w:t>
            </w:r>
          </w:p>
          <w:p w14:paraId="5CB7540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④.配备麦克风、喇叭及喇叭接口，并且麦克风数量不少于2个；</w:t>
            </w:r>
          </w:p>
          <w:p w14:paraId="4351B1A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⑤.支持I2C和UART两种通讯方式，适配主流开源硬件主控器；</w:t>
            </w:r>
          </w:p>
        </w:tc>
      </w:tr>
      <w:tr w14:paraId="73BDA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C97A9">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78F52">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078BA11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2.继电器模块：</w:t>
            </w:r>
          </w:p>
          <w:p w14:paraId="1696DE1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①.配备透明外壳，可观察继电器内部触点工作状态；</w:t>
            </w:r>
          </w:p>
          <w:p w14:paraId="310168B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②.支持开关量控制，通过数字信号即可控制继电器的吸合与释放；</w:t>
            </w:r>
          </w:p>
          <w:p w14:paraId="40A7F70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③.采用防反插接口；</w:t>
            </w:r>
          </w:p>
        </w:tc>
      </w:tr>
      <w:tr w14:paraId="09B0E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A728F">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B6C6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538FBBE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3.基础电子模块：</w:t>
            </w:r>
          </w:p>
          <w:p w14:paraId="51836EB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①.配备至少8种电子模块，包含但不限于USB摄像头、温湿度传感器、气压温度传感器、土壤湿度传感器、水分传感器、手势识别传感器、舵机、水泵等；</w:t>
            </w:r>
          </w:p>
          <w:p w14:paraId="762CFC6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②.电子模块自带固定螺孔，支持螺丝、魔术贴等方式固定；</w:t>
            </w:r>
          </w:p>
          <w:p w14:paraId="714C643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③.电子模块接口需采用PH2.0接口；</w:t>
            </w:r>
          </w:p>
        </w:tc>
      </w:tr>
      <w:tr w14:paraId="14804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992D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64AB3">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C812AB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三.配件：配备模块连接线、主板烧录数据线、电池盒等配件；</w:t>
            </w:r>
          </w:p>
        </w:tc>
      </w:tr>
      <w:tr w14:paraId="2A254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5840B">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0A3AB">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0EB195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四.编程方式：支持图形化编程；</w:t>
            </w:r>
          </w:p>
        </w:tc>
      </w:tr>
      <w:tr w14:paraId="486F4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C863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B67A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物联网科创实验套件</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3E6E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一.主控板：</w:t>
            </w:r>
          </w:p>
        </w:tc>
      </w:tr>
      <w:tr w14:paraId="3D382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98DB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0C23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76C924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1.CPU采用单板计算机架构的芯片，主频不低于1.2GHz、核数不低于4核，板载内存不低于512MB的DDR3内存，硬盘内存不低于16GB的eMMC存储，出厂预装Linux系统，支持python2和python3；</w:t>
            </w:r>
          </w:p>
        </w:tc>
      </w:tr>
      <w:tr w14:paraId="540DE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8478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F6502">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6EABF3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2.支持多种编程方式：图形化编程、Jupyter编程、Thonny编程、SSH远程访问、VScode编程等；</w:t>
            </w:r>
          </w:p>
        </w:tc>
      </w:tr>
      <w:tr w14:paraId="18CAA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9B844">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AE70A">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0A3BB7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3.支持预装常用Python库，如NumPy、Pandas、Matplotlib等库；</w:t>
            </w:r>
          </w:p>
        </w:tc>
      </w:tr>
      <w:tr w14:paraId="4C50D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443DE">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A5A18">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B505BA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4.支持离线运行程序、还可存储多个程序；</w:t>
            </w:r>
          </w:p>
        </w:tc>
      </w:tr>
      <w:tr w14:paraId="6341C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96AEF">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E8667">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4F4C36D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5.支持蓝牙4.0及WiFi 2.4G；</w:t>
            </w:r>
          </w:p>
        </w:tc>
      </w:tr>
      <w:tr w14:paraId="2045B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5AF5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26FB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1B9432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6.板载≥2.8寸,≥240*320TFT彩屏、≥2个可编程功能按键、麦克风传感器、光线传感器、加速度传感器、蜂鸣器等模块；</w:t>
            </w:r>
          </w:p>
        </w:tc>
      </w:tr>
      <w:tr w14:paraId="70E1E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A33E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A391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81F38A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7.配备USB Type-C、USB TypeA接口（可拓展USB外设，如摄像头等）、microSD卡接口，板载至少6路传感器拓展接口（支持2路IIC，支持3路PWM其中2路ADC），19路金手指IO接口（支持I2C、UART、SPI、ADC、PWM）；</w:t>
            </w:r>
          </w:p>
        </w:tc>
      </w:tr>
      <w:tr w14:paraId="65E3C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678B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56DFD">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2DB886E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8.支持Type-C 5V供电，工作电压3.3V。</w:t>
            </w:r>
          </w:p>
        </w:tc>
      </w:tr>
      <w:tr w14:paraId="456DD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EC756">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4483F">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40FC6D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二.电子模块：</w:t>
            </w:r>
          </w:p>
        </w:tc>
      </w:tr>
      <w:tr w14:paraId="53A4E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76737">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2C015">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977668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1.语音识别模块：</w:t>
            </w:r>
          </w:p>
          <w:p w14:paraId="4A14EA4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①.支持离线语音识别功能；</w:t>
            </w:r>
          </w:p>
          <w:p w14:paraId="6724AA1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②.支持内置常用固定命令词条，至少包含135条常用的固定命令词条；</w:t>
            </w:r>
          </w:p>
          <w:p w14:paraId="37657B0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③.支持新增命令词学习功能，至少支持17条命令词条学习；</w:t>
            </w:r>
          </w:p>
          <w:p w14:paraId="2EEA715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④.配备麦克风、喇叭及喇叭接口，并且麦克风数量不少于2个；</w:t>
            </w:r>
          </w:p>
          <w:p w14:paraId="497A6E8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⑤.支持I2C和UART两种通讯方式，适配主流开源硬件主控器。</w:t>
            </w:r>
          </w:p>
        </w:tc>
      </w:tr>
      <w:tr w14:paraId="4E564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B3714">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00699">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AE934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2.继电器模块：</w:t>
            </w:r>
          </w:p>
          <w:p w14:paraId="1931E98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①.配备透明外壳，可观察继电器内部触点工作状态；</w:t>
            </w:r>
          </w:p>
          <w:p w14:paraId="441A2FF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②.支持开关量控制，通过数字信号即可控制继电器的吸合与释放；</w:t>
            </w:r>
          </w:p>
          <w:p w14:paraId="2565EF1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③.采用防反插接口。</w:t>
            </w:r>
          </w:p>
        </w:tc>
      </w:tr>
      <w:tr w14:paraId="494EC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C99DB">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FEA3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13813E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3.电子模块：</w:t>
            </w:r>
          </w:p>
          <w:p w14:paraId="2A6C62B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①.配备不少于13种电子模块，包含但不限于红色LED模块、绿色LED模块、蓝色LED模块、按钮模块、土壤湿度传感器、RGB12灯珠灯环、温湿度传感器、空气质量传感器、舵机、风扇、角度传感器、USB摄像头、水泵等；</w:t>
            </w:r>
          </w:p>
          <w:p w14:paraId="0D2F63C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②.电子模块自带固定螺孔，支持螺丝、魔术贴等方式固定；</w:t>
            </w:r>
          </w:p>
          <w:p w14:paraId="273C358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③.电子模块接口采用PH2.0接口。</w:t>
            </w:r>
          </w:p>
        </w:tc>
      </w:tr>
      <w:tr w14:paraId="06139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5418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2D84E">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CC2DA8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三.配件：配备主板烧录数据线、模块连接线、电池盒等配件。</w:t>
            </w:r>
          </w:p>
        </w:tc>
      </w:tr>
      <w:tr w14:paraId="35699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587EC">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CF6EB">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0BFF481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四.编程方式：支持图形化编程。</w:t>
            </w:r>
          </w:p>
        </w:tc>
      </w:tr>
      <w:tr w14:paraId="599F5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0D91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03F4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创意智造1-5级实践套件</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B86B56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一.主控板：</w:t>
            </w:r>
          </w:p>
        </w:tc>
      </w:tr>
      <w:tr w14:paraId="68E51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A17C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359CD">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4C36BA9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1.CPU采用单板计算机架构的芯片，主频不低于1.2GHz、核数不低于4核，板载内存不低于512MB的DDR3内存，硬盘内存不低于16GB的eMMC存储，出厂预装Linux系统，支持python2和python3；</w:t>
            </w:r>
          </w:p>
        </w:tc>
      </w:tr>
      <w:tr w14:paraId="22D53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E339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1FB43">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FE7888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2.支持多种编程方式：图形化编程、Jupyter编程、Thonny编程、SSH远程访问、VScode编程等；</w:t>
            </w:r>
          </w:p>
        </w:tc>
      </w:tr>
      <w:tr w14:paraId="55CB9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C508B">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0E852">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0A6B371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3.支持预装常用Python库，如NumPy、Pandas、Matplotlib等库；</w:t>
            </w:r>
          </w:p>
        </w:tc>
      </w:tr>
      <w:tr w14:paraId="0F235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9F1C8">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46940">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34520F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4.支持离线运行程序、还可存储多个程序；</w:t>
            </w:r>
          </w:p>
        </w:tc>
      </w:tr>
      <w:tr w14:paraId="1E8A0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85034">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15DEA">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0660A85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5.支持蓝牙4.0及WiFi 2.4G；</w:t>
            </w:r>
          </w:p>
        </w:tc>
      </w:tr>
      <w:tr w14:paraId="173D0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B08E8">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0090C">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B2CD5F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6.板载2.8寸 240*320TFT彩屏、2个可编程功能按键、麦克风传感器、光线传感器、加速度传感器、蜂鸣器等模块；</w:t>
            </w:r>
          </w:p>
        </w:tc>
      </w:tr>
      <w:tr w14:paraId="28E0C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E18A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4B787">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27EF6F5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7.配备USB Type-C、USB TypeA接口（可拓展USB外设，如摄像头等）、microSD卡接口，板载至少6路传感器拓展接口（支持2路IIC，支持3路PWM其中2路ADC），19路金手指IO接口（支持I2C、UART、SPI、ADC、PWM）；</w:t>
            </w:r>
          </w:p>
        </w:tc>
      </w:tr>
      <w:tr w14:paraId="22614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2134A">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2D877">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F4B3F9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8.支持Type-C 5V供电，工作电压3.3V；</w:t>
            </w:r>
          </w:p>
        </w:tc>
      </w:tr>
      <w:tr w14:paraId="2571D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A2809">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44E27">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BD023E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二.电子模块：</w:t>
            </w:r>
          </w:p>
        </w:tc>
      </w:tr>
      <w:tr w14:paraId="3E11F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2C333">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14BB8">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074F16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1.功率计模块：</w:t>
            </w:r>
          </w:p>
          <w:p w14:paraId="180D10A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①.支持可测量26V 8A以内各类电子模块、用电设备的电压、电流和功率；</w:t>
            </w:r>
          </w:p>
          <w:p w14:paraId="5A9B5CA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②.支持I2C通信，可设置至少4个不同的I2C地址，满足多路数据测量需求；</w:t>
            </w:r>
          </w:p>
          <w:p w14:paraId="6014EFA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③.电压、电流、功率等参数需支持最大相对误差不超过±0.2%；</w:t>
            </w:r>
          </w:p>
          <w:p w14:paraId="73688AA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④.支持可通过软件校准；</w:t>
            </w:r>
          </w:p>
        </w:tc>
      </w:tr>
      <w:tr w14:paraId="4952D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42093">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03D5C">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56D4F31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2.USB音频模块：</w:t>
            </w:r>
          </w:p>
          <w:p w14:paraId="0674345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①.板载至少1个Type-C接口，方便供电；</w:t>
            </w:r>
          </w:p>
          <w:p w14:paraId="380FB62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②.板载至少1个喇叭、1个喇叭接口；</w:t>
            </w:r>
          </w:p>
          <w:p w14:paraId="4017CE9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③.内置USB Hub芯片、至少1个USB-A接口，可外接USB设备；</w:t>
            </w:r>
          </w:p>
          <w:p w14:paraId="7A8E032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④.板载固定孔，方便固定；</w:t>
            </w:r>
          </w:p>
          <w:p w14:paraId="545BEA8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⑤.板载LED电源指示灯；</w:t>
            </w:r>
          </w:p>
        </w:tc>
      </w:tr>
      <w:tr w14:paraId="6ED2A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45802">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0B1B8">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5EF358C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3.基础电子模块：</w:t>
            </w:r>
          </w:p>
          <w:p w14:paraId="34C57B3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①.配备至少9个电子模块，包含但不限于USB摄像头、按钮模块、温湿度传感器、土壤湿度传感器、角度传感器、七彩灯带、风扇模块、舵机、超声波传感器等；三.配件：</w:t>
            </w:r>
          </w:p>
          <w:p w14:paraId="2E50A86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要求配备电池盒、模块连接线、主板烧录数据线；</w:t>
            </w:r>
          </w:p>
        </w:tc>
      </w:tr>
      <w:tr w14:paraId="65704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5CE88">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2CC75">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C095AD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四.编程方式：</w:t>
            </w:r>
          </w:p>
          <w:p w14:paraId="0CB395F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支持图形化编程；</w:t>
            </w:r>
          </w:p>
          <w:p w14:paraId="69A0833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②.电子模块自带固定螺孔，支持螺丝、魔术贴等方式固定；</w:t>
            </w:r>
          </w:p>
          <w:p w14:paraId="6923DA8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③.电子模块接口采用PH2.0接口；</w:t>
            </w:r>
          </w:p>
        </w:tc>
      </w:tr>
      <w:tr w14:paraId="54F9A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51CF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5321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创意智造1-5级实践套件配套课程资源</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C4493E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1.满足1级传感器与外观搭建，2级机械传动与物联网，3级物联网与智能模块，4-5级人工智能（代码变成，AI单个和多个模型应用）</w:t>
            </w:r>
          </w:p>
        </w:tc>
      </w:tr>
      <w:tr w14:paraId="2D23E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4488A">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94328">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2B415CD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2.套件中使用Python教学，共计提供18个趣味课程，涵盖控制系统、物联网、人工智能三大主题。主要学习电子硬件知识，体验物联网、人工智能和AIoT项目。</w:t>
            </w:r>
          </w:p>
        </w:tc>
      </w:tr>
      <w:tr w14:paraId="5F8CA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24DE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8E2B2">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43D1ED8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3.配套课时数：18课时</w:t>
            </w:r>
          </w:p>
        </w:tc>
      </w:tr>
      <w:tr w14:paraId="59AB4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BCB83">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05C5E">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7D8CDE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4.教学软件：Mind+图形化编程软件</w:t>
            </w:r>
          </w:p>
        </w:tc>
      </w:tr>
      <w:tr w14:paraId="30D33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A399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9E203">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0DFF0A1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5.课程内容：</w:t>
            </w:r>
          </w:p>
        </w:tc>
      </w:tr>
      <w:tr w14:paraId="0BE5F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3B6C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58C49">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EF232E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5.1第一级：传感器与外观搭建</w:t>
            </w:r>
          </w:p>
        </w:tc>
      </w:tr>
      <w:tr w14:paraId="0BF1F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9425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971CA">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78239E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5.2第二级：机械传动与物联网</w:t>
            </w:r>
          </w:p>
        </w:tc>
      </w:tr>
      <w:tr w14:paraId="2E2AB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34C6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91A0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2218EF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5.3第三级：物联网与智能模块</w:t>
            </w:r>
          </w:p>
        </w:tc>
      </w:tr>
      <w:tr w14:paraId="71347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4E5C4">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4CCFE">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52321A4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5.4第四级：AI应用 </w:t>
            </w:r>
            <w:r>
              <w:rPr>
                <w:rStyle w:val="40"/>
                <w:lang w:val="en-US" w:eastAsia="zh-CN" w:bidi="ar"/>
              </w:rPr>
              <w:t xml:space="preserve">                                                                                                                                5.5第五级：复杂AI+IoT应用</w:t>
            </w:r>
          </w:p>
        </w:tc>
      </w:tr>
      <w:tr w14:paraId="1CFDC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0F8C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8E7A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中小学创新实践活动器材</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03EFF9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一.主控板：</w:t>
            </w:r>
          </w:p>
        </w:tc>
      </w:tr>
      <w:tr w14:paraId="5088D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CF529">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7A8A4">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0FA288F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1.Arduino主控：</w:t>
            </w:r>
          </w:p>
          <w:p w14:paraId="10069FF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①.板载ATmega2560微处理器；</w:t>
            </w:r>
          </w:p>
          <w:p w14:paraId="7F8F7B7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②.板载内存：EEPROM内存不低于4KB，SRAM内存不低于8KB，Flash内存不低于256KB；</w:t>
            </w:r>
          </w:p>
          <w:p w14:paraId="5799645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③.支持至少54个数字I/O端口、16个模拟输入端口、2个IIC端口、4个UART端口、ICSP端口（支持ISP下载功能）；</w:t>
            </w:r>
          </w:p>
          <w:p w14:paraId="73E9372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④.板载Type-B接口、外接电源DC插座；</w:t>
            </w:r>
          </w:p>
          <w:p w14:paraId="4FFE983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⑤.支持工作电压：5V。</w:t>
            </w:r>
          </w:p>
        </w:tc>
      </w:tr>
      <w:tr w14:paraId="4EB34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8BEDC">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54C6C">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4FF4A4A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2.Python编程学习主控板：</w:t>
            </w:r>
          </w:p>
          <w:p w14:paraId="4EFA664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①.CPU采用单板计算机架构的芯片，主频不低于1.2GHz、核数不低于4核，板载内存不低于512MB的DDR3内存，硬盘内存不低于16GB的eMMC存储，出厂预装Linux系统，支持python2和python3；</w:t>
            </w:r>
          </w:p>
          <w:p w14:paraId="1C4FCB0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②.支持多种编程方式：图形化编程、Jupyter编程、Thonny编程、SSH远程访问、VScode编程等；</w:t>
            </w:r>
          </w:p>
          <w:p w14:paraId="0A311E4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③.支持预装常用Python库，如NumPy、Pandas、Matplotlib等库；</w:t>
            </w:r>
          </w:p>
          <w:p w14:paraId="2E302A6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④.支持离线运行程序、还可存储多个程序；</w:t>
            </w:r>
          </w:p>
          <w:p w14:paraId="517B0B7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⑤.支持蓝牙4.0及WiFi 2.4G；</w:t>
            </w:r>
          </w:p>
          <w:p w14:paraId="467F7FB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⑥.板载2.8寸 240*320TFT彩屏、2个可编程功能按键、麦克风传感器、光线传感器、加速度传感器、蜂鸣器等模块；</w:t>
            </w:r>
          </w:p>
          <w:p w14:paraId="7B218A6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⑦.配备USB Type-C、USB TypeA接口（可拓展USB外设，如摄像头等）、microSD卡接口，板载至少6路传感器拓展接口（支持2路IIC，支持3路PWM其中2路ADC），19路金手指IO接口（支持I2C、UART、SPI、ADC、PWM）；</w:t>
            </w:r>
          </w:p>
          <w:p w14:paraId="7D8D464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⑧.支持Type-C 5V供电，工作电压3.3V；</w:t>
            </w:r>
          </w:p>
        </w:tc>
      </w:tr>
      <w:tr w14:paraId="7782C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02B72">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644B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5FB03D5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二.扩展板：</w:t>
            </w:r>
          </w:p>
        </w:tc>
      </w:tr>
      <w:tr w14:paraId="68C12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5D9E3">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0EECA">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4427ECC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1.Arduino扩展板：</w:t>
            </w:r>
          </w:p>
          <w:p w14:paraId="5E74CA7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①.板载外部供电和板载电源切换开关；</w:t>
            </w:r>
          </w:p>
          <w:p w14:paraId="5F1951E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②.板载至少40个3Pin数字口、16个3Pin模拟口、8个PWM接口、1个SD卡接口、3个XBEE接口、2个IIC端口、4个UART端口；</w:t>
            </w:r>
          </w:p>
          <w:p w14:paraId="0EC3E8E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③.支持至少1个外接电源接线柱和开关；</w:t>
            </w:r>
          </w:p>
          <w:p w14:paraId="0193B64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④.支持至少1个Arduino通用扩展板插口；</w:t>
            </w:r>
          </w:p>
          <w:p w14:paraId="490A38F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⑤.工作电压：5V。</w:t>
            </w:r>
          </w:p>
        </w:tc>
      </w:tr>
      <w:tr w14:paraId="70EDD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35473">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77103">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4F9C11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2.IO扩展板：</w:t>
            </w:r>
          </w:p>
          <w:p w14:paraId="1D051B4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①.支持MicroUSB供电接口；</w:t>
            </w:r>
          </w:p>
          <w:p w14:paraId="57C40B1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②.板载19路I/O接口、3路I2C接口、蜂鸣器；</w:t>
            </w:r>
          </w:p>
          <w:p w14:paraId="04639CD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③.板载主板卡槽、蜂鸣器开关、电源开关；</w:t>
            </w:r>
          </w:p>
        </w:tc>
      </w:tr>
      <w:tr w14:paraId="585E7CE5">
        <w:tblPrEx>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3B2EE">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60CFF">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1D822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三.电子模块：</w:t>
            </w:r>
          </w:p>
        </w:tc>
      </w:tr>
      <w:tr w14:paraId="34DA0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A6989">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29217">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E2C2C5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1.语音识别模块：</w:t>
            </w:r>
          </w:p>
          <w:p w14:paraId="7FEC977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①.支持离线语音识别功能；</w:t>
            </w:r>
          </w:p>
          <w:p w14:paraId="7B96322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②.支持内置常用固定命令词条，至少包含135条常用的固定命令词条；</w:t>
            </w:r>
          </w:p>
          <w:p w14:paraId="0D5B99F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③.支持新增命令词学习功能，至少支持17条命令词条学习；</w:t>
            </w:r>
          </w:p>
          <w:p w14:paraId="38B89C1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④.配备麦克风、喇叭及喇叭接口，并且麦克风数量不少于2个；</w:t>
            </w:r>
          </w:p>
          <w:p w14:paraId="210C9B3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⑤.支持I2C和UART两种通讯方式，适配主流开源硬件主控器；</w:t>
            </w:r>
          </w:p>
        </w:tc>
      </w:tr>
      <w:tr w14:paraId="2F194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13787">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09B5D">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23CC320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2.基础电子模块：</w:t>
            </w:r>
          </w:p>
          <w:p w14:paraId="4D2E6BB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不少于23个电子模块，需包含但不限于ADkey按钮模块、紫外线传感器、颜色识别传感器、红外避障传感器、手势传感器、分贝计、6轴惯性运动传感器、空气质量传感器、浊度传感器、USB摄像头、白色LED灯、灯环、9g离合舵机、水泵、风扇、继电器、喇叭、语音合成模块、物联网模块、NFC 通信模块、蓝牙通信模块、蓝牙适配器、射频通信模块；</w:t>
            </w:r>
          </w:p>
          <w:p w14:paraId="399C008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②.电子模块需自带固定螺孔，支持螺丝、魔术贴等方式固定；</w:t>
            </w:r>
          </w:p>
          <w:p w14:paraId="7CD0A3E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③.电子模块接口需采用PH2.0接口；</w:t>
            </w:r>
          </w:p>
        </w:tc>
      </w:tr>
      <w:tr w14:paraId="72BE8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80BF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01327">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AACEB0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四.配件：配备传感器线若干、公公头杜邦线、母母头杜邦线、数据线若干、电池盒、18650锂电池、18650电池座等；</w:t>
            </w:r>
          </w:p>
        </w:tc>
      </w:tr>
      <w:tr w14:paraId="4CBC7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6B89E">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7C77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4D0F08D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五.编程语言：支持图形化编程；</w:t>
            </w:r>
          </w:p>
        </w:tc>
      </w:tr>
      <w:tr w14:paraId="2E03F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CD8F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7C5F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E6606B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六.配套内容：配套资料U盘。</w:t>
            </w:r>
          </w:p>
        </w:tc>
      </w:tr>
      <w:tr w14:paraId="7A259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3C54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5DEA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中小学人工智能比赛套件</w:t>
            </w: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7D9CDB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一.主控板：</w:t>
            </w:r>
          </w:p>
        </w:tc>
      </w:tr>
      <w:tr w14:paraId="03402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88014">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0AB9A">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0410615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1.Arduino主控板：</w:t>
            </w:r>
          </w:p>
          <w:p w14:paraId="1AE9254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①.板载ATmega328P微处理器；</w:t>
            </w:r>
          </w:p>
          <w:p w14:paraId="1C1C7DB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②.板载内存：EEPROM内存不低于1KB，SRAM内存不低于2KB，Flash内存不低于32KB；</w:t>
            </w:r>
          </w:p>
          <w:p w14:paraId="1F80D66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③.支持至少14个数字I/O端口、6个模拟输入端口、2个IIC端口、1个UART端口、ICSP端口（支持ISP下载功能）；</w:t>
            </w:r>
          </w:p>
          <w:p w14:paraId="0BC126B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④.板载Type-B接口、外接电源DC插座；</w:t>
            </w:r>
          </w:p>
          <w:p w14:paraId="33F7753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⑤.工作电压：5V。</w:t>
            </w:r>
          </w:p>
        </w:tc>
      </w:tr>
      <w:tr w14:paraId="394BA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16806">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F5AB4">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2C615FC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2.Micro:bit主控板：</w:t>
            </w:r>
          </w:p>
          <w:p w14:paraId="5EFEC5D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①.板载32位ARM芯片处理器；</w:t>
            </w:r>
          </w:p>
          <w:p w14:paraId="77CE9AD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②.板载内存：RAM内存至少128KB，Flash内存512KB；</w:t>
            </w:r>
          </w:p>
          <w:p w14:paraId="772747C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③.支持2.4Ghz的无线、BLE蓝牙5.0；</w:t>
            </w:r>
          </w:p>
          <w:p w14:paraId="307498D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④.集成5x5可编程LED点阵、按键、25Pin接口、麦克风和LED指示灯、扬声器、触摸Logo、温度传感器、加速度计、电子罗盘；</w:t>
            </w:r>
          </w:p>
          <w:p w14:paraId="4166B5A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⑤.板载MicroUSB接口、PH2.0-2P电池接口插座；</w:t>
            </w:r>
          </w:p>
          <w:p w14:paraId="021AEC1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⑥.工作电压：3.3V。</w:t>
            </w:r>
          </w:p>
        </w:tc>
      </w:tr>
      <w:tr w14:paraId="47557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C09C0">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B3CE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52B3274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3.掌控板：</w:t>
            </w:r>
          </w:p>
          <w:p w14:paraId="6705276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①.板载至少32位双核处理器，处理器主频不低于240MHz；</w:t>
            </w:r>
          </w:p>
          <w:p w14:paraId="6C80556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②.SRAM内存不低于520KB，Flash内存不低于8MB；</w:t>
            </w:r>
          </w:p>
          <w:p w14:paraId="6C2649D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③.支持wifi和BLE蓝牙；</w:t>
            </w:r>
          </w:p>
          <w:p w14:paraId="646EDA9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④.支持板载陀螺仪、三轴加速度计、光线传感器、麦克风、磁场传感器、蜂鸣器、至少3颗RGB灯、尺寸至少1.3英寸的OLED屏、2个物理按键、6个触摸按键、1路外部输入接口；</w:t>
            </w:r>
          </w:p>
          <w:p w14:paraId="3EF0E3F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⑤.支持20通道数字I/O；</w:t>
            </w:r>
          </w:p>
          <w:p w14:paraId="643DD51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⑥.工作电压：3.3V。</w:t>
            </w:r>
          </w:p>
        </w:tc>
      </w:tr>
      <w:tr w14:paraId="056E2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72852">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9B825">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43C16C0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二.扩展板：</w:t>
            </w:r>
          </w:p>
        </w:tc>
      </w:tr>
      <w:tr w14:paraId="47BFA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A76DD">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9A7C1">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1F66AB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1.Arduino I/O传感器扩展板：</w:t>
            </w:r>
          </w:p>
          <w:p w14:paraId="6139AAF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①.板载“运行/下载”拨动开关；</w:t>
            </w:r>
          </w:p>
          <w:p w14:paraId="71703CE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②.板载至少14个数字I/O端口、6个模拟输入端口、2个IIC端口、1个UART端口、1个wifi/蓝牙底座、1个APC220底座、1个SD卡模块底座、1个复位按键；</w:t>
            </w:r>
          </w:p>
          <w:p w14:paraId="47D1890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③.支持至少2路外接电源输入端口；</w:t>
            </w:r>
          </w:p>
          <w:p w14:paraId="3C530A1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④.工作电压：3.3V/5V。</w:t>
            </w:r>
          </w:p>
        </w:tc>
      </w:tr>
      <w:tr w14:paraId="73BDB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83519">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B93C6">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29D4C00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2.Micro:bit掌控 I/O扩展板：</w:t>
            </w:r>
          </w:p>
          <w:p w14:paraId="3CEFE33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①.支持MicroUSB供电接口、PH2.0供电接口；</w:t>
            </w:r>
          </w:p>
          <w:p w14:paraId="765928D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②.板载10路I/O接口、2路I2C接口、1路UART接口、5路引脚金手指、6路触摸金手指、蜂鸣器、2路电机驱动；</w:t>
            </w:r>
          </w:p>
          <w:p w14:paraId="4D09E01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③.底部装载亚克力保护；</w:t>
            </w:r>
          </w:p>
        </w:tc>
      </w:tr>
      <w:tr w14:paraId="68B35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3B9F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8D62F">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34B49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三.电子模块：</w:t>
            </w:r>
          </w:p>
        </w:tc>
      </w:tr>
      <w:tr w14:paraId="0BBE3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C3C57">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0C029">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3143626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1.人工智能视觉传感器：</w:t>
            </w:r>
          </w:p>
          <w:p w14:paraId="6B0E886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①.板载至少双核64位处理器；</w:t>
            </w:r>
          </w:p>
          <w:p w14:paraId="5B243A0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②.板载学习按钮、拨动旋钮、LED高亮补光灯、RGB指示灯、TF卡底座、可插拔摄像头；</w:t>
            </w:r>
          </w:p>
          <w:p w14:paraId="5D76264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③.板载摄像头像素至少500万，屏幕尺寸至少2.0寸并且分辨率至少320*240；</w:t>
            </w:r>
          </w:p>
          <w:p w14:paraId="2856484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④.支持至少UART、IIC2种通信协议；</w:t>
            </w:r>
          </w:p>
          <w:p w14:paraId="337F0DE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⑤.支持至少9种功能，包含但不限于人脸识别、物体识别、物体追踪、巡线追踪、颜色识别、标签识别、物体分类、二维码识别、条形码识别；</w:t>
            </w:r>
          </w:p>
          <w:p w14:paraId="001C4D0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⑥.支持多平台编程，包含但不限于Arduino、micro:bit、掌控板、树莓派、LattePanda等；</w:t>
            </w:r>
          </w:p>
          <w:p w14:paraId="3CDFAA5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⑦.支持升级固件：内置固件，可通过USB接口更新；</w:t>
            </w:r>
          </w:p>
        </w:tc>
      </w:tr>
      <w:tr w14:paraId="3ACE2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B6A11">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45588">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55A63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2.语音识别模块：</w:t>
            </w:r>
          </w:p>
          <w:p w14:paraId="2758AE6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①.支持离线语音识别功能；</w:t>
            </w:r>
          </w:p>
          <w:p w14:paraId="355F111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②.支持内置常用固定命令词条，至少包含135条常用的固定命令词条；</w:t>
            </w:r>
          </w:p>
          <w:p w14:paraId="3C95175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③.支持新增命令词学习功能，至少支持17条命令词条学习；</w:t>
            </w:r>
          </w:p>
          <w:p w14:paraId="18F2AB6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④.配备麦克风、喇叭及喇叭接口，并且麦克风数量不少于2个；</w:t>
            </w:r>
          </w:p>
          <w:p w14:paraId="3323BCA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⑤.支持I2C和UART两种通讯方式，适配主流开源硬件主控器；</w:t>
            </w:r>
          </w:p>
          <w:p w14:paraId="7FEBF13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3.语音合成模块：</w:t>
            </w:r>
          </w:p>
          <w:p w14:paraId="3FD2E5D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①.支持中文、英文和中英文混合合成功能；</w:t>
            </w:r>
          </w:p>
          <w:p w14:paraId="41E28DD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②.板载喇叭；</w:t>
            </w:r>
          </w:p>
          <w:p w14:paraId="2E465CC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 I2C、UART两种通讯方式；</w:t>
            </w:r>
          </w:p>
        </w:tc>
      </w:tr>
      <w:tr w14:paraId="4802F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CF3E2">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FC608">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4BE235A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4.基础电子模块：</w:t>
            </w:r>
          </w:p>
          <w:p w14:paraId="0CA72D1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要求至少21种电子模块，包含但不限于颜色识别传感器，指纹识别传感器，NFC近场通讯模块，数字大按钮模块，红外避障传感器，光线传感器，角度传感器，声音传感器，红外遥控器，红外接收模块，土壤湿度传感器，温湿度传感器， 姿态传感器，蓝牙通讯模块、无线下载适配器，LED模块，9g离合舵机，减速电机，灯带，显示屏，双路电机驱动模块；</w:t>
            </w:r>
          </w:p>
          <w:p w14:paraId="43B455C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②.电子模块自带固定螺孔，支持螺丝、魔术贴等方式固定；</w:t>
            </w:r>
          </w:p>
          <w:p w14:paraId="4F9081A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③.电子模块接口采用PH2.0接口；</w:t>
            </w:r>
          </w:p>
        </w:tc>
      </w:tr>
      <w:tr w14:paraId="5FECA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8661F">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844BA">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22CCCEF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四.配件：配备模块连接线、主板烧录数据线、电池盒、螺丝刀、资料U盘等；</w:t>
            </w:r>
          </w:p>
        </w:tc>
      </w:tr>
      <w:tr w14:paraId="620D8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38245">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B156B">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7F15A7E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五.编程方式：支持图形化编程；</w:t>
            </w:r>
          </w:p>
        </w:tc>
      </w:tr>
      <w:tr w14:paraId="3CDE3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32CCF">
            <w:pPr>
              <w:jc w:val="center"/>
              <w:rPr>
                <w:rFonts w:hint="eastAsia" w:ascii="宋体" w:hAnsi="宋体" w:eastAsia="宋体" w:cs="宋体"/>
                <w:i w:val="0"/>
                <w:iCs w:val="0"/>
                <w:color w:val="000000"/>
                <w:sz w:val="21"/>
                <w:szCs w:val="21"/>
                <w:u w:val="none"/>
              </w:rPr>
            </w:pP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8C8FB">
            <w:pPr>
              <w:jc w:val="center"/>
              <w:rPr>
                <w:rFonts w:hint="eastAsia" w:ascii="宋体" w:hAnsi="宋体" w:eastAsia="宋体" w:cs="宋体"/>
                <w:i w:val="0"/>
                <w:iCs w:val="0"/>
                <w:color w:val="000000"/>
                <w:sz w:val="21"/>
                <w:szCs w:val="21"/>
                <w:u w:val="none"/>
              </w:rPr>
            </w:pPr>
          </w:p>
        </w:tc>
        <w:tc>
          <w:tcPr>
            <w:tcW w:w="6920" w:type="dxa"/>
            <w:tcBorders>
              <w:top w:val="single" w:color="000000" w:sz="4" w:space="0"/>
              <w:left w:val="single" w:color="000000" w:sz="4" w:space="0"/>
              <w:bottom w:val="single" w:color="000000" w:sz="4" w:space="0"/>
              <w:right w:val="single" w:color="000000" w:sz="4" w:space="0"/>
            </w:tcBorders>
            <w:shd w:val="clear" w:color="auto" w:fill="auto"/>
            <w:vAlign w:val="top"/>
          </w:tcPr>
          <w:p w14:paraId="095284F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六.配套内容：提供资料U盘。</w:t>
            </w:r>
          </w:p>
        </w:tc>
      </w:tr>
    </w:tbl>
    <w:p w14:paraId="04E30780">
      <w:pPr>
        <w:rPr>
          <w:b/>
          <w:szCs w:val="21"/>
        </w:rPr>
      </w:pPr>
    </w:p>
    <w:p w14:paraId="312FF625">
      <w:pPr>
        <w:rPr>
          <w:b/>
          <w:szCs w:val="21"/>
        </w:rPr>
      </w:pPr>
    </w:p>
    <w:p w14:paraId="233F97A9">
      <w:pPr>
        <w:pStyle w:val="7"/>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96D400">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205D9C02">
      <w:pPr>
        <w:ind w:firstLine="422" w:firstLineChars="200"/>
        <w:rPr>
          <w:b/>
          <w:szCs w:val="21"/>
        </w:rPr>
      </w:pPr>
      <w:r>
        <w:rPr>
          <w:b/>
          <w:szCs w:val="21"/>
        </w:rPr>
        <w:t>2</w:t>
      </w:r>
      <w:r>
        <w:rPr>
          <w:rFonts w:hint="eastAsia"/>
          <w:b/>
          <w:szCs w:val="21"/>
        </w:rPr>
        <w:t>、本部分内容为项目正常开展的基本要求，均为★号条款要求，不作为评分准则中的评分内容，如未响应或出现负偏离的，将作投标无效处理。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605"/>
        <w:gridCol w:w="6523"/>
      </w:tblGrid>
      <w:tr w14:paraId="559E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0"/>
            <w:vAlign w:val="center"/>
          </w:tcPr>
          <w:p w14:paraId="03DBD0E3">
            <w:pPr>
              <w:jc w:val="center"/>
              <w:rPr>
                <w:b/>
              </w:rPr>
            </w:pPr>
            <w:r>
              <w:rPr>
                <w:rFonts w:hint="eastAsia"/>
                <w:b/>
              </w:rPr>
              <w:t>序号</w:t>
            </w:r>
          </w:p>
        </w:tc>
        <w:tc>
          <w:tcPr>
            <w:tcW w:w="1605" w:type="dxa"/>
            <w:noWrap w:val="0"/>
            <w:vAlign w:val="center"/>
          </w:tcPr>
          <w:p w14:paraId="4416B732">
            <w:pPr>
              <w:jc w:val="center"/>
              <w:rPr>
                <w:b/>
              </w:rPr>
            </w:pPr>
            <w:r>
              <w:rPr>
                <w:rFonts w:hint="eastAsia"/>
                <w:b/>
              </w:rPr>
              <w:t>商务需求项</w:t>
            </w:r>
          </w:p>
        </w:tc>
        <w:tc>
          <w:tcPr>
            <w:tcW w:w="6523" w:type="dxa"/>
            <w:noWrap w:val="0"/>
            <w:vAlign w:val="center"/>
          </w:tcPr>
          <w:p w14:paraId="5B356EDF">
            <w:pPr>
              <w:jc w:val="center"/>
              <w:rPr>
                <w:b/>
              </w:rPr>
            </w:pPr>
            <w:r>
              <w:rPr>
                <w:rFonts w:hint="eastAsia"/>
                <w:b/>
              </w:rPr>
              <w:t>招标商务要求</w:t>
            </w:r>
          </w:p>
        </w:tc>
      </w:tr>
      <w:tr w14:paraId="0B1D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14:paraId="308E580B">
            <w:pPr>
              <w:rPr>
                <w:b/>
              </w:rPr>
            </w:pPr>
            <w:r>
              <w:rPr>
                <w:rFonts w:hint="eastAsia"/>
                <w:b/>
              </w:rPr>
              <w:t>（一）免费保修期内售后服务要求</w:t>
            </w:r>
          </w:p>
        </w:tc>
      </w:tr>
      <w:tr w14:paraId="17A9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92" w:type="dxa"/>
            <w:noWrap w:val="0"/>
            <w:vAlign w:val="center"/>
          </w:tcPr>
          <w:p w14:paraId="51218F76">
            <w:pPr>
              <w:jc w:val="center"/>
              <w:rPr>
                <w:bCs/>
              </w:rPr>
            </w:pPr>
            <w:r>
              <w:rPr>
                <w:rFonts w:hint="eastAsia"/>
                <w:bCs/>
              </w:rPr>
              <w:t>1</w:t>
            </w:r>
          </w:p>
        </w:tc>
        <w:tc>
          <w:tcPr>
            <w:tcW w:w="1605" w:type="dxa"/>
            <w:noWrap w:val="0"/>
            <w:vAlign w:val="top"/>
          </w:tcPr>
          <w:p w14:paraId="01B8787F">
            <w:pPr>
              <w:jc w:val="center"/>
            </w:pPr>
            <w:r>
              <w:rPr>
                <w:rFonts w:hint="eastAsia"/>
              </w:rPr>
              <w:t>维修响应及故障解决时间</w:t>
            </w:r>
          </w:p>
        </w:tc>
        <w:tc>
          <w:tcPr>
            <w:tcW w:w="6523" w:type="dxa"/>
            <w:noWrap w:val="0"/>
            <w:vAlign w:val="top"/>
          </w:tcPr>
          <w:p w14:paraId="229CC5E0">
            <w:pPr>
              <w:rPr>
                <w:b/>
              </w:rPr>
            </w:pPr>
            <w:r>
              <w:rPr>
                <w:rFonts w:hint="eastAsia"/>
                <w:bCs/>
                <w:szCs w:val="21"/>
              </w:rPr>
              <w:t>在免费保修期内，一旦发生质量问题，中标人保证在接到通知</w:t>
            </w:r>
            <w:r>
              <w:rPr>
                <w:rFonts w:hint="eastAsia"/>
                <w:bCs/>
                <w:szCs w:val="21"/>
                <w:lang w:val="en-US" w:eastAsia="zh-CN"/>
              </w:rPr>
              <w:t>1</w:t>
            </w:r>
            <w:r>
              <w:rPr>
                <w:rFonts w:hint="eastAsia"/>
                <w:bCs/>
                <w:szCs w:val="21"/>
              </w:rPr>
              <w:t>小时内赶到现场进行修理或更换。</w:t>
            </w:r>
          </w:p>
        </w:tc>
      </w:tr>
      <w:tr w14:paraId="6784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92" w:type="dxa"/>
            <w:vMerge w:val="restart"/>
            <w:noWrap w:val="0"/>
            <w:vAlign w:val="center"/>
          </w:tcPr>
          <w:p w14:paraId="1765E909">
            <w:pPr>
              <w:jc w:val="center"/>
              <w:rPr>
                <w:szCs w:val="21"/>
              </w:rPr>
            </w:pPr>
            <w:r>
              <w:rPr>
                <w:rFonts w:hint="eastAsia"/>
                <w:szCs w:val="21"/>
              </w:rPr>
              <w:t>2</w:t>
            </w:r>
          </w:p>
        </w:tc>
        <w:tc>
          <w:tcPr>
            <w:tcW w:w="1605" w:type="dxa"/>
            <w:vMerge w:val="restart"/>
            <w:noWrap w:val="0"/>
            <w:vAlign w:val="center"/>
          </w:tcPr>
          <w:p w14:paraId="1DCEA62C">
            <w:pPr>
              <w:jc w:val="center"/>
              <w:rPr>
                <w:szCs w:val="21"/>
              </w:rPr>
            </w:pPr>
            <w:r>
              <w:rPr>
                <w:rFonts w:hint="eastAsia"/>
                <w:szCs w:val="21"/>
              </w:rPr>
              <w:t>免费保修期</w:t>
            </w:r>
          </w:p>
        </w:tc>
        <w:tc>
          <w:tcPr>
            <w:tcW w:w="6523" w:type="dxa"/>
            <w:noWrap w:val="0"/>
            <w:vAlign w:val="top"/>
          </w:tcPr>
          <w:p w14:paraId="2EB8F5A1">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14:paraId="1F8C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92" w:type="dxa"/>
            <w:vMerge w:val="continue"/>
            <w:noWrap w:val="0"/>
            <w:vAlign w:val="center"/>
          </w:tcPr>
          <w:p w14:paraId="31B6B2C5">
            <w:pPr>
              <w:jc w:val="center"/>
              <w:rPr>
                <w:b/>
              </w:rPr>
            </w:pPr>
          </w:p>
        </w:tc>
        <w:tc>
          <w:tcPr>
            <w:tcW w:w="1605" w:type="dxa"/>
            <w:vMerge w:val="continue"/>
            <w:noWrap w:val="0"/>
            <w:vAlign w:val="center"/>
          </w:tcPr>
          <w:p w14:paraId="5ED215CE"/>
        </w:tc>
        <w:tc>
          <w:tcPr>
            <w:tcW w:w="6523" w:type="dxa"/>
            <w:noWrap w:val="0"/>
            <w:vAlign w:val="center"/>
          </w:tcPr>
          <w:p w14:paraId="1777A609">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14:paraId="5142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92" w:type="dxa"/>
            <w:noWrap w:val="0"/>
            <w:vAlign w:val="center"/>
          </w:tcPr>
          <w:p w14:paraId="2619F399">
            <w:pPr>
              <w:jc w:val="center"/>
              <w:rPr>
                <w:b/>
              </w:rPr>
            </w:pPr>
            <w:r>
              <w:rPr>
                <w:rFonts w:hint="eastAsia"/>
                <w:szCs w:val="21"/>
              </w:rPr>
              <w:t>3</w:t>
            </w:r>
          </w:p>
        </w:tc>
        <w:tc>
          <w:tcPr>
            <w:tcW w:w="1605" w:type="dxa"/>
            <w:noWrap w:val="0"/>
            <w:vAlign w:val="center"/>
          </w:tcPr>
          <w:p w14:paraId="5C941F58">
            <w:pPr>
              <w:jc w:val="center"/>
              <w:rPr>
                <w:b/>
              </w:rPr>
            </w:pPr>
            <w:r>
              <w:rPr>
                <w:rFonts w:hint="eastAsia"/>
                <w:szCs w:val="21"/>
              </w:rPr>
              <w:t>技术文件</w:t>
            </w:r>
          </w:p>
        </w:tc>
        <w:tc>
          <w:tcPr>
            <w:tcW w:w="6523" w:type="dxa"/>
            <w:noWrap w:val="0"/>
            <w:vAlign w:val="center"/>
          </w:tcPr>
          <w:p w14:paraId="5498F79E">
            <w:pPr>
              <w:rPr>
                <w:bCs/>
              </w:rPr>
            </w:pPr>
            <w:r>
              <w:rPr>
                <w:rFonts w:hint="eastAsia"/>
                <w:bCs/>
              </w:rPr>
              <w:t>供应商应提供全套、完整的书面技术资料，包括仪器说明书、操作手册、简单维修说明、图纸等。</w:t>
            </w:r>
          </w:p>
        </w:tc>
      </w:tr>
      <w:tr w14:paraId="6E73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92" w:type="dxa"/>
            <w:noWrap w:val="0"/>
            <w:vAlign w:val="center"/>
          </w:tcPr>
          <w:p w14:paraId="63090D33">
            <w:pPr>
              <w:jc w:val="center"/>
              <w:rPr>
                <w:bCs/>
              </w:rPr>
            </w:pPr>
            <w:r>
              <w:rPr>
                <w:rFonts w:hint="eastAsia"/>
                <w:bCs/>
              </w:rPr>
              <w:t>4</w:t>
            </w:r>
          </w:p>
        </w:tc>
        <w:tc>
          <w:tcPr>
            <w:tcW w:w="1605" w:type="dxa"/>
            <w:noWrap w:val="0"/>
            <w:vAlign w:val="center"/>
          </w:tcPr>
          <w:p w14:paraId="75F18116">
            <w:pPr>
              <w:jc w:val="center"/>
              <w:rPr>
                <w:bCs/>
              </w:rPr>
            </w:pPr>
            <w:r>
              <w:rPr>
                <w:rFonts w:hint="eastAsia"/>
                <w:szCs w:val="21"/>
              </w:rPr>
              <w:t>安装调试</w:t>
            </w:r>
          </w:p>
        </w:tc>
        <w:tc>
          <w:tcPr>
            <w:tcW w:w="6523" w:type="dxa"/>
            <w:noWrap w:val="0"/>
            <w:vAlign w:val="center"/>
          </w:tcPr>
          <w:p w14:paraId="4EB6BE65">
            <w:pPr>
              <w:rPr>
                <w:bCs/>
                <w:szCs w:val="21"/>
              </w:rPr>
            </w:pPr>
            <w:r>
              <w:rPr>
                <w:rFonts w:hint="eastAsia"/>
                <w:bCs/>
                <w:szCs w:val="21"/>
              </w:rPr>
              <w:t>项目要求在进场施工日起40个日历日内</w:t>
            </w:r>
            <w:r>
              <w:rPr>
                <w:rFonts w:hint="eastAsia"/>
                <w:bCs/>
                <w:szCs w:val="21"/>
                <w:lang w:val="en-US" w:eastAsia="zh-CN"/>
              </w:rPr>
              <w:t>完成安装调试</w:t>
            </w:r>
            <w:r>
              <w:rPr>
                <w:rFonts w:hint="eastAsia"/>
                <w:bCs/>
                <w:szCs w:val="21"/>
              </w:rPr>
              <w:t>，进场施工时间由采购人确定</w:t>
            </w:r>
            <w:r>
              <w:rPr>
                <w:rFonts w:hint="eastAsia"/>
                <w:bCs/>
                <w:szCs w:val="21"/>
                <w:lang w:eastAsia="zh-CN"/>
              </w:rPr>
              <w:t>；</w:t>
            </w:r>
          </w:p>
        </w:tc>
      </w:tr>
      <w:tr w14:paraId="18C4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2AFF68A0">
            <w:pPr>
              <w:spacing w:line="360" w:lineRule="exact"/>
              <w:rPr>
                <w:rFonts w:ascii="宋体" w:hAnsi="宋体"/>
                <w:b/>
              </w:rPr>
            </w:pPr>
            <w:r>
              <w:rPr>
                <w:rFonts w:hint="eastAsia" w:ascii="宋体" w:hAnsi="宋体"/>
                <w:b/>
              </w:rPr>
              <w:t>（二）免费保修期外售后服务要求</w:t>
            </w:r>
          </w:p>
        </w:tc>
      </w:tr>
      <w:tr w14:paraId="3EFF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92" w:type="dxa"/>
            <w:noWrap w:val="0"/>
            <w:vAlign w:val="center"/>
          </w:tcPr>
          <w:p w14:paraId="33294568">
            <w:pPr>
              <w:spacing w:line="360" w:lineRule="exact"/>
              <w:jc w:val="center"/>
              <w:rPr>
                <w:rFonts w:ascii="宋体" w:hAnsi="宋体"/>
                <w:b/>
                <w:sz w:val="20"/>
                <w:szCs w:val="20"/>
              </w:rPr>
            </w:pPr>
            <w:r>
              <w:rPr>
                <w:rFonts w:hint="eastAsia" w:ascii="宋体" w:hAnsi="宋体"/>
                <w:b/>
                <w:sz w:val="20"/>
                <w:szCs w:val="20"/>
              </w:rPr>
              <w:t>1</w:t>
            </w:r>
          </w:p>
        </w:tc>
        <w:tc>
          <w:tcPr>
            <w:tcW w:w="1605" w:type="dxa"/>
            <w:noWrap w:val="0"/>
            <w:vAlign w:val="center"/>
          </w:tcPr>
          <w:p w14:paraId="5FE54D12">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14:paraId="0C4E9170">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14:paraId="05D4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6FFBC6FB">
            <w:pPr>
              <w:spacing w:line="360" w:lineRule="exact"/>
              <w:rPr>
                <w:rFonts w:ascii="宋体" w:hAnsi="宋体"/>
                <w:b/>
              </w:rPr>
            </w:pPr>
            <w:r>
              <w:rPr>
                <w:rFonts w:hint="eastAsia" w:ascii="宋体" w:hAnsi="宋体"/>
                <w:b/>
              </w:rPr>
              <w:t>（三）其他商务要求</w:t>
            </w:r>
          </w:p>
        </w:tc>
      </w:tr>
      <w:tr w14:paraId="71FC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Merge w:val="restart"/>
            <w:noWrap w:val="0"/>
            <w:vAlign w:val="center"/>
          </w:tcPr>
          <w:p w14:paraId="77B4AE72">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605" w:type="dxa"/>
            <w:vMerge w:val="restart"/>
            <w:noWrap w:val="0"/>
            <w:vAlign w:val="center"/>
          </w:tcPr>
          <w:p w14:paraId="27E333BB">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14:paraId="4AF1C1DA">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lang w:val="en-US" w:eastAsia="zh-CN"/>
              </w:rPr>
              <w:t>10</w:t>
            </w:r>
            <w:r>
              <w:rPr>
                <w:rFonts w:hint="eastAsia" w:ascii="宋体" w:hAnsi="宋体" w:cs="宋体"/>
                <w:color w:val="000000"/>
                <w:sz w:val="20"/>
                <w:szCs w:val="20"/>
              </w:rPr>
              <w:t>%的违约金并按主管部门相关规定处理。</w:t>
            </w:r>
          </w:p>
        </w:tc>
      </w:tr>
      <w:tr w14:paraId="1024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Merge w:val="continue"/>
            <w:noWrap w:val="0"/>
            <w:vAlign w:val="center"/>
          </w:tcPr>
          <w:p w14:paraId="45F49358">
            <w:pPr>
              <w:spacing w:line="360" w:lineRule="exact"/>
              <w:jc w:val="center"/>
              <w:rPr>
                <w:rFonts w:hint="eastAsia" w:ascii="宋体" w:hAnsi="宋体"/>
                <w:b/>
                <w:sz w:val="20"/>
                <w:szCs w:val="20"/>
              </w:rPr>
            </w:pPr>
          </w:p>
        </w:tc>
        <w:tc>
          <w:tcPr>
            <w:tcW w:w="1605" w:type="dxa"/>
            <w:vMerge w:val="continue"/>
            <w:noWrap w:val="0"/>
            <w:vAlign w:val="center"/>
          </w:tcPr>
          <w:p w14:paraId="1374CE09">
            <w:pPr>
              <w:spacing w:line="360" w:lineRule="exact"/>
              <w:jc w:val="center"/>
              <w:rPr>
                <w:rFonts w:hint="eastAsia" w:ascii="宋体" w:hAnsi="宋体"/>
                <w:b/>
                <w:sz w:val="20"/>
                <w:szCs w:val="20"/>
              </w:rPr>
            </w:pPr>
          </w:p>
        </w:tc>
        <w:tc>
          <w:tcPr>
            <w:tcW w:w="6523" w:type="dxa"/>
            <w:noWrap w:val="0"/>
            <w:vAlign w:val="top"/>
          </w:tcPr>
          <w:p w14:paraId="203501E0">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14:paraId="7BC7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692" w:type="dxa"/>
            <w:vMerge w:val="continue"/>
            <w:noWrap w:val="0"/>
            <w:vAlign w:val="center"/>
          </w:tcPr>
          <w:p w14:paraId="6FC6DE25">
            <w:pPr>
              <w:spacing w:line="360" w:lineRule="exact"/>
              <w:jc w:val="center"/>
              <w:rPr>
                <w:rFonts w:hint="eastAsia" w:ascii="宋体" w:hAnsi="宋体"/>
                <w:b/>
                <w:sz w:val="20"/>
                <w:szCs w:val="20"/>
              </w:rPr>
            </w:pPr>
          </w:p>
        </w:tc>
        <w:tc>
          <w:tcPr>
            <w:tcW w:w="1605" w:type="dxa"/>
            <w:vMerge w:val="continue"/>
            <w:noWrap w:val="0"/>
            <w:vAlign w:val="center"/>
          </w:tcPr>
          <w:p w14:paraId="63918EB0">
            <w:pPr>
              <w:spacing w:line="360" w:lineRule="exact"/>
              <w:jc w:val="center"/>
              <w:rPr>
                <w:rFonts w:hint="eastAsia" w:ascii="宋体" w:hAnsi="宋体"/>
                <w:b/>
                <w:sz w:val="20"/>
                <w:szCs w:val="20"/>
              </w:rPr>
            </w:pPr>
          </w:p>
        </w:tc>
        <w:tc>
          <w:tcPr>
            <w:tcW w:w="6523" w:type="dxa"/>
            <w:noWrap w:val="0"/>
            <w:vAlign w:val="top"/>
          </w:tcPr>
          <w:p w14:paraId="5537B1C6">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14:paraId="28D3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Merge w:val="restart"/>
            <w:noWrap w:val="0"/>
            <w:vAlign w:val="center"/>
          </w:tcPr>
          <w:p w14:paraId="508EBD00">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605" w:type="dxa"/>
            <w:vMerge w:val="restart"/>
            <w:noWrap w:val="0"/>
            <w:vAlign w:val="center"/>
          </w:tcPr>
          <w:p w14:paraId="3D35E680">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14:paraId="38B5EBE1">
            <w:pPr>
              <w:spacing w:line="360" w:lineRule="exact"/>
              <w:rPr>
                <w:rFonts w:hint="default"/>
                <w:lang w:val="en-US" w:eastAsia="zh-CN"/>
              </w:rPr>
            </w:pPr>
            <w:r>
              <w:rPr>
                <w:rFonts w:hint="eastAsia"/>
                <w:lang w:val="en-US" w:eastAsia="zh-CN"/>
              </w:rPr>
              <w:t>2</w:t>
            </w:r>
            <w:r>
              <w:rPr>
                <w:rFonts w:hint="eastAsia"/>
              </w:rPr>
              <w:t>.1履约时间和地点：投标供应商在签订合同之日起30天内交货，交货地点为深圳市宝安中学（集团）第二实验学校。</w:t>
            </w:r>
          </w:p>
        </w:tc>
      </w:tr>
      <w:tr w14:paraId="757F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92" w:type="dxa"/>
            <w:vMerge w:val="continue"/>
            <w:noWrap w:val="0"/>
            <w:vAlign w:val="center"/>
          </w:tcPr>
          <w:p w14:paraId="6980E0EA">
            <w:pPr>
              <w:spacing w:line="360" w:lineRule="exact"/>
              <w:jc w:val="center"/>
              <w:rPr>
                <w:rFonts w:ascii="宋体" w:hAnsi="宋体"/>
                <w:b/>
                <w:bCs w:val="0"/>
                <w:sz w:val="20"/>
                <w:szCs w:val="20"/>
              </w:rPr>
            </w:pPr>
          </w:p>
        </w:tc>
        <w:tc>
          <w:tcPr>
            <w:tcW w:w="1605" w:type="dxa"/>
            <w:vMerge w:val="continue"/>
            <w:noWrap w:val="0"/>
            <w:vAlign w:val="center"/>
          </w:tcPr>
          <w:p w14:paraId="2EF49846">
            <w:pPr>
              <w:spacing w:line="360" w:lineRule="exact"/>
              <w:jc w:val="center"/>
              <w:rPr>
                <w:rFonts w:ascii="宋体" w:hAnsi="宋体"/>
                <w:b/>
                <w:bCs w:val="0"/>
                <w:sz w:val="20"/>
                <w:szCs w:val="20"/>
              </w:rPr>
            </w:pPr>
          </w:p>
        </w:tc>
        <w:tc>
          <w:tcPr>
            <w:tcW w:w="6523" w:type="dxa"/>
            <w:noWrap w:val="0"/>
            <w:vAlign w:val="center"/>
          </w:tcPr>
          <w:p w14:paraId="20315AF9">
            <w:pPr>
              <w:spacing w:line="360" w:lineRule="exact"/>
              <w:rPr>
                <w:rFonts w:hint="default"/>
                <w:lang w:val="en-US" w:eastAsia="zh-CN"/>
              </w:rPr>
            </w:pPr>
            <w:r>
              <w:rPr>
                <w:rFonts w:hint="eastAsia"/>
                <w:lang w:val="en-US" w:eastAsia="zh-CN"/>
              </w:rPr>
              <w:t>2</w:t>
            </w:r>
            <w:r>
              <w:rPr>
                <w:rFonts w:hint="eastAsia"/>
              </w:rPr>
              <w:t>.2付款期限和方式：签订合同后采购人自收到发票10个工作日内（不超过15个日历日）首付合同总额的60%，验收合格后，采购人自收到发票10个工作日内（不超过15个日历日）付清剩余40%尾款；</w:t>
            </w:r>
          </w:p>
        </w:tc>
      </w:tr>
      <w:tr w14:paraId="4563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noWrap w:val="0"/>
            <w:vAlign w:val="center"/>
          </w:tcPr>
          <w:p w14:paraId="24B772AA">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605" w:type="dxa"/>
            <w:noWrap w:val="0"/>
            <w:vAlign w:val="center"/>
          </w:tcPr>
          <w:p w14:paraId="6B63E1D5">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14:paraId="024461E8">
            <w:pPr>
              <w:spacing w:line="360" w:lineRule="exact"/>
              <w:rPr>
                <w:rFonts w:hint="eastAsia" w:ascii="宋体" w:hAnsi="宋体" w:cs="宋体"/>
                <w:color w:val="000000"/>
                <w:sz w:val="20"/>
                <w:szCs w:val="20"/>
                <w:lang w:val="en-US" w:eastAsia="zh-CN"/>
              </w:rPr>
            </w:pPr>
            <w:r>
              <w:rPr>
                <w:rFonts w:hint="eastAsia" w:ascii="宋体" w:hAnsi="宋体" w:cs="宋体"/>
                <w:color w:val="000000"/>
                <w:sz w:val="20"/>
                <w:szCs w:val="20"/>
                <w:lang w:val="en-US" w:eastAsia="zh-CN"/>
              </w:rPr>
              <w:t>项目要求在进场施工日起30个日历日内完工，所有设备送达现场，并完成安装调试；</w:t>
            </w:r>
          </w:p>
        </w:tc>
      </w:tr>
      <w:tr w14:paraId="6183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noWrap w:val="0"/>
            <w:vAlign w:val="center"/>
          </w:tcPr>
          <w:p w14:paraId="5684F178">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605" w:type="dxa"/>
            <w:noWrap w:val="0"/>
            <w:vAlign w:val="center"/>
          </w:tcPr>
          <w:p w14:paraId="4E950149">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争议解决方法</w:t>
            </w:r>
          </w:p>
        </w:tc>
        <w:tc>
          <w:tcPr>
            <w:tcW w:w="6523" w:type="dxa"/>
            <w:noWrap w:val="0"/>
            <w:vAlign w:val="center"/>
          </w:tcPr>
          <w:p w14:paraId="5D50DA61">
            <w:pPr>
              <w:spacing w:line="360" w:lineRule="exact"/>
              <w:rPr>
                <w:rFonts w:hint="eastAsia" w:ascii="宋体" w:hAnsi="宋体" w:cs="宋体"/>
                <w:color w:val="000000"/>
                <w:sz w:val="20"/>
                <w:szCs w:val="20"/>
                <w:lang w:val="en-US" w:eastAsia="zh-CN"/>
              </w:rPr>
            </w:pPr>
            <w:r>
              <w:rPr>
                <w:rFonts w:hint="eastAsia" w:ascii="宋体" w:hAnsi="宋体" w:cs="宋体"/>
                <w:color w:val="000000"/>
                <w:sz w:val="20"/>
                <w:szCs w:val="20"/>
                <w:lang w:val="en-US" w:eastAsia="zh-CN"/>
              </w:rPr>
              <w:t>（1）因货物的质量问题发生争议的，应当邀请国家认可的质量检测机构对货物质量进行鉴定。货物符合标准的，鉴定费由甲方承担；货物不符合质量标准的，鉴定费由乙方承担。</w:t>
            </w:r>
          </w:p>
          <w:p w14:paraId="1017A9C1">
            <w:pPr>
              <w:spacing w:line="360" w:lineRule="exact"/>
              <w:rPr>
                <w:rFonts w:hint="eastAsia" w:ascii="宋体" w:hAnsi="宋体" w:cs="宋体"/>
                <w:color w:val="000000"/>
                <w:sz w:val="20"/>
                <w:szCs w:val="20"/>
                <w:lang w:val="en-US" w:eastAsia="zh-CN"/>
              </w:rPr>
            </w:pPr>
            <w:r>
              <w:rPr>
                <w:rFonts w:hint="eastAsia" w:ascii="宋体" w:hAnsi="宋体" w:cs="宋体"/>
                <w:color w:val="000000"/>
                <w:sz w:val="20"/>
                <w:szCs w:val="20"/>
                <w:lang w:val="en-US" w:eastAsia="zh-CN"/>
              </w:rPr>
              <w:t>（2）因履行本合同引起的或与本合同有关的争议，甲、乙双方应首先通过友好协商解决，如果协商不能解决争议，则向甲方所在地有管辖权的人民法院提起诉讼；</w:t>
            </w:r>
          </w:p>
        </w:tc>
      </w:tr>
      <w:tr w14:paraId="3F2C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92" w:type="dxa"/>
            <w:vMerge w:val="restart"/>
            <w:noWrap w:val="0"/>
            <w:vAlign w:val="center"/>
          </w:tcPr>
          <w:p w14:paraId="173DBB94">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605" w:type="dxa"/>
            <w:vMerge w:val="restart"/>
            <w:noWrap w:val="0"/>
            <w:vAlign w:val="center"/>
          </w:tcPr>
          <w:p w14:paraId="37439F38">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14:paraId="79CF0552">
            <w:pPr>
              <w:spacing w:line="360" w:lineRule="exact"/>
              <w:rPr>
                <w:rFonts w:ascii="宋体" w:hAnsi="宋体"/>
                <w:bCs/>
                <w:color w:val="000000"/>
                <w:szCs w:val="21"/>
              </w:rPr>
            </w:pPr>
            <w:r>
              <w:rPr>
                <w:rFonts w:hint="eastAsia" w:ascii="宋体" w:hAnsi="宋体" w:cs="宋体"/>
                <w:color w:val="000000"/>
                <w:sz w:val="20"/>
                <w:szCs w:val="20"/>
                <w:lang w:val="en-US" w:eastAsia="zh-CN"/>
              </w:rPr>
              <w:t>5</w:t>
            </w:r>
            <w:r>
              <w:rPr>
                <w:rFonts w:hint="eastAsia" w:ascii="宋体" w:hAnsi="宋体" w:cs="宋体"/>
                <w:color w:val="000000"/>
                <w:sz w:val="20"/>
                <w:szCs w:val="20"/>
              </w:rPr>
              <w:t>.1 投标供应商须在签订合同之日起 3天内向采购人提供设备的运行、安装、使用环境要求。</w:t>
            </w:r>
          </w:p>
        </w:tc>
      </w:tr>
      <w:tr w14:paraId="0C04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Merge w:val="restart"/>
            <w:noWrap w:val="0"/>
            <w:vAlign w:val="center"/>
          </w:tcPr>
          <w:p w14:paraId="5F6A4F37">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605" w:type="dxa"/>
            <w:vMerge w:val="restart"/>
            <w:noWrap w:val="0"/>
            <w:vAlign w:val="center"/>
          </w:tcPr>
          <w:p w14:paraId="68868B44">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14:paraId="17CB3596">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14:paraId="7633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Merge w:val="continue"/>
            <w:noWrap w:val="0"/>
            <w:vAlign w:val="center"/>
          </w:tcPr>
          <w:p w14:paraId="2C2C4F80">
            <w:pPr>
              <w:spacing w:line="360" w:lineRule="exact"/>
              <w:jc w:val="center"/>
              <w:rPr>
                <w:rFonts w:ascii="宋体" w:hAnsi="宋体"/>
                <w:b/>
                <w:sz w:val="20"/>
                <w:szCs w:val="20"/>
              </w:rPr>
            </w:pPr>
          </w:p>
        </w:tc>
        <w:tc>
          <w:tcPr>
            <w:tcW w:w="1605" w:type="dxa"/>
            <w:vMerge w:val="continue"/>
            <w:noWrap w:val="0"/>
            <w:vAlign w:val="center"/>
          </w:tcPr>
          <w:p w14:paraId="3E3E4F25">
            <w:pPr>
              <w:spacing w:line="360" w:lineRule="exact"/>
              <w:rPr>
                <w:rFonts w:ascii="宋体" w:hAnsi="宋体"/>
                <w:b/>
                <w:sz w:val="20"/>
                <w:szCs w:val="20"/>
              </w:rPr>
            </w:pPr>
          </w:p>
        </w:tc>
        <w:tc>
          <w:tcPr>
            <w:tcW w:w="6523" w:type="dxa"/>
            <w:noWrap w:val="0"/>
            <w:vAlign w:val="top"/>
          </w:tcPr>
          <w:p w14:paraId="2F8540A0">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 现场培训：投标供应商应提供现场技术培训，保证使用人员正常操作设备的各种功能。</w:t>
            </w:r>
          </w:p>
        </w:tc>
      </w:tr>
      <w:tr w14:paraId="4A36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Merge w:val="restart"/>
            <w:noWrap w:val="0"/>
            <w:vAlign w:val="center"/>
          </w:tcPr>
          <w:p w14:paraId="44E747CE">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605" w:type="dxa"/>
            <w:vMerge w:val="restart"/>
            <w:noWrap w:val="0"/>
            <w:vAlign w:val="center"/>
          </w:tcPr>
          <w:p w14:paraId="2BA8C2FB">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14:paraId="077C6DB8">
            <w:r>
              <w:rPr>
                <w:rFonts w:hint="eastAsia" w:ascii="宋体" w:hAnsi="宋体" w:cs="宋体"/>
                <w:color w:val="000000"/>
                <w:sz w:val="20"/>
                <w:szCs w:val="20"/>
                <w:lang w:val="en-US" w:eastAsia="zh-CN"/>
              </w:rPr>
              <w:t>7</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14:paraId="18B8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Merge w:val="continue"/>
            <w:noWrap w:val="0"/>
            <w:vAlign w:val="center"/>
          </w:tcPr>
          <w:p w14:paraId="0F1E9674">
            <w:pPr>
              <w:spacing w:line="360" w:lineRule="exact"/>
              <w:jc w:val="center"/>
              <w:rPr>
                <w:rFonts w:ascii="宋体" w:hAnsi="宋体"/>
                <w:b/>
              </w:rPr>
            </w:pPr>
          </w:p>
        </w:tc>
        <w:tc>
          <w:tcPr>
            <w:tcW w:w="1605" w:type="dxa"/>
            <w:vMerge w:val="continue"/>
            <w:noWrap w:val="0"/>
            <w:vAlign w:val="center"/>
          </w:tcPr>
          <w:p w14:paraId="3DF291E8">
            <w:pPr>
              <w:spacing w:line="360" w:lineRule="exact"/>
              <w:rPr>
                <w:rFonts w:ascii="宋体" w:hAnsi="宋体"/>
                <w:b/>
              </w:rPr>
            </w:pPr>
          </w:p>
        </w:tc>
        <w:tc>
          <w:tcPr>
            <w:tcW w:w="6523" w:type="dxa"/>
            <w:noWrap w:val="0"/>
            <w:vAlign w:val="top"/>
          </w:tcPr>
          <w:p w14:paraId="47328012">
            <w:pPr>
              <w:widowControl/>
              <w:jc w:val="left"/>
              <w:rPr>
                <w:rFonts w:ascii="宋体" w:hAnsi="宋体" w:cs="宋体"/>
                <w:color w:val="000000"/>
                <w:sz w:val="20"/>
                <w:szCs w:val="20"/>
              </w:rPr>
            </w:pPr>
            <w:r>
              <w:rPr>
                <w:rFonts w:hint="eastAsia" w:ascii="宋体" w:hAnsi="宋体" w:cs="宋体"/>
                <w:color w:val="000000"/>
                <w:sz w:val="20"/>
                <w:szCs w:val="20"/>
                <w:lang w:val="en-US" w:eastAsia="zh-CN"/>
              </w:rPr>
              <w:t>7</w:t>
            </w:r>
            <w:r>
              <w:rPr>
                <w:rFonts w:hint="eastAsia" w:ascii="宋体" w:hAnsi="宋体" w:cs="宋体"/>
                <w:color w:val="000000"/>
                <w:sz w:val="20"/>
                <w:szCs w:val="20"/>
              </w:rPr>
              <w:t>.2采购人购买产品后，有权对该产品与其他设备进行配套、整合或适当改进，而免受侵犯专利权的起诉。</w:t>
            </w:r>
          </w:p>
        </w:tc>
      </w:tr>
      <w:tr w14:paraId="7CD9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Merge w:val="restart"/>
            <w:noWrap w:val="0"/>
            <w:vAlign w:val="center"/>
          </w:tcPr>
          <w:p w14:paraId="05DACD7F">
            <w:pPr>
              <w:spacing w:line="360" w:lineRule="exact"/>
              <w:jc w:val="center"/>
              <w:rPr>
                <w:rFonts w:hint="eastAsia" w:ascii="宋体" w:hAnsi="宋体" w:eastAsia="宋体"/>
                <w:b/>
                <w:lang w:eastAsia="zh-CN"/>
              </w:rPr>
            </w:pPr>
            <w:r>
              <w:rPr>
                <w:rFonts w:hint="eastAsia"/>
                <w:b/>
                <w:lang w:val="en-US" w:eastAsia="zh-CN"/>
              </w:rPr>
              <w:t>8</w:t>
            </w:r>
          </w:p>
        </w:tc>
        <w:tc>
          <w:tcPr>
            <w:tcW w:w="1605" w:type="dxa"/>
            <w:vMerge w:val="restart"/>
            <w:noWrap w:val="0"/>
            <w:vAlign w:val="center"/>
          </w:tcPr>
          <w:p w14:paraId="19C96994">
            <w:pPr>
              <w:spacing w:line="360" w:lineRule="exact"/>
              <w:jc w:val="center"/>
              <w:rPr>
                <w:rFonts w:ascii="宋体" w:hAnsi="宋体"/>
                <w:b/>
              </w:rPr>
            </w:pPr>
            <w:r>
              <w:rPr>
                <w:rFonts w:ascii="宋体" w:hAnsi="宋体"/>
                <w:b/>
                <w:color w:val="0000FF"/>
                <w:sz w:val="20"/>
                <w:szCs w:val="20"/>
              </w:rPr>
              <w:t>其他</w:t>
            </w:r>
          </w:p>
        </w:tc>
        <w:tc>
          <w:tcPr>
            <w:tcW w:w="6523" w:type="dxa"/>
            <w:noWrap w:val="0"/>
            <w:vAlign w:val="top"/>
          </w:tcPr>
          <w:p w14:paraId="0B3DA446">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8.1</w:t>
            </w:r>
            <w:r>
              <w:rPr>
                <w:rFonts w:hint="eastAsia" w:ascii="宋体" w:hAnsi="宋体" w:cs="宋体"/>
                <w:color w:val="000000"/>
                <w:sz w:val="20"/>
                <w:szCs w:val="20"/>
              </w:rPr>
              <w:t>投标供应商应按其投标文件中的承诺，进行其他售后服务工作。</w:t>
            </w:r>
          </w:p>
        </w:tc>
      </w:tr>
      <w:tr w14:paraId="7E5F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Merge w:val="continue"/>
            <w:noWrap w:val="0"/>
            <w:vAlign w:val="center"/>
          </w:tcPr>
          <w:p w14:paraId="137F2D8F">
            <w:pPr>
              <w:spacing w:line="360" w:lineRule="exact"/>
              <w:jc w:val="center"/>
              <w:rPr>
                <w:rFonts w:hint="eastAsia"/>
                <w:b/>
                <w:lang w:val="en-US" w:eastAsia="zh-CN"/>
              </w:rPr>
            </w:pPr>
          </w:p>
        </w:tc>
        <w:tc>
          <w:tcPr>
            <w:tcW w:w="1605" w:type="dxa"/>
            <w:vMerge w:val="continue"/>
            <w:noWrap w:val="0"/>
            <w:vAlign w:val="center"/>
          </w:tcPr>
          <w:p w14:paraId="17A6A8DA">
            <w:pPr>
              <w:spacing w:line="360" w:lineRule="exact"/>
              <w:jc w:val="center"/>
              <w:rPr>
                <w:rFonts w:ascii="宋体" w:hAnsi="宋体"/>
                <w:b/>
                <w:color w:val="0000FF"/>
                <w:sz w:val="20"/>
                <w:szCs w:val="20"/>
              </w:rPr>
            </w:pPr>
          </w:p>
        </w:tc>
        <w:tc>
          <w:tcPr>
            <w:tcW w:w="6523" w:type="dxa"/>
            <w:noWrap w:val="0"/>
            <w:vAlign w:val="top"/>
          </w:tcPr>
          <w:p w14:paraId="1B78D0B4">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firstLine="0" w:firstLineChars="0"/>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8.2其他要求：</w:t>
            </w:r>
          </w:p>
          <w:p w14:paraId="72A054A3">
            <w:pPr>
              <w:keepNext w:val="0"/>
              <w:keepLines w:val="0"/>
              <w:pageBreakBefore w:val="0"/>
              <w:widowControl/>
              <w:numPr>
                <w:ilvl w:val="0"/>
                <w:numId w:val="0"/>
              </w:numPr>
              <w:kinsoku/>
              <w:wordWrap/>
              <w:overflowPunct/>
              <w:topLinePunct w:val="0"/>
              <w:autoSpaceDE/>
              <w:autoSpaceDN/>
              <w:bidi w:val="0"/>
              <w:adjustRightInd/>
              <w:snapToGrid/>
              <w:spacing w:after="0" w:line="360" w:lineRule="exact"/>
              <w:ind w:firstLine="0" w:firstLineChars="0"/>
              <w:jc w:val="left"/>
              <w:textAlignment w:val="auto"/>
              <w:rPr>
                <w:rFonts w:hint="eastAsia" w:ascii="宋体" w:hAnsi="宋体" w:eastAsia="宋体" w:cs="宋体"/>
                <w:color w:val="000000"/>
                <w:kern w:val="2"/>
                <w:sz w:val="20"/>
                <w:szCs w:val="20"/>
              </w:rPr>
            </w:pPr>
            <w:r>
              <w:rPr>
                <w:rFonts w:hint="eastAsia" w:ascii="宋体" w:hAnsi="宋体" w:eastAsia="宋体" w:cs="宋体"/>
                <w:color w:val="000000"/>
                <w:kern w:val="2"/>
                <w:sz w:val="20"/>
                <w:szCs w:val="20"/>
                <w:lang w:eastAsia="zh-CN"/>
              </w:rPr>
              <w:t>（</w:t>
            </w:r>
            <w:r>
              <w:rPr>
                <w:rFonts w:hint="eastAsia" w:ascii="宋体" w:hAnsi="宋体" w:eastAsia="宋体" w:cs="宋体"/>
                <w:color w:val="000000"/>
                <w:kern w:val="2"/>
                <w:sz w:val="20"/>
                <w:szCs w:val="20"/>
                <w:lang w:val="en-US" w:eastAsia="zh-CN"/>
              </w:rPr>
              <w:t>1</w:t>
            </w:r>
            <w:r>
              <w:rPr>
                <w:rFonts w:hint="eastAsia" w:ascii="宋体" w:hAnsi="宋体" w:eastAsia="宋体" w:cs="宋体"/>
                <w:color w:val="000000"/>
                <w:kern w:val="2"/>
                <w:sz w:val="20"/>
                <w:szCs w:val="20"/>
                <w:lang w:eastAsia="zh-CN"/>
              </w:rPr>
              <w:t>）</w:t>
            </w:r>
            <w:r>
              <w:rPr>
                <w:rFonts w:hint="eastAsia" w:ascii="宋体" w:hAnsi="宋体" w:eastAsia="宋体" w:cs="宋体"/>
                <w:color w:val="000000"/>
                <w:kern w:val="2"/>
                <w:sz w:val="20"/>
                <w:szCs w:val="20"/>
              </w:rPr>
              <w:t>中标供应商在签订合同时应提供投标文件打印稿贰份，并加盖公章（一份交给监理公司，一份交给学校），同时提供投标文件的OFFICE文档。</w:t>
            </w:r>
          </w:p>
          <w:p w14:paraId="1A5EBD09">
            <w:pPr>
              <w:keepNext w:val="0"/>
              <w:keepLines w:val="0"/>
              <w:pageBreakBefore w:val="0"/>
              <w:numPr>
                <w:ilvl w:val="0"/>
                <w:numId w:val="0"/>
              </w:numPr>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b w:val="0"/>
                <w:color w:val="000000"/>
                <w:kern w:val="2"/>
                <w:sz w:val="20"/>
                <w:szCs w:val="20"/>
              </w:rPr>
            </w:pPr>
            <w:r>
              <w:rPr>
                <w:rFonts w:hint="eastAsia" w:ascii="宋体" w:hAnsi="宋体" w:eastAsia="宋体" w:cs="宋体"/>
                <w:b w:val="0"/>
                <w:bCs w:val="0"/>
                <w:color w:val="000000"/>
                <w:kern w:val="2"/>
                <w:sz w:val="20"/>
                <w:szCs w:val="20"/>
                <w:lang w:eastAsia="zh-CN"/>
              </w:rPr>
              <w:t>（</w:t>
            </w:r>
            <w:r>
              <w:rPr>
                <w:rFonts w:hint="eastAsia" w:ascii="宋体" w:hAnsi="宋体" w:eastAsia="宋体" w:cs="宋体"/>
                <w:b w:val="0"/>
                <w:bCs w:val="0"/>
                <w:color w:val="000000"/>
                <w:kern w:val="2"/>
                <w:sz w:val="20"/>
                <w:szCs w:val="20"/>
                <w:lang w:val="en-US" w:eastAsia="zh-CN"/>
              </w:rPr>
              <w:t>2</w:t>
            </w:r>
            <w:r>
              <w:rPr>
                <w:rFonts w:hint="eastAsia" w:ascii="宋体" w:hAnsi="宋体" w:eastAsia="宋体" w:cs="宋体"/>
                <w:b w:val="0"/>
                <w:bCs w:val="0"/>
                <w:color w:val="000000"/>
                <w:kern w:val="2"/>
                <w:sz w:val="20"/>
                <w:szCs w:val="20"/>
                <w:lang w:eastAsia="zh-CN"/>
              </w:rPr>
              <w:t>）</w:t>
            </w:r>
            <w:r>
              <w:rPr>
                <w:rFonts w:hint="eastAsia" w:ascii="宋体" w:hAnsi="宋体" w:eastAsia="宋体" w:cs="宋体"/>
                <w:b w:val="0"/>
                <w:color w:val="000000"/>
                <w:kern w:val="2"/>
                <w:sz w:val="20"/>
                <w:szCs w:val="20"/>
              </w:rPr>
              <w:t>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0BF0B191">
            <w:pPr>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shd w:val="clear"/>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lang w:eastAsia="zh-CN"/>
              </w:rPr>
              <w:t>（</w:t>
            </w:r>
            <w:r>
              <w:rPr>
                <w:rFonts w:hint="eastAsia" w:ascii="宋体" w:hAnsi="宋体" w:eastAsia="宋体" w:cs="宋体"/>
                <w:color w:val="000000"/>
                <w:sz w:val="20"/>
                <w:szCs w:val="20"/>
                <w:lang w:val="en-US" w:eastAsia="zh-CN"/>
              </w:rPr>
              <w:t>3</w:t>
            </w:r>
            <w:r>
              <w:rPr>
                <w:rFonts w:hint="eastAsia" w:ascii="宋体" w:hAnsi="宋体" w:eastAsia="宋体" w:cs="宋体"/>
                <w:color w:val="000000"/>
                <w:sz w:val="20"/>
                <w:szCs w:val="20"/>
                <w:lang w:eastAsia="zh-CN"/>
              </w:rPr>
              <w:t>）</w:t>
            </w:r>
            <w:r>
              <w:rPr>
                <w:rFonts w:hint="eastAsia" w:ascii="宋体" w:hAnsi="宋体" w:eastAsia="宋体" w:cs="宋体"/>
                <w:color w:val="000000"/>
                <w:sz w:val="20"/>
                <w:szCs w:val="20"/>
              </w:rPr>
              <w:t>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ermStart w:id="0" w:edGrp="everyone"/>
          </w:p>
          <w:p w14:paraId="1B385908">
            <w:pPr>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shd w:val="clear"/>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lang w:eastAsia="zh-CN"/>
              </w:rPr>
              <w:t>（</w:t>
            </w:r>
            <w:r>
              <w:rPr>
                <w:rFonts w:hint="eastAsia" w:ascii="宋体" w:hAnsi="宋体" w:eastAsia="宋体" w:cs="宋体"/>
                <w:color w:val="000000"/>
                <w:sz w:val="20"/>
                <w:szCs w:val="20"/>
                <w:lang w:val="en-US" w:eastAsia="zh-CN"/>
              </w:rPr>
              <w:t>4</w:t>
            </w:r>
            <w:r>
              <w:rPr>
                <w:rFonts w:hint="eastAsia" w:ascii="宋体" w:hAnsi="宋体" w:eastAsia="宋体" w:cs="宋体"/>
                <w:color w:val="000000"/>
                <w:sz w:val="20"/>
                <w:szCs w:val="20"/>
                <w:lang w:eastAsia="zh-CN"/>
              </w:rPr>
              <w:t>）</w:t>
            </w:r>
            <w:r>
              <w:rPr>
                <w:rFonts w:hint="eastAsia" w:ascii="宋体" w:hAnsi="宋体" w:eastAsia="宋体" w:cs="宋体"/>
                <w:color w:val="000000"/>
                <w:sz w:val="20"/>
                <w:szCs w:val="20"/>
              </w:rPr>
              <w:t>投标商必须确保中标后提供的货物为正规渠道供货，不存在违反国家法律、法规的情况。</w:t>
            </w:r>
          </w:p>
          <w:p w14:paraId="04D88360">
            <w:pPr>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shd w:val="clear"/>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lang w:eastAsia="zh-CN"/>
              </w:rPr>
              <w:t>（</w:t>
            </w:r>
            <w:r>
              <w:rPr>
                <w:rFonts w:hint="eastAsia" w:ascii="宋体" w:hAnsi="宋体" w:eastAsia="宋体" w:cs="宋体"/>
                <w:color w:val="000000"/>
                <w:sz w:val="20"/>
                <w:szCs w:val="20"/>
                <w:lang w:val="en-US" w:eastAsia="zh-CN"/>
              </w:rPr>
              <w:t>5</w:t>
            </w:r>
            <w:r>
              <w:rPr>
                <w:rFonts w:hint="eastAsia" w:ascii="宋体" w:hAnsi="宋体" w:eastAsia="宋体" w:cs="宋体"/>
                <w:color w:val="000000"/>
                <w:sz w:val="20"/>
                <w:szCs w:val="20"/>
                <w:lang w:eastAsia="zh-CN"/>
              </w:rPr>
              <w:t>）</w:t>
            </w:r>
            <w:r>
              <w:rPr>
                <w:rFonts w:hint="eastAsia" w:ascii="宋体" w:hAnsi="宋体" w:eastAsia="宋体" w:cs="宋体"/>
                <w:color w:val="000000"/>
                <w:sz w:val="20"/>
                <w:szCs w:val="20"/>
              </w:rPr>
              <w:t>特别条款：对于单纯家具（含课桌椅）项目、含家具或装修的功能室项目及教室照明设备在验收时还需提供以下材料：</w:t>
            </w:r>
          </w:p>
          <w:p w14:paraId="59BD6873">
            <w:pPr>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shd w:val="clear"/>
              <w:kinsoku/>
              <w:wordWrap/>
              <w:overflowPunct/>
              <w:topLinePunct w:val="0"/>
              <w:autoSpaceDE/>
              <w:autoSpaceDN/>
              <w:bidi w:val="0"/>
              <w:adjustRightInd/>
              <w:snapToGrid/>
              <w:spacing w:line="360" w:lineRule="exact"/>
              <w:ind w:left="0" w:leftChars="0" w:firstLine="0" w:firstLineChars="0"/>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①</w:t>
            </w:r>
            <w:r>
              <w:rPr>
                <w:rFonts w:hint="eastAsia" w:ascii="宋体" w:hAnsi="宋体" w:eastAsia="宋体" w:cs="宋体"/>
                <w:color w:val="000000"/>
                <w:sz w:val="20"/>
                <w:szCs w:val="20"/>
              </w:rPr>
              <w:t>家具（含课桌椅）类货物应提供有害物质检测报告。根据深圳经济特区技术规范《家具成品及原辅材料中有害物质限量》（SZJG52-2016）的规定，需根据现场抽样并对以下项目进行检验且合格：</w:t>
            </w:r>
          </w:p>
          <w:tbl>
            <w:tblPr>
              <w:tblStyle w:val="17"/>
              <w:tblW w:w="6163" w:type="dxa"/>
              <w:tblInd w:w="0" w:type="dxa"/>
              <w:tblLayout w:type="fixed"/>
              <w:tblCellMar>
                <w:top w:w="0" w:type="dxa"/>
                <w:left w:w="108" w:type="dxa"/>
                <w:bottom w:w="0" w:type="dxa"/>
                <w:right w:w="108" w:type="dxa"/>
              </w:tblCellMar>
            </w:tblPr>
            <w:tblGrid>
              <w:gridCol w:w="744"/>
              <w:gridCol w:w="1132"/>
              <w:gridCol w:w="1350"/>
              <w:gridCol w:w="1031"/>
              <w:gridCol w:w="1906"/>
            </w:tblGrid>
            <w:tr w14:paraId="2A1EC7F5">
              <w:tblPrEx>
                <w:tblCellMar>
                  <w:top w:w="0" w:type="dxa"/>
                  <w:left w:w="108" w:type="dxa"/>
                  <w:bottom w:w="0" w:type="dxa"/>
                  <w:right w:w="108" w:type="dxa"/>
                </w:tblCellMar>
              </w:tblPrEx>
              <w:trPr>
                <w:trHeight w:val="547" w:hRule="atLeast"/>
              </w:trPr>
              <w:tc>
                <w:tcPr>
                  <w:tcW w:w="744"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49E4435">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序号</w:t>
                  </w:r>
                </w:p>
              </w:tc>
              <w:tc>
                <w:tcPr>
                  <w:tcW w:w="1132" w:type="dxa"/>
                  <w:tcBorders>
                    <w:top w:val="single" w:color="000000" w:sz="8" w:space="0"/>
                    <w:left w:val="single" w:color="000000" w:sz="8" w:space="0"/>
                    <w:bottom w:val="single" w:color="000000" w:sz="8" w:space="0"/>
                    <w:right w:val="single" w:color="000000" w:sz="8" w:space="0"/>
                  </w:tcBorders>
                  <w:noWrap w:val="0"/>
                  <w:vAlign w:val="center"/>
                </w:tcPr>
                <w:p w14:paraId="08692CEC">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检验项目</w:t>
                  </w:r>
                </w:p>
              </w:tc>
              <w:tc>
                <w:tcPr>
                  <w:tcW w:w="1350" w:type="dxa"/>
                  <w:tcBorders>
                    <w:top w:val="single" w:color="000000" w:sz="8" w:space="0"/>
                    <w:left w:val="single" w:color="000000" w:sz="8" w:space="0"/>
                    <w:bottom w:val="single" w:color="000000" w:sz="8" w:space="0"/>
                    <w:right w:val="single" w:color="000000" w:sz="8" w:space="0"/>
                  </w:tcBorders>
                  <w:noWrap w:val="0"/>
                  <w:vAlign w:val="center"/>
                </w:tcPr>
                <w:p w14:paraId="53F78401">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依据法律法规或标准条款</w:t>
                  </w:r>
                </w:p>
              </w:tc>
              <w:tc>
                <w:tcPr>
                  <w:tcW w:w="1031" w:type="dxa"/>
                  <w:tcBorders>
                    <w:top w:val="single" w:color="000000" w:sz="8" w:space="0"/>
                    <w:left w:val="single" w:color="000000" w:sz="8" w:space="0"/>
                    <w:bottom w:val="single" w:color="000000" w:sz="8" w:space="0"/>
                    <w:right w:val="single" w:color="000000" w:sz="8" w:space="0"/>
                  </w:tcBorders>
                  <w:noWrap w:val="0"/>
                  <w:vAlign w:val="center"/>
                </w:tcPr>
                <w:p w14:paraId="5F4AF5BB">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强制性/推荐性</w:t>
                  </w:r>
                </w:p>
              </w:tc>
              <w:tc>
                <w:tcPr>
                  <w:tcW w:w="1906" w:type="dxa"/>
                  <w:tcBorders>
                    <w:top w:val="single" w:color="000000" w:sz="8" w:space="0"/>
                    <w:left w:val="single" w:color="000000" w:sz="8" w:space="0"/>
                    <w:bottom w:val="single" w:color="000000" w:sz="8" w:space="0"/>
                    <w:right w:val="single" w:color="000000" w:sz="8" w:space="0"/>
                  </w:tcBorders>
                  <w:noWrap w:val="0"/>
                  <w:vAlign w:val="center"/>
                </w:tcPr>
                <w:p w14:paraId="054D118B">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检测方法</w:t>
                  </w:r>
                </w:p>
              </w:tc>
            </w:tr>
            <w:tr w14:paraId="74B1A174">
              <w:tblPrEx>
                <w:tblCellMar>
                  <w:top w:w="0" w:type="dxa"/>
                  <w:left w:w="108" w:type="dxa"/>
                  <w:bottom w:w="0" w:type="dxa"/>
                  <w:right w:w="108" w:type="dxa"/>
                </w:tblCellMar>
              </w:tblPrEx>
              <w:trPr>
                <w:trHeight w:val="90" w:hRule="atLeast"/>
              </w:trPr>
              <w:tc>
                <w:tcPr>
                  <w:tcW w:w="744" w:type="dxa"/>
                  <w:tcBorders>
                    <w:top w:val="nil"/>
                    <w:left w:val="single" w:color="000000" w:sz="8" w:space="0"/>
                    <w:bottom w:val="single" w:color="000000" w:sz="8" w:space="0"/>
                    <w:right w:val="single" w:color="000000" w:sz="8" w:space="0"/>
                  </w:tcBorders>
                  <w:noWrap w:val="0"/>
                  <w:vAlign w:val="center"/>
                </w:tcPr>
                <w:p w14:paraId="769DD6C7">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1</w:t>
                  </w:r>
                </w:p>
              </w:tc>
              <w:tc>
                <w:tcPr>
                  <w:tcW w:w="1132" w:type="dxa"/>
                  <w:tcBorders>
                    <w:top w:val="nil"/>
                    <w:left w:val="single" w:color="000000" w:sz="8" w:space="0"/>
                    <w:bottom w:val="single" w:color="000000" w:sz="8" w:space="0"/>
                    <w:right w:val="single" w:color="000000" w:sz="8" w:space="0"/>
                  </w:tcBorders>
                  <w:noWrap w:val="0"/>
                  <w:vAlign w:val="center"/>
                </w:tcPr>
                <w:p w14:paraId="1F44DAF8">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甲醛释放量</w:t>
                  </w:r>
                </w:p>
              </w:tc>
              <w:tc>
                <w:tcPr>
                  <w:tcW w:w="1350" w:type="dxa"/>
                  <w:tcBorders>
                    <w:top w:val="nil"/>
                    <w:left w:val="single" w:color="000000" w:sz="8" w:space="0"/>
                    <w:bottom w:val="single" w:color="000000" w:sz="8" w:space="0"/>
                    <w:right w:val="single" w:color="000000" w:sz="8" w:space="0"/>
                  </w:tcBorders>
                  <w:noWrap w:val="0"/>
                  <w:vAlign w:val="center"/>
                </w:tcPr>
                <w:p w14:paraId="30355856">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SZJG52-2016</w:t>
                  </w:r>
                </w:p>
              </w:tc>
              <w:tc>
                <w:tcPr>
                  <w:tcW w:w="1031" w:type="dxa"/>
                  <w:tcBorders>
                    <w:top w:val="nil"/>
                    <w:left w:val="single" w:color="000000" w:sz="8" w:space="0"/>
                    <w:bottom w:val="single" w:color="000000" w:sz="8" w:space="0"/>
                    <w:right w:val="single" w:color="000000" w:sz="8" w:space="0"/>
                  </w:tcBorders>
                  <w:noWrap w:val="0"/>
                  <w:vAlign w:val="center"/>
                </w:tcPr>
                <w:p w14:paraId="5563590C">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强制性</w:t>
                  </w:r>
                </w:p>
              </w:tc>
              <w:tc>
                <w:tcPr>
                  <w:tcW w:w="1906" w:type="dxa"/>
                  <w:tcBorders>
                    <w:top w:val="nil"/>
                    <w:left w:val="single" w:color="000000" w:sz="8" w:space="0"/>
                    <w:bottom w:val="single" w:color="000000" w:sz="8" w:space="0"/>
                    <w:right w:val="single" w:color="000000" w:sz="8" w:space="0"/>
                  </w:tcBorders>
                  <w:noWrap w:val="0"/>
                  <w:vAlign w:val="center"/>
                </w:tcPr>
                <w:p w14:paraId="14E280D3">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SZJG52-2016 GB/T31106-2014</w:t>
                  </w:r>
                </w:p>
              </w:tc>
            </w:tr>
            <w:tr w14:paraId="60F0C1C1">
              <w:tblPrEx>
                <w:tblCellMar>
                  <w:top w:w="0" w:type="dxa"/>
                  <w:left w:w="108" w:type="dxa"/>
                  <w:bottom w:w="0" w:type="dxa"/>
                  <w:right w:w="108" w:type="dxa"/>
                </w:tblCellMar>
              </w:tblPrEx>
              <w:trPr>
                <w:trHeight w:val="90" w:hRule="atLeast"/>
              </w:trPr>
              <w:tc>
                <w:tcPr>
                  <w:tcW w:w="744" w:type="dxa"/>
                  <w:tcBorders>
                    <w:top w:val="nil"/>
                    <w:left w:val="single" w:color="000000" w:sz="8" w:space="0"/>
                    <w:bottom w:val="single" w:color="000000" w:sz="8" w:space="0"/>
                    <w:right w:val="single" w:color="000000" w:sz="8" w:space="0"/>
                  </w:tcBorders>
                  <w:noWrap w:val="0"/>
                  <w:vAlign w:val="center"/>
                </w:tcPr>
                <w:p w14:paraId="77E49E08">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2</w:t>
                  </w:r>
                </w:p>
              </w:tc>
              <w:tc>
                <w:tcPr>
                  <w:tcW w:w="1132" w:type="dxa"/>
                  <w:tcBorders>
                    <w:top w:val="nil"/>
                    <w:left w:val="single" w:color="000000" w:sz="8" w:space="0"/>
                    <w:bottom w:val="single" w:color="000000" w:sz="8" w:space="0"/>
                    <w:right w:val="single" w:color="000000" w:sz="8" w:space="0"/>
                  </w:tcBorders>
                  <w:noWrap w:val="0"/>
                  <w:vAlign w:val="center"/>
                </w:tcPr>
                <w:p w14:paraId="4292A11C">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苯释放量</w:t>
                  </w:r>
                </w:p>
              </w:tc>
              <w:tc>
                <w:tcPr>
                  <w:tcW w:w="1350" w:type="dxa"/>
                  <w:tcBorders>
                    <w:top w:val="nil"/>
                    <w:left w:val="single" w:color="000000" w:sz="8" w:space="0"/>
                    <w:bottom w:val="single" w:color="000000" w:sz="8" w:space="0"/>
                    <w:right w:val="single" w:color="000000" w:sz="8" w:space="0"/>
                  </w:tcBorders>
                  <w:noWrap w:val="0"/>
                  <w:vAlign w:val="center"/>
                </w:tcPr>
                <w:p w14:paraId="5C7B511E">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SZJG52-2016</w:t>
                  </w:r>
                </w:p>
              </w:tc>
              <w:tc>
                <w:tcPr>
                  <w:tcW w:w="1031" w:type="dxa"/>
                  <w:tcBorders>
                    <w:top w:val="nil"/>
                    <w:left w:val="single" w:color="000000" w:sz="8" w:space="0"/>
                    <w:bottom w:val="single" w:color="000000" w:sz="8" w:space="0"/>
                    <w:right w:val="single" w:color="000000" w:sz="8" w:space="0"/>
                  </w:tcBorders>
                  <w:noWrap w:val="0"/>
                  <w:vAlign w:val="center"/>
                </w:tcPr>
                <w:p w14:paraId="148D646F">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强制性</w:t>
                  </w:r>
                </w:p>
              </w:tc>
              <w:tc>
                <w:tcPr>
                  <w:tcW w:w="1906" w:type="dxa"/>
                  <w:tcBorders>
                    <w:top w:val="nil"/>
                    <w:left w:val="single" w:color="000000" w:sz="8" w:space="0"/>
                    <w:bottom w:val="single" w:color="000000" w:sz="8" w:space="0"/>
                    <w:right w:val="single" w:color="000000" w:sz="8" w:space="0"/>
                  </w:tcBorders>
                  <w:noWrap w:val="0"/>
                  <w:vAlign w:val="center"/>
                </w:tcPr>
                <w:p w14:paraId="5673B14F">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SZJG52-2016 GB/T31106-2014</w:t>
                  </w:r>
                </w:p>
              </w:tc>
            </w:tr>
            <w:tr w14:paraId="4456B482">
              <w:tblPrEx>
                <w:tblCellMar>
                  <w:top w:w="0" w:type="dxa"/>
                  <w:left w:w="108" w:type="dxa"/>
                  <w:bottom w:w="0" w:type="dxa"/>
                  <w:right w:w="108" w:type="dxa"/>
                </w:tblCellMar>
              </w:tblPrEx>
              <w:trPr>
                <w:trHeight w:val="90" w:hRule="atLeast"/>
              </w:trPr>
              <w:tc>
                <w:tcPr>
                  <w:tcW w:w="744" w:type="dxa"/>
                  <w:tcBorders>
                    <w:top w:val="nil"/>
                    <w:left w:val="single" w:color="000000" w:sz="8" w:space="0"/>
                    <w:bottom w:val="single" w:color="000000" w:sz="8" w:space="0"/>
                    <w:right w:val="single" w:color="000000" w:sz="8" w:space="0"/>
                  </w:tcBorders>
                  <w:noWrap w:val="0"/>
                  <w:vAlign w:val="center"/>
                </w:tcPr>
                <w:p w14:paraId="481AACD6">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3</w:t>
                  </w:r>
                </w:p>
              </w:tc>
              <w:tc>
                <w:tcPr>
                  <w:tcW w:w="1132" w:type="dxa"/>
                  <w:tcBorders>
                    <w:top w:val="nil"/>
                    <w:left w:val="single" w:color="000000" w:sz="8" w:space="0"/>
                    <w:bottom w:val="single" w:color="000000" w:sz="8" w:space="0"/>
                    <w:right w:val="single" w:color="000000" w:sz="8" w:space="0"/>
                  </w:tcBorders>
                  <w:noWrap w:val="0"/>
                  <w:vAlign w:val="center"/>
                </w:tcPr>
                <w:p w14:paraId="78D682B0">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甲苯释放量</w:t>
                  </w:r>
                </w:p>
              </w:tc>
              <w:tc>
                <w:tcPr>
                  <w:tcW w:w="1350" w:type="dxa"/>
                  <w:tcBorders>
                    <w:top w:val="nil"/>
                    <w:left w:val="single" w:color="000000" w:sz="8" w:space="0"/>
                    <w:bottom w:val="single" w:color="000000" w:sz="8" w:space="0"/>
                    <w:right w:val="single" w:color="000000" w:sz="8" w:space="0"/>
                  </w:tcBorders>
                  <w:noWrap w:val="0"/>
                  <w:vAlign w:val="center"/>
                </w:tcPr>
                <w:p w14:paraId="6EE6774F">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SZJG52-2016</w:t>
                  </w:r>
                </w:p>
              </w:tc>
              <w:tc>
                <w:tcPr>
                  <w:tcW w:w="1031" w:type="dxa"/>
                  <w:tcBorders>
                    <w:top w:val="nil"/>
                    <w:left w:val="single" w:color="000000" w:sz="8" w:space="0"/>
                    <w:bottom w:val="single" w:color="000000" w:sz="8" w:space="0"/>
                    <w:right w:val="single" w:color="000000" w:sz="8" w:space="0"/>
                  </w:tcBorders>
                  <w:noWrap w:val="0"/>
                  <w:vAlign w:val="center"/>
                </w:tcPr>
                <w:p w14:paraId="18FB9EA3">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强制性</w:t>
                  </w:r>
                </w:p>
              </w:tc>
              <w:tc>
                <w:tcPr>
                  <w:tcW w:w="1906" w:type="dxa"/>
                  <w:tcBorders>
                    <w:top w:val="nil"/>
                    <w:left w:val="single" w:color="000000" w:sz="8" w:space="0"/>
                    <w:bottom w:val="single" w:color="000000" w:sz="8" w:space="0"/>
                    <w:right w:val="single" w:color="000000" w:sz="8" w:space="0"/>
                  </w:tcBorders>
                  <w:noWrap w:val="0"/>
                  <w:vAlign w:val="center"/>
                </w:tcPr>
                <w:p w14:paraId="69BB367E">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SZJG52-2016 GB/T31106-2014</w:t>
                  </w:r>
                </w:p>
              </w:tc>
            </w:tr>
            <w:tr w14:paraId="506220EB">
              <w:tblPrEx>
                <w:tblCellMar>
                  <w:top w:w="0" w:type="dxa"/>
                  <w:left w:w="108" w:type="dxa"/>
                  <w:bottom w:w="0" w:type="dxa"/>
                  <w:right w:w="108" w:type="dxa"/>
                </w:tblCellMar>
              </w:tblPrEx>
              <w:trPr>
                <w:trHeight w:val="147" w:hRule="atLeast"/>
              </w:trPr>
              <w:tc>
                <w:tcPr>
                  <w:tcW w:w="744" w:type="dxa"/>
                  <w:tcBorders>
                    <w:top w:val="nil"/>
                    <w:left w:val="single" w:color="000000" w:sz="8" w:space="0"/>
                    <w:bottom w:val="single" w:color="000000" w:sz="8" w:space="0"/>
                    <w:right w:val="single" w:color="000000" w:sz="8" w:space="0"/>
                  </w:tcBorders>
                  <w:noWrap w:val="0"/>
                  <w:vAlign w:val="center"/>
                </w:tcPr>
                <w:p w14:paraId="46FAFB66">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4</w:t>
                  </w:r>
                </w:p>
              </w:tc>
              <w:tc>
                <w:tcPr>
                  <w:tcW w:w="1132" w:type="dxa"/>
                  <w:tcBorders>
                    <w:top w:val="nil"/>
                    <w:left w:val="single" w:color="000000" w:sz="8" w:space="0"/>
                    <w:bottom w:val="single" w:color="000000" w:sz="8" w:space="0"/>
                    <w:right w:val="single" w:color="000000" w:sz="8" w:space="0"/>
                  </w:tcBorders>
                  <w:noWrap w:val="0"/>
                  <w:vAlign w:val="center"/>
                </w:tcPr>
                <w:p w14:paraId="20D13333">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二甲苯释放量</w:t>
                  </w:r>
                </w:p>
              </w:tc>
              <w:tc>
                <w:tcPr>
                  <w:tcW w:w="1350" w:type="dxa"/>
                  <w:tcBorders>
                    <w:top w:val="nil"/>
                    <w:left w:val="single" w:color="000000" w:sz="8" w:space="0"/>
                    <w:bottom w:val="single" w:color="000000" w:sz="8" w:space="0"/>
                    <w:right w:val="single" w:color="000000" w:sz="8" w:space="0"/>
                  </w:tcBorders>
                  <w:noWrap w:val="0"/>
                  <w:vAlign w:val="center"/>
                </w:tcPr>
                <w:p w14:paraId="45F2E9E3">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SZJG52-2016</w:t>
                  </w:r>
                </w:p>
              </w:tc>
              <w:tc>
                <w:tcPr>
                  <w:tcW w:w="1031" w:type="dxa"/>
                  <w:tcBorders>
                    <w:top w:val="nil"/>
                    <w:left w:val="single" w:color="000000" w:sz="8" w:space="0"/>
                    <w:bottom w:val="single" w:color="000000" w:sz="8" w:space="0"/>
                    <w:right w:val="single" w:color="000000" w:sz="8" w:space="0"/>
                  </w:tcBorders>
                  <w:noWrap w:val="0"/>
                  <w:vAlign w:val="center"/>
                </w:tcPr>
                <w:p w14:paraId="292A8E2B">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强制性</w:t>
                  </w:r>
                </w:p>
              </w:tc>
              <w:tc>
                <w:tcPr>
                  <w:tcW w:w="1906" w:type="dxa"/>
                  <w:tcBorders>
                    <w:top w:val="nil"/>
                    <w:left w:val="single" w:color="000000" w:sz="8" w:space="0"/>
                    <w:bottom w:val="single" w:color="000000" w:sz="8" w:space="0"/>
                    <w:right w:val="single" w:color="000000" w:sz="8" w:space="0"/>
                  </w:tcBorders>
                  <w:noWrap w:val="0"/>
                  <w:vAlign w:val="center"/>
                </w:tcPr>
                <w:p w14:paraId="20D75177">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SZJG52-2016 GB/T31106-2014</w:t>
                  </w:r>
                </w:p>
              </w:tc>
            </w:tr>
            <w:tr w14:paraId="56E35CB6">
              <w:tblPrEx>
                <w:tblCellMar>
                  <w:top w:w="0" w:type="dxa"/>
                  <w:left w:w="108" w:type="dxa"/>
                  <w:bottom w:w="0" w:type="dxa"/>
                  <w:right w:w="108" w:type="dxa"/>
                </w:tblCellMar>
              </w:tblPrEx>
              <w:trPr>
                <w:trHeight w:val="1290" w:hRule="atLeast"/>
              </w:trPr>
              <w:tc>
                <w:tcPr>
                  <w:tcW w:w="744" w:type="dxa"/>
                  <w:tcBorders>
                    <w:top w:val="nil"/>
                    <w:left w:val="single" w:color="000000" w:sz="8" w:space="0"/>
                    <w:bottom w:val="single" w:color="000000" w:sz="8" w:space="0"/>
                    <w:right w:val="single" w:color="000000" w:sz="8" w:space="0"/>
                  </w:tcBorders>
                  <w:noWrap w:val="0"/>
                  <w:vAlign w:val="center"/>
                </w:tcPr>
                <w:p w14:paraId="6BCB9B1C">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5</w:t>
                  </w:r>
                </w:p>
              </w:tc>
              <w:tc>
                <w:tcPr>
                  <w:tcW w:w="1132" w:type="dxa"/>
                  <w:tcBorders>
                    <w:top w:val="nil"/>
                    <w:left w:val="single" w:color="000000" w:sz="8" w:space="0"/>
                    <w:bottom w:val="single" w:color="000000" w:sz="8" w:space="0"/>
                    <w:right w:val="single" w:color="000000" w:sz="8" w:space="0"/>
                  </w:tcBorders>
                  <w:noWrap w:val="0"/>
                  <w:vAlign w:val="center"/>
                </w:tcPr>
                <w:p w14:paraId="5A7F82D9">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总挥发性有机化合物（TVOC）释放量</w:t>
                  </w:r>
                </w:p>
              </w:tc>
              <w:tc>
                <w:tcPr>
                  <w:tcW w:w="1350" w:type="dxa"/>
                  <w:tcBorders>
                    <w:top w:val="nil"/>
                    <w:left w:val="single" w:color="000000" w:sz="8" w:space="0"/>
                    <w:bottom w:val="single" w:color="000000" w:sz="8" w:space="0"/>
                    <w:right w:val="single" w:color="000000" w:sz="8" w:space="0"/>
                  </w:tcBorders>
                  <w:noWrap w:val="0"/>
                  <w:vAlign w:val="center"/>
                </w:tcPr>
                <w:p w14:paraId="5F2F9B6E">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SZJG52-2016</w:t>
                  </w:r>
                </w:p>
              </w:tc>
              <w:tc>
                <w:tcPr>
                  <w:tcW w:w="1031" w:type="dxa"/>
                  <w:tcBorders>
                    <w:top w:val="nil"/>
                    <w:left w:val="single" w:color="000000" w:sz="8" w:space="0"/>
                    <w:bottom w:val="single" w:color="000000" w:sz="8" w:space="0"/>
                    <w:right w:val="single" w:color="000000" w:sz="8" w:space="0"/>
                  </w:tcBorders>
                  <w:noWrap w:val="0"/>
                  <w:vAlign w:val="center"/>
                </w:tcPr>
                <w:p w14:paraId="05997729">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强制性</w:t>
                  </w:r>
                </w:p>
              </w:tc>
              <w:tc>
                <w:tcPr>
                  <w:tcW w:w="1906" w:type="dxa"/>
                  <w:tcBorders>
                    <w:top w:val="nil"/>
                    <w:left w:val="single" w:color="000000" w:sz="8" w:space="0"/>
                    <w:bottom w:val="single" w:color="000000" w:sz="8" w:space="0"/>
                    <w:right w:val="single" w:color="000000" w:sz="8" w:space="0"/>
                  </w:tcBorders>
                  <w:noWrap w:val="0"/>
                  <w:vAlign w:val="center"/>
                </w:tcPr>
                <w:p w14:paraId="1185E3FF">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SZJG52-2016 GB/T31106-2014</w:t>
                  </w:r>
                </w:p>
              </w:tc>
            </w:tr>
          </w:tbl>
          <w:p w14:paraId="08399088">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②</w:t>
            </w:r>
            <w:r>
              <w:rPr>
                <w:rFonts w:hint="eastAsia" w:ascii="宋体" w:hAnsi="宋体" w:eastAsia="宋体" w:cs="宋体"/>
                <w:color w:val="000000"/>
                <w:sz w:val="20"/>
                <w:szCs w:val="20"/>
              </w:rPr>
              <w:t xml:space="preserve">含家具或装修的功能室应当另行提供室内环境污染检测报告。按照国家《室内空气质量标准》（GB/T </w:t>
            </w:r>
            <w:r>
              <w:rPr>
                <w:rFonts w:hint="eastAsia" w:ascii="宋体" w:hAnsi="宋体" w:eastAsia="宋体" w:cs="宋体"/>
                <w:color w:val="000000"/>
                <w:sz w:val="20"/>
                <w:szCs w:val="20"/>
                <w:lang w:eastAsia="zh-CN"/>
              </w:rPr>
              <w:t>18883-2022</w:t>
            </w:r>
            <w:r>
              <w:rPr>
                <w:rFonts w:hint="eastAsia" w:ascii="宋体" w:hAnsi="宋体" w:eastAsia="宋体" w:cs="宋体"/>
                <w:color w:val="000000"/>
                <w:sz w:val="20"/>
                <w:szCs w:val="20"/>
              </w:rPr>
              <w:t>）中的标准进行检测并合格（至少包括以下五项，如有更新则以最新标准为准）：</w:t>
            </w:r>
          </w:p>
          <w:tbl>
            <w:tblPr>
              <w:tblStyle w:val="17"/>
              <w:tblpPr w:leftFromText="180" w:rightFromText="180" w:vertAnchor="text" w:horzAnchor="page" w:tblpX="81" w:tblpY="396"/>
              <w:tblOverlap w:val="never"/>
              <w:tblW w:w="6026" w:type="dxa"/>
              <w:tblInd w:w="0" w:type="dxa"/>
              <w:tblLayout w:type="fixed"/>
              <w:tblCellMar>
                <w:top w:w="0" w:type="dxa"/>
                <w:left w:w="108" w:type="dxa"/>
                <w:bottom w:w="0" w:type="dxa"/>
                <w:right w:w="108" w:type="dxa"/>
              </w:tblCellMar>
            </w:tblPr>
            <w:tblGrid>
              <w:gridCol w:w="684"/>
              <w:gridCol w:w="2762"/>
              <w:gridCol w:w="2580"/>
            </w:tblGrid>
            <w:tr w14:paraId="6CFE4939">
              <w:tblPrEx>
                <w:tblCellMar>
                  <w:top w:w="0" w:type="dxa"/>
                  <w:left w:w="108" w:type="dxa"/>
                  <w:bottom w:w="0" w:type="dxa"/>
                  <w:right w:w="108" w:type="dxa"/>
                </w:tblCellMar>
              </w:tblPrEx>
              <w:trPr>
                <w:trHeight w:val="366" w:hRule="atLeast"/>
              </w:trPr>
              <w:tc>
                <w:tcPr>
                  <w:tcW w:w="684" w:type="dxa"/>
                  <w:tcBorders>
                    <w:top w:val="single" w:color="000000" w:sz="8" w:space="0"/>
                    <w:left w:val="single" w:color="000000" w:sz="8" w:space="0"/>
                    <w:bottom w:val="single" w:color="000000" w:sz="8" w:space="0"/>
                    <w:right w:val="single" w:color="000000" w:sz="8" w:space="0"/>
                  </w:tcBorders>
                  <w:noWrap w:val="0"/>
                  <w:vAlign w:val="center"/>
                </w:tcPr>
                <w:p w14:paraId="6CD8B7E4">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序号</w:t>
                  </w:r>
                </w:p>
              </w:tc>
              <w:tc>
                <w:tcPr>
                  <w:tcW w:w="2762" w:type="dxa"/>
                  <w:tcBorders>
                    <w:top w:val="single" w:color="000000" w:sz="8" w:space="0"/>
                    <w:left w:val="single" w:color="000000" w:sz="8" w:space="0"/>
                    <w:bottom w:val="single" w:color="000000" w:sz="8" w:space="0"/>
                    <w:right w:val="single" w:color="000000" w:sz="8" w:space="0"/>
                  </w:tcBorders>
                  <w:noWrap w:val="0"/>
                  <w:vAlign w:val="center"/>
                </w:tcPr>
                <w:p w14:paraId="3D204635">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检验项目</w:t>
                  </w:r>
                </w:p>
              </w:tc>
              <w:tc>
                <w:tcPr>
                  <w:tcW w:w="2580" w:type="dxa"/>
                  <w:tcBorders>
                    <w:top w:val="single" w:color="000000" w:sz="8" w:space="0"/>
                    <w:left w:val="single" w:color="000000" w:sz="8" w:space="0"/>
                    <w:bottom w:val="single" w:color="000000" w:sz="8" w:space="0"/>
                    <w:right w:val="single" w:color="000000" w:sz="8" w:space="0"/>
                  </w:tcBorders>
                  <w:noWrap w:val="0"/>
                  <w:vAlign w:val="center"/>
                </w:tcPr>
                <w:p w14:paraId="0B253467">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依据法律法规或标准条款</w:t>
                  </w:r>
                </w:p>
              </w:tc>
            </w:tr>
            <w:tr w14:paraId="76B99575">
              <w:tblPrEx>
                <w:tblCellMar>
                  <w:top w:w="0" w:type="dxa"/>
                  <w:left w:w="108" w:type="dxa"/>
                  <w:bottom w:w="0" w:type="dxa"/>
                  <w:right w:w="108" w:type="dxa"/>
                </w:tblCellMar>
              </w:tblPrEx>
              <w:trPr>
                <w:trHeight w:val="90" w:hRule="atLeast"/>
              </w:trPr>
              <w:tc>
                <w:tcPr>
                  <w:tcW w:w="684" w:type="dxa"/>
                  <w:tcBorders>
                    <w:top w:val="nil"/>
                    <w:left w:val="single" w:color="000000" w:sz="8" w:space="0"/>
                    <w:bottom w:val="single" w:color="000000" w:sz="8" w:space="0"/>
                    <w:right w:val="single" w:color="000000" w:sz="8" w:space="0"/>
                  </w:tcBorders>
                  <w:noWrap w:val="0"/>
                  <w:vAlign w:val="center"/>
                </w:tcPr>
                <w:p w14:paraId="6B9E44AD">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1</w:t>
                  </w:r>
                </w:p>
              </w:tc>
              <w:tc>
                <w:tcPr>
                  <w:tcW w:w="2762" w:type="dxa"/>
                  <w:tcBorders>
                    <w:top w:val="nil"/>
                    <w:left w:val="single" w:color="000000" w:sz="8" w:space="0"/>
                    <w:bottom w:val="single" w:color="000000" w:sz="8" w:space="0"/>
                    <w:right w:val="single" w:color="000000" w:sz="8" w:space="0"/>
                  </w:tcBorders>
                  <w:noWrap w:val="0"/>
                  <w:vAlign w:val="center"/>
                </w:tcPr>
                <w:p w14:paraId="1A7FB2D7">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甲醛</w:t>
                  </w:r>
                </w:p>
              </w:tc>
              <w:tc>
                <w:tcPr>
                  <w:tcW w:w="2580" w:type="dxa"/>
                  <w:tcBorders>
                    <w:top w:val="nil"/>
                    <w:left w:val="single" w:color="000000" w:sz="8" w:space="0"/>
                    <w:bottom w:val="single" w:color="000000" w:sz="8" w:space="0"/>
                    <w:right w:val="single" w:color="000000" w:sz="8" w:space="0"/>
                  </w:tcBorders>
                  <w:noWrap w:val="0"/>
                  <w:vAlign w:val="center"/>
                </w:tcPr>
                <w:p w14:paraId="0870C60E">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GB/T 18883-2022</w:t>
                  </w:r>
                </w:p>
              </w:tc>
            </w:tr>
            <w:tr w14:paraId="5C9531E3">
              <w:tblPrEx>
                <w:tblCellMar>
                  <w:top w:w="0" w:type="dxa"/>
                  <w:left w:w="108" w:type="dxa"/>
                  <w:bottom w:w="0" w:type="dxa"/>
                  <w:right w:w="108" w:type="dxa"/>
                </w:tblCellMar>
              </w:tblPrEx>
              <w:trPr>
                <w:trHeight w:val="90" w:hRule="atLeast"/>
              </w:trPr>
              <w:tc>
                <w:tcPr>
                  <w:tcW w:w="684" w:type="dxa"/>
                  <w:tcBorders>
                    <w:top w:val="nil"/>
                    <w:left w:val="single" w:color="000000" w:sz="8" w:space="0"/>
                    <w:bottom w:val="single" w:color="000000" w:sz="8" w:space="0"/>
                    <w:right w:val="single" w:color="000000" w:sz="8" w:space="0"/>
                  </w:tcBorders>
                  <w:noWrap w:val="0"/>
                  <w:vAlign w:val="center"/>
                </w:tcPr>
                <w:p w14:paraId="768D4AC0">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2</w:t>
                  </w:r>
                </w:p>
              </w:tc>
              <w:tc>
                <w:tcPr>
                  <w:tcW w:w="2762" w:type="dxa"/>
                  <w:tcBorders>
                    <w:top w:val="nil"/>
                    <w:left w:val="single" w:color="000000" w:sz="8" w:space="0"/>
                    <w:bottom w:val="single" w:color="000000" w:sz="8" w:space="0"/>
                    <w:right w:val="single" w:color="000000" w:sz="8" w:space="0"/>
                  </w:tcBorders>
                  <w:noWrap w:val="0"/>
                  <w:vAlign w:val="center"/>
                </w:tcPr>
                <w:p w14:paraId="1A9BF06A">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苯</w:t>
                  </w:r>
                </w:p>
              </w:tc>
              <w:tc>
                <w:tcPr>
                  <w:tcW w:w="2580" w:type="dxa"/>
                  <w:tcBorders>
                    <w:top w:val="nil"/>
                    <w:left w:val="single" w:color="000000" w:sz="8" w:space="0"/>
                    <w:bottom w:val="single" w:color="000000" w:sz="8" w:space="0"/>
                    <w:right w:val="single" w:color="000000" w:sz="8" w:space="0"/>
                  </w:tcBorders>
                  <w:noWrap w:val="0"/>
                  <w:vAlign w:val="center"/>
                </w:tcPr>
                <w:p w14:paraId="43FB2A56">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GB/T 18883-2022</w:t>
                  </w:r>
                </w:p>
              </w:tc>
            </w:tr>
            <w:tr w14:paraId="65EA36AE">
              <w:tblPrEx>
                <w:tblCellMar>
                  <w:top w:w="0" w:type="dxa"/>
                  <w:left w:w="108" w:type="dxa"/>
                  <w:bottom w:w="0" w:type="dxa"/>
                  <w:right w:w="108" w:type="dxa"/>
                </w:tblCellMar>
              </w:tblPrEx>
              <w:trPr>
                <w:trHeight w:val="306" w:hRule="atLeast"/>
              </w:trPr>
              <w:tc>
                <w:tcPr>
                  <w:tcW w:w="684" w:type="dxa"/>
                  <w:tcBorders>
                    <w:top w:val="nil"/>
                    <w:left w:val="single" w:color="000000" w:sz="8" w:space="0"/>
                    <w:bottom w:val="single" w:color="000000" w:sz="8" w:space="0"/>
                    <w:right w:val="single" w:color="000000" w:sz="8" w:space="0"/>
                  </w:tcBorders>
                  <w:noWrap w:val="0"/>
                  <w:vAlign w:val="center"/>
                </w:tcPr>
                <w:p w14:paraId="42957276">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3</w:t>
                  </w:r>
                </w:p>
              </w:tc>
              <w:tc>
                <w:tcPr>
                  <w:tcW w:w="2762" w:type="dxa"/>
                  <w:tcBorders>
                    <w:top w:val="nil"/>
                    <w:left w:val="single" w:color="000000" w:sz="8" w:space="0"/>
                    <w:bottom w:val="single" w:color="000000" w:sz="8" w:space="0"/>
                    <w:right w:val="single" w:color="000000" w:sz="8" w:space="0"/>
                  </w:tcBorders>
                  <w:noWrap w:val="0"/>
                  <w:vAlign w:val="center"/>
                </w:tcPr>
                <w:p w14:paraId="6F466FD9">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甲苯</w:t>
                  </w:r>
                </w:p>
              </w:tc>
              <w:tc>
                <w:tcPr>
                  <w:tcW w:w="2580" w:type="dxa"/>
                  <w:tcBorders>
                    <w:top w:val="nil"/>
                    <w:left w:val="single" w:color="000000" w:sz="8" w:space="0"/>
                    <w:bottom w:val="single" w:color="000000" w:sz="8" w:space="0"/>
                    <w:right w:val="single" w:color="000000" w:sz="8" w:space="0"/>
                  </w:tcBorders>
                  <w:noWrap w:val="0"/>
                  <w:vAlign w:val="center"/>
                </w:tcPr>
                <w:p w14:paraId="0580412D">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GB/T 18883-2022</w:t>
                  </w:r>
                </w:p>
              </w:tc>
            </w:tr>
            <w:tr w14:paraId="5063E728">
              <w:tblPrEx>
                <w:tblCellMar>
                  <w:top w:w="0" w:type="dxa"/>
                  <w:left w:w="108" w:type="dxa"/>
                  <w:bottom w:w="0" w:type="dxa"/>
                  <w:right w:w="108" w:type="dxa"/>
                </w:tblCellMar>
              </w:tblPrEx>
              <w:trPr>
                <w:trHeight w:val="90" w:hRule="atLeast"/>
              </w:trPr>
              <w:tc>
                <w:tcPr>
                  <w:tcW w:w="684" w:type="dxa"/>
                  <w:tcBorders>
                    <w:top w:val="nil"/>
                    <w:left w:val="single" w:color="000000" w:sz="8" w:space="0"/>
                    <w:bottom w:val="single" w:color="000000" w:sz="8" w:space="0"/>
                    <w:right w:val="single" w:color="000000" w:sz="8" w:space="0"/>
                  </w:tcBorders>
                  <w:noWrap w:val="0"/>
                  <w:vAlign w:val="center"/>
                </w:tcPr>
                <w:p w14:paraId="6B6A1208">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4</w:t>
                  </w:r>
                </w:p>
              </w:tc>
              <w:tc>
                <w:tcPr>
                  <w:tcW w:w="2762" w:type="dxa"/>
                  <w:tcBorders>
                    <w:top w:val="nil"/>
                    <w:left w:val="single" w:color="000000" w:sz="8" w:space="0"/>
                    <w:bottom w:val="single" w:color="000000" w:sz="8" w:space="0"/>
                    <w:right w:val="single" w:color="000000" w:sz="8" w:space="0"/>
                  </w:tcBorders>
                  <w:noWrap w:val="0"/>
                  <w:vAlign w:val="center"/>
                </w:tcPr>
                <w:p w14:paraId="656A4479">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二甲苯</w:t>
                  </w:r>
                </w:p>
              </w:tc>
              <w:tc>
                <w:tcPr>
                  <w:tcW w:w="2580" w:type="dxa"/>
                  <w:tcBorders>
                    <w:top w:val="nil"/>
                    <w:left w:val="single" w:color="000000" w:sz="8" w:space="0"/>
                    <w:bottom w:val="single" w:color="000000" w:sz="8" w:space="0"/>
                    <w:right w:val="single" w:color="000000" w:sz="8" w:space="0"/>
                  </w:tcBorders>
                  <w:noWrap w:val="0"/>
                  <w:vAlign w:val="center"/>
                </w:tcPr>
                <w:p w14:paraId="5336A1AE">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GB/T 18883-2022</w:t>
                  </w:r>
                </w:p>
              </w:tc>
            </w:tr>
            <w:tr w14:paraId="2CE5914B">
              <w:tblPrEx>
                <w:tblCellMar>
                  <w:top w:w="0" w:type="dxa"/>
                  <w:left w:w="108" w:type="dxa"/>
                  <w:bottom w:w="0" w:type="dxa"/>
                  <w:right w:w="108" w:type="dxa"/>
                </w:tblCellMar>
              </w:tblPrEx>
              <w:trPr>
                <w:trHeight w:val="90" w:hRule="atLeast"/>
              </w:trPr>
              <w:tc>
                <w:tcPr>
                  <w:tcW w:w="684" w:type="dxa"/>
                  <w:tcBorders>
                    <w:top w:val="nil"/>
                    <w:left w:val="single" w:color="000000" w:sz="8" w:space="0"/>
                    <w:bottom w:val="single" w:color="000000" w:sz="8" w:space="0"/>
                    <w:right w:val="single" w:color="000000" w:sz="8" w:space="0"/>
                  </w:tcBorders>
                  <w:noWrap w:val="0"/>
                  <w:vAlign w:val="center"/>
                </w:tcPr>
                <w:p w14:paraId="772DF19A">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5</w:t>
                  </w:r>
                </w:p>
              </w:tc>
              <w:tc>
                <w:tcPr>
                  <w:tcW w:w="2762" w:type="dxa"/>
                  <w:tcBorders>
                    <w:top w:val="nil"/>
                    <w:left w:val="single" w:color="000000" w:sz="8" w:space="0"/>
                    <w:bottom w:val="single" w:color="000000" w:sz="8" w:space="0"/>
                    <w:right w:val="single" w:color="000000" w:sz="8" w:space="0"/>
                  </w:tcBorders>
                  <w:noWrap w:val="0"/>
                  <w:vAlign w:val="center"/>
                </w:tcPr>
                <w:p w14:paraId="3D506484">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总挥发性有机化合物（TVOC）</w:t>
                  </w:r>
                </w:p>
              </w:tc>
              <w:tc>
                <w:tcPr>
                  <w:tcW w:w="2580" w:type="dxa"/>
                  <w:tcBorders>
                    <w:top w:val="nil"/>
                    <w:left w:val="single" w:color="000000" w:sz="8" w:space="0"/>
                    <w:bottom w:val="single" w:color="000000" w:sz="8" w:space="0"/>
                    <w:right w:val="single" w:color="000000" w:sz="8" w:space="0"/>
                  </w:tcBorders>
                  <w:noWrap w:val="0"/>
                  <w:vAlign w:val="center"/>
                </w:tcPr>
                <w:p w14:paraId="568F05BF">
                  <w:pPr>
                    <w:widowControl/>
                    <w:numPr>
                      <w:ilvl w:val="0"/>
                      <w:numId w:val="0"/>
                    </w:numPr>
                    <w:spacing w:line="360" w:lineRule="exact"/>
                    <w:jc w:val="left"/>
                    <w:rPr>
                      <w:rFonts w:hint="eastAsia" w:ascii="宋体" w:hAnsi="宋体" w:eastAsia="宋体" w:cs="宋体"/>
                      <w:color w:val="000000"/>
                      <w:sz w:val="20"/>
                      <w:szCs w:val="20"/>
                    </w:rPr>
                  </w:pPr>
                  <w:r>
                    <w:rPr>
                      <w:rFonts w:hint="eastAsia" w:ascii="宋体" w:hAnsi="宋体" w:eastAsia="宋体" w:cs="宋体"/>
                      <w:color w:val="000000"/>
                      <w:sz w:val="20"/>
                      <w:szCs w:val="20"/>
                    </w:rPr>
                    <w:t>GB/T 18883-2022</w:t>
                  </w:r>
                </w:p>
              </w:tc>
            </w:tr>
            <w:permEnd w:id="0"/>
          </w:tbl>
          <w:p w14:paraId="4A527631">
            <w:pPr>
              <w:widowControl/>
              <w:numPr>
                <w:ilvl w:val="0"/>
                <w:numId w:val="0"/>
              </w:numPr>
              <w:spacing w:line="360" w:lineRule="exact"/>
              <w:jc w:val="left"/>
              <w:rPr>
                <w:rFonts w:hint="default" w:ascii="宋体" w:hAnsi="宋体" w:eastAsia="宋体" w:cs="宋体"/>
                <w:color w:val="000000"/>
                <w:sz w:val="20"/>
                <w:szCs w:val="20"/>
                <w:lang w:val="en-US" w:eastAsia="zh-CN"/>
              </w:rPr>
            </w:pPr>
          </w:p>
        </w:tc>
      </w:tr>
      <w:tr w14:paraId="1710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Merge w:val="continue"/>
            <w:noWrap w:val="0"/>
            <w:vAlign w:val="center"/>
          </w:tcPr>
          <w:p w14:paraId="4DD5DC95">
            <w:pPr>
              <w:spacing w:line="360" w:lineRule="exact"/>
              <w:jc w:val="center"/>
              <w:rPr>
                <w:rFonts w:hint="eastAsia"/>
                <w:b/>
                <w:lang w:val="en-US" w:eastAsia="zh-CN"/>
              </w:rPr>
            </w:pPr>
          </w:p>
        </w:tc>
        <w:tc>
          <w:tcPr>
            <w:tcW w:w="1605" w:type="dxa"/>
            <w:vMerge w:val="continue"/>
            <w:noWrap w:val="0"/>
            <w:vAlign w:val="center"/>
          </w:tcPr>
          <w:p w14:paraId="1B0F3AE1">
            <w:pPr>
              <w:spacing w:line="360" w:lineRule="exact"/>
              <w:jc w:val="center"/>
              <w:rPr>
                <w:rFonts w:ascii="宋体" w:hAnsi="宋体"/>
                <w:b/>
                <w:color w:val="0000FF"/>
                <w:sz w:val="20"/>
                <w:szCs w:val="20"/>
              </w:rPr>
            </w:pPr>
          </w:p>
        </w:tc>
        <w:tc>
          <w:tcPr>
            <w:tcW w:w="6523" w:type="dxa"/>
            <w:noWrap w:val="0"/>
            <w:vAlign w:val="top"/>
          </w:tcPr>
          <w:p w14:paraId="07B9F2F2">
            <w:pPr>
              <w:widowControl/>
              <w:numPr>
                <w:ilvl w:val="0"/>
                <w:numId w:val="0"/>
              </w:numPr>
              <w:spacing w:line="360" w:lineRule="exact"/>
              <w:jc w:val="left"/>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8.3</w:t>
            </w:r>
            <w:r>
              <w:rPr>
                <w:rFonts w:hint="eastAsia" w:ascii="宋体" w:hAnsi="宋体" w:eastAsia="宋体" w:cs="宋体"/>
                <w:color w:val="000000"/>
                <w:sz w:val="20"/>
                <w:szCs w:val="20"/>
              </w:rPr>
              <w:t>现场勘测</w:t>
            </w:r>
            <w:r>
              <w:rPr>
                <w:rFonts w:hint="eastAsia" w:ascii="宋体" w:hAnsi="宋体" w:eastAsia="宋体" w:cs="宋体"/>
                <w:color w:val="000000"/>
                <w:sz w:val="20"/>
                <w:szCs w:val="20"/>
                <w:lang w:eastAsia="zh-CN"/>
              </w:rPr>
              <w:t>：</w:t>
            </w:r>
            <w:r>
              <w:rPr>
                <w:rFonts w:hint="eastAsia" w:ascii="宋体" w:hAnsi="宋体" w:eastAsia="宋体" w:cs="宋体"/>
                <w:color w:val="000000"/>
                <w:kern w:val="2"/>
                <w:sz w:val="20"/>
                <w:szCs w:val="20"/>
              </w:rPr>
              <w:t>建议进行现场踏勘，以明确施工场地情况并准确了解相关工程量等</w:t>
            </w:r>
            <w:r>
              <w:rPr>
                <w:rFonts w:hint="eastAsia" w:ascii="宋体" w:hAnsi="宋体" w:eastAsia="宋体" w:cs="宋体"/>
                <w:color w:val="000000"/>
                <w:sz w:val="20"/>
                <w:szCs w:val="20"/>
              </w:rPr>
              <w:t>，否则中标后必须完成且不得变更增加费用。如需要，招标公告发出后的第二个工作日上午9:30-12:00，学校组织现场勘察</w:t>
            </w:r>
            <w:r>
              <w:rPr>
                <w:rFonts w:hint="eastAsia" w:ascii="宋体" w:hAnsi="宋体" w:eastAsia="宋体" w:cs="宋体"/>
                <w:color w:val="000000"/>
                <w:sz w:val="20"/>
                <w:szCs w:val="20"/>
                <w:lang w:eastAsia="zh-CN"/>
              </w:rPr>
              <w:t>，</w:t>
            </w:r>
            <w:r>
              <w:rPr>
                <w:rFonts w:hint="eastAsia" w:ascii="宋体" w:hAnsi="宋体" w:eastAsia="宋体" w:cs="宋体"/>
                <w:color w:val="000000"/>
                <w:sz w:val="20"/>
                <w:szCs w:val="20"/>
                <w:lang w:val="en-US" w:eastAsia="zh-CN"/>
              </w:rPr>
              <w:t>联系人，</w:t>
            </w:r>
            <w:r>
              <w:rPr>
                <w:rFonts w:hint="eastAsia" w:ascii="宋体" w:hAnsi="宋体" w:eastAsia="宋体" w:cs="宋体"/>
                <w:bCs w:val="0"/>
                <w:color w:val="000000"/>
                <w:kern w:val="2"/>
                <w:sz w:val="20"/>
                <w:szCs w:val="20"/>
              </w:rPr>
              <w:t>姜老师15019200156</w:t>
            </w:r>
          </w:p>
        </w:tc>
      </w:tr>
      <w:tr w14:paraId="000C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Merge w:val="continue"/>
            <w:noWrap w:val="0"/>
            <w:vAlign w:val="center"/>
          </w:tcPr>
          <w:p w14:paraId="739A8E86">
            <w:pPr>
              <w:spacing w:line="360" w:lineRule="exact"/>
              <w:jc w:val="center"/>
              <w:rPr>
                <w:rFonts w:hint="eastAsia"/>
                <w:b/>
                <w:lang w:val="en-US" w:eastAsia="zh-CN"/>
              </w:rPr>
            </w:pPr>
          </w:p>
        </w:tc>
        <w:tc>
          <w:tcPr>
            <w:tcW w:w="1605" w:type="dxa"/>
            <w:vMerge w:val="continue"/>
            <w:noWrap w:val="0"/>
            <w:vAlign w:val="center"/>
          </w:tcPr>
          <w:p w14:paraId="501725D0">
            <w:pPr>
              <w:spacing w:line="360" w:lineRule="exact"/>
              <w:jc w:val="center"/>
              <w:rPr>
                <w:rFonts w:ascii="宋体" w:hAnsi="宋体"/>
                <w:b/>
                <w:color w:val="0000FF"/>
                <w:sz w:val="20"/>
                <w:szCs w:val="20"/>
              </w:rPr>
            </w:pPr>
          </w:p>
        </w:tc>
        <w:tc>
          <w:tcPr>
            <w:tcW w:w="6523" w:type="dxa"/>
            <w:noWrap w:val="0"/>
            <w:vAlign w:val="top"/>
          </w:tcPr>
          <w:p w14:paraId="4F4A9F6F">
            <w:pPr>
              <w:widowControl/>
              <w:numPr>
                <w:ilvl w:val="0"/>
                <w:numId w:val="0"/>
              </w:numPr>
              <w:spacing w:line="360" w:lineRule="exact"/>
              <w:jc w:val="left"/>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8.4</w:t>
            </w:r>
            <w:r>
              <w:rPr>
                <w:rFonts w:hint="eastAsia" w:ascii="宋体" w:hAnsi="宋体" w:eastAsia="宋体" w:cs="宋体"/>
                <w:color w:val="000000"/>
                <w:sz w:val="20"/>
                <w:szCs w:val="20"/>
              </w:rPr>
              <w:t>投标人所提供</w:t>
            </w:r>
            <w:r>
              <w:rPr>
                <w:rFonts w:hint="eastAsia" w:ascii="宋体" w:hAnsi="宋体" w:cs="宋体"/>
                <w:color w:val="000000"/>
                <w:sz w:val="20"/>
                <w:szCs w:val="20"/>
                <w:lang w:val="en-US" w:eastAsia="zh-CN"/>
              </w:rPr>
              <w:t>阅览室</w:t>
            </w:r>
            <w:r>
              <w:rPr>
                <w:rFonts w:hint="eastAsia" w:ascii="宋体" w:hAnsi="宋体" w:eastAsia="宋体" w:cs="宋体"/>
                <w:color w:val="000000"/>
                <w:sz w:val="20"/>
                <w:szCs w:val="20"/>
              </w:rPr>
              <w:t>的平面布局图及场景效果图，验收原则上须按所提供平面布局图、场景效果图进行验收，采购方有权要求中标方进行方案细化修改，认可后方可实施。</w:t>
            </w:r>
          </w:p>
        </w:tc>
      </w:tr>
      <w:tr w14:paraId="459C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 w:type="dxa"/>
            <w:vMerge w:val="continue"/>
            <w:noWrap w:val="0"/>
            <w:vAlign w:val="center"/>
          </w:tcPr>
          <w:p w14:paraId="07C5B720">
            <w:pPr>
              <w:spacing w:line="360" w:lineRule="exact"/>
              <w:jc w:val="center"/>
              <w:rPr>
                <w:rFonts w:hint="eastAsia"/>
                <w:b/>
                <w:lang w:val="en-US" w:eastAsia="zh-CN"/>
              </w:rPr>
            </w:pPr>
          </w:p>
        </w:tc>
        <w:tc>
          <w:tcPr>
            <w:tcW w:w="1605" w:type="dxa"/>
            <w:vMerge w:val="continue"/>
            <w:noWrap w:val="0"/>
            <w:vAlign w:val="center"/>
          </w:tcPr>
          <w:p w14:paraId="11AE59F0">
            <w:pPr>
              <w:spacing w:line="360" w:lineRule="exact"/>
              <w:jc w:val="center"/>
              <w:rPr>
                <w:rFonts w:ascii="宋体" w:hAnsi="宋体"/>
                <w:b/>
                <w:color w:val="0000FF"/>
                <w:sz w:val="20"/>
                <w:szCs w:val="20"/>
              </w:rPr>
            </w:pPr>
          </w:p>
        </w:tc>
        <w:tc>
          <w:tcPr>
            <w:tcW w:w="6523" w:type="dxa"/>
            <w:noWrap w:val="0"/>
            <w:vAlign w:val="top"/>
          </w:tcPr>
          <w:p w14:paraId="7F960343">
            <w:pPr>
              <w:widowControl/>
              <w:numPr>
                <w:ilvl w:val="0"/>
                <w:numId w:val="0"/>
              </w:numPr>
              <w:spacing w:line="360" w:lineRule="exact"/>
              <w:jc w:val="left"/>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8.5</w:t>
            </w:r>
            <w:r>
              <w:rPr>
                <w:rFonts w:hint="eastAsia" w:ascii="宋体" w:hAnsi="宋体" w:eastAsia="宋体" w:cs="宋体"/>
                <w:color w:val="000000"/>
                <w:sz w:val="20"/>
                <w:szCs w:val="20"/>
              </w:rPr>
              <w:t>实现与宝安区教育城域网图书管理中心平台互联互通，对接要求详见附件1（宝安区区校图书馆集群管理平台标准接口），验收时须经区教育事业发展中心教育技术部确认。</w:t>
            </w:r>
          </w:p>
        </w:tc>
      </w:tr>
      <w:tr w14:paraId="4412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2" w:type="dxa"/>
            <w:vMerge w:val="continue"/>
            <w:noWrap w:val="0"/>
            <w:vAlign w:val="center"/>
          </w:tcPr>
          <w:p w14:paraId="32ED389A">
            <w:pPr>
              <w:spacing w:line="360" w:lineRule="exact"/>
              <w:jc w:val="center"/>
              <w:rPr>
                <w:rFonts w:hint="eastAsia"/>
                <w:b/>
                <w:lang w:val="en-US" w:eastAsia="zh-CN"/>
              </w:rPr>
            </w:pPr>
          </w:p>
        </w:tc>
        <w:tc>
          <w:tcPr>
            <w:tcW w:w="1605" w:type="dxa"/>
            <w:vMerge w:val="continue"/>
            <w:noWrap w:val="0"/>
            <w:vAlign w:val="center"/>
          </w:tcPr>
          <w:p w14:paraId="1134ECD1">
            <w:pPr>
              <w:spacing w:line="360" w:lineRule="exact"/>
              <w:jc w:val="center"/>
              <w:rPr>
                <w:rFonts w:ascii="宋体" w:hAnsi="宋体"/>
                <w:b/>
                <w:color w:val="0000FF"/>
                <w:sz w:val="20"/>
                <w:szCs w:val="20"/>
              </w:rPr>
            </w:pPr>
          </w:p>
        </w:tc>
        <w:tc>
          <w:tcPr>
            <w:tcW w:w="6523" w:type="dxa"/>
            <w:noWrap w:val="0"/>
            <w:vAlign w:val="top"/>
          </w:tcPr>
          <w:p w14:paraId="474A0F98">
            <w:pPr>
              <w:widowControl/>
              <w:numPr>
                <w:ilvl w:val="0"/>
                <w:numId w:val="0"/>
              </w:numPr>
              <w:spacing w:line="360" w:lineRule="exact"/>
              <w:jc w:val="left"/>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8.6投标人所投配置清单及技术参数要求中，自助借还书机、自助查询机，RFID安全门，需免费对接学校现有图书馆管理软件；</w:t>
            </w:r>
          </w:p>
        </w:tc>
      </w:tr>
      <w:tr w14:paraId="0DB7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dxa"/>
            <w:vMerge w:val="continue"/>
            <w:noWrap w:val="0"/>
            <w:vAlign w:val="center"/>
          </w:tcPr>
          <w:p w14:paraId="7DE46A04">
            <w:pPr>
              <w:spacing w:line="360" w:lineRule="exact"/>
              <w:jc w:val="center"/>
              <w:rPr>
                <w:rFonts w:hint="eastAsia"/>
                <w:b/>
                <w:lang w:val="en-US" w:eastAsia="zh-CN"/>
              </w:rPr>
            </w:pPr>
          </w:p>
        </w:tc>
        <w:tc>
          <w:tcPr>
            <w:tcW w:w="1605" w:type="dxa"/>
            <w:vMerge w:val="continue"/>
            <w:noWrap w:val="0"/>
            <w:vAlign w:val="center"/>
          </w:tcPr>
          <w:p w14:paraId="2E0A3A64">
            <w:pPr>
              <w:spacing w:line="360" w:lineRule="exact"/>
              <w:jc w:val="center"/>
              <w:rPr>
                <w:rFonts w:ascii="宋体" w:hAnsi="宋体"/>
                <w:b/>
                <w:color w:val="0000FF"/>
                <w:sz w:val="20"/>
                <w:szCs w:val="20"/>
              </w:rPr>
            </w:pPr>
          </w:p>
        </w:tc>
        <w:tc>
          <w:tcPr>
            <w:tcW w:w="6523" w:type="dxa"/>
            <w:noWrap w:val="0"/>
            <w:vAlign w:val="top"/>
          </w:tcPr>
          <w:p w14:paraId="78506B25">
            <w:pPr>
              <w:widowControl/>
              <w:numPr>
                <w:ilvl w:val="0"/>
                <w:numId w:val="0"/>
              </w:numPr>
              <w:spacing w:line="360" w:lineRule="exact"/>
              <w:jc w:val="left"/>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8.7自助借还书机：在满足读者自助借还服务、图书借还管理的同时能够与宝安区图书馆“图书馆之城”业务管理系统通过 SIP2/NCIP实现无缝对接，无需其他接口性费用，实现读者数据、借书数据、还书数据的实时共享和图书的通借通还；</w:t>
            </w:r>
          </w:p>
        </w:tc>
      </w:tr>
      <w:tr w14:paraId="45F7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dxa"/>
            <w:vMerge w:val="continue"/>
            <w:noWrap w:val="0"/>
            <w:vAlign w:val="center"/>
          </w:tcPr>
          <w:p w14:paraId="205842BF">
            <w:pPr>
              <w:spacing w:line="360" w:lineRule="exact"/>
              <w:jc w:val="center"/>
              <w:rPr>
                <w:rFonts w:hint="eastAsia"/>
                <w:b/>
                <w:lang w:val="en-US" w:eastAsia="zh-CN"/>
              </w:rPr>
            </w:pPr>
          </w:p>
        </w:tc>
        <w:tc>
          <w:tcPr>
            <w:tcW w:w="1605" w:type="dxa"/>
            <w:vMerge w:val="continue"/>
            <w:noWrap w:val="0"/>
            <w:vAlign w:val="center"/>
          </w:tcPr>
          <w:p w14:paraId="6DF0E163">
            <w:pPr>
              <w:spacing w:line="360" w:lineRule="exact"/>
              <w:jc w:val="center"/>
              <w:rPr>
                <w:rFonts w:ascii="宋体" w:hAnsi="宋体"/>
                <w:b/>
                <w:color w:val="0000FF"/>
                <w:sz w:val="20"/>
                <w:szCs w:val="20"/>
              </w:rPr>
            </w:pPr>
          </w:p>
        </w:tc>
        <w:tc>
          <w:tcPr>
            <w:tcW w:w="6523" w:type="dxa"/>
            <w:noWrap w:val="0"/>
            <w:vAlign w:val="top"/>
          </w:tcPr>
          <w:p w14:paraId="5E3F80C9">
            <w:pPr>
              <w:widowControl/>
              <w:numPr>
                <w:ilvl w:val="0"/>
                <w:numId w:val="0"/>
              </w:numPr>
              <w:spacing w:line="360" w:lineRule="exact"/>
              <w:jc w:val="lef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8.8</w:t>
            </w:r>
            <w:r>
              <w:rPr>
                <w:rFonts w:hint="eastAsia" w:ascii="宋体" w:hAnsi="宋体" w:eastAsia="宋体" w:cs="宋体"/>
                <w:i w:val="0"/>
                <w:iCs w:val="0"/>
                <w:color w:val="000000"/>
                <w:kern w:val="2"/>
                <w:sz w:val="20"/>
                <w:szCs w:val="20"/>
                <w:u w:val="none"/>
                <w:lang w:val="en-US" w:eastAsia="zh-CN" w:bidi="ar"/>
              </w:rPr>
              <w:t>电子墨水屏：</w:t>
            </w:r>
            <w:r>
              <w:rPr>
                <w:rFonts w:hint="eastAsia" w:ascii="宋体" w:hAnsi="宋体" w:eastAsia="宋体" w:cs="宋体"/>
                <w:color w:val="000000"/>
                <w:kern w:val="2"/>
                <w:sz w:val="20"/>
                <w:szCs w:val="20"/>
                <w:lang w:val="en-US" w:eastAsia="zh-CN" w:bidi="ar-SA"/>
              </w:rPr>
              <w:t>所有电子图书资源须为正版授权资源，中标后提供至少20位当代名家如余秋雨、姚雪垠、关仁山等作家作品版权授权协议复印件或扫描件；听书资源须为正版授权资源，中标后提供至少提供王传霖、纪涵邦、连丽如、田占义等至少3位名家版权授权协议复印件或扫描件；提供承诺函；</w:t>
            </w:r>
          </w:p>
        </w:tc>
      </w:tr>
      <w:tr w14:paraId="62FB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2" w:type="dxa"/>
            <w:noWrap w:val="0"/>
            <w:vAlign w:val="center"/>
          </w:tcPr>
          <w:p w14:paraId="3484B736">
            <w:pPr>
              <w:spacing w:line="360" w:lineRule="exact"/>
              <w:jc w:val="center"/>
              <w:rPr>
                <w:rFonts w:hint="eastAsia"/>
                <w:b/>
                <w:lang w:val="en-US" w:eastAsia="zh-CN"/>
              </w:rPr>
            </w:pPr>
          </w:p>
        </w:tc>
        <w:tc>
          <w:tcPr>
            <w:tcW w:w="1605" w:type="dxa"/>
            <w:noWrap w:val="0"/>
            <w:vAlign w:val="center"/>
          </w:tcPr>
          <w:p w14:paraId="42F0EAEE">
            <w:pPr>
              <w:spacing w:line="360" w:lineRule="exact"/>
              <w:jc w:val="center"/>
              <w:rPr>
                <w:rFonts w:ascii="宋体" w:hAnsi="宋体"/>
                <w:b/>
                <w:color w:val="0000FF"/>
                <w:sz w:val="20"/>
                <w:szCs w:val="20"/>
              </w:rPr>
            </w:pPr>
          </w:p>
        </w:tc>
        <w:tc>
          <w:tcPr>
            <w:tcW w:w="6523" w:type="dxa"/>
            <w:noWrap w:val="0"/>
            <w:vAlign w:val="top"/>
          </w:tcPr>
          <w:p w14:paraId="0A522AC2">
            <w:pPr>
              <w:widowControl/>
              <w:numPr>
                <w:ilvl w:val="0"/>
                <w:numId w:val="0"/>
              </w:numPr>
              <w:spacing w:line="360" w:lineRule="exact"/>
              <w:jc w:val="lef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8.9</w:t>
            </w:r>
            <w:r>
              <w:rPr>
                <w:rFonts w:hint="eastAsia" w:ascii="宋体" w:hAnsi="宋体" w:eastAsia="宋体" w:cs="宋体"/>
                <w:color w:val="000000"/>
                <w:sz w:val="20"/>
                <w:szCs w:val="20"/>
                <w:lang w:val="en-US" w:eastAsia="zh-CN"/>
              </w:rPr>
              <w:t>信息科技小学基础教学套件</w:t>
            </w:r>
            <w:r>
              <w:rPr>
                <w:rFonts w:hint="eastAsia" w:ascii="宋体" w:hAnsi="宋体" w:cs="宋体"/>
                <w:color w:val="000000"/>
                <w:sz w:val="20"/>
                <w:szCs w:val="20"/>
                <w:lang w:val="en-US" w:eastAsia="zh-CN"/>
              </w:rPr>
              <w:t>，</w:t>
            </w:r>
            <w:r>
              <w:rPr>
                <w:rFonts w:hint="eastAsia" w:ascii="宋体" w:hAnsi="宋体" w:eastAsia="宋体" w:cs="宋体"/>
                <w:color w:val="000000"/>
                <w:sz w:val="20"/>
                <w:szCs w:val="20"/>
                <w:lang w:val="en-US" w:eastAsia="zh-CN"/>
              </w:rPr>
              <w:t>配套信息科技小学基础教学套件课程资源，不少于26课时</w:t>
            </w:r>
            <w:r>
              <w:rPr>
                <w:rFonts w:hint="eastAsia" w:ascii="宋体" w:hAnsi="宋体" w:cs="宋体"/>
                <w:color w:val="000000"/>
                <w:sz w:val="20"/>
                <w:szCs w:val="20"/>
                <w:lang w:val="en-US" w:eastAsia="zh-CN"/>
              </w:rPr>
              <w:t>含：</w:t>
            </w:r>
          </w:p>
          <w:p w14:paraId="2D92EF86">
            <w:pPr>
              <w:widowControl/>
              <w:numPr>
                <w:ilvl w:val="0"/>
                <w:numId w:val="0"/>
              </w:numPr>
              <w:spacing w:line="360" w:lineRule="exact"/>
              <w:jc w:val="left"/>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第一单元：智能微波炉控制系统</w:t>
            </w:r>
          </w:p>
          <w:p w14:paraId="147267E3">
            <w:pPr>
              <w:widowControl/>
              <w:numPr>
                <w:ilvl w:val="0"/>
                <w:numId w:val="0"/>
              </w:numPr>
              <w:spacing w:line="360" w:lineRule="exact"/>
              <w:jc w:val="left"/>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第二单元：智能空调控制系统</w:t>
            </w:r>
          </w:p>
          <w:p w14:paraId="2B4B6808">
            <w:pPr>
              <w:widowControl/>
              <w:numPr>
                <w:ilvl w:val="0"/>
                <w:numId w:val="0"/>
              </w:numPr>
              <w:spacing w:line="360" w:lineRule="exact"/>
              <w:jc w:val="left"/>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第三单元：智慧图书借阅管理系统</w:t>
            </w:r>
          </w:p>
          <w:p w14:paraId="3F784719">
            <w:pPr>
              <w:widowControl/>
              <w:numPr>
                <w:ilvl w:val="0"/>
                <w:numId w:val="0"/>
              </w:numPr>
              <w:spacing w:line="360" w:lineRule="exact"/>
              <w:jc w:val="left"/>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第四单元：智慧校园系统</w:t>
            </w:r>
          </w:p>
        </w:tc>
      </w:tr>
    </w:tbl>
    <w:p w14:paraId="586429CA">
      <w:pPr>
        <w:rPr>
          <w:b/>
        </w:rPr>
      </w:pPr>
    </w:p>
    <w:p w14:paraId="4709B3C6">
      <w:pPr>
        <w:pStyle w:val="8"/>
        <w:spacing w:before="60" w:beforeLines="25" w:after="60" w:afterLines="25"/>
        <w:ind w:firstLine="0" w:firstLineChars="0"/>
        <w:rPr>
          <w:rFonts w:ascii="宋体" w:hAnsi="宋体"/>
          <w:szCs w:val="21"/>
        </w:rPr>
      </w:pPr>
    </w:p>
    <w:p w14:paraId="6C1B5105">
      <w:pPr>
        <w:pStyle w:val="8"/>
        <w:spacing w:before="60" w:beforeLines="25" w:after="60" w:afterLines="25"/>
        <w:ind w:firstLine="0" w:firstLineChars="0"/>
        <w:rPr>
          <w:rFonts w:ascii="宋体" w:hAnsi="宋体"/>
          <w:szCs w:val="21"/>
        </w:rPr>
      </w:pPr>
    </w:p>
    <w:p w14:paraId="0049F071">
      <w:pPr>
        <w:pStyle w:val="7"/>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2"/>
        <w:rPr>
          <w:rFonts w:ascii="宋体" w:hAnsi="宋体"/>
        </w:rPr>
      </w:pPr>
    </w:p>
    <w:p w14:paraId="0D698FFD">
      <w:pPr>
        <w:pStyle w:val="3"/>
      </w:pPr>
    </w:p>
    <w:p w14:paraId="5C6C34FF">
      <w:pPr>
        <w:pStyle w:val="2"/>
        <w:rPr>
          <w:rFonts w:ascii="宋体" w:hAnsi="宋体"/>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2CAC7D65">
      <w:pPr>
        <w:pStyle w:val="7"/>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0"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0"/>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32479B8">
      <w:pPr>
        <w:rPr>
          <w:rFonts w:ascii="宋体" w:hAnsi="宋体"/>
          <w:sz w:val="24"/>
        </w:rPr>
      </w:pPr>
      <w:bookmarkStart w:id="41" w:name="_Hlk72257771"/>
      <w:bookmarkStart w:id="42" w:name="_Hlk72263559"/>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3" w:name="_Hlk72070784"/>
      <w:r>
        <w:rPr>
          <w:rFonts w:hint="eastAsia"/>
          <w:szCs w:val="21"/>
        </w:rPr>
        <w:t>投标函</w:t>
      </w:r>
      <w:bookmarkEnd w:id="43"/>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3538B92F">
      <w:pPr>
        <w:ind w:left="718" w:leftChars="342" w:firstLine="1417" w:firstLineChars="675"/>
        <w:rPr>
          <w:rFonts w:hint="eastAsia"/>
          <w:szCs w:val="21"/>
          <w:lang w:eastAsia="zh-CN"/>
        </w:rPr>
      </w:pPr>
      <w:bookmarkStart w:id="44" w:name="_Hlk72257201"/>
      <w:r>
        <w:rPr>
          <w:rFonts w:hint="eastAsia"/>
          <w:szCs w:val="21"/>
        </w:rPr>
        <w:t>（</w:t>
      </w:r>
      <w:r>
        <w:rPr>
          <w:szCs w:val="21"/>
        </w:rPr>
        <w:t>4</w:t>
      </w:r>
      <w:r>
        <w:rPr>
          <w:rFonts w:hint="eastAsia"/>
          <w:szCs w:val="21"/>
        </w:rPr>
        <w:t>）</w:t>
      </w:r>
      <w:bookmarkEnd w:id="44"/>
      <w:r>
        <w:rPr>
          <w:rFonts w:hint="eastAsia"/>
          <w:szCs w:val="21"/>
        </w:rPr>
        <w:t>项目详细报价</w:t>
      </w:r>
      <w:r>
        <w:rPr>
          <w:rFonts w:hint="eastAsia"/>
          <w:szCs w:val="21"/>
          <w:lang w:eastAsia="zh-CN"/>
        </w:rPr>
        <w:t>；</w:t>
      </w:r>
    </w:p>
    <w:p w14:paraId="0541CD54">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宋体" w:hAnsi="宋体" w:cs="宋体"/>
          <w:color w:val="000000"/>
          <w:szCs w:val="21"/>
        </w:rPr>
        <w:t>经验</w:t>
      </w:r>
      <w:r>
        <w:rPr>
          <w:rFonts w:hint="eastAsia"/>
          <w:szCs w:val="21"/>
          <w:lang w:eastAsia="zh-CN"/>
        </w:rPr>
        <w:t>；</w:t>
      </w:r>
    </w:p>
    <w:p w14:paraId="2716AF6A">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）投标人认为需要加以说明的其他内容</w:t>
      </w:r>
      <w:r>
        <w:rPr>
          <w:rFonts w:hint="eastAsia"/>
          <w:szCs w:val="21"/>
          <w:lang w:eastAsia="zh-CN"/>
        </w:rPr>
        <w:t>（</w:t>
      </w:r>
      <w:r>
        <w:rPr>
          <w:rFonts w:hint="eastAsia"/>
          <w:szCs w:val="21"/>
          <w:lang w:val="en-US" w:eastAsia="zh-CN"/>
        </w:rPr>
        <w:t>公开</w:t>
      </w:r>
      <w:r>
        <w:rPr>
          <w:rFonts w:hint="eastAsia"/>
          <w:szCs w:val="21"/>
          <w:lang w:eastAsia="zh-CN"/>
        </w:rPr>
        <w:t>）；</w:t>
      </w: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Theme="minor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03C50321">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政府采购节能环保产品；</w:t>
      </w:r>
    </w:p>
    <w:p w14:paraId="350C2B5C">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）绿色采购情况；</w:t>
      </w:r>
    </w:p>
    <w:p w14:paraId="16F67789">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）项目组织实施方案；</w:t>
      </w:r>
    </w:p>
    <w:p w14:paraId="79C40598">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）售后服务；</w:t>
      </w:r>
    </w:p>
    <w:p w14:paraId="1E57F91F">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）设计图；</w:t>
      </w:r>
    </w:p>
    <w:p w14:paraId="3501590C">
      <w:pPr>
        <w:ind w:left="718" w:leftChars="342" w:firstLine="1417" w:firstLineChars="675"/>
        <w:rPr>
          <w:rFonts w:hint="eastAsia" w:eastAsiaTheme="minorEastAsia"/>
          <w:lang w:eastAsia="zh-CN"/>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投标人认为需要加以说明的其他内容</w:t>
      </w:r>
      <w:r>
        <w:rPr>
          <w:rFonts w:hint="eastAsia"/>
          <w:szCs w:val="21"/>
          <w:lang w:eastAsia="zh-CN"/>
        </w:rPr>
        <w:t>（</w:t>
      </w:r>
      <w:r>
        <w:rPr>
          <w:rFonts w:hint="eastAsia"/>
          <w:szCs w:val="21"/>
          <w:lang w:val="en-US" w:eastAsia="zh-CN"/>
        </w:rPr>
        <w:t>不公开</w:t>
      </w:r>
      <w:r>
        <w:rPr>
          <w:rFonts w:hint="eastAsia"/>
          <w:szCs w:val="21"/>
          <w:lang w:eastAsia="zh-CN"/>
        </w:rPr>
        <w:t>）；</w:t>
      </w:r>
    </w:p>
    <w:p w14:paraId="476B6EED">
      <w:pPr>
        <w:pStyle w:val="8"/>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1"/>
      <w:bookmarkEnd w:id="42"/>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5"/>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5"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6"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w:t>
      </w:r>
      <w:r>
        <w:rPr>
          <w:rFonts w:hint="eastAsia"/>
          <w:sz w:val="21"/>
          <w:szCs w:val="21"/>
          <w:u w:val="thick"/>
          <w:lang w:eastAsia="zh-CN"/>
        </w:rPr>
        <w:t>BAZXCG-2025-00400</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lang w:eastAsia="zh-CN"/>
        </w:rPr>
        <w:t>深圳市宝安中学（集团）第二实验学校阅览室设备采购项目</w:t>
      </w:r>
      <w:r>
        <w:rPr>
          <w:rFonts w:hint="eastAsia"/>
          <w:sz w:val="21"/>
          <w:szCs w:val="21"/>
          <w:u w:val="thick"/>
        </w:rPr>
        <w:t xml:space="preserve">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7" w:name="_Hlk72263588"/>
      <w:r>
        <w:rPr>
          <w:rFonts w:hint="eastAsia"/>
          <w:szCs w:val="21"/>
        </w:rPr>
        <w:t>愿意按照招标文件要求承包上述项目并修补其任何缺陷。</w:t>
      </w:r>
      <w:bookmarkEnd w:id="47"/>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8" w:name="_Hlk73819847"/>
      <w:r>
        <w:rPr>
          <w:rFonts w:hint="eastAsia" w:ascii="宋体" w:hAnsi="宋体"/>
          <w:szCs w:val="21"/>
        </w:rPr>
        <w:t>投标价格见</w:t>
      </w:r>
      <w:r>
        <w:rPr>
          <w:rFonts w:hint="eastAsia"/>
          <w:szCs w:val="21"/>
        </w:rPr>
        <w:t>投标书编制软件中《开标一览表》中填写的投标总价。</w:t>
      </w:r>
      <w:bookmarkEnd w:id="48"/>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FC73E7D">
      <w:pPr>
        <w:ind w:left="420" w:leftChars="200" w:firstLine="0" w:firstLineChars="0"/>
        <w:rPr>
          <w:rFonts w:hint="eastAsia" w:ascii="宋体" w:hAnsi="宋体"/>
          <w:szCs w:val="21"/>
        </w:rPr>
      </w:pPr>
      <w:r>
        <w:rPr>
          <w:rFonts w:hint="eastAsia" w:ascii="宋体" w:hAnsi="宋体"/>
          <w:szCs w:val="21"/>
        </w:rPr>
        <w:t>6、我单位理解贵单位将不受必须接受所收到的最低报价或其它任何投标文件的约束。</w:t>
      </w:r>
      <w:bookmarkEnd w:id="46"/>
    </w:p>
    <w:p w14:paraId="1A7C2826">
      <w:pPr>
        <w:ind w:left="420" w:leftChars="200" w:firstLine="0" w:firstLineChars="0"/>
        <w:rPr>
          <w:rFonts w:ascii="宋体" w:hAnsi="宋体"/>
          <w:b/>
          <w:szCs w:val="21"/>
        </w:rPr>
      </w:pP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5"/>
    <w:p w14:paraId="6810F58E">
      <w:pPr>
        <w:pStyle w:val="5"/>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9"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0" w:name="_Hlk72587269"/>
      <w:bookmarkStart w:id="51"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0"/>
      <w:r>
        <w:rPr>
          <w:rFonts w:hint="eastAsia" w:ascii="宋体" w:hAnsi="宋体"/>
          <w:szCs w:val="21"/>
        </w:rPr>
        <w:t>。</w:t>
      </w:r>
    </w:p>
    <w:bookmarkEnd w:id="51"/>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9"/>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5"/>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2"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3" w:name="_Hlk72257908"/>
      <w:r>
        <w:rPr>
          <w:rFonts w:hint="eastAsia" w:ascii="黑体" w:hAnsi="宋体" w:eastAsia="黑体"/>
          <w:bCs/>
          <w:kern w:val="0"/>
          <w:sz w:val="24"/>
          <w:szCs w:val="32"/>
        </w:rPr>
        <w:t>（二）中小企业声明函、残疾人福利性单位声明函及监狱企业声明函</w:t>
      </w:r>
    </w:p>
    <w:bookmarkEnd w:id="52"/>
    <w:p w14:paraId="0F515721">
      <w:pPr>
        <w:jc w:val="left"/>
        <w:outlineLvl w:val="9"/>
        <w:rPr>
          <w:rFonts w:ascii="黑体" w:hAnsi="宋体" w:eastAsia="黑体"/>
          <w:bCs/>
          <w:kern w:val="0"/>
          <w:sz w:val="24"/>
          <w:szCs w:val="32"/>
        </w:rPr>
      </w:pPr>
    </w:p>
    <w:p w14:paraId="6F0C67D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6"/>
        </w:numPr>
        <w:jc w:val="center"/>
        <w:outlineLvl w:val="9"/>
        <w:rPr>
          <w:b/>
          <w:sz w:val="24"/>
        </w:rPr>
      </w:pPr>
      <w:r>
        <w:rPr>
          <w:b/>
          <w:sz w:val="24"/>
        </w:rPr>
        <w:t>中小企业声明函（货物）</w:t>
      </w:r>
    </w:p>
    <w:p w14:paraId="3A398622">
      <w:pPr>
        <w:pStyle w:val="2"/>
        <w:widowControl w:val="0"/>
        <w:numPr>
          <w:ilvl w:val="0"/>
          <w:numId w:val="0"/>
        </w:numPr>
        <w:spacing w:line="360" w:lineRule="auto"/>
        <w:jc w:val="both"/>
      </w:pPr>
    </w:p>
    <w:p w14:paraId="14DE190F">
      <w:pPr>
        <w:pStyle w:val="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3"/>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4"/>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331"/>
      <w:bookmarkStart w:id="56"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5"/>
    </w:p>
    <w:bookmarkEnd w:id="56"/>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3"/>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7A602B57">
      <w:pPr>
        <w:pStyle w:val="5"/>
        <w:jc w:val="center"/>
        <w:rPr>
          <w:rFonts w:ascii="黑体" w:eastAsia="黑体"/>
          <w:b w:val="0"/>
          <w:sz w:val="24"/>
          <w:szCs w:val="24"/>
        </w:rPr>
      </w:pPr>
      <w:bookmarkStart w:id="57" w:name="_Hlk72259976"/>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7"/>
        <w:tblW w:w="66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514"/>
        <w:gridCol w:w="1666"/>
        <w:gridCol w:w="1289"/>
        <w:gridCol w:w="742"/>
        <w:gridCol w:w="742"/>
        <w:gridCol w:w="742"/>
        <w:gridCol w:w="742"/>
        <w:gridCol w:w="426"/>
        <w:gridCol w:w="1055"/>
        <w:gridCol w:w="1073"/>
        <w:gridCol w:w="889"/>
      </w:tblGrid>
      <w:tr w14:paraId="6E54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vAlign w:val="center"/>
          </w:tcPr>
          <w:p w14:paraId="72F6A282">
            <w:pPr>
              <w:jc w:val="center"/>
              <w:rPr>
                <w:bCs/>
                <w:szCs w:val="21"/>
              </w:rPr>
            </w:pPr>
            <w:r>
              <w:rPr>
                <w:rFonts w:hint="eastAsia"/>
                <w:bCs/>
                <w:szCs w:val="21"/>
              </w:rPr>
              <w:t>序号</w:t>
            </w:r>
          </w:p>
        </w:tc>
        <w:tc>
          <w:tcPr>
            <w:tcW w:w="669" w:type="pct"/>
            <w:vAlign w:val="center"/>
          </w:tcPr>
          <w:p w14:paraId="44D5A373">
            <w:pPr>
              <w:jc w:val="center"/>
              <w:rPr>
                <w:bCs/>
                <w:szCs w:val="21"/>
              </w:rPr>
            </w:pPr>
            <w:r>
              <w:rPr>
                <w:rFonts w:hint="eastAsia"/>
                <w:szCs w:val="21"/>
              </w:rPr>
              <w:t>采购计划编号</w:t>
            </w:r>
          </w:p>
        </w:tc>
        <w:tc>
          <w:tcPr>
            <w:tcW w:w="736" w:type="pct"/>
            <w:vAlign w:val="center"/>
          </w:tcPr>
          <w:p w14:paraId="5BB31A97">
            <w:pPr>
              <w:jc w:val="center"/>
              <w:rPr>
                <w:bCs/>
                <w:szCs w:val="21"/>
              </w:rPr>
            </w:pPr>
            <w:r>
              <w:rPr>
                <w:rFonts w:hint="eastAsia"/>
                <w:bCs/>
                <w:szCs w:val="21"/>
              </w:rPr>
              <w:t>货物名称（标的名称）</w:t>
            </w:r>
          </w:p>
        </w:tc>
        <w:tc>
          <w:tcPr>
            <w:tcW w:w="570" w:type="pct"/>
            <w:shd w:val="clear" w:color="auto" w:fill="auto"/>
            <w:vAlign w:val="center"/>
          </w:tcPr>
          <w:p w14:paraId="1369025D">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品牌</w:t>
            </w:r>
          </w:p>
        </w:tc>
        <w:tc>
          <w:tcPr>
            <w:tcW w:w="328" w:type="pct"/>
            <w:shd w:val="clear" w:color="auto" w:fill="auto"/>
            <w:vAlign w:val="center"/>
          </w:tcPr>
          <w:p w14:paraId="0616A950">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规格/型号</w:t>
            </w:r>
          </w:p>
        </w:tc>
        <w:tc>
          <w:tcPr>
            <w:tcW w:w="328" w:type="pct"/>
            <w:shd w:val="clear" w:color="auto" w:fill="auto"/>
            <w:vAlign w:val="center"/>
          </w:tcPr>
          <w:p w14:paraId="3DD99AC6">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color w:val="FF0000"/>
                <w:szCs w:val="21"/>
              </w:rPr>
              <w:t>原产地</w:t>
            </w:r>
          </w:p>
        </w:tc>
        <w:tc>
          <w:tcPr>
            <w:tcW w:w="328" w:type="pct"/>
            <w:shd w:val="clear" w:color="auto" w:fill="auto"/>
            <w:vAlign w:val="center"/>
          </w:tcPr>
          <w:p w14:paraId="6D26277C">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制造商名称</w:t>
            </w:r>
          </w:p>
        </w:tc>
        <w:tc>
          <w:tcPr>
            <w:tcW w:w="328" w:type="pct"/>
            <w:vAlign w:val="center"/>
          </w:tcPr>
          <w:p w14:paraId="658FF583">
            <w:pPr>
              <w:jc w:val="center"/>
              <w:rPr>
                <w:bCs/>
                <w:szCs w:val="21"/>
              </w:rPr>
            </w:pPr>
            <w:r>
              <w:rPr>
                <w:rFonts w:hint="eastAsia"/>
                <w:bCs/>
                <w:szCs w:val="21"/>
              </w:rPr>
              <w:t>数量</w:t>
            </w:r>
          </w:p>
        </w:tc>
        <w:tc>
          <w:tcPr>
            <w:tcW w:w="188" w:type="pct"/>
            <w:vAlign w:val="center"/>
          </w:tcPr>
          <w:p w14:paraId="0A01E1E8">
            <w:pPr>
              <w:jc w:val="center"/>
              <w:rPr>
                <w:bCs/>
                <w:szCs w:val="21"/>
              </w:rPr>
            </w:pPr>
            <w:r>
              <w:rPr>
                <w:rFonts w:hint="eastAsia"/>
                <w:bCs/>
                <w:szCs w:val="21"/>
              </w:rPr>
              <w:t>单位</w:t>
            </w:r>
          </w:p>
        </w:tc>
        <w:tc>
          <w:tcPr>
            <w:tcW w:w="466" w:type="pct"/>
            <w:shd w:val="clear" w:color="auto" w:fill="auto"/>
            <w:vAlign w:val="center"/>
          </w:tcPr>
          <w:p w14:paraId="7DD4B03D">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单价(元)</w:t>
            </w:r>
          </w:p>
        </w:tc>
        <w:tc>
          <w:tcPr>
            <w:tcW w:w="474" w:type="pct"/>
            <w:shd w:val="clear" w:color="auto" w:fill="auto"/>
            <w:vAlign w:val="center"/>
          </w:tcPr>
          <w:p w14:paraId="1D417841">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合价(元)</w:t>
            </w:r>
          </w:p>
        </w:tc>
        <w:tc>
          <w:tcPr>
            <w:tcW w:w="393" w:type="pct"/>
            <w:shd w:val="clear" w:color="auto" w:fill="auto"/>
            <w:vAlign w:val="center"/>
          </w:tcPr>
          <w:p w14:paraId="27E1C52D">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预算金额（元）</w:t>
            </w:r>
          </w:p>
        </w:tc>
      </w:tr>
      <w:tr w14:paraId="5757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3380A33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669" w:type="pct"/>
            <w:vMerge w:val="restart"/>
            <w:vAlign w:val="center"/>
          </w:tcPr>
          <w:p w14:paraId="52D8B7D5">
            <w:pPr>
              <w:jc w:val="center"/>
              <w:rPr>
                <w:bCs/>
                <w:szCs w:val="21"/>
              </w:rPr>
            </w:pPr>
            <w:r>
              <w:rPr>
                <w:rFonts w:hint="eastAsia"/>
                <w:bCs/>
                <w:szCs w:val="21"/>
              </w:rPr>
              <w:t>BAJYJ2024060106061A</w:t>
            </w:r>
          </w:p>
        </w:tc>
        <w:tc>
          <w:tcPr>
            <w:tcW w:w="736" w:type="pct"/>
            <w:shd w:val="clear" w:color="auto" w:fill="auto"/>
            <w:vAlign w:val="center"/>
          </w:tcPr>
          <w:p w14:paraId="538989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自助借还书机</w:t>
            </w:r>
          </w:p>
        </w:tc>
        <w:tc>
          <w:tcPr>
            <w:tcW w:w="570" w:type="pct"/>
            <w:shd w:val="clear" w:color="auto" w:fill="auto"/>
            <w:vAlign w:val="center"/>
          </w:tcPr>
          <w:p w14:paraId="2D27E9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CB032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11CD5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CE51A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38702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 w:type="pct"/>
            <w:shd w:val="clear" w:color="auto" w:fill="auto"/>
            <w:vAlign w:val="center"/>
          </w:tcPr>
          <w:p w14:paraId="6514DD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66" w:type="pct"/>
            <w:vAlign w:val="center"/>
          </w:tcPr>
          <w:p w14:paraId="278830D3">
            <w:pPr>
              <w:jc w:val="center"/>
              <w:rPr>
                <w:b/>
                <w:bCs/>
                <w:color w:val="FF0000"/>
                <w:szCs w:val="21"/>
              </w:rPr>
            </w:pPr>
          </w:p>
        </w:tc>
        <w:tc>
          <w:tcPr>
            <w:tcW w:w="474" w:type="pct"/>
            <w:vAlign w:val="center"/>
          </w:tcPr>
          <w:p w14:paraId="7F71A90F">
            <w:pPr>
              <w:jc w:val="center"/>
              <w:rPr>
                <w:rFonts w:hint="eastAsia" w:eastAsiaTheme="minorEastAsia"/>
                <w:b/>
                <w:bCs/>
                <w:color w:val="FF0000"/>
                <w:szCs w:val="21"/>
                <w:lang w:val="en-US" w:eastAsia="zh-CN"/>
              </w:rPr>
            </w:pPr>
          </w:p>
        </w:tc>
        <w:tc>
          <w:tcPr>
            <w:tcW w:w="393" w:type="pct"/>
            <w:vMerge w:val="restart"/>
            <w:vAlign w:val="center"/>
          </w:tcPr>
          <w:p w14:paraId="186F370A">
            <w:pPr>
              <w:jc w:val="center"/>
              <w:rPr>
                <w:b/>
                <w:bCs/>
                <w:color w:val="FF0000"/>
                <w:szCs w:val="21"/>
              </w:rPr>
            </w:pPr>
            <w:r>
              <w:rPr>
                <w:rFonts w:hint="eastAsia"/>
                <w:b/>
                <w:bCs/>
                <w:color w:val="FF0000"/>
                <w:szCs w:val="21"/>
              </w:rPr>
              <w:t>720000.00</w:t>
            </w:r>
          </w:p>
        </w:tc>
      </w:tr>
      <w:tr w14:paraId="1F27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652692C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669" w:type="pct"/>
            <w:vMerge w:val="continue"/>
            <w:vAlign w:val="center"/>
          </w:tcPr>
          <w:p w14:paraId="37216F24">
            <w:pPr>
              <w:jc w:val="center"/>
              <w:rPr>
                <w:bCs/>
                <w:szCs w:val="21"/>
              </w:rPr>
            </w:pPr>
          </w:p>
        </w:tc>
        <w:tc>
          <w:tcPr>
            <w:tcW w:w="736" w:type="pct"/>
            <w:shd w:val="clear" w:color="auto" w:fill="auto"/>
            <w:vAlign w:val="center"/>
          </w:tcPr>
          <w:p w14:paraId="36B5AE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移动还书箱</w:t>
            </w:r>
          </w:p>
        </w:tc>
        <w:tc>
          <w:tcPr>
            <w:tcW w:w="570" w:type="pct"/>
            <w:shd w:val="clear" w:color="auto" w:fill="auto"/>
            <w:vAlign w:val="center"/>
          </w:tcPr>
          <w:p w14:paraId="5D5540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C5001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18BA0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A8125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B5718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 w:type="pct"/>
            <w:shd w:val="clear" w:color="auto" w:fill="auto"/>
            <w:vAlign w:val="center"/>
          </w:tcPr>
          <w:p w14:paraId="584013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66" w:type="pct"/>
            <w:vAlign w:val="center"/>
          </w:tcPr>
          <w:p w14:paraId="34F08F40">
            <w:pPr>
              <w:jc w:val="center"/>
              <w:rPr>
                <w:b/>
                <w:bCs/>
                <w:color w:val="FF0000"/>
                <w:szCs w:val="21"/>
              </w:rPr>
            </w:pPr>
          </w:p>
        </w:tc>
        <w:tc>
          <w:tcPr>
            <w:tcW w:w="474" w:type="pct"/>
            <w:vAlign w:val="center"/>
          </w:tcPr>
          <w:p w14:paraId="6B4DE531">
            <w:pPr>
              <w:jc w:val="center"/>
              <w:rPr>
                <w:rFonts w:hint="eastAsia"/>
                <w:b/>
                <w:bCs/>
                <w:color w:val="FF0000"/>
                <w:szCs w:val="21"/>
              </w:rPr>
            </w:pPr>
          </w:p>
        </w:tc>
        <w:tc>
          <w:tcPr>
            <w:tcW w:w="393" w:type="pct"/>
            <w:vMerge w:val="continue"/>
            <w:vAlign w:val="center"/>
          </w:tcPr>
          <w:p w14:paraId="1EB5B7CE">
            <w:pPr>
              <w:jc w:val="center"/>
              <w:rPr>
                <w:rFonts w:hint="eastAsia"/>
                <w:b/>
                <w:bCs/>
                <w:color w:val="FF0000"/>
                <w:szCs w:val="21"/>
              </w:rPr>
            </w:pPr>
          </w:p>
        </w:tc>
      </w:tr>
      <w:tr w14:paraId="1542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 w:type="pct"/>
            <w:shd w:val="clear" w:color="auto" w:fill="auto"/>
            <w:vAlign w:val="center"/>
          </w:tcPr>
          <w:p w14:paraId="406C3AA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669" w:type="pct"/>
            <w:vMerge w:val="continue"/>
            <w:vAlign w:val="center"/>
          </w:tcPr>
          <w:p w14:paraId="07C5BFAB">
            <w:pPr>
              <w:jc w:val="center"/>
              <w:rPr>
                <w:bCs/>
                <w:szCs w:val="21"/>
              </w:rPr>
            </w:pPr>
          </w:p>
        </w:tc>
        <w:tc>
          <w:tcPr>
            <w:tcW w:w="736" w:type="pct"/>
            <w:shd w:val="clear" w:color="auto" w:fill="auto"/>
            <w:vAlign w:val="center"/>
          </w:tcPr>
          <w:p w14:paraId="7F27CD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自助查询机</w:t>
            </w:r>
          </w:p>
        </w:tc>
        <w:tc>
          <w:tcPr>
            <w:tcW w:w="570" w:type="pct"/>
            <w:shd w:val="clear" w:color="auto" w:fill="auto"/>
            <w:vAlign w:val="center"/>
          </w:tcPr>
          <w:p w14:paraId="05454F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E344E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D430D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CFC6A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AEC49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 w:type="pct"/>
            <w:shd w:val="clear" w:color="auto" w:fill="auto"/>
            <w:vAlign w:val="center"/>
          </w:tcPr>
          <w:p w14:paraId="7F30C5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66" w:type="pct"/>
            <w:vAlign w:val="center"/>
          </w:tcPr>
          <w:p w14:paraId="79097562">
            <w:pPr>
              <w:jc w:val="center"/>
              <w:rPr>
                <w:b/>
                <w:bCs/>
                <w:szCs w:val="21"/>
              </w:rPr>
            </w:pPr>
          </w:p>
        </w:tc>
        <w:tc>
          <w:tcPr>
            <w:tcW w:w="474" w:type="pct"/>
            <w:vAlign w:val="center"/>
          </w:tcPr>
          <w:p w14:paraId="76C9ADB8">
            <w:pPr>
              <w:jc w:val="center"/>
              <w:rPr>
                <w:rFonts w:hint="eastAsia"/>
                <w:b/>
                <w:bCs/>
                <w:szCs w:val="21"/>
              </w:rPr>
            </w:pPr>
          </w:p>
        </w:tc>
        <w:tc>
          <w:tcPr>
            <w:tcW w:w="393" w:type="pct"/>
            <w:vMerge w:val="continue"/>
            <w:vAlign w:val="center"/>
          </w:tcPr>
          <w:p w14:paraId="1B9CFACA">
            <w:pPr>
              <w:jc w:val="center"/>
              <w:rPr>
                <w:rFonts w:hint="eastAsia"/>
                <w:b/>
                <w:bCs/>
                <w:szCs w:val="21"/>
              </w:rPr>
            </w:pPr>
          </w:p>
        </w:tc>
      </w:tr>
      <w:tr w14:paraId="46BF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3C03C16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669" w:type="pct"/>
            <w:vMerge w:val="continue"/>
            <w:vAlign w:val="center"/>
          </w:tcPr>
          <w:p w14:paraId="70F4BA68">
            <w:pPr>
              <w:jc w:val="center"/>
              <w:rPr>
                <w:bCs/>
                <w:szCs w:val="21"/>
              </w:rPr>
            </w:pPr>
          </w:p>
        </w:tc>
        <w:tc>
          <w:tcPr>
            <w:tcW w:w="736" w:type="pct"/>
            <w:shd w:val="clear" w:color="auto" w:fill="auto"/>
            <w:vAlign w:val="center"/>
          </w:tcPr>
          <w:p w14:paraId="557D63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电子墨水屏</w:t>
            </w:r>
          </w:p>
        </w:tc>
        <w:tc>
          <w:tcPr>
            <w:tcW w:w="570" w:type="pct"/>
            <w:shd w:val="clear" w:color="auto" w:fill="auto"/>
            <w:vAlign w:val="center"/>
          </w:tcPr>
          <w:p w14:paraId="0526F9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D3E14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F4526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756E3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8BB12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88" w:type="pct"/>
            <w:shd w:val="clear" w:color="auto" w:fill="auto"/>
            <w:vAlign w:val="center"/>
          </w:tcPr>
          <w:p w14:paraId="4B3D9A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66" w:type="pct"/>
            <w:vAlign w:val="center"/>
          </w:tcPr>
          <w:p w14:paraId="0DA47A5B">
            <w:pPr>
              <w:jc w:val="center"/>
              <w:rPr>
                <w:b/>
                <w:bCs/>
                <w:color w:val="FF0000"/>
                <w:szCs w:val="21"/>
              </w:rPr>
            </w:pPr>
          </w:p>
        </w:tc>
        <w:tc>
          <w:tcPr>
            <w:tcW w:w="474" w:type="pct"/>
            <w:vAlign w:val="center"/>
          </w:tcPr>
          <w:p w14:paraId="390AF262">
            <w:pPr>
              <w:jc w:val="center"/>
              <w:rPr>
                <w:rFonts w:hint="eastAsia"/>
                <w:b/>
                <w:bCs/>
                <w:szCs w:val="21"/>
              </w:rPr>
            </w:pPr>
          </w:p>
        </w:tc>
        <w:tc>
          <w:tcPr>
            <w:tcW w:w="393" w:type="pct"/>
            <w:vMerge w:val="continue"/>
            <w:vAlign w:val="center"/>
          </w:tcPr>
          <w:p w14:paraId="347EE126">
            <w:pPr>
              <w:jc w:val="center"/>
              <w:rPr>
                <w:rFonts w:hint="eastAsia"/>
                <w:b/>
                <w:bCs/>
                <w:szCs w:val="21"/>
              </w:rPr>
            </w:pPr>
          </w:p>
        </w:tc>
      </w:tr>
      <w:tr w14:paraId="1786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0AA624B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w:t>
            </w:r>
          </w:p>
        </w:tc>
        <w:tc>
          <w:tcPr>
            <w:tcW w:w="669" w:type="pct"/>
            <w:vMerge w:val="continue"/>
            <w:vAlign w:val="center"/>
          </w:tcPr>
          <w:p w14:paraId="68AB630D">
            <w:pPr>
              <w:jc w:val="center"/>
              <w:rPr>
                <w:bCs/>
                <w:szCs w:val="21"/>
              </w:rPr>
            </w:pPr>
          </w:p>
        </w:tc>
        <w:tc>
          <w:tcPr>
            <w:tcW w:w="736" w:type="pct"/>
            <w:shd w:val="clear" w:color="auto" w:fill="auto"/>
            <w:vAlign w:val="center"/>
          </w:tcPr>
          <w:p w14:paraId="69DE71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RFID电子标签及转换</w:t>
            </w:r>
          </w:p>
        </w:tc>
        <w:tc>
          <w:tcPr>
            <w:tcW w:w="570" w:type="pct"/>
            <w:shd w:val="clear" w:color="auto" w:fill="auto"/>
            <w:vAlign w:val="center"/>
          </w:tcPr>
          <w:p w14:paraId="525276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A71F6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87CC4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676BD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5D9A1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10000</w:t>
            </w:r>
          </w:p>
        </w:tc>
        <w:tc>
          <w:tcPr>
            <w:tcW w:w="188" w:type="pct"/>
            <w:shd w:val="clear" w:color="auto" w:fill="auto"/>
            <w:vAlign w:val="center"/>
          </w:tcPr>
          <w:p w14:paraId="353F8A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枚</w:t>
            </w:r>
          </w:p>
        </w:tc>
        <w:tc>
          <w:tcPr>
            <w:tcW w:w="466" w:type="pct"/>
            <w:vAlign w:val="center"/>
          </w:tcPr>
          <w:p w14:paraId="758DF5D5">
            <w:pPr>
              <w:jc w:val="center"/>
              <w:rPr>
                <w:b/>
                <w:bCs/>
                <w:color w:val="FF0000"/>
                <w:szCs w:val="21"/>
                <w:highlight w:val="yellow"/>
              </w:rPr>
            </w:pPr>
          </w:p>
        </w:tc>
        <w:tc>
          <w:tcPr>
            <w:tcW w:w="474" w:type="pct"/>
            <w:vAlign w:val="center"/>
          </w:tcPr>
          <w:p w14:paraId="5F6A0DDA">
            <w:pPr>
              <w:jc w:val="center"/>
              <w:rPr>
                <w:b/>
                <w:bCs/>
                <w:color w:val="FF0000"/>
                <w:szCs w:val="21"/>
                <w:highlight w:val="yellow"/>
              </w:rPr>
            </w:pPr>
          </w:p>
        </w:tc>
        <w:tc>
          <w:tcPr>
            <w:tcW w:w="393" w:type="pct"/>
            <w:vMerge w:val="continue"/>
            <w:vAlign w:val="center"/>
          </w:tcPr>
          <w:p w14:paraId="4EA41290">
            <w:pPr>
              <w:jc w:val="center"/>
              <w:rPr>
                <w:b/>
                <w:bCs/>
                <w:color w:val="FF0000"/>
                <w:szCs w:val="21"/>
                <w:highlight w:val="yellow"/>
              </w:rPr>
            </w:pPr>
          </w:p>
        </w:tc>
      </w:tr>
      <w:tr w14:paraId="56D9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4551B05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669" w:type="pct"/>
            <w:vMerge w:val="continue"/>
            <w:vAlign w:val="center"/>
          </w:tcPr>
          <w:p w14:paraId="5BD0E1BF">
            <w:pPr>
              <w:jc w:val="center"/>
              <w:rPr>
                <w:bCs/>
                <w:szCs w:val="21"/>
              </w:rPr>
            </w:pPr>
          </w:p>
        </w:tc>
        <w:tc>
          <w:tcPr>
            <w:tcW w:w="736" w:type="pct"/>
            <w:shd w:val="clear" w:color="auto" w:fill="auto"/>
            <w:vAlign w:val="center"/>
          </w:tcPr>
          <w:p w14:paraId="6ADC8A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RFID安全门</w:t>
            </w:r>
          </w:p>
        </w:tc>
        <w:tc>
          <w:tcPr>
            <w:tcW w:w="570" w:type="pct"/>
            <w:shd w:val="clear" w:color="auto" w:fill="auto"/>
            <w:vAlign w:val="center"/>
          </w:tcPr>
          <w:p w14:paraId="7FFEF6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34837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C288F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28228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7C26A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169B1A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片</w:t>
            </w:r>
          </w:p>
        </w:tc>
        <w:tc>
          <w:tcPr>
            <w:tcW w:w="466" w:type="pct"/>
            <w:vAlign w:val="center"/>
          </w:tcPr>
          <w:p w14:paraId="22699135">
            <w:pPr>
              <w:jc w:val="center"/>
              <w:rPr>
                <w:b/>
                <w:bCs/>
                <w:szCs w:val="21"/>
                <w:highlight w:val="yellow"/>
              </w:rPr>
            </w:pPr>
          </w:p>
        </w:tc>
        <w:tc>
          <w:tcPr>
            <w:tcW w:w="474" w:type="pct"/>
            <w:vAlign w:val="center"/>
          </w:tcPr>
          <w:p w14:paraId="53CC6181">
            <w:pPr>
              <w:jc w:val="center"/>
              <w:rPr>
                <w:b/>
                <w:bCs/>
                <w:szCs w:val="21"/>
                <w:highlight w:val="yellow"/>
              </w:rPr>
            </w:pPr>
          </w:p>
        </w:tc>
        <w:tc>
          <w:tcPr>
            <w:tcW w:w="393" w:type="pct"/>
            <w:vMerge w:val="continue"/>
            <w:vAlign w:val="center"/>
          </w:tcPr>
          <w:p w14:paraId="2D9EABC9">
            <w:pPr>
              <w:jc w:val="center"/>
              <w:rPr>
                <w:b/>
                <w:bCs/>
                <w:szCs w:val="21"/>
                <w:highlight w:val="yellow"/>
              </w:rPr>
            </w:pPr>
          </w:p>
        </w:tc>
      </w:tr>
      <w:tr w14:paraId="5E44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1888AA2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669" w:type="pct"/>
            <w:vMerge w:val="continue"/>
          </w:tcPr>
          <w:p w14:paraId="79D5D0C0">
            <w:pPr>
              <w:jc w:val="center"/>
              <w:rPr>
                <w:bCs/>
                <w:szCs w:val="21"/>
              </w:rPr>
            </w:pPr>
          </w:p>
        </w:tc>
        <w:tc>
          <w:tcPr>
            <w:tcW w:w="736" w:type="pct"/>
            <w:shd w:val="clear" w:color="auto" w:fill="auto"/>
            <w:vAlign w:val="center"/>
          </w:tcPr>
          <w:p w14:paraId="2A3CD1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电源时序器</w:t>
            </w:r>
          </w:p>
        </w:tc>
        <w:tc>
          <w:tcPr>
            <w:tcW w:w="570" w:type="pct"/>
            <w:shd w:val="clear" w:color="auto" w:fill="auto"/>
            <w:vAlign w:val="center"/>
          </w:tcPr>
          <w:p w14:paraId="3600CB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E6738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21704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A38DE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3C82A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 w:type="pct"/>
            <w:shd w:val="clear" w:color="auto" w:fill="auto"/>
            <w:vAlign w:val="center"/>
          </w:tcPr>
          <w:p w14:paraId="2D660F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66" w:type="pct"/>
            <w:vAlign w:val="center"/>
          </w:tcPr>
          <w:p w14:paraId="69DED91A">
            <w:pPr>
              <w:jc w:val="center"/>
              <w:rPr>
                <w:b/>
                <w:bCs/>
                <w:szCs w:val="21"/>
                <w:highlight w:val="yellow"/>
              </w:rPr>
            </w:pPr>
          </w:p>
        </w:tc>
        <w:tc>
          <w:tcPr>
            <w:tcW w:w="474" w:type="pct"/>
            <w:vAlign w:val="center"/>
          </w:tcPr>
          <w:p w14:paraId="48A8CD7F">
            <w:pPr>
              <w:jc w:val="center"/>
              <w:rPr>
                <w:b/>
                <w:bCs/>
                <w:szCs w:val="21"/>
                <w:highlight w:val="yellow"/>
              </w:rPr>
            </w:pPr>
          </w:p>
        </w:tc>
        <w:tc>
          <w:tcPr>
            <w:tcW w:w="393" w:type="pct"/>
            <w:vMerge w:val="continue"/>
            <w:vAlign w:val="center"/>
          </w:tcPr>
          <w:p w14:paraId="2333CDDB">
            <w:pPr>
              <w:jc w:val="center"/>
              <w:rPr>
                <w:b/>
                <w:bCs/>
                <w:szCs w:val="21"/>
                <w:highlight w:val="yellow"/>
              </w:rPr>
            </w:pPr>
          </w:p>
        </w:tc>
      </w:tr>
      <w:tr w14:paraId="7444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73070DD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w:t>
            </w:r>
          </w:p>
        </w:tc>
        <w:tc>
          <w:tcPr>
            <w:tcW w:w="669" w:type="pct"/>
            <w:vMerge w:val="continue"/>
          </w:tcPr>
          <w:p w14:paraId="19414A98">
            <w:pPr>
              <w:jc w:val="center"/>
              <w:rPr>
                <w:bCs/>
                <w:szCs w:val="21"/>
              </w:rPr>
            </w:pPr>
          </w:p>
        </w:tc>
        <w:tc>
          <w:tcPr>
            <w:tcW w:w="736" w:type="pct"/>
            <w:shd w:val="clear" w:color="auto" w:fill="auto"/>
            <w:vAlign w:val="center"/>
          </w:tcPr>
          <w:p w14:paraId="64DFB9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探讨桌</w:t>
            </w:r>
          </w:p>
        </w:tc>
        <w:tc>
          <w:tcPr>
            <w:tcW w:w="570" w:type="pct"/>
            <w:shd w:val="clear" w:color="auto" w:fill="auto"/>
            <w:vAlign w:val="center"/>
          </w:tcPr>
          <w:p w14:paraId="4B1C05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C9804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0DE66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BA953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5A600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88" w:type="pct"/>
            <w:shd w:val="clear" w:color="auto" w:fill="auto"/>
            <w:vAlign w:val="center"/>
          </w:tcPr>
          <w:p w14:paraId="134039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66" w:type="pct"/>
            <w:vAlign w:val="center"/>
          </w:tcPr>
          <w:p w14:paraId="74B4085D">
            <w:pPr>
              <w:jc w:val="center"/>
              <w:rPr>
                <w:b/>
                <w:bCs/>
                <w:szCs w:val="21"/>
                <w:highlight w:val="yellow"/>
              </w:rPr>
            </w:pPr>
          </w:p>
        </w:tc>
        <w:tc>
          <w:tcPr>
            <w:tcW w:w="474" w:type="pct"/>
            <w:vAlign w:val="center"/>
          </w:tcPr>
          <w:p w14:paraId="42B58EAB">
            <w:pPr>
              <w:jc w:val="center"/>
              <w:rPr>
                <w:b/>
                <w:bCs/>
                <w:szCs w:val="21"/>
                <w:highlight w:val="yellow"/>
              </w:rPr>
            </w:pPr>
          </w:p>
        </w:tc>
        <w:tc>
          <w:tcPr>
            <w:tcW w:w="393" w:type="pct"/>
            <w:vMerge w:val="continue"/>
            <w:vAlign w:val="center"/>
          </w:tcPr>
          <w:p w14:paraId="682EFB6C">
            <w:pPr>
              <w:jc w:val="center"/>
              <w:rPr>
                <w:b/>
                <w:bCs/>
                <w:szCs w:val="21"/>
                <w:highlight w:val="yellow"/>
              </w:rPr>
            </w:pPr>
          </w:p>
        </w:tc>
      </w:tr>
      <w:tr w14:paraId="403B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0CB6450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w:t>
            </w:r>
          </w:p>
        </w:tc>
        <w:tc>
          <w:tcPr>
            <w:tcW w:w="669" w:type="pct"/>
            <w:vMerge w:val="continue"/>
          </w:tcPr>
          <w:p w14:paraId="43AADA93">
            <w:pPr>
              <w:jc w:val="center"/>
              <w:rPr>
                <w:bCs/>
                <w:szCs w:val="21"/>
              </w:rPr>
            </w:pPr>
          </w:p>
        </w:tc>
        <w:tc>
          <w:tcPr>
            <w:tcW w:w="736" w:type="pct"/>
            <w:shd w:val="clear" w:color="auto" w:fill="auto"/>
            <w:vAlign w:val="center"/>
          </w:tcPr>
          <w:p w14:paraId="61A1F1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探讨椅</w:t>
            </w:r>
          </w:p>
        </w:tc>
        <w:tc>
          <w:tcPr>
            <w:tcW w:w="570" w:type="pct"/>
            <w:shd w:val="clear" w:color="auto" w:fill="auto"/>
            <w:vAlign w:val="center"/>
          </w:tcPr>
          <w:p w14:paraId="3CAC79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D03EB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388D5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9AB35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DDA6B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72</w:t>
            </w:r>
          </w:p>
        </w:tc>
        <w:tc>
          <w:tcPr>
            <w:tcW w:w="188" w:type="pct"/>
            <w:shd w:val="clear" w:color="auto" w:fill="auto"/>
            <w:vAlign w:val="center"/>
          </w:tcPr>
          <w:p w14:paraId="302E6AC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66" w:type="pct"/>
            <w:vAlign w:val="center"/>
          </w:tcPr>
          <w:p w14:paraId="729DD466">
            <w:pPr>
              <w:jc w:val="center"/>
              <w:rPr>
                <w:b/>
                <w:bCs/>
                <w:szCs w:val="21"/>
                <w:highlight w:val="yellow"/>
              </w:rPr>
            </w:pPr>
          </w:p>
        </w:tc>
        <w:tc>
          <w:tcPr>
            <w:tcW w:w="474" w:type="pct"/>
            <w:vAlign w:val="center"/>
          </w:tcPr>
          <w:p w14:paraId="0427EB30">
            <w:pPr>
              <w:jc w:val="center"/>
              <w:rPr>
                <w:b/>
                <w:bCs/>
                <w:szCs w:val="21"/>
                <w:highlight w:val="yellow"/>
              </w:rPr>
            </w:pPr>
          </w:p>
        </w:tc>
        <w:tc>
          <w:tcPr>
            <w:tcW w:w="393" w:type="pct"/>
            <w:vMerge w:val="continue"/>
            <w:vAlign w:val="center"/>
          </w:tcPr>
          <w:p w14:paraId="007C4F09">
            <w:pPr>
              <w:jc w:val="center"/>
              <w:rPr>
                <w:b/>
                <w:bCs/>
                <w:szCs w:val="21"/>
                <w:highlight w:val="yellow"/>
              </w:rPr>
            </w:pPr>
          </w:p>
        </w:tc>
      </w:tr>
      <w:tr w14:paraId="4347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5114366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w:t>
            </w:r>
          </w:p>
        </w:tc>
        <w:tc>
          <w:tcPr>
            <w:tcW w:w="669" w:type="pct"/>
            <w:vMerge w:val="continue"/>
          </w:tcPr>
          <w:p w14:paraId="637575E6">
            <w:pPr>
              <w:jc w:val="center"/>
              <w:rPr>
                <w:bCs/>
                <w:szCs w:val="21"/>
              </w:rPr>
            </w:pPr>
          </w:p>
        </w:tc>
        <w:tc>
          <w:tcPr>
            <w:tcW w:w="736" w:type="pct"/>
            <w:shd w:val="clear" w:color="auto" w:fill="auto"/>
            <w:vAlign w:val="center"/>
          </w:tcPr>
          <w:p w14:paraId="3171EB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墙面展示柜1</w:t>
            </w:r>
          </w:p>
        </w:tc>
        <w:tc>
          <w:tcPr>
            <w:tcW w:w="570" w:type="pct"/>
            <w:shd w:val="clear" w:color="auto" w:fill="auto"/>
            <w:vAlign w:val="center"/>
          </w:tcPr>
          <w:p w14:paraId="66A16F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81F6E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900E5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2F34D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AAC51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397652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466" w:type="pct"/>
            <w:vAlign w:val="center"/>
          </w:tcPr>
          <w:p w14:paraId="083F3EAD">
            <w:pPr>
              <w:jc w:val="center"/>
              <w:rPr>
                <w:b/>
                <w:bCs/>
                <w:szCs w:val="21"/>
                <w:highlight w:val="yellow"/>
              </w:rPr>
            </w:pPr>
          </w:p>
        </w:tc>
        <w:tc>
          <w:tcPr>
            <w:tcW w:w="474" w:type="pct"/>
            <w:vAlign w:val="center"/>
          </w:tcPr>
          <w:p w14:paraId="47847674">
            <w:pPr>
              <w:jc w:val="center"/>
              <w:rPr>
                <w:b/>
                <w:bCs/>
                <w:szCs w:val="21"/>
                <w:highlight w:val="yellow"/>
              </w:rPr>
            </w:pPr>
          </w:p>
        </w:tc>
        <w:tc>
          <w:tcPr>
            <w:tcW w:w="393" w:type="pct"/>
            <w:vMerge w:val="continue"/>
            <w:vAlign w:val="center"/>
          </w:tcPr>
          <w:p w14:paraId="47BAF1C1">
            <w:pPr>
              <w:jc w:val="center"/>
              <w:rPr>
                <w:b/>
                <w:bCs/>
                <w:szCs w:val="21"/>
                <w:highlight w:val="yellow"/>
              </w:rPr>
            </w:pPr>
          </w:p>
        </w:tc>
      </w:tr>
      <w:tr w14:paraId="5488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88" w:type="pct"/>
            <w:shd w:val="clear" w:color="auto" w:fill="auto"/>
            <w:vAlign w:val="center"/>
          </w:tcPr>
          <w:p w14:paraId="71BFAE7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w:t>
            </w:r>
          </w:p>
        </w:tc>
        <w:tc>
          <w:tcPr>
            <w:tcW w:w="669" w:type="pct"/>
            <w:vMerge w:val="continue"/>
          </w:tcPr>
          <w:p w14:paraId="5A1489D0">
            <w:pPr>
              <w:jc w:val="center"/>
              <w:rPr>
                <w:bCs/>
                <w:szCs w:val="21"/>
              </w:rPr>
            </w:pPr>
          </w:p>
        </w:tc>
        <w:tc>
          <w:tcPr>
            <w:tcW w:w="736" w:type="pct"/>
            <w:shd w:val="clear" w:color="auto" w:fill="auto"/>
            <w:vAlign w:val="center"/>
          </w:tcPr>
          <w:p w14:paraId="720F5E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墙面展示柜2</w:t>
            </w:r>
          </w:p>
        </w:tc>
        <w:tc>
          <w:tcPr>
            <w:tcW w:w="570" w:type="pct"/>
            <w:shd w:val="clear" w:color="auto" w:fill="auto"/>
            <w:vAlign w:val="center"/>
          </w:tcPr>
          <w:p w14:paraId="10925B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C37DC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C082F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AEB03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92FD6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42E19B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466" w:type="pct"/>
          </w:tcPr>
          <w:p w14:paraId="4E55D27E">
            <w:pPr>
              <w:jc w:val="center"/>
              <w:rPr>
                <w:b/>
                <w:bCs/>
                <w:szCs w:val="21"/>
                <w:highlight w:val="yellow"/>
              </w:rPr>
            </w:pPr>
          </w:p>
        </w:tc>
        <w:tc>
          <w:tcPr>
            <w:tcW w:w="474" w:type="pct"/>
          </w:tcPr>
          <w:p w14:paraId="054B7250">
            <w:pPr>
              <w:jc w:val="center"/>
              <w:rPr>
                <w:b/>
                <w:bCs/>
                <w:szCs w:val="21"/>
                <w:highlight w:val="yellow"/>
              </w:rPr>
            </w:pPr>
          </w:p>
        </w:tc>
        <w:tc>
          <w:tcPr>
            <w:tcW w:w="393" w:type="pct"/>
            <w:vMerge w:val="continue"/>
          </w:tcPr>
          <w:p w14:paraId="1EDF481C">
            <w:pPr>
              <w:jc w:val="center"/>
              <w:rPr>
                <w:b/>
                <w:bCs/>
                <w:szCs w:val="21"/>
                <w:highlight w:val="yellow"/>
              </w:rPr>
            </w:pPr>
          </w:p>
        </w:tc>
      </w:tr>
      <w:tr w14:paraId="5223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1E8C7C5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669" w:type="pct"/>
            <w:vMerge w:val="continue"/>
          </w:tcPr>
          <w:p w14:paraId="632AD85A">
            <w:pPr>
              <w:jc w:val="center"/>
              <w:rPr>
                <w:bCs/>
                <w:szCs w:val="21"/>
              </w:rPr>
            </w:pPr>
          </w:p>
        </w:tc>
        <w:tc>
          <w:tcPr>
            <w:tcW w:w="736" w:type="pct"/>
            <w:shd w:val="clear" w:color="auto" w:fill="auto"/>
            <w:vAlign w:val="center"/>
          </w:tcPr>
          <w:p w14:paraId="06DAD6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墙面展示柜3</w:t>
            </w:r>
          </w:p>
        </w:tc>
        <w:tc>
          <w:tcPr>
            <w:tcW w:w="570" w:type="pct"/>
            <w:shd w:val="clear" w:color="auto" w:fill="auto"/>
            <w:vAlign w:val="center"/>
          </w:tcPr>
          <w:p w14:paraId="7A50729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329D8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C4CD7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126D7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D81B2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150869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466" w:type="pct"/>
          </w:tcPr>
          <w:p w14:paraId="196A2CDC">
            <w:pPr>
              <w:jc w:val="center"/>
              <w:rPr>
                <w:b/>
                <w:bCs/>
                <w:szCs w:val="21"/>
                <w:highlight w:val="yellow"/>
              </w:rPr>
            </w:pPr>
          </w:p>
        </w:tc>
        <w:tc>
          <w:tcPr>
            <w:tcW w:w="474" w:type="pct"/>
          </w:tcPr>
          <w:p w14:paraId="35CF0B99">
            <w:pPr>
              <w:jc w:val="center"/>
              <w:rPr>
                <w:b/>
                <w:bCs/>
                <w:szCs w:val="21"/>
                <w:highlight w:val="yellow"/>
              </w:rPr>
            </w:pPr>
          </w:p>
        </w:tc>
        <w:tc>
          <w:tcPr>
            <w:tcW w:w="393" w:type="pct"/>
            <w:vMerge w:val="continue"/>
          </w:tcPr>
          <w:p w14:paraId="0DDE0F0F">
            <w:pPr>
              <w:jc w:val="center"/>
              <w:rPr>
                <w:b/>
                <w:bCs/>
                <w:szCs w:val="21"/>
                <w:highlight w:val="yellow"/>
              </w:rPr>
            </w:pPr>
          </w:p>
        </w:tc>
      </w:tr>
      <w:tr w14:paraId="35AC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6AA3F13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w:t>
            </w:r>
          </w:p>
        </w:tc>
        <w:tc>
          <w:tcPr>
            <w:tcW w:w="669" w:type="pct"/>
            <w:vMerge w:val="continue"/>
          </w:tcPr>
          <w:p w14:paraId="76E58D47">
            <w:pPr>
              <w:jc w:val="center"/>
              <w:rPr>
                <w:bCs/>
                <w:szCs w:val="21"/>
              </w:rPr>
            </w:pPr>
          </w:p>
        </w:tc>
        <w:tc>
          <w:tcPr>
            <w:tcW w:w="736" w:type="pct"/>
            <w:shd w:val="clear" w:color="auto" w:fill="auto"/>
            <w:vAlign w:val="center"/>
          </w:tcPr>
          <w:p w14:paraId="451E79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研讨桌</w:t>
            </w:r>
          </w:p>
        </w:tc>
        <w:tc>
          <w:tcPr>
            <w:tcW w:w="570" w:type="pct"/>
            <w:shd w:val="clear" w:color="auto" w:fill="auto"/>
            <w:vAlign w:val="center"/>
          </w:tcPr>
          <w:p w14:paraId="75C21F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411D4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550C9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5234A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BDC3A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1F3C85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66" w:type="pct"/>
          </w:tcPr>
          <w:p w14:paraId="10A64FEA">
            <w:pPr>
              <w:jc w:val="center"/>
              <w:rPr>
                <w:b/>
                <w:bCs/>
                <w:szCs w:val="21"/>
                <w:highlight w:val="yellow"/>
              </w:rPr>
            </w:pPr>
          </w:p>
        </w:tc>
        <w:tc>
          <w:tcPr>
            <w:tcW w:w="474" w:type="pct"/>
          </w:tcPr>
          <w:p w14:paraId="4F1C339F">
            <w:pPr>
              <w:jc w:val="center"/>
              <w:rPr>
                <w:b/>
                <w:bCs/>
                <w:szCs w:val="21"/>
                <w:highlight w:val="yellow"/>
              </w:rPr>
            </w:pPr>
          </w:p>
        </w:tc>
        <w:tc>
          <w:tcPr>
            <w:tcW w:w="393" w:type="pct"/>
            <w:vMerge w:val="continue"/>
          </w:tcPr>
          <w:p w14:paraId="6C69E022">
            <w:pPr>
              <w:jc w:val="center"/>
              <w:rPr>
                <w:b/>
                <w:bCs/>
                <w:szCs w:val="21"/>
                <w:highlight w:val="yellow"/>
              </w:rPr>
            </w:pPr>
          </w:p>
        </w:tc>
      </w:tr>
      <w:tr w14:paraId="4468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88" w:type="pct"/>
            <w:shd w:val="clear" w:color="auto" w:fill="auto"/>
            <w:vAlign w:val="center"/>
          </w:tcPr>
          <w:p w14:paraId="0BF1080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w:t>
            </w:r>
          </w:p>
        </w:tc>
        <w:tc>
          <w:tcPr>
            <w:tcW w:w="669" w:type="pct"/>
            <w:vMerge w:val="continue"/>
          </w:tcPr>
          <w:p w14:paraId="287FE4DC">
            <w:pPr>
              <w:jc w:val="center"/>
              <w:rPr>
                <w:bCs/>
                <w:szCs w:val="21"/>
              </w:rPr>
            </w:pPr>
          </w:p>
        </w:tc>
        <w:tc>
          <w:tcPr>
            <w:tcW w:w="736" w:type="pct"/>
            <w:shd w:val="clear" w:color="auto" w:fill="auto"/>
            <w:vAlign w:val="center"/>
          </w:tcPr>
          <w:p w14:paraId="1CC7BE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展示挂画器</w:t>
            </w:r>
          </w:p>
        </w:tc>
        <w:tc>
          <w:tcPr>
            <w:tcW w:w="570" w:type="pct"/>
            <w:shd w:val="clear" w:color="auto" w:fill="auto"/>
            <w:vAlign w:val="center"/>
          </w:tcPr>
          <w:p w14:paraId="530F2D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0CE79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96ACC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E2CB4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160B4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405180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66" w:type="pct"/>
          </w:tcPr>
          <w:p w14:paraId="6B1B5C73">
            <w:pPr>
              <w:jc w:val="center"/>
              <w:rPr>
                <w:b/>
                <w:bCs/>
                <w:szCs w:val="21"/>
                <w:highlight w:val="yellow"/>
              </w:rPr>
            </w:pPr>
          </w:p>
        </w:tc>
        <w:tc>
          <w:tcPr>
            <w:tcW w:w="474" w:type="pct"/>
          </w:tcPr>
          <w:p w14:paraId="329A1E8E">
            <w:pPr>
              <w:jc w:val="center"/>
              <w:rPr>
                <w:b/>
                <w:bCs/>
                <w:szCs w:val="21"/>
                <w:highlight w:val="yellow"/>
              </w:rPr>
            </w:pPr>
          </w:p>
        </w:tc>
        <w:tc>
          <w:tcPr>
            <w:tcW w:w="393" w:type="pct"/>
            <w:vMerge w:val="continue"/>
          </w:tcPr>
          <w:p w14:paraId="056A1680">
            <w:pPr>
              <w:jc w:val="center"/>
              <w:rPr>
                <w:b/>
                <w:bCs/>
                <w:szCs w:val="21"/>
                <w:highlight w:val="yellow"/>
              </w:rPr>
            </w:pPr>
          </w:p>
        </w:tc>
      </w:tr>
      <w:tr w14:paraId="00E6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88" w:type="pct"/>
            <w:shd w:val="clear" w:color="auto" w:fill="auto"/>
            <w:vAlign w:val="center"/>
          </w:tcPr>
          <w:p w14:paraId="0B2B806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15</w:t>
            </w:r>
          </w:p>
        </w:tc>
        <w:tc>
          <w:tcPr>
            <w:tcW w:w="669" w:type="pct"/>
            <w:vMerge w:val="continue"/>
          </w:tcPr>
          <w:p w14:paraId="3A75677E">
            <w:pPr>
              <w:jc w:val="center"/>
              <w:rPr>
                <w:bCs/>
                <w:szCs w:val="21"/>
              </w:rPr>
            </w:pPr>
          </w:p>
        </w:tc>
        <w:tc>
          <w:tcPr>
            <w:tcW w:w="736" w:type="pct"/>
            <w:shd w:val="clear" w:color="auto" w:fill="auto"/>
            <w:vAlign w:val="center"/>
          </w:tcPr>
          <w:p w14:paraId="34A39B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折叠拼装展架</w:t>
            </w:r>
          </w:p>
        </w:tc>
        <w:tc>
          <w:tcPr>
            <w:tcW w:w="570" w:type="pct"/>
            <w:shd w:val="clear" w:color="auto" w:fill="auto"/>
            <w:vAlign w:val="center"/>
          </w:tcPr>
          <w:p w14:paraId="4CA5EC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75ABA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1319C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CA239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5410A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88" w:type="pct"/>
            <w:shd w:val="clear" w:color="auto" w:fill="auto"/>
            <w:vAlign w:val="center"/>
          </w:tcPr>
          <w:p w14:paraId="40FA4E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66" w:type="pct"/>
          </w:tcPr>
          <w:p w14:paraId="70BC0F2B">
            <w:pPr>
              <w:jc w:val="center"/>
              <w:rPr>
                <w:b/>
                <w:bCs/>
                <w:szCs w:val="21"/>
                <w:highlight w:val="yellow"/>
              </w:rPr>
            </w:pPr>
          </w:p>
        </w:tc>
        <w:tc>
          <w:tcPr>
            <w:tcW w:w="474" w:type="pct"/>
          </w:tcPr>
          <w:p w14:paraId="77511293">
            <w:pPr>
              <w:jc w:val="center"/>
              <w:rPr>
                <w:b/>
                <w:bCs/>
                <w:szCs w:val="21"/>
                <w:highlight w:val="yellow"/>
              </w:rPr>
            </w:pPr>
          </w:p>
        </w:tc>
        <w:tc>
          <w:tcPr>
            <w:tcW w:w="393" w:type="pct"/>
            <w:vMerge w:val="continue"/>
          </w:tcPr>
          <w:p w14:paraId="1011D1E2">
            <w:pPr>
              <w:jc w:val="center"/>
              <w:rPr>
                <w:b/>
                <w:bCs/>
                <w:szCs w:val="21"/>
                <w:highlight w:val="yellow"/>
              </w:rPr>
            </w:pPr>
          </w:p>
        </w:tc>
      </w:tr>
      <w:tr w14:paraId="53C0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5CE6D7A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669" w:type="pct"/>
            <w:vMerge w:val="continue"/>
          </w:tcPr>
          <w:p w14:paraId="343774C4">
            <w:pPr>
              <w:jc w:val="center"/>
              <w:rPr>
                <w:bCs/>
                <w:szCs w:val="21"/>
              </w:rPr>
            </w:pPr>
          </w:p>
        </w:tc>
        <w:tc>
          <w:tcPr>
            <w:tcW w:w="736" w:type="pct"/>
            <w:shd w:val="clear" w:color="auto" w:fill="auto"/>
            <w:vAlign w:val="center"/>
          </w:tcPr>
          <w:p w14:paraId="3EE066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休闲长桌</w:t>
            </w:r>
          </w:p>
        </w:tc>
        <w:tc>
          <w:tcPr>
            <w:tcW w:w="570" w:type="pct"/>
            <w:shd w:val="clear" w:color="auto" w:fill="auto"/>
            <w:vAlign w:val="center"/>
          </w:tcPr>
          <w:p w14:paraId="4512D5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2A465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C6D78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1CFD0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A9E3D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 w:type="pct"/>
            <w:shd w:val="clear" w:color="auto" w:fill="auto"/>
            <w:vAlign w:val="center"/>
          </w:tcPr>
          <w:p w14:paraId="03B1952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466" w:type="pct"/>
          </w:tcPr>
          <w:p w14:paraId="35DBAA0E">
            <w:pPr>
              <w:jc w:val="center"/>
              <w:rPr>
                <w:b/>
                <w:bCs/>
                <w:szCs w:val="21"/>
                <w:highlight w:val="yellow"/>
              </w:rPr>
            </w:pPr>
          </w:p>
        </w:tc>
        <w:tc>
          <w:tcPr>
            <w:tcW w:w="474" w:type="pct"/>
          </w:tcPr>
          <w:p w14:paraId="1168DA03">
            <w:pPr>
              <w:jc w:val="center"/>
              <w:rPr>
                <w:b/>
                <w:bCs/>
                <w:szCs w:val="21"/>
                <w:highlight w:val="yellow"/>
              </w:rPr>
            </w:pPr>
          </w:p>
        </w:tc>
        <w:tc>
          <w:tcPr>
            <w:tcW w:w="393" w:type="pct"/>
            <w:vMerge w:val="continue"/>
          </w:tcPr>
          <w:p w14:paraId="33977850">
            <w:pPr>
              <w:jc w:val="center"/>
              <w:rPr>
                <w:b/>
                <w:bCs/>
                <w:szCs w:val="21"/>
                <w:highlight w:val="yellow"/>
              </w:rPr>
            </w:pPr>
          </w:p>
        </w:tc>
      </w:tr>
      <w:tr w14:paraId="1E0A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88" w:type="pct"/>
            <w:shd w:val="clear" w:color="auto" w:fill="auto"/>
            <w:vAlign w:val="center"/>
          </w:tcPr>
          <w:p w14:paraId="5FB8A4C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w:t>
            </w:r>
          </w:p>
        </w:tc>
        <w:tc>
          <w:tcPr>
            <w:tcW w:w="669" w:type="pct"/>
            <w:vMerge w:val="continue"/>
          </w:tcPr>
          <w:p w14:paraId="13D27272">
            <w:pPr>
              <w:jc w:val="center"/>
              <w:rPr>
                <w:bCs/>
                <w:szCs w:val="21"/>
              </w:rPr>
            </w:pPr>
          </w:p>
        </w:tc>
        <w:tc>
          <w:tcPr>
            <w:tcW w:w="736" w:type="pct"/>
            <w:shd w:val="clear" w:color="auto" w:fill="auto"/>
            <w:vAlign w:val="center"/>
          </w:tcPr>
          <w:p w14:paraId="78AA55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双人沙发1</w:t>
            </w:r>
          </w:p>
        </w:tc>
        <w:tc>
          <w:tcPr>
            <w:tcW w:w="570" w:type="pct"/>
            <w:shd w:val="clear" w:color="auto" w:fill="auto"/>
            <w:vAlign w:val="center"/>
          </w:tcPr>
          <w:p w14:paraId="10DEE2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DE107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E1BD7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7D961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F6C6E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6E9438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466" w:type="pct"/>
          </w:tcPr>
          <w:p w14:paraId="2BAA8401">
            <w:pPr>
              <w:jc w:val="center"/>
              <w:rPr>
                <w:b/>
                <w:bCs/>
                <w:szCs w:val="21"/>
                <w:highlight w:val="yellow"/>
              </w:rPr>
            </w:pPr>
          </w:p>
        </w:tc>
        <w:tc>
          <w:tcPr>
            <w:tcW w:w="474" w:type="pct"/>
          </w:tcPr>
          <w:p w14:paraId="49AA92D6">
            <w:pPr>
              <w:jc w:val="center"/>
              <w:rPr>
                <w:b/>
                <w:bCs/>
                <w:szCs w:val="21"/>
                <w:highlight w:val="yellow"/>
              </w:rPr>
            </w:pPr>
          </w:p>
        </w:tc>
        <w:tc>
          <w:tcPr>
            <w:tcW w:w="393" w:type="pct"/>
            <w:vMerge w:val="continue"/>
          </w:tcPr>
          <w:p w14:paraId="5E52A2B7">
            <w:pPr>
              <w:jc w:val="center"/>
              <w:rPr>
                <w:b/>
                <w:bCs/>
                <w:szCs w:val="21"/>
                <w:highlight w:val="yellow"/>
              </w:rPr>
            </w:pPr>
          </w:p>
        </w:tc>
      </w:tr>
      <w:tr w14:paraId="5F2C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88" w:type="pct"/>
            <w:shd w:val="clear" w:color="auto" w:fill="auto"/>
            <w:vAlign w:val="center"/>
          </w:tcPr>
          <w:p w14:paraId="6256D65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18</w:t>
            </w:r>
          </w:p>
        </w:tc>
        <w:tc>
          <w:tcPr>
            <w:tcW w:w="669" w:type="pct"/>
            <w:vMerge w:val="continue"/>
          </w:tcPr>
          <w:p w14:paraId="0265A3EE">
            <w:pPr>
              <w:jc w:val="center"/>
              <w:rPr>
                <w:bCs/>
                <w:szCs w:val="21"/>
              </w:rPr>
            </w:pPr>
          </w:p>
        </w:tc>
        <w:tc>
          <w:tcPr>
            <w:tcW w:w="736" w:type="pct"/>
            <w:shd w:val="clear" w:color="auto" w:fill="auto"/>
            <w:vAlign w:val="center"/>
          </w:tcPr>
          <w:p w14:paraId="3BF23E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双人沙发2</w:t>
            </w:r>
          </w:p>
        </w:tc>
        <w:tc>
          <w:tcPr>
            <w:tcW w:w="570" w:type="pct"/>
            <w:shd w:val="clear" w:color="auto" w:fill="auto"/>
            <w:vAlign w:val="center"/>
          </w:tcPr>
          <w:p w14:paraId="51749D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D9D5D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2D1DE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52FD7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8D88B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535AEE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466" w:type="pct"/>
          </w:tcPr>
          <w:p w14:paraId="2DF6A7B3">
            <w:pPr>
              <w:jc w:val="center"/>
              <w:rPr>
                <w:b/>
                <w:bCs/>
                <w:szCs w:val="21"/>
                <w:highlight w:val="yellow"/>
              </w:rPr>
            </w:pPr>
          </w:p>
        </w:tc>
        <w:tc>
          <w:tcPr>
            <w:tcW w:w="474" w:type="pct"/>
          </w:tcPr>
          <w:p w14:paraId="290AF75F">
            <w:pPr>
              <w:jc w:val="center"/>
              <w:rPr>
                <w:b/>
                <w:bCs/>
                <w:szCs w:val="21"/>
                <w:highlight w:val="yellow"/>
              </w:rPr>
            </w:pPr>
          </w:p>
        </w:tc>
        <w:tc>
          <w:tcPr>
            <w:tcW w:w="393" w:type="pct"/>
            <w:vMerge w:val="continue"/>
          </w:tcPr>
          <w:p w14:paraId="50AAAB44">
            <w:pPr>
              <w:jc w:val="center"/>
              <w:rPr>
                <w:b/>
                <w:bCs/>
                <w:szCs w:val="21"/>
                <w:highlight w:val="yellow"/>
              </w:rPr>
            </w:pPr>
          </w:p>
        </w:tc>
      </w:tr>
      <w:tr w14:paraId="62B9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088D704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19</w:t>
            </w:r>
          </w:p>
        </w:tc>
        <w:tc>
          <w:tcPr>
            <w:tcW w:w="669" w:type="pct"/>
            <w:vMerge w:val="continue"/>
          </w:tcPr>
          <w:p w14:paraId="1A67AD3F">
            <w:pPr>
              <w:jc w:val="center"/>
              <w:rPr>
                <w:bCs/>
                <w:szCs w:val="21"/>
              </w:rPr>
            </w:pPr>
          </w:p>
        </w:tc>
        <w:tc>
          <w:tcPr>
            <w:tcW w:w="736" w:type="pct"/>
            <w:shd w:val="clear" w:color="auto" w:fill="auto"/>
            <w:vAlign w:val="center"/>
          </w:tcPr>
          <w:p w14:paraId="66FCAB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圆几1</w:t>
            </w:r>
          </w:p>
        </w:tc>
        <w:tc>
          <w:tcPr>
            <w:tcW w:w="570" w:type="pct"/>
            <w:shd w:val="clear" w:color="auto" w:fill="auto"/>
            <w:vAlign w:val="center"/>
          </w:tcPr>
          <w:p w14:paraId="6C3079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F0B0C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9088B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CA09B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CD9E9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50ACC2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6" w:type="pct"/>
          </w:tcPr>
          <w:p w14:paraId="38ACCBDB">
            <w:pPr>
              <w:jc w:val="center"/>
              <w:rPr>
                <w:b/>
                <w:bCs/>
                <w:szCs w:val="21"/>
                <w:highlight w:val="yellow"/>
              </w:rPr>
            </w:pPr>
          </w:p>
        </w:tc>
        <w:tc>
          <w:tcPr>
            <w:tcW w:w="474" w:type="pct"/>
          </w:tcPr>
          <w:p w14:paraId="61CD2587">
            <w:pPr>
              <w:jc w:val="center"/>
              <w:rPr>
                <w:b/>
                <w:bCs/>
                <w:szCs w:val="21"/>
                <w:highlight w:val="yellow"/>
              </w:rPr>
            </w:pPr>
          </w:p>
        </w:tc>
        <w:tc>
          <w:tcPr>
            <w:tcW w:w="393" w:type="pct"/>
            <w:vMerge w:val="continue"/>
          </w:tcPr>
          <w:p w14:paraId="361E3CDD">
            <w:pPr>
              <w:jc w:val="center"/>
              <w:rPr>
                <w:b/>
                <w:bCs/>
                <w:szCs w:val="21"/>
                <w:highlight w:val="yellow"/>
              </w:rPr>
            </w:pPr>
          </w:p>
        </w:tc>
      </w:tr>
      <w:tr w14:paraId="76FF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652F35C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w:t>
            </w:r>
          </w:p>
        </w:tc>
        <w:tc>
          <w:tcPr>
            <w:tcW w:w="669" w:type="pct"/>
            <w:vMerge w:val="continue"/>
          </w:tcPr>
          <w:p w14:paraId="4B4C59CE">
            <w:pPr>
              <w:jc w:val="center"/>
              <w:rPr>
                <w:bCs/>
                <w:szCs w:val="21"/>
              </w:rPr>
            </w:pPr>
          </w:p>
        </w:tc>
        <w:tc>
          <w:tcPr>
            <w:tcW w:w="736" w:type="pct"/>
            <w:shd w:val="clear" w:color="auto" w:fill="auto"/>
            <w:vAlign w:val="center"/>
          </w:tcPr>
          <w:p w14:paraId="32FC9D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圆几2</w:t>
            </w:r>
          </w:p>
        </w:tc>
        <w:tc>
          <w:tcPr>
            <w:tcW w:w="570" w:type="pct"/>
            <w:shd w:val="clear" w:color="auto" w:fill="auto"/>
            <w:vAlign w:val="center"/>
          </w:tcPr>
          <w:p w14:paraId="316D07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4DFA2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85BEC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45596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F2362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 w:type="pct"/>
            <w:shd w:val="clear" w:color="auto" w:fill="auto"/>
            <w:vAlign w:val="center"/>
          </w:tcPr>
          <w:p w14:paraId="4419D6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6" w:type="pct"/>
          </w:tcPr>
          <w:p w14:paraId="658115AF">
            <w:pPr>
              <w:jc w:val="center"/>
              <w:rPr>
                <w:b/>
                <w:bCs/>
                <w:szCs w:val="21"/>
                <w:highlight w:val="yellow"/>
              </w:rPr>
            </w:pPr>
          </w:p>
        </w:tc>
        <w:tc>
          <w:tcPr>
            <w:tcW w:w="474" w:type="pct"/>
          </w:tcPr>
          <w:p w14:paraId="75504B7F">
            <w:pPr>
              <w:jc w:val="center"/>
              <w:rPr>
                <w:b/>
                <w:bCs/>
                <w:szCs w:val="21"/>
                <w:highlight w:val="yellow"/>
              </w:rPr>
            </w:pPr>
          </w:p>
        </w:tc>
        <w:tc>
          <w:tcPr>
            <w:tcW w:w="393" w:type="pct"/>
            <w:vMerge w:val="continue"/>
          </w:tcPr>
          <w:p w14:paraId="7AF00C73">
            <w:pPr>
              <w:jc w:val="center"/>
              <w:rPr>
                <w:b/>
                <w:bCs/>
                <w:szCs w:val="21"/>
                <w:highlight w:val="yellow"/>
              </w:rPr>
            </w:pPr>
          </w:p>
        </w:tc>
      </w:tr>
      <w:tr w14:paraId="6CAB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88" w:type="pct"/>
            <w:shd w:val="clear" w:color="auto" w:fill="auto"/>
            <w:vAlign w:val="center"/>
          </w:tcPr>
          <w:p w14:paraId="188A398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21</w:t>
            </w:r>
          </w:p>
        </w:tc>
        <w:tc>
          <w:tcPr>
            <w:tcW w:w="669" w:type="pct"/>
            <w:vMerge w:val="continue"/>
          </w:tcPr>
          <w:p w14:paraId="77F68B41">
            <w:pPr>
              <w:jc w:val="center"/>
              <w:rPr>
                <w:bCs/>
                <w:szCs w:val="21"/>
              </w:rPr>
            </w:pPr>
          </w:p>
        </w:tc>
        <w:tc>
          <w:tcPr>
            <w:tcW w:w="736" w:type="pct"/>
            <w:shd w:val="clear" w:color="auto" w:fill="auto"/>
            <w:vAlign w:val="center"/>
          </w:tcPr>
          <w:p w14:paraId="7D6B1C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休闲条凳1</w:t>
            </w:r>
          </w:p>
        </w:tc>
        <w:tc>
          <w:tcPr>
            <w:tcW w:w="570" w:type="pct"/>
            <w:shd w:val="clear" w:color="auto" w:fill="auto"/>
            <w:vAlign w:val="center"/>
          </w:tcPr>
          <w:p w14:paraId="03C2A6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94AD2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2CEC4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DDC69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F7B7D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 w:type="pct"/>
            <w:shd w:val="clear" w:color="auto" w:fill="auto"/>
            <w:vAlign w:val="center"/>
          </w:tcPr>
          <w:p w14:paraId="1AA6C9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6" w:type="pct"/>
          </w:tcPr>
          <w:p w14:paraId="7B45DC60">
            <w:pPr>
              <w:jc w:val="center"/>
              <w:rPr>
                <w:b/>
                <w:bCs/>
                <w:szCs w:val="21"/>
                <w:highlight w:val="yellow"/>
              </w:rPr>
            </w:pPr>
          </w:p>
        </w:tc>
        <w:tc>
          <w:tcPr>
            <w:tcW w:w="474" w:type="pct"/>
          </w:tcPr>
          <w:p w14:paraId="51FB6CDC">
            <w:pPr>
              <w:jc w:val="center"/>
              <w:rPr>
                <w:b/>
                <w:bCs/>
                <w:szCs w:val="21"/>
                <w:highlight w:val="yellow"/>
              </w:rPr>
            </w:pPr>
          </w:p>
        </w:tc>
        <w:tc>
          <w:tcPr>
            <w:tcW w:w="393" w:type="pct"/>
            <w:vMerge w:val="continue"/>
          </w:tcPr>
          <w:p w14:paraId="3E9735F3">
            <w:pPr>
              <w:jc w:val="center"/>
              <w:rPr>
                <w:b/>
                <w:bCs/>
                <w:szCs w:val="21"/>
                <w:highlight w:val="yellow"/>
              </w:rPr>
            </w:pPr>
          </w:p>
        </w:tc>
      </w:tr>
      <w:tr w14:paraId="54636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3F17390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22</w:t>
            </w:r>
          </w:p>
        </w:tc>
        <w:tc>
          <w:tcPr>
            <w:tcW w:w="669" w:type="pct"/>
            <w:vMerge w:val="continue"/>
          </w:tcPr>
          <w:p w14:paraId="013C5217">
            <w:pPr>
              <w:jc w:val="center"/>
              <w:rPr>
                <w:bCs/>
                <w:szCs w:val="21"/>
              </w:rPr>
            </w:pPr>
          </w:p>
        </w:tc>
        <w:tc>
          <w:tcPr>
            <w:tcW w:w="736" w:type="pct"/>
            <w:shd w:val="clear" w:color="auto" w:fill="auto"/>
            <w:vAlign w:val="center"/>
          </w:tcPr>
          <w:p w14:paraId="2BEDA0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休闲条凳2</w:t>
            </w:r>
          </w:p>
        </w:tc>
        <w:tc>
          <w:tcPr>
            <w:tcW w:w="570" w:type="pct"/>
            <w:shd w:val="clear" w:color="auto" w:fill="auto"/>
            <w:vAlign w:val="center"/>
          </w:tcPr>
          <w:p w14:paraId="3936A8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19E6F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BAB7D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3076B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968BF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 w:type="pct"/>
            <w:shd w:val="clear" w:color="auto" w:fill="auto"/>
            <w:vAlign w:val="center"/>
          </w:tcPr>
          <w:p w14:paraId="291786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6" w:type="pct"/>
          </w:tcPr>
          <w:p w14:paraId="68CC9783">
            <w:pPr>
              <w:jc w:val="center"/>
              <w:rPr>
                <w:b/>
                <w:bCs/>
                <w:szCs w:val="21"/>
                <w:highlight w:val="yellow"/>
              </w:rPr>
            </w:pPr>
          </w:p>
        </w:tc>
        <w:tc>
          <w:tcPr>
            <w:tcW w:w="474" w:type="pct"/>
          </w:tcPr>
          <w:p w14:paraId="2744B55E">
            <w:pPr>
              <w:jc w:val="center"/>
              <w:rPr>
                <w:b/>
                <w:bCs/>
                <w:szCs w:val="21"/>
                <w:highlight w:val="yellow"/>
              </w:rPr>
            </w:pPr>
          </w:p>
        </w:tc>
        <w:tc>
          <w:tcPr>
            <w:tcW w:w="393" w:type="pct"/>
            <w:vMerge w:val="continue"/>
          </w:tcPr>
          <w:p w14:paraId="775DCE16">
            <w:pPr>
              <w:jc w:val="center"/>
              <w:rPr>
                <w:b/>
                <w:bCs/>
                <w:szCs w:val="21"/>
                <w:highlight w:val="yellow"/>
              </w:rPr>
            </w:pPr>
          </w:p>
        </w:tc>
      </w:tr>
      <w:tr w14:paraId="5992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1AB8799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23</w:t>
            </w:r>
          </w:p>
        </w:tc>
        <w:tc>
          <w:tcPr>
            <w:tcW w:w="669" w:type="pct"/>
            <w:vMerge w:val="continue"/>
          </w:tcPr>
          <w:p w14:paraId="3BE9667F">
            <w:pPr>
              <w:jc w:val="center"/>
              <w:rPr>
                <w:bCs/>
                <w:szCs w:val="21"/>
              </w:rPr>
            </w:pPr>
          </w:p>
        </w:tc>
        <w:tc>
          <w:tcPr>
            <w:tcW w:w="736" w:type="pct"/>
            <w:shd w:val="clear" w:color="auto" w:fill="auto"/>
            <w:vAlign w:val="center"/>
          </w:tcPr>
          <w:p w14:paraId="47C51B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双面矮柜</w:t>
            </w:r>
          </w:p>
        </w:tc>
        <w:tc>
          <w:tcPr>
            <w:tcW w:w="570" w:type="pct"/>
            <w:shd w:val="clear" w:color="auto" w:fill="auto"/>
            <w:vAlign w:val="center"/>
          </w:tcPr>
          <w:p w14:paraId="7A48CC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99D89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AFAA2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F60AA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CB604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 w:type="pct"/>
            <w:shd w:val="clear" w:color="auto" w:fill="auto"/>
            <w:vAlign w:val="center"/>
          </w:tcPr>
          <w:p w14:paraId="4AF82E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466" w:type="pct"/>
          </w:tcPr>
          <w:p w14:paraId="5F9FA01F">
            <w:pPr>
              <w:jc w:val="center"/>
              <w:rPr>
                <w:b/>
                <w:bCs/>
                <w:szCs w:val="21"/>
                <w:highlight w:val="yellow"/>
              </w:rPr>
            </w:pPr>
          </w:p>
        </w:tc>
        <w:tc>
          <w:tcPr>
            <w:tcW w:w="474" w:type="pct"/>
          </w:tcPr>
          <w:p w14:paraId="458C82A7">
            <w:pPr>
              <w:jc w:val="center"/>
              <w:rPr>
                <w:b/>
                <w:bCs/>
                <w:szCs w:val="21"/>
                <w:highlight w:val="yellow"/>
              </w:rPr>
            </w:pPr>
          </w:p>
        </w:tc>
        <w:tc>
          <w:tcPr>
            <w:tcW w:w="393" w:type="pct"/>
            <w:vMerge w:val="continue"/>
          </w:tcPr>
          <w:p w14:paraId="1DAF315F">
            <w:pPr>
              <w:jc w:val="center"/>
              <w:rPr>
                <w:b/>
                <w:bCs/>
                <w:szCs w:val="21"/>
                <w:highlight w:val="yellow"/>
              </w:rPr>
            </w:pPr>
          </w:p>
        </w:tc>
      </w:tr>
      <w:tr w14:paraId="6AE2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88" w:type="pct"/>
            <w:shd w:val="clear" w:color="auto" w:fill="auto"/>
            <w:vAlign w:val="center"/>
          </w:tcPr>
          <w:p w14:paraId="073681D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24</w:t>
            </w:r>
          </w:p>
        </w:tc>
        <w:tc>
          <w:tcPr>
            <w:tcW w:w="669" w:type="pct"/>
            <w:vMerge w:val="continue"/>
          </w:tcPr>
          <w:p w14:paraId="21CEF5F0">
            <w:pPr>
              <w:jc w:val="center"/>
              <w:rPr>
                <w:bCs/>
                <w:szCs w:val="21"/>
              </w:rPr>
            </w:pPr>
          </w:p>
        </w:tc>
        <w:tc>
          <w:tcPr>
            <w:tcW w:w="736" w:type="pct"/>
            <w:shd w:val="clear" w:color="auto" w:fill="auto"/>
            <w:vAlign w:val="center"/>
          </w:tcPr>
          <w:p w14:paraId="48F74F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隔断屏风</w:t>
            </w:r>
          </w:p>
        </w:tc>
        <w:tc>
          <w:tcPr>
            <w:tcW w:w="570" w:type="pct"/>
            <w:shd w:val="clear" w:color="auto" w:fill="auto"/>
            <w:vAlign w:val="center"/>
          </w:tcPr>
          <w:p w14:paraId="1B91E8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C7462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B4988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94458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16A7E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538852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466" w:type="pct"/>
          </w:tcPr>
          <w:p w14:paraId="701BFC9B">
            <w:pPr>
              <w:jc w:val="center"/>
              <w:rPr>
                <w:b/>
                <w:bCs/>
                <w:szCs w:val="21"/>
                <w:highlight w:val="yellow"/>
              </w:rPr>
            </w:pPr>
          </w:p>
        </w:tc>
        <w:tc>
          <w:tcPr>
            <w:tcW w:w="474" w:type="pct"/>
          </w:tcPr>
          <w:p w14:paraId="0961515A">
            <w:pPr>
              <w:jc w:val="center"/>
              <w:rPr>
                <w:b/>
                <w:bCs/>
                <w:szCs w:val="21"/>
                <w:highlight w:val="yellow"/>
              </w:rPr>
            </w:pPr>
          </w:p>
        </w:tc>
        <w:tc>
          <w:tcPr>
            <w:tcW w:w="393" w:type="pct"/>
            <w:vMerge w:val="continue"/>
          </w:tcPr>
          <w:p w14:paraId="2C1D2B4E">
            <w:pPr>
              <w:jc w:val="center"/>
              <w:rPr>
                <w:b/>
                <w:bCs/>
                <w:szCs w:val="21"/>
                <w:highlight w:val="yellow"/>
              </w:rPr>
            </w:pPr>
          </w:p>
        </w:tc>
      </w:tr>
      <w:tr w14:paraId="58F3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40BF9E1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w:t>
            </w:r>
          </w:p>
        </w:tc>
        <w:tc>
          <w:tcPr>
            <w:tcW w:w="669" w:type="pct"/>
            <w:vMerge w:val="continue"/>
          </w:tcPr>
          <w:p w14:paraId="17808785">
            <w:pPr>
              <w:jc w:val="center"/>
              <w:rPr>
                <w:bCs/>
                <w:szCs w:val="21"/>
              </w:rPr>
            </w:pPr>
          </w:p>
        </w:tc>
        <w:tc>
          <w:tcPr>
            <w:tcW w:w="736" w:type="pct"/>
            <w:shd w:val="clear" w:color="auto" w:fill="auto"/>
            <w:vAlign w:val="center"/>
          </w:tcPr>
          <w:p w14:paraId="56CE51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研讨桌</w:t>
            </w:r>
          </w:p>
        </w:tc>
        <w:tc>
          <w:tcPr>
            <w:tcW w:w="570" w:type="pct"/>
            <w:shd w:val="clear" w:color="auto" w:fill="auto"/>
            <w:vAlign w:val="center"/>
          </w:tcPr>
          <w:p w14:paraId="1AD362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6919D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C962D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3C780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307E0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0452CC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66" w:type="pct"/>
          </w:tcPr>
          <w:p w14:paraId="35BAB1EE">
            <w:pPr>
              <w:jc w:val="center"/>
              <w:rPr>
                <w:b/>
                <w:bCs/>
                <w:szCs w:val="21"/>
                <w:highlight w:val="yellow"/>
              </w:rPr>
            </w:pPr>
          </w:p>
        </w:tc>
        <w:tc>
          <w:tcPr>
            <w:tcW w:w="474" w:type="pct"/>
          </w:tcPr>
          <w:p w14:paraId="73962065">
            <w:pPr>
              <w:jc w:val="center"/>
              <w:rPr>
                <w:b/>
                <w:bCs/>
                <w:szCs w:val="21"/>
                <w:highlight w:val="yellow"/>
              </w:rPr>
            </w:pPr>
          </w:p>
        </w:tc>
        <w:tc>
          <w:tcPr>
            <w:tcW w:w="393" w:type="pct"/>
            <w:vMerge w:val="continue"/>
          </w:tcPr>
          <w:p w14:paraId="3718502E">
            <w:pPr>
              <w:jc w:val="center"/>
              <w:rPr>
                <w:b/>
                <w:bCs/>
                <w:szCs w:val="21"/>
                <w:highlight w:val="yellow"/>
              </w:rPr>
            </w:pPr>
          </w:p>
        </w:tc>
      </w:tr>
      <w:tr w14:paraId="1A11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5EC272E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26</w:t>
            </w:r>
          </w:p>
        </w:tc>
        <w:tc>
          <w:tcPr>
            <w:tcW w:w="669" w:type="pct"/>
            <w:vMerge w:val="continue"/>
          </w:tcPr>
          <w:p w14:paraId="06B51BF1">
            <w:pPr>
              <w:jc w:val="center"/>
              <w:rPr>
                <w:bCs/>
                <w:szCs w:val="21"/>
              </w:rPr>
            </w:pPr>
          </w:p>
        </w:tc>
        <w:tc>
          <w:tcPr>
            <w:tcW w:w="736" w:type="pct"/>
            <w:shd w:val="clear" w:color="auto" w:fill="auto"/>
            <w:vAlign w:val="center"/>
          </w:tcPr>
          <w:p w14:paraId="57BDE2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会议椅</w:t>
            </w:r>
          </w:p>
        </w:tc>
        <w:tc>
          <w:tcPr>
            <w:tcW w:w="570" w:type="pct"/>
            <w:shd w:val="clear" w:color="auto" w:fill="auto"/>
            <w:vAlign w:val="center"/>
          </w:tcPr>
          <w:p w14:paraId="2F3063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8356E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C5DCF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34F3F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402AE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88" w:type="pct"/>
            <w:shd w:val="clear" w:color="auto" w:fill="auto"/>
            <w:vAlign w:val="center"/>
          </w:tcPr>
          <w:p w14:paraId="198E28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66" w:type="pct"/>
          </w:tcPr>
          <w:p w14:paraId="0F8A0031">
            <w:pPr>
              <w:jc w:val="center"/>
              <w:rPr>
                <w:b/>
                <w:bCs/>
                <w:szCs w:val="21"/>
                <w:highlight w:val="yellow"/>
              </w:rPr>
            </w:pPr>
          </w:p>
        </w:tc>
        <w:tc>
          <w:tcPr>
            <w:tcW w:w="474" w:type="pct"/>
          </w:tcPr>
          <w:p w14:paraId="1B13347C">
            <w:pPr>
              <w:jc w:val="center"/>
              <w:rPr>
                <w:b/>
                <w:bCs/>
                <w:szCs w:val="21"/>
                <w:highlight w:val="yellow"/>
              </w:rPr>
            </w:pPr>
          </w:p>
        </w:tc>
        <w:tc>
          <w:tcPr>
            <w:tcW w:w="393" w:type="pct"/>
            <w:vMerge w:val="continue"/>
          </w:tcPr>
          <w:p w14:paraId="7D27A93D">
            <w:pPr>
              <w:jc w:val="center"/>
              <w:rPr>
                <w:b/>
                <w:bCs/>
                <w:szCs w:val="21"/>
                <w:highlight w:val="yellow"/>
              </w:rPr>
            </w:pPr>
          </w:p>
        </w:tc>
      </w:tr>
      <w:tr w14:paraId="0EBE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729EC7F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27</w:t>
            </w:r>
          </w:p>
        </w:tc>
        <w:tc>
          <w:tcPr>
            <w:tcW w:w="669" w:type="pct"/>
            <w:vMerge w:val="continue"/>
          </w:tcPr>
          <w:p w14:paraId="61BA368C">
            <w:pPr>
              <w:jc w:val="center"/>
              <w:rPr>
                <w:bCs/>
                <w:szCs w:val="21"/>
              </w:rPr>
            </w:pPr>
          </w:p>
        </w:tc>
        <w:tc>
          <w:tcPr>
            <w:tcW w:w="736" w:type="pct"/>
            <w:shd w:val="clear" w:color="auto" w:fill="auto"/>
            <w:vAlign w:val="center"/>
          </w:tcPr>
          <w:p w14:paraId="78A0F9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单人沙发椅</w:t>
            </w:r>
          </w:p>
        </w:tc>
        <w:tc>
          <w:tcPr>
            <w:tcW w:w="570" w:type="pct"/>
            <w:shd w:val="clear" w:color="auto" w:fill="auto"/>
            <w:vAlign w:val="center"/>
          </w:tcPr>
          <w:p w14:paraId="70A7EB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D2766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31441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ADE0C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126EE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88" w:type="pct"/>
            <w:shd w:val="clear" w:color="auto" w:fill="auto"/>
            <w:vAlign w:val="center"/>
          </w:tcPr>
          <w:p w14:paraId="7B30F6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66" w:type="pct"/>
          </w:tcPr>
          <w:p w14:paraId="753C7D78">
            <w:pPr>
              <w:jc w:val="center"/>
              <w:rPr>
                <w:b/>
                <w:bCs/>
                <w:szCs w:val="21"/>
                <w:highlight w:val="yellow"/>
              </w:rPr>
            </w:pPr>
          </w:p>
        </w:tc>
        <w:tc>
          <w:tcPr>
            <w:tcW w:w="474" w:type="pct"/>
          </w:tcPr>
          <w:p w14:paraId="0E673AC2">
            <w:pPr>
              <w:jc w:val="center"/>
              <w:rPr>
                <w:b/>
                <w:bCs/>
                <w:szCs w:val="21"/>
                <w:highlight w:val="yellow"/>
              </w:rPr>
            </w:pPr>
          </w:p>
        </w:tc>
        <w:tc>
          <w:tcPr>
            <w:tcW w:w="393" w:type="pct"/>
            <w:vMerge w:val="continue"/>
          </w:tcPr>
          <w:p w14:paraId="6576F6FD">
            <w:pPr>
              <w:jc w:val="center"/>
              <w:rPr>
                <w:b/>
                <w:bCs/>
                <w:szCs w:val="21"/>
                <w:highlight w:val="yellow"/>
              </w:rPr>
            </w:pPr>
          </w:p>
        </w:tc>
      </w:tr>
      <w:tr w14:paraId="32FE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77B034C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w:t>
            </w:r>
          </w:p>
        </w:tc>
        <w:tc>
          <w:tcPr>
            <w:tcW w:w="669" w:type="pct"/>
            <w:vMerge w:val="continue"/>
          </w:tcPr>
          <w:p w14:paraId="14E55224">
            <w:pPr>
              <w:jc w:val="center"/>
              <w:rPr>
                <w:bCs/>
                <w:szCs w:val="21"/>
              </w:rPr>
            </w:pPr>
          </w:p>
        </w:tc>
        <w:tc>
          <w:tcPr>
            <w:tcW w:w="736" w:type="pct"/>
            <w:shd w:val="clear" w:color="auto" w:fill="auto"/>
            <w:vAlign w:val="center"/>
          </w:tcPr>
          <w:p w14:paraId="3BFD30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双面矮柜</w:t>
            </w:r>
          </w:p>
        </w:tc>
        <w:tc>
          <w:tcPr>
            <w:tcW w:w="570" w:type="pct"/>
            <w:shd w:val="clear" w:color="auto" w:fill="auto"/>
            <w:vAlign w:val="center"/>
          </w:tcPr>
          <w:p w14:paraId="6FA1E7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76953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07100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B7098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7498C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 w:type="pct"/>
            <w:shd w:val="clear" w:color="auto" w:fill="auto"/>
            <w:vAlign w:val="center"/>
          </w:tcPr>
          <w:p w14:paraId="2A518F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466" w:type="pct"/>
          </w:tcPr>
          <w:p w14:paraId="2EF619AE">
            <w:pPr>
              <w:jc w:val="center"/>
              <w:rPr>
                <w:b/>
                <w:bCs/>
                <w:szCs w:val="21"/>
                <w:highlight w:val="yellow"/>
              </w:rPr>
            </w:pPr>
          </w:p>
        </w:tc>
        <w:tc>
          <w:tcPr>
            <w:tcW w:w="474" w:type="pct"/>
          </w:tcPr>
          <w:p w14:paraId="47AE585E">
            <w:pPr>
              <w:jc w:val="center"/>
              <w:rPr>
                <w:b/>
                <w:bCs/>
                <w:szCs w:val="21"/>
                <w:highlight w:val="yellow"/>
              </w:rPr>
            </w:pPr>
          </w:p>
        </w:tc>
        <w:tc>
          <w:tcPr>
            <w:tcW w:w="393" w:type="pct"/>
            <w:vMerge w:val="continue"/>
          </w:tcPr>
          <w:p w14:paraId="65348DB2">
            <w:pPr>
              <w:jc w:val="center"/>
              <w:rPr>
                <w:b/>
                <w:bCs/>
                <w:szCs w:val="21"/>
                <w:highlight w:val="yellow"/>
              </w:rPr>
            </w:pPr>
          </w:p>
        </w:tc>
      </w:tr>
      <w:tr w14:paraId="767F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531FEAF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w:t>
            </w:r>
          </w:p>
        </w:tc>
        <w:tc>
          <w:tcPr>
            <w:tcW w:w="669" w:type="pct"/>
            <w:vMerge w:val="continue"/>
          </w:tcPr>
          <w:p w14:paraId="477A2E8E">
            <w:pPr>
              <w:jc w:val="center"/>
              <w:rPr>
                <w:bCs/>
                <w:szCs w:val="21"/>
              </w:rPr>
            </w:pPr>
          </w:p>
        </w:tc>
        <w:tc>
          <w:tcPr>
            <w:tcW w:w="736" w:type="pct"/>
            <w:shd w:val="clear" w:color="auto" w:fill="auto"/>
            <w:vAlign w:val="center"/>
          </w:tcPr>
          <w:p w14:paraId="756F7E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棋艺桌</w:t>
            </w:r>
          </w:p>
        </w:tc>
        <w:tc>
          <w:tcPr>
            <w:tcW w:w="570" w:type="pct"/>
            <w:shd w:val="clear" w:color="auto" w:fill="auto"/>
            <w:vAlign w:val="center"/>
          </w:tcPr>
          <w:p w14:paraId="23CD3D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B4076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86689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E732D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2436F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88" w:type="pct"/>
            <w:shd w:val="clear" w:color="auto" w:fill="auto"/>
            <w:vAlign w:val="center"/>
          </w:tcPr>
          <w:p w14:paraId="3888A7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66" w:type="pct"/>
          </w:tcPr>
          <w:p w14:paraId="08B29A07">
            <w:pPr>
              <w:jc w:val="center"/>
              <w:rPr>
                <w:b/>
                <w:bCs/>
                <w:szCs w:val="21"/>
                <w:highlight w:val="yellow"/>
              </w:rPr>
            </w:pPr>
          </w:p>
        </w:tc>
        <w:tc>
          <w:tcPr>
            <w:tcW w:w="474" w:type="pct"/>
          </w:tcPr>
          <w:p w14:paraId="36725E4C">
            <w:pPr>
              <w:jc w:val="center"/>
              <w:rPr>
                <w:b/>
                <w:bCs/>
                <w:szCs w:val="21"/>
                <w:highlight w:val="yellow"/>
              </w:rPr>
            </w:pPr>
          </w:p>
        </w:tc>
        <w:tc>
          <w:tcPr>
            <w:tcW w:w="393" w:type="pct"/>
            <w:vMerge w:val="continue"/>
          </w:tcPr>
          <w:p w14:paraId="6A4A3FF3">
            <w:pPr>
              <w:jc w:val="center"/>
              <w:rPr>
                <w:b/>
                <w:bCs/>
                <w:szCs w:val="21"/>
                <w:highlight w:val="yellow"/>
              </w:rPr>
            </w:pPr>
          </w:p>
        </w:tc>
      </w:tr>
      <w:tr w14:paraId="181E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32137FE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669" w:type="pct"/>
            <w:vMerge w:val="continue"/>
          </w:tcPr>
          <w:p w14:paraId="02ABB7C4">
            <w:pPr>
              <w:jc w:val="center"/>
              <w:rPr>
                <w:bCs/>
                <w:szCs w:val="21"/>
              </w:rPr>
            </w:pPr>
          </w:p>
        </w:tc>
        <w:tc>
          <w:tcPr>
            <w:tcW w:w="736" w:type="pct"/>
            <w:shd w:val="clear" w:color="auto" w:fill="auto"/>
            <w:vAlign w:val="center"/>
          </w:tcPr>
          <w:p w14:paraId="529AD4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棋艺椅</w:t>
            </w:r>
          </w:p>
        </w:tc>
        <w:tc>
          <w:tcPr>
            <w:tcW w:w="570" w:type="pct"/>
            <w:shd w:val="clear" w:color="auto" w:fill="auto"/>
            <w:vAlign w:val="center"/>
          </w:tcPr>
          <w:p w14:paraId="38CADA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01FA5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DADD8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5B893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AF7B8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88" w:type="pct"/>
            <w:shd w:val="clear" w:color="auto" w:fill="auto"/>
            <w:vAlign w:val="center"/>
          </w:tcPr>
          <w:p w14:paraId="6EAEC5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把</w:t>
            </w:r>
          </w:p>
        </w:tc>
        <w:tc>
          <w:tcPr>
            <w:tcW w:w="466" w:type="pct"/>
          </w:tcPr>
          <w:p w14:paraId="719951EE">
            <w:pPr>
              <w:jc w:val="center"/>
              <w:rPr>
                <w:b/>
                <w:bCs/>
                <w:szCs w:val="21"/>
                <w:highlight w:val="yellow"/>
              </w:rPr>
            </w:pPr>
          </w:p>
        </w:tc>
        <w:tc>
          <w:tcPr>
            <w:tcW w:w="474" w:type="pct"/>
          </w:tcPr>
          <w:p w14:paraId="4C9D228C">
            <w:pPr>
              <w:jc w:val="center"/>
              <w:rPr>
                <w:b/>
                <w:bCs/>
                <w:szCs w:val="21"/>
                <w:highlight w:val="yellow"/>
              </w:rPr>
            </w:pPr>
          </w:p>
        </w:tc>
        <w:tc>
          <w:tcPr>
            <w:tcW w:w="393" w:type="pct"/>
            <w:vMerge w:val="continue"/>
          </w:tcPr>
          <w:p w14:paraId="15D57BB5">
            <w:pPr>
              <w:jc w:val="center"/>
              <w:rPr>
                <w:b/>
                <w:bCs/>
                <w:szCs w:val="21"/>
                <w:highlight w:val="yellow"/>
              </w:rPr>
            </w:pPr>
          </w:p>
        </w:tc>
      </w:tr>
      <w:tr w14:paraId="49CE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88" w:type="pct"/>
            <w:shd w:val="clear" w:color="auto" w:fill="auto"/>
            <w:vAlign w:val="center"/>
          </w:tcPr>
          <w:p w14:paraId="00C7E15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669" w:type="pct"/>
            <w:vMerge w:val="continue"/>
          </w:tcPr>
          <w:p w14:paraId="49E47180">
            <w:pPr>
              <w:jc w:val="center"/>
              <w:rPr>
                <w:bCs/>
                <w:szCs w:val="21"/>
              </w:rPr>
            </w:pPr>
          </w:p>
        </w:tc>
        <w:tc>
          <w:tcPr>
            <w:tcW w:w="736" w:type="pct"/>
            <w:shd w:val="clear" w:color="auto" w:fill="auto"/>
            <w:vAlign w:val="center"/>
          </w:tcPr>
          <w:p w14:paraId="6B78400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ai围棋机器人</w:t>
            </w:r>
          </w:p>
        </w:tc>
        <w:tc>
          <w:tcPr>
            <w:tcW w:w="570" w:type="pct"/>
            <w:shd w:val="clear" w:color="auto" w:fill="auto"/>
            <w:vAlign w:val="center"/>
          </w:tcPr>
          <w:p w14:paraId="46A075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8B04B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0609A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03498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A80DE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4072CA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66" w:type="pct"/>
          </w:tcPr>
          <w:p w14:paraId="4FD9639E">
            <w:pPr>
              <w:jc w:val="center"/>
              <w:rPr>
                <w:b/>
                <w:bCs/>
                <w:szCs w:val="21"/>
                <w:highlight w:val="yellow"/>
              </w:rPr>
            </w:pPr>
          </w:p>
        </w:tc>
        <w:tc>
          <w:tcPr>
            <w:tcW w:w="474" w:type="pct"/>
          </w:tcPr>
          <w:p w14:paraId="4F7CC7C9">
            <w:pPr>
              <w:jc w:val="center"/>
              <w:rPr>
                <w:b/>
                <w:bCs/>
                <w:szCs w:val="21"/>
                <w:highlight w:val="yellow"/>
              </w:rPr>
            </w:pPr>
          </w:p>
        </w:tc>
        <w:tc>
          <w:tcPr>
            <w:tcW w:w="393" w:type="pct"/>
            <w:vMerge w:val="continue"/>
          </w:tcPr>
          <w:p w14:paraId="38DBCAD7">
            <w:pPr>
              <w:jc w:val="center"/>
              <w:rPr>
                <w:b/>
                <w:bCs/>
                <w:szCs w:val="21"/>
                <w:highlight w:val="yellow"/>
              </w:rPr>
            </w:pPr>
          </w:p>
        </w:tc>
      </w:tr>
      <w:tr w14:paraId="56DC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072AF0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669" w:type="pct"/>
            <w:vMerge w:val="continue"/>
          </w:tcPr>
          <w:p w14:paraId="5342C68B">
            <w:pPr>
              <w:jc w:val="center"/>
              <w:rPr>
                <w:bCs/>
                <w:szCs w:val="21"/>
              </w:rPr>
            </w:pPr>
          </w:p>
        </w:tc>
        <w:tc>
          <w:tcPr>
            <w:tcW w:w="736" w:type="pct"/>
            <w:shd w:val="clear" w:color="auto" w:fill="auto"/>
            <w:vAlign w:val="center"/>
          </w:tcPr>
          <w:p w14:paraId="2B2E31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书法桌</w:t>
            </w:r>
          </w:p>
        </w:tc>
        <w:tc>
          <w:tcPr>
            <w:tcW w:w="570" w:type="pct"/>
            <w:shd w:val="clear" w:color="auto" w:fill="auto"/>
            <w:vAlign w:val="center"/>
          </w:tcPr>
          <w:p w14:paraId="23CDD2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99752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8E4EB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A9058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F8E42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 w:type="pct"/>
            <w:shd w:val="clear" w:color="auto" w:fill="auto"/>
            <w:vAlign w:val="center"/>
          </w:tcPr>
          <w:p w14:paraId="7063E7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66" w:type="pct"/>
          </w:tcPr>
          <w:p w14:paraId="2DA3FAD0">
            <w:pPr>
              <w:jc w:val="center"/>
              <w:rPr>
                <w:b/>
                <w:bCs/>
                <w:szCs w:val="21"/>
                <w:highlight w:val="yellow"/>
              </w:rPr>
            </w:pPr>
          </w:p>
        </w:tc>
        <w:tc>
          <w:tcPr>
            <w:tcW w:w="474" w:type="pct"/>
          </w:tcPr>
          <w:p w14:paraId="5DE751E6">
            <w:pPr>
              <w:jc w:val="center"/>
              <w:rPr>
                <w:b/>
                <w:bCs/>
                <w:szCs w:val="21"/>
                <w:highlight w:val="yellow"/>
              </w:rPr>
            </w:pPr>
          </w:p>
        </w:tc>
        <w:tc>
          <w:tcPr>
            <w:tcW w:w="393" w:type="pct"/>
            <w:vMerge w:val="continue"/>
          </w:tcPr>
          <w:p w14:paraId="1FCAEC3A">
            <w:pPr>
              <w:jc w:val="center"/>
              <w:rPr>
                <w:b/>
                <w:bCs/>
                <w:szCs w:val="21"/>
                <w:highlight w:val="yellow"/>
              </w:rPr>
            </w:pPr>
          </w:p>
        </w:tc>
      </w:tr>
      <w:tr w14:paraId="3221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4EA9C6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w:t>
            </w:r>
          </w:p>
        </w:tc>
        <w:tc>
          <w:tcPr>
            <w:tcW w:w="669" w:type="pct"/>
            <w:vMerge w:val="continue"/>
          </w:tcPr>
          <w:p w14:paraId="2ACB5C3D">
            <w:pPr>
              <w:jc w:val="center"/>
              <w:rPr>
                <w:bCs/>
                <w:szCs w:val="21"/>
              </w:rPr>
            </w:pPr>
          </w:p>
        </w:tc>
        <w:tc>
          <w:tcPr>
            <w:tcW w:w="736" w:type="pct"/>
            <w:shd w:val="clear" w:color="auto" w:fill="auto"/>
            <w:vAlign w:val="center"/>
          </w:tcPr>
          <w:p w14:paraId="2E2840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水写书法台</w:t>
            </w:r>
          </w:p>
        </w:tc>
        <w:tc>
          <w:tcPr>
            <w:tcW w:w="570" w:type="pct"/>
            <w:shd w:val="clear" w:color="auto" w:fill="auto"/>
            <w:vAlign w:val="center"/>
          </w:tcPr>
          <w:p w14:paraId="760954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1DF80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F6C91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685B0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4B820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88" w:type="pct"/>
            <w:shd w:val="clear" w:color="auto" w:fill="auto"/>
            <w:vAlign w:val="center"/>
          </w:tcPr>
          <w:p w14:paraId="541B79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466" w:type="pct"/>
          </w:tcPr>
          <w:p w14:paraId="7077F17E">
            <w:pPr>
              <w:jc w:val="center"/>
              <w:rPr>
                <w:b/>
                <w:bCs/>
                <w:szCs w:val="21"/>
                <w:highlight w:val="yellow"/>
              </w:rPr>
            </w:pPr>
          </w:p>
        </w:tc>
        <w:tc>
          <w:tcPr>
            <w:tcW w:w="474" w:type="pct"/>
          </w:tcPr>
          <w:p w14:paraId="5596C596">
            <w:pPr>
              <w:jc w:val="center"/>
              <w:rPr>
                <w:b/>
                <w:bCs/>
                <w:szCs w:val="21"/>
                <w:highlight w:val="yellow"/>
              </w:rPr>
            </w:pPr>
          </w:p>
        </w:tc>
        <w:tc>
          <w:tcPr>
            <w:tcW w:w="393" w:type="pct"/>
            <w:vMerge w:val="continue"/>
          </w:tcPr>
          <w:p w14:paraId="7E06AD19">
            <w:pPr>
              <w:jc w:val="center"/>
              <w:rPr>
                <w:b/>
                <w:bCs/>
                <w:szCs w:val="21"/>
                <w:highlight w:val="yellow"/>
              </w:rPr>
            </w:pPr>
          </w:p>
        </w:tc>
      </w:tr>
      <w:tr w14:paraId="4B84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54B8720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669" w:type="pct"/>
            <w:vMerge w:val="continue"/>
          </w:tcPr>
          <w:p w14:paraId="2DB9AD9C">
            <w:pPr>
              <w:jc w:val="center"/>
              <w:rPr>
                <w:bCs/>
                <w:szCs w:val="21"/>
              </w:rPr>
            </w:pPr>
          </w:p>
        </w:tc>
        <w:tc>
          <w:tcPr>
            <w:tcW w:w="736" w:type="pct"/>
            <w:shd w:val="clear" w:color="auto" w:fill="auto"/>
            <w:vAlign w:val="center"/>
          </w:tcPr>
          <w:p w14:paraId="01706C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信息科技小学基础教学套件</w:t>
            </w:r>
          </w:p>
        </w:tc>
        <w:tc>
          <w:tcPr>
            <w:tcW w:w="570" w:type="pct"/>
            <w:shd w:val="clear" w:color="auto" w:fill="auto"/>
            <w:vAlign w:val="center"/>
          </w:tcPr>
          <w:p w14:paraId="1C3C3C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B5770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3B91B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533A5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A759D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88" w:type="pct"/>
            <w:shd w:val="clear" w:color="auto" w:fill="auto"/>
            <w:vAlign w:val="center"/>
          </w:tcPr>
          <w:p w14:paraId="4A9FE1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66" w:type="pct"/>
          </w:tcPr>
          <w:p w14:paraId="3E8B7A5A">
            <w:pPr>
              <w:jc w:val="center"/>
              <w:rPr>
                <w:b/>
                <w:bCs/>
                <w:szCs w:val="21"/>
                <w:highlight w:val="yellow"/>
              </w:rPr>
            </w:pPr>
          </w:p>
        </w:tc>
        <w:tc>
          <w:tcPr>
            <w:tcW w:w="474" w:type="pct"/>
          </w:tcPr>
          <w:p w14:paraId="77DE15BE">
            <w:pPr>
              <w:jc w:val="center"/>
              <w:rPr>
                <w:b/>
                <w:bCs/>
                <w:szCs w:val="21"/>
                <w:highlight w:val="yellow"/>
              </w:rPr>
            </w:pPr>
          </w:p>
        </w:tc>
        <w:tc>
          <w:tcPr>
            <w:tcW w:w="393" w:type="pct"/>
            <w:vMerge w:val="continue"/>
          </w:tcPr>
          <w:p w14:paraId="01976D2A">
            <w:pPr>
              <w:jc w:val="center"/>
              <w:rPr>
                <w:b/>
                <w:bCs/>
                <w:szCs w:val="21"/>
                <w:highlight w:val="yellow"/>
              </w:rPr>
            </w:pPr>
          </w:p>
        </w:tc>
      </w:tr>
      <w:tr w14:paraId="55E4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04B2DC7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669" w:type="pct"/>
            <w:vMerge w:val="continue"/>
          </w:tcPr>
          <w:p w14:paraId="36A292B3">
            <w:pPr>
              <w:jc w:val="center"/>
              <w:rPr>
                <w:bCs/>
                <w:szCs w:val="21"/>
              </w:rPr>
            </w:pPr>
          </w:p>
        </w:tc>
        <w:tc>
          <w:tcPr>
            <w:tcW w:w="736" w:type="pct"/>
            <w:shd w:val="clear" w:color="auto" w:fill="auto"/>
            <w:vAlign w:val="center"/>
          </w:tcPr>
          <w:p w14:paraId="4EC737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信息科技初中基础教学套件</w:t>
            </w:r>
          </w:p>
        </w:tc>
        <w:tc>
          <w:tcPr>
            <w:tcW w:w="570" w:type="pct"/>
            <w:shd w:val="clear" w:color="auto" w:fill="auto"/>
            <w:vAlign w:val="center"/>
          </w:tcPr>
          <w:p w14:paraId="7ACEC6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2AC94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174A0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DB212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33ECE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88" w:type="pct"/>
            <w:shd w:val="clear" w:color="auto" w:fill="auto"/>
            <w:vAlign w:val="center"/>
          </w:tcPr>
          <w:p w14:paraId="4DBB49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66" w:type="pct"/>
          </w:tcPr>
          <w:p w14:paraId="4C6E8FC5">
            <w:pPr>
              <w:jc w:val="center"/>
              <w:rPr>
                <w:b/>
                <w:bCs/>
                <w:szCs w:val="21"/>
                <w:highlight w:val="yellow"/>
              </w:rPr>
            </w:pPr>
          </w:p>
        </w:tc>
        <w:tc>
          <w:tcPr>
            <w:tcW w:w="474" w:type="pct"/>
          </w:tcPr>
          <w:p w14:paraId="5D9DC498">
            <w:pPr>
              <w:jc w:val="center"/>
              <w:rPr>
                <w:b/>
                <w:bCs/>
                <w:szCs w:val="21"/>
                <w:highlight w:val="yellow"/>
              </w:rPr>
            </w:pPr>
          </w:p>
        </w:tc>
        <w:tc>
          <w:tcPr>
            <w:tcW w:w="393" w:type="pct"/>
            <w:vMerge w:val="continue"/>
          </w:tcPr>
          <w:p w14:paraId="58075724">
            <w:pPr>
              <w:jc w:val="center"/>
              <w:rPr>
                <w:b/>
                <w:bCs/>
                <w:szCs w:val="21"/>
                <w:highlight w:val="yellow"/>
              </w:rPr>
            </w:pPr>
          </w:p>
        </w:tc>
      </w:tr>
      <w:tr w14:paraId="3993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6B7F478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669" w:type="pct"/>
            <w:vMerge w:val="continue"/>
          </w:tcPr>
          <w:p w14:paraId="3060E2DC">
            <w:pPr>
              <w:jc w:val="center"/>
              <w:rPr>
                <w:bCs/>
                <w:szCs w:val="21"/>
              </w:rPr>
            </w:pPr>
          </w:p>
        </w:tc>
        <w:tc>
          <w:tcPr>
            <w:tcW w:w="736" w:type="pct"/>
            <w:shd w:val="clear" w:color="auto" w:fill="auto"/>
            <w:vAlign w:val="center"/>
          </w:tcPr>
          <w:p w14:paraId="789AB6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物联网科创实验套件</w:t>
            </w:r>
          </w:p>
        </w:tc>
        <w:tc>
          <w:tcPr>
            <w:tcW w:w="570" w:type="pct"/>
            <w:shd w:val="clear" w:color="auto" w:fill="auto"/>
            <w:vAlign w:val="center"/>
          </w:tcPr>
          <w:p w14:paraId="2934A0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C7435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779511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AC8E6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07D46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88" w:type="pct"/>
            <w:shd w:val="clear" w:color="auto" w:fill="auto"/>
            <w:vAlign w:val="center"/>
          </w:tcPr>
          <w:p w14:paraId="0C8537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66" w:type="pct"/>
          </w:tcPr>
          <w:p w14:paraId="39B45EFF">
            <w:pPr>
              <w:jc w:val="center"/>
              <w:rPr>
                <w:b/>
                <w:bCs/>
                <w:szCs w:val="21"/>
                <w:highlight w:val="yellow"/>
              </w:rPr>
            </w:pPr>
          </w:p>
        </w:tc>
        <w:tc>
          <w:tcPr>
            <w:tcW w:w="474" w:type="pct"/>
          </w:tcPr>
          <w:p w14:paraId="00E4BEAA">
            <w:pPr>
              <w:jc w:val="center"/>
              <w:rPr>
                <w:b/>
                <w:bCs/>
                <w:szCs w:val="21"/>
                <w:highlight w:val="yellow"/>
              </w:rPr>
            </w:pPr>
          </w:p>
        </w:tc>
        <w:tc>
          <w:tcPr>
            <w:tcW w:w="393" w:type="pct"/>
            <w:vMerge w:val="continue"/>
          </w:tcPr>
          <w:p w14:paraId="519961E8">
            <w:pPr>
              <w:jc w:val="center"/>
              <w:rPr>
                <w:b/>
                <w:bCs/>
                <w:szCs w:val="21"/>
                <w:highlight w:val="yellow"/>
              </w:rPr>
            </w:pPr>
          </w:p>
        </w:tc>
      </w:tr>
      <w:tr w14:paraId="1ACF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019110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w:t>
            </w:r>
          </w:p>
        </w:tc>
        <w:tc>
          <w:tcPr>
            <w:tcW w:w="669" w:type="pct"/>
            <w:vMerge w:val="continue"/>
          </w:tcPr>
          <w:p w14:paraId="0DCAD123">
            <w:pPr>
              <w:jc w:val="center"/>
              <w:rPr>
                <w:bCs/>
                <w:szCs w:val="21"/>
              </w:rPr>
            </w:pPr>
          </w:p>
        </w:tc>
        <w:tc>
          <w:tcPr>
            <w:tcW w:w="736" w:type="pct"/>
            <w:shd w:val="clear" w:color="auto" w:fill="auto"/>
            <w:vAlign w:val="center"/>
          </w:tcPr>
          <w:p w14:paraId="6EE04E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创意智造1-5级实践套件</w:t>
            </w:r>
          </w:p>
        </w:tc>
        <w:tc>
          <w:tcPr>
            <w:tcW w:w="570" w:type="pct"/>
            <w:shd w:val="clear" w:color="auto" w:fill="auto"/>
            <w:vAlign w:val="center"/>
          </w:tcPr>
          <w:p w14:paraId="39B3F5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2726DA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3590C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659E0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A5E4E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88" w:type="pct"/>
            <w:shd w:val="clear" w:color="auto" w:fill="auto"/>
            <w:vAlign w:val="center"/>
          </w:tcPr>
          <w:p w14:paraId="5FE623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66" w:type="pct"/>
          </w:tcPr>
          <w:p w14:paraId="1CDA80F2">
            <w:pPr>
              <w:jc w:val="center"/>
              <w:rPr>
                <w:b/>
                <w:bCs/>
                <w:szCs w:val="21"/>
                <w:highlight w:val="yellow"/>
              </w:rPr>
            </w:pPr>
          </w:p>
        </w:tc>
        <w:tc>
          <w:tcPr>
            <w:tcW w:w="474" w:type="pct"/>
          </w:tcPr>
          <w:p w14:paraId="342694A8">
            <w:pPr>
              <w:jc w:val="center"/>
              <w:rPr>
                <w:b/>
                <w:bCs/>
                <w:szCs w:val="21"/>
                <w:highlight w:val="yellow"/>
              </w:rPr>
            </w:pPr>
          </w:p>
        </w:tc>
        <w:tc>
          <w:tcPr>
            <w:tcW w:w="393" w:type="pct"/>
            <w:vMerge w:val="continue"/>
          </w:tcPr>
          <w:p w14:paraId="6CA25316">
            <w:pPr>
              <w:jc w:val="center"/>
              <w:rPr>
                <w:b/>
                <w:bCs/>
                <w:szCs w:val="21"/>
                <w:highlight w:val="yellow"/>
              </w:rPr>
            </w:pPr>
          </w:p>
        </w:tc>
      </w:tr>
      <w:tr w14:paraId="7542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3970D70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w:t>
            </w:r>
          </w:p>
        </w:tc>
        <w:tc>
          <w:tcPr>
            <w:tcW w:w="669" w:type="pct"/>
            <w:vMerge w:val="continue"/>
          </w:tcPr>
          <w:p w14:paraId="6B683749">
            <w:pPr>
              <w:jc w:val="center"/>
              <w:rPr>
                <w:bCs/>
                <w:szCs w:val="21"/>
              </w:rPr>
            </w:pPr>
          </w:p>
        </w:tc>
        <w:tc>
          <w:tcPr>
            <w:tcW w:w="736" w:type="pct"/>
            <w:shd w:val="clear" w:color="auto" w:fill="auto"/>
            <w:vAlign w:val="center"/>
          </w:tcPr>
          <w:p w14:paraId="2E94D4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创意智造1-5级实践套件配套课程资源</w:t>
            </w:r>
          </w:p>
        </w:tc>
        <w:tc>
          <w:tcPr>
            <w:tcW w:w="570" w:type="pct"/>
            <w:shd w:val="clear" w:color="auto" w:fill="auto"/>
            <w:vAlign w:val="center"/>
          </w:tcPr>
          <w:p w14:paraId="01D904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7A7D1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21AB2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54213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4A4017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 w:type="pct"/>
            <w:shd w:val="clear" w:color="auto" w:fill="auto"/>
            <w:vAlign w:val="center"/>
          </w:tcPr>
          <w:p w14:paraId="713681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66" w:type="pct"/>
          </w:tcPr>
          <w:p w14:paraId="31AB9B1C">
            <w:pPr>
              <w:jc w:val="center"/>
              <w:rPr>
                <w:b/>
                <w:bCs/>
                <w:szCs w:val="21"/>
                <w:highlight w:val="yellow"/>
              </w:rPr>
            </w:pPr>
          </w:p>
        </w:tc>
        <w:tc>
          <w:tcPr>
            <w:tcW w:w="474" w:type="pct"/>
          </w:tcPr>
          <w:p w14:paraId="04422759">
            <w:pPr>
              <w:jc w:val="center"/>
              <w:rPr>
                <w:b/>
                <w:bCs/>
                <w:szCs w:val="21"/>
                <w:highlight w:val="yellow"/>
              </w:rPr>
            </w:pPr>
          </w:p>
        </w:tc>
        <w:tc>
          <w:tcPr>
            <w:tcW w:w="393" w:type="pct"/>
            <w:vMerge w:val="continue"/>
          </w:tcPr>
          <w:p w14:paraId="1EEB8387">
            <w:pPr>
              <w:jc w:val="center"/>
              <w:rPr>
                <w:b/>
                <w:bCs/>
                <w:szCs w:val="21"/>
                <w:highlight w:val="yellow"/>
              </w:rPr>
            </w:pPr>
          </w:p>
        </w:tc>
      </w:tr>
      <w:tr w14:paraId="6010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 w:type="pct"/>
            <w:shd w:val="clear" w:color="auto" w:fill="auto"/>
            <w:vAlign w:val="center"/>
          </w:tcPr>
          <w:p w14:paraId="799E80E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w:t>
            </w:r>
          </w:p>
        </w:tc>
        <w:tc>
          <w:tcPr>
            <w:tcW w:w="669" w:type="pct"/>
            <w:vMerge w:val="continue"/>
          </w:tcPr>
          <w:p w14:paraId="6F593349">
            <w:pPr>
              <w:jc w:val="center"/>
              <w:rPr>
                <w:bCs/>
                <w:szCs w:val="21"/>
              </w:rPr>
            </w:pPr>
          </w:p>
        </w:tc>
        <w:tc>
          <w:tcPr>
            <w:tcW w:w="736" w:type="pct"/>
            <w:shd w:val="clear" w:color="auto" w:fill="auto"/>
            <w:vAlign w:val="center"/>
          </w:tcPr>
          <w:p w14:paraId="588265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中小学创新实践活动器材</w:t>
            </w:r>
          </w:p>
        </w:tc>
        <w:tc>
          <w:tcPr>
            <w:tcW w:w="570" w:type="pct"/>
            <w:shd w:val="clear" w:color="auto" w:fill="auto"/>
            <w:vAlign w:val="center"/>
          </w:tcPr>
          <w:p w14:paraId="58C70C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88FEB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39297C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10D00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62727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6D6C25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66" w:type="pct"/>
          </w:tcPr>
          <w:p w14:paraId="553E3324">
            <w:pPr>
              <w:jc w:val="center"/>
              <w:rPr>
                <w:b/>
                <w:bCs/>
                <w:szCs w:val="21"/>
                <w:highlight w:val="yellow"/>
              </w:rPr>
            </w:pPr>
          </w:p>
        </w:tc>
        <w:tc>
          <w:tcPr>
            <w:tcW w:w="474" w:type="pct"/>
          </w:tcPr>
          <w:p w14:paraId="15C426AC">
            <w:pPr>
              <w:jc w:val="center"/>
              <w:rPr>
                <w:b/>
                <w:bCs/>
                <w:szCs w:val="21"/>
                <w:highlight w:val="yellow"/>
              </w:rPr>
            </w:pPr>
          </w:p>
        </w:tc>
        <w:tc>
          <w:tcPr>
            <w:tcW w:w="393" w:type="pct"/>
            <w:vMerge w:val="continue"/>
          </w:tcPr>
          <w:p w14:paraId="78CDF069">
            <w:pPr>
              <w:jc w:val="center"/>
              <w:rPr>
                <w:b/>
                <w:bCs/>
                <w:szCs w:val="21"/>
                <w:highlight w:val="yellow"/>
              </w:rPr>
            </w:pPr>
          </w:p>
        </w:tc>
      </w:tr>
      <w:tr w14:paraId="2093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188" w:type="pct"/>
            <w:shd w:val="clear" w:color="auto" w:fill="auto"/>
            <w:vAlign w:val="center"/>
          </w:tcPr>
          <w:p w14:paraId="7BCCD5D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w:t>
            </w:r>
          </w:p>
        </w:tc>
        <w:tc>
          <w:tcPr>
            <w:tcW w:w="669" w:type="pct"/>
            <w:vMerge w:val="continue"/>
          </w:tcPr>
          <w:p w14:paraId="46385124">
            <w:pPr>
              <w:jc w:val="center"/>
              <w:rPr>
                <w:bCs/>
                <w:szCs w:val="21"/>
              </w:rPr>
            </w:pPr>
          </w:p>
        </w:tc>
        <w:tc>
          <w:tcPr>
            <w:tcW w:w="736" w:type="pct"/>
            <w:shd w:val="clear" w:color="auto" w:fill="auto"/>
            <w:vAlign w:val="center"/>
          </w:tcPr>
          <w:p w14:paraId="3011C6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中小学人工智能比赛套件</w:t>
            </w:r>
          </w:p>
        </w:tc>
        <w:tc>
          <w:tcPr>
            <w:tcW w:w="570" w:type="pct"/>
            <w:shd w:val="clear" w:color="auto" w:fill="auto"/>
            <w:vAlign w:val="center"/>
          </w:tcPr>
          <w:p w14:paraId="798158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050AD4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162FEA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64A7B6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328" w:type="pct"/>
            <w:shd w:val="clear" w:color="auto" w:fill="auto"/>
            <w:vAlign w:val="center"/>
          </w:tcPr>
          <w:p w14:paraId="55876F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 w:type="pct"/>
            <w:shd w:val="clear" w:color="auto" w:fill="auto"/>
            <w:vAlign w:val="center"/>
          </w:tcPr>
          <w:p w14:paraId="72911A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66" w:type="pct"/>
          </w:tcPr>
          <w:p w14:paraId="3CC04A0D">
            <w:pPr>
              <w:jc w:val="center"/>
              <w:rPr>
                <w:b/>
                <w:bCs/>
                <w:szCs w:val="21"/>
                <w:highlight w:val="yellow"/>
              </w:rPr>
            </w:pPr>
          </w:p>
        </w:tc>
        <w:tc>
          <w:tcPr>
            <w:tcW w:w="474" w:type="pct"/>
          </w:tcPr>
          <w:p w14:paraId="0ACFEDAD">
            <w:pPr>
              <w:jc w:val="center"/>
              <w:rPr>
                <w:b/>
                <w:bCs/>
                <w:szCs w:val="21"/>
                <w:highlight w:val="yellow"/>
              </w:rPr>
            </w:pPr>
          </w:p>
        </w:tc>
        <w:tc>
          <w:tcPr>
            <w:tcW w:w="393" w:type="pct"/>
            <w:vMerge w:val="continue"/>
          </w:tcPr>
          <w:p w14:paraId="7F4679C7">
            <w:pPr>
              <w:jc w:val="center"/>
              <w:rPr>
                <w:b/>
                <w:bCs/>
                <w:szCs w:val="21"/>
                <w:highlight w:val="yellow"/>
              </w:rPr>
            </w:pPr>
          </w:p>
        </w:tc>
      </w:tr>
      <w:tr w14:paraId="6A1F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2"/>
            <w:shd w:val="clear" w:color="auto" w:fill="auto"/>
            <w:vAlign w:val="center"/>
          </w:tcPr>
          <w:p w14:paraId="0202D778">
            <w:pPr>
              <w:jc w:val="left"/>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rPr>
              <w:t>合计（即投标总价；币种：人民币；单位：元） 小写：            大写：</w:t>
            </w:r>
          </w:p>
        </w:tc>
      </w:tr>
    </w:tbl>
    <w:p w14:paraId="4EDB946E">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8"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8"/>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9" w:name="_Hlk72073235"/>
      <w:r>
        <w:rPr>
          <w:rFonts w:hint="eastAsia"/>
          <w:b/>
          <w:sz w:val="24"/>
        </w:rPr>
        <w:t>投标人认为需要涉及的其他内容报价清单</w:t>
      </w:r>
      <w:bookmarkEnd w:id="59"/>
    </w:p>
    <w:p w14:paraId="77CC0BCE">
      <w:pPr>
        <w:rPr>
          <w:b/>
          <w:bCs/>
        </w:rPr>
      </w:pPr>
    </w:p>
    <w:p w14:paraId="35DDC2A3"/>
    <w:p w14:paraId="5003A534">
      <w:pPr>
        <w:pStyle w:val="5"/>
        <w:jc w:val="center"/>
        <w:rPr>
          <w:rFonts w:ascii="黑体" w:eastAsia="黑体"/>
          <w:b w:val="0"/>
          <w:sz w:val="24"/>
          <w:szCs w:val="24"/>
        </w:rPr>
      </w:pPr>
      <w:r>
        <w:rPr>
          <w:rFonts w:hint="eastAsia"/>
        </w:rPr>
        <w:t xml:space="preserve"> </w:t>
      </w:r>
      <w:r>
        <w:t xml:space="preserve">      </w:t>
      </w:r>
      <w:r>
        <w:rPr>
          <w:rFonts w:hint="eastAsia" w:ascii="黑体" w:eastAsia="黑体"/>
          <w:b w:val="0"/>
          <w:sz w:val="24"/>
          <w:szCs w:val="24"/>
        </w:rPr>
        <w:t>五、经验格式自定）</w:t>
      </w:r>
    </w:p>
    <w:p w14:paraId="193BD683">
      <w:pPr>
        <w:pStyle w:val="2"/>
        <w:rPr>
          <w:b w:val="0"/>
          <w:bCs w:val="0"/>
        </w:rPr>
      </w:pPr>
      <w:r>
        <w:rPr>
          <w:rFonts w:hint="eastAsia"/>
          <w:b w:val="0"/>
          <w:bCs w:val="0"/>
        </w:rPr>
        <w:t>（特别提示：投标人须按本招标文件评标信息中这一评审因素要求，提供证明资料）</w:t>
      </w:r>
    </w:p>
    <w:p w14:paraId="00A450E1"/>
    <w:p w14:paraId="3B5899DA">
      <w:pPr>
        <w:ind w:firstLine="723" w:firstLineChars="300"/>
        <w:rPr>
          <w:b/>
          <w:color w:val="FF0000"/>
          <w:sz w:val="24"/>
        </w:rPr>
      </w:pPr>
      <w:r>
        <w:rPr>
          <w:rFonts w:hint="eastAsia"/>
          <w:b/>
          <w:color w:val="FF0000"/>
          <w:sz w:val="24"/>
        </w:rPr>
        <w:t>（信息公开部分的内容到此为止！以下为信息不公开部分。）</w:t>
      </w:r>
    </w:p>
    <w:bookmarkEnd w:id="57"/>
    <w:p w14:paraId="00F0B4CB">
      <w:r>
        <w:br w:type="page"/>
      </w:r>
    </w:p>
    <w:p w14:paraId="55F154C2">
      <w:pPr>
        <w:outlineLvl w:val="1"/>
        <w:rPr>
          <w:rFonts w:ascii="宋体" w:hAnsi="宋体"/>
          <w:b/>
          <w:color w:val="FF0000"/>
          <w:sz w:val="28"/>
          <w:szCs w:val="28"/>
        </w:rPr>
      </w:pPr>
      <w:bookmarkStart w:id="60" w:name="_Hlk72260530"/>
      <w:r>
        <w:rPr>
          <w:rFonts w:hint="eastAsia" w:ascii="宋体" w:hAnsi="宋体"/>
          <w:b/>
          <w:color w:val="FF0000"/>
          <w:sz w:val="28"/>
          <w:szCs w:val="28"/>
        </w:rPr>
        <w:t>投标文件附件（信息不公开部分）</w:t>
      </w:r>
    </w:p>
    <w:p w14:paraId="0F918F8D">
      <w:pPr>
        <w:pStyle w:val="5"/>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5"/>
        <w:spacing w:before="120" w:after="120"/>
        <w:jc w:val="center"/>
        <w:rPr>
          <w:rFonts w:ascii="黑体" w:eastAsia="黑体"/>
          <w:b w:val="0"/>
          <w:sz w:val="24"/>
        </w:rPr>
      </w:pPr>
      <w:r>
        <w:rPr>
          <w:rFonts w:hint="eastAsia" w:ascii="黑体" w:eastAsia="黑体"/>
          <w:b w:val="0"/>
          <w:sz w:val="24"/>
        </w:rPr>
        <w:t>二、</w:t>
      </w:r>
      <w:bookmarkStart w:id="61" w:name="_Hlk72092499"/>
      <w:r>
        <w:rPr>
          <w:rFonts w:hint="eastAsia" w:ascii="黑体" w:eastAsia="黑体"/>
          <w:b w:val="0"/>
          <w:sz w:val="24"/>
        </w:rPr>
        <w:t>法定代表人（负责人）证明书</w:t>
      </w:r>
      <w:bookmarkEnd w:id="61"/>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7"/>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7"/>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7"/>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2"/>
              <w:jc w:val="center"/>
              <w:rPr>
                <w:rFonts w:hint="eastAsia"/>
                <w:lang w:val="en-US" w:eastAsia="zh-CN"/>
              </w:rPr>
            </w:pPr>
          </w:p>
          <w:p w14:paraId="1ABF9A11">
            <w:pPr>
              <w:pStyle w:val="3"/>
              <w:jc w:val="center"/>
              <w:rPr>
                <w:rFonts w:hint="default"/>
                <w:lang w:val="en-US" w:eastAsia="zh-CN"/>
              </w:rPr>
            </w:pPr>
          </w:p>
          <w:p w14:paraId="0AC45D52">
            <w:pPr>
              <w:pStyle w:val="3"/>
              <w:jc w:val="center"/>
              <w:rPr>
                <w:rFonts w:hint="default"/>
                <w:lang w:val="en-US" w:eastAsia="zh-CN"/>
              </w:rPr>
            </w:pPr>
          </w:p>
          <w:p w14:paraId="054A6F8D">
            <w:pPr>
              <w:pStyle w:val="3"/>
              <w:jc w:val="center"/>
              <w:rPr>
                <w:rFonts w:hint="default"/>
                <w:lang w:val="en-US" w:eastAsia="zh-CN"/>
              </w:rPr>
            </w:pPr>
          </w:p>
          <w:p w14:paraId="669058A6">
            <w:pPr>
              <w:pStyle w:val="3"/>
              <w:jc w:val="center"/>
              <w:rPr>
                <w:rFonts w:hint="default"/>
                <w:lang w:val="en-US" w:eastAsia="zh-CN"/>
              </w:rPr>
            </w:pPr>
          </w:p>
          <w:p w14:paraId="2AE9B887">
            <w:pPr>
              <w:pStyle w:val="3"/>
              <w:jc w:val="center"/>
              <w:rPr>
                <w:rFonts w:hint="default"/>
                <w:lang w:val="en-US" w:eastAsia="zh-CN"/>
              </w:rPr>
            </w:pPr>
          </w:p>
          <w:p w14:paraId="3CA4CF04">
            <w:pPr>
              <w:pStyle w:val="3"/>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2"/>
              <w:jc w:val="center"/>
              <w:rPr>
                <w:rFonts w:hint="eastAsia"/>
                <w:lang w:val="en-US" w:eastAsia="zh-CN"/>
              </w:rPr>
            </w:pPr>
          </w:p>
          <w:p w14:paraId="0243F9B2">
            <w:pPr>
              <w:pStyle w:val="3"/>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60"/>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2"/>
              <w:jc w:val="center"/>
              <w:rPr>
                <w:rFonts w:hint="eastAsia"/>
                <w:lang w:val="en-US" w:eastAsia="zh-CN"/>
              </w:rPr>
            </w:pPr>
          </w:p>
          <w:p w14:paraId="55F9D637">
            <w:pPr>
              <w:pStyle w:val="3"/>
              <w:jc w:val="center"/>
              <w:rPr>
                <w:rFonts w:hint="default"/>
                <w:lang w:val="en-US" w:eastAsia="zh-CN"/>
              </w:rPr>
            </w:pPr>
          </w:p>
          <w:p w14:paraId="2E1CBD99">
            <w:pPr>
              <w:pStyle w:val="3"/>
              <w:jc w:val="center"/>
              <w:rPr>
                <w:rFonts w:hint="default"/>
                <w:lang w:val="en-US" w:eastAsia="zh-CN"/>
              </w:rPr>
            </w:pPr>
          </w:p>
          <w:p w14:paraId="77724F5B">
            <w:pPr>
              <w:pStyle w:val="3"/>
              <w:jc w:val="center"/>
              <w:rPr>
                <w:rFonts w:hint="default"/>
                <w:lang w:val="en-US" w:eastAsia="zh-CN"/>
              </w:rPr>
            </w:pPr>
          </w:p>
          <w:p w14:paraId="79E84714">
            <w:pPr>
              <w:pStyle w:val="3"/>
              <w:jc w:val="center"/>
              <w:rPr>
                <w:rFonts w:hint="default"/>
                <w:lang w:val="en-US" w:eastAsia="zh-CN"/>
              </w:rPr>
            </w:pPr>
          </w:p>
          <w:p w14:paraId="74E2C056">
            <w:pPr>
              <w:pStyle w:val="3"/>
              <w:jc w:val="center"/>
              <w:rPr>
                <w:rFonts w:hint="default"/>
                <w:lang w:val="en-US" w:eastAsia="zh-CN"/>
              </w:rPr>
            </w:pPr>
          </w:p>
          <w:p w14:paraId="479B8A42">
            <w:pPr>
              <w:pStyle w:val="3"/>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2"/>
              <w:jc w:val="center"/>
              <w:rPr>
                <w:rFonts w:hint="eastAsia"/>
                <w:lang w:val="en-US" w:eastAsia="zh-CN"/>
              </w:rPr>
            </w:pPr>
          </w:p>
          <w:p w14:paraId="2029252A">
            <w:pPr>
              <w:pStyle w:val="3"/>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2"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2"/>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5"/>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0" w:type="auto"/>
        <w:tblInd w:w="-3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5"/>
        <w:gridCol w:w="1062"/>
        <w:gridCol w:w="3592"/>
        <w:gridCol w:w="1018"/>
        <w:gridCol w:w="1018"/>
        <w:gridCol w:w="1018"/>
      </w:tblGrid>
      <w:tr w14:paraId="6B581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B4F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ECC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货物名称</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EB5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招标</w:t>
            </w:r>
            <w:r>
              <w:rPr>
                <w:rStyle w:val="38"/>
                <w:lang w:val="en-US" w:eastAsia="zh-CN" w:bidi="ar"/>
              </w:rPr>
              <w:t>技术要求</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1F91">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投标技术响应</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4B24">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偏离情况</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717B">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说明</w:t>
            </w:r>
          </w:p>
        </w:tc>
      </w:tr>
      <w:tr w14:paraId="7EDED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94A7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F49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自助借还书机</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43BF1BC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1.设备具有借书、还书、续借、查询功能，可同时识别多本贴有HF-RFID标签的图书；</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2859EC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AD472D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D34B63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1DCC9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1294F">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41838">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46681CA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3.支持在设备指示区域范围内的图书标签能够读取，超过范围内的图书标签不被读取，读者操作时不易出错；</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2D3B2D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858113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0DB187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C79B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2E3F1">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2BE3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72E587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可对LOGO和使用单位名称自定义更改；可支持SIPⅡ标准协议和NCIP协议；图书位置显示，可在读者还书后，显示所还图书在架位置信息；可在读者通过身份认证后对个人在借的图书进行续借，续借时可选择单本续借或在借图书一键续借；</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AC7BE16">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8E33A6F">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29A56B8">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p>
        </w:tc>
      </w:tr>
      <w:tr w14:paraId="54DBB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E8F8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28F2B">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2F795D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5.系统支持读者自助操作的日志实时记录功能；</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B4AF14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563D32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EC22FF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A0AA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69694">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E398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4BF079C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6.设备具有提示灯与语音播报系统，在读者借还书操作时会有对应的提示灯闪烁和语音播报且音量可调控。</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847BD4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AA9BC9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A36CAF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9C61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7403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7ACD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723F6AF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7.▲人体感应功能，可进行人体感应，读者靠近时唤醒系统进入工作模式；灯光指引功能，可在读者进行认证时，根据步骤控制对应区域，包括刷卡区、指纹感应区和图书感应区的灯光指引；</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C343D51">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4752143">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52440AC">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p>
        </w:tc>
      </w:tr>
      <w:tr w14:paraId="1C345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2B9F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5537F">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04A069D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8.▲可支持读者通过系统向图书馆推荐购买个人意向图书；可在读者还书后，对归还图书进行星级评价；</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27C6EB7">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3455F30">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9A5E1FF">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p>
        </w:tc>
      </w:tr>
      <w:tr w14:paraId="63214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BE1C0">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94AAB">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DFAB66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9.读者个人可通过设备进行操作，自助向图书馆无偿捐赠图书；</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58D36B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91DA95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D9B8A8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A2CB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5F7F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367C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E7C47C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10.可将读者姓名、证件号等隐私信息以“*”号隐藏部分内容；</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6672E5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989C29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264ACD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775F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87091">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1A614">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728857E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11.定时开关机功能，可根据使用单位需求以周为单位，选择周一到周日时间段，进行组合设置设备开关机时间；</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E81E10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F7D5DE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FF11F6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A440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F3AA9">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9BE13">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465DAA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12.设备采用模块化设计，系统各部分设备可单独更换，具备足够的抗攻击能力和快速的恢复能力，通过简单的硬件转换可以升级；</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637272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B88A88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550145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E467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985EE">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39AD7">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396587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13.提供自动续连功能，在网络短暂故障恢复后，自动连接流通系统服务器，并恢复自助服务；</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945867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501E00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8E4D1C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FD17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75A0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6C42C">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1E47262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14.电脑模组（工控主机）：处理器：I5系列，双核四线程；内存：8G；通信接口：USB、RS232、RJ45；操作系统:Windows7及以上操作系统；</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368DBE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B3E9F7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FAAFCC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45D6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16C7C">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15AB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31273A4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15.RFID读写板模块：工作频率：13.56MHZ；有效读写距离：≤250mm；协议标准：ISO/IEC15693；</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242CD1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B28253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CC6D8C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E982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CEC70">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8C1FB">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A5D6DC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16.IC读卡器模块：工作频率：13.56MHZ；协议标准：ISO14443A；</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350480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BA1D49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1FCCF5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E911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2A7C8">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58F50">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D9AB62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17.扫描模块：一维码/二维码扫描；</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5F3F16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53CFCE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B441C9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27C1A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9D38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D2F6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139DD89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18.供电要求：AC220V 50Hz；</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557831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AE1F4E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1959A1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D4AD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A9964">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9430C">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6E6F57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19.整机功耗：&lt;150W；</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503161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62AE4F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7CD9B0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81BA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26DA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D172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移动还书箱</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8B3B8C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1.前后四轮均可自由转向；后两轮带刹车可锁死，防止被无意推动；整体设计不易攀爬，防止倾倒；</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AB938B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2357CD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473A83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1E24B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9731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30207">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43EE032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2.内部要求采用升降结构，可根据负载自动升降，降低书籍滑落的撞击力，减少功能书籍遭受破损可能性，承载板可在不同图书重力作用下适度自动升降；</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26023B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29C882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3AE6AE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A503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AAD0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0DF9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7D06792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3.书箱内部隔板铺有毛毯保护书本，还书时达到静音效果；</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F78BC6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38D895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9EF52B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8CCC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30B69">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5FA7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158D260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4.▲移动还书箱具有采用线性压簧结构，使托架能随图书重量成线性比例升降，减轻上架劳动强度；</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1732986">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5DE3F30">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9EDA334">
            <w:pPr>
              <w:keepNext w:val="0"/>
              <w:keepLines w:val="0"/>
              <w:widowControl/>
              <w:suppressLineNumbers w:val="0"/>
              <w:jc w:val="left"/>
              <w:textAlignment w:val="top"/>
              <w:rPr>
                <w:rFonts w:hint="eastAsia" w:ascii="宋体" w:hAnsi="宋体" w:eastAsia="宋体" w:cs="宋体"/>
                <w:b/>
                <w:bCs/>
                <w:i w:val="0"/>
                <w:iCs w:val="0"/>
                <w:color w:val="000000"/>
                <w:kern w:val="0"/>
                <w:sz w:val="21"/>
                <w:szCs w:val="21"/>
                <w:u w:val="none"/>
                <w:lang w:val="en-US" w:eastAsia="zh-CN" w:bidi="ar"/>
              </w:rPr>
            </w:pPr>
          </w:p>
        </w:tc>
      </w:tr>
      <w:tr w14:paraId="29A8C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6CBE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F7513">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25A1B9E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5.承载板自由升降，无负载时升降离地高度≤740mm，负载行程约≤450mm。侧面封板采用高强度PVC材板，有抗变形能力；</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EFCA69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CF25CB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CAEDEA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2C71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3225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20BA4">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021990C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6.外观尺寸（不含把手）：(620mm*720mm*820mm)±20mm；</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7DDF35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E21F8E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182083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24D04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E728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7992F">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831E3D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7.材质包含：电泳铝型材,铝塑纤维板，毛毯，超静音耐磨脚轮，不锈钢无缝拉手；</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2EC0B0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9837D3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99A733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F367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2E65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D4FE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34AA8F0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8.整机重量：≤30KG；</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22D092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5440AF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021031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1002B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93B0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23FD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05AD411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9.容积：≥130L；</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7A82E1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8C132F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547527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1FB6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4DFF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083D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自助查询机</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B1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1.可以书名、作者、ISBN号、索书号、出版社和任意词作为检索点查找图书等进行查询展示书目查询结果；</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956E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FA6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7D1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C8EC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95516">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0876E">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77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2.系统可显示图书馆最新入藏图书，读者可第一时间获悉新书资讯，即时借阅最新图书；</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875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5DD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79B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B255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CC26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F38AE">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2B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3.系统可实时反馈图书馆最新消息；</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3A7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E96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033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CDE6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C8C1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A847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CF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4.外观尺寸：(600mm*600mm*1150mm)±20mm；</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FCC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11D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0DF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5B65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58E1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F68E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55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5.触摸显示一体屏模组：显示屏屏幕尺寸：≥21.5寸；显示屏屏幕比例：16：9；显示屏屏幕分辨率：≥（1920*1080）；触摸屏识别原理：电容识别；</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9EC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2235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592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A281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FE44E">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B7186">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ED3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6.电脑模组（工控主机）：处理器：≥I5系列,双核四线程；内存：≥8G；接口：RJ45、USB；IC读卡器模块：工作频率：13.56MHZ；协议标准：ISO14443A（读者证）；</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E36D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320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25A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DE3C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1AEAC">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063D7">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553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7.▲设备通过依据GB/T 9254.2-2021信息技术设备、多媒体设备和接收机电磁兼容第2部分:抗扰度要求;标准要求:接触放电±4kV,空气放电±8kV应符合标准要求；</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90BC">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F167">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7355">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14545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4A708">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35EB4">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E9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8.供电要求：AC220V 50Hz；</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DE4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1B3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565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4B10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C600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4F88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电子墨水屏</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30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1.系统涵盖首页、听书、书城、应用、我的五个板块；通过书城可在本地图书和图书书城阅读电子书；听书板块涵盖我的听书和听书书城，读者可以点进任何一本书实现随时随地听书；</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8A1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DD6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F5A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AEAE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C7ADF">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5A33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25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2.图书资源涉及工业技术、自然学科、财经管理、社会学科、文学艺术、政治军事、建筑设计、交通运输等28类；</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818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C37F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F31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3C58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E890E">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DA31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FE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3.搜索功能:用户可自主输入关键词进行搜索，也可通过资源分类点击关键词进行搜索；</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2707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6D2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384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4E64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F6B7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6967B">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47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4.听书下载在在线听书界面，点开想要下载的听书书籍。在听书详情页面中，触碰选择想要下载的书籍章节，即可下载；</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2A30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330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3C3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1441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3CEB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867EE">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F4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5.阅读进度设置：用户可根据阅读进度或者翻页设置调整阅读页数；</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9C56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DB5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546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553E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8428C">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05314">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A1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6.健康阅读提醒：用户可设置阅读时长提醒、提示语等；</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C635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AF6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98B6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A039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26BEE">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F9C78">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CA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7.应用板块包括微信阅读、WIFI传书、音乐等三大应用，平台可时时同步微信阅读数据； </w:t>
            </w:r>
            <w:r>
              <w:rPr>
                <w:rStyle w:val="40"/>
                <w:lang w:val="en-US" w:eastAsia="zh-CN" w:bidi="ar"/>
              </w:rPr>
              <w:t xml:space="preserve">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62F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0AB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029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5876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3C431">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1115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8B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8.内置资源：内置800册精品图书、100集有声书；</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8D7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B29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389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D7E6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3F4A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45A56">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06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9.云端资源：云端拥有50000册图书、5000集有声书；</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FF3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B92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F42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A982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903D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63B92">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FB0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10.屏幕尺寸：10.3寸及以上； 屏幕分辨率：不低于1872*1404分辨率（227PPI）； 屏幕：电容多点触摸触摸屏、双色温前光前照光； 硬件：CPU不低于RK3566四核，最高主频不低于 1.8GHz；操作系统：不低于安卓11；存储容量：内置存储不小于64GB，运行内存不小于4GB；</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219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E7D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3EF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6308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B9E0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21CE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RFID电子标签及转换</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0C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1.标签为无源标签，无需电池。</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90B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97D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EF70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8305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5085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9E4B7">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678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2.标签中有存储器，存储在其中的资料可重复读、写。</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392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F73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3DB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AF64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998AC">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5A648">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E2E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3.标签可以非接触式的读取和写入，加快资源流通的处理手续。</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8AF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425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70B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14FB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9B56F">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53AFB">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86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4.标签具有一定的抗冲突性，能保证多个标签的同时可靠识别。</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56E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CF6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51F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FB04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FC6CE">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99EB6">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DB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5.标签具有不可改写的唯一序列号（UID）供识别和加密，防止存储在其中的信息资料被泄露。</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695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244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1AB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E9DE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AA80B">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C8F2E">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0E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6.用户可自定义数据格式和内容，具有数据扩展性。</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A8A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C70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1AF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A086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2E15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650D8">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59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7.标签的天线为铝或铜质天线，采用蚀刻法工艺制造。</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873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ED7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8B1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1793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70CE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32AF6">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24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8.具备（EAS）和（AFI）防盗功能。</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419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4E4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A7D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FC8C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BED8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873CF">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B5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9.采用中性粘胶对图书及其它介质黏贴表面无损害。</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287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2C9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4DB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1466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9466F">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927D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D4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10.工作频率：13.56MHZ；</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6A9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3E7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A59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3E98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7B89F">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EC5D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45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11.内存容量：≥1024bits；</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F7E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4AE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03F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611A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9578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03E8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ED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12.有效使用寿命：≥10年；内存可读写10万次以上；</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F73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B44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95A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32DB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2FAC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8518E">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D3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13.协议标准：ISO/IEC15693、ISO18000-3、ISO/IEC14443；</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6DC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67A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EA7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2C46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C1D0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A16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RFID安全门</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8A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1.符合相关行业标准，如ISO15693标准、ISO18000-3标准等；</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C44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6C6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1CD4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3841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A180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8A81A">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3F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2.可以非接触式快速识别粘贴在流通文献上的RFID标签；</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958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19B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A03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E37F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B6D8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5D79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92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3.可以对图书馆内的印刷品、视听出版物、CD及DVD等流通文献进行安全扫描操作，不损坏粘贴在流通文献中的磁性介质；</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A3A8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E09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62F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CD1E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62CE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18B64">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44C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4.支持联网工作，可与图书馆管理软件交互信息；也可独立工作，不需与服务器或数据库相连，进行离线工作；</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3F9B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D39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A1D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EC86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3BADF">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7F73B">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71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5.具有音频和视觉报警信号，且信号源可设置，报警音量可调控；</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D33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5E8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097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24DA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070D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B659F">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04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6.设备可设置3种以上报警值，在异常图书通过安全门通道时，发出声光报警提示；</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5AD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B6F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3AE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8499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A67D1">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234F2">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A2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7.▲安全门通道管理软件具有实时报警功能，实时报警功能可展示报警安全门的编号、名称、IP、位置、报警时间、UID等信息，且可设置报警是否联动电脑声音；</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251F">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705F">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C8C9">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35514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BCC63">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5C21F">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1D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8.▲安全门通道管理软件具有实时监控功能，可实际监控安全门的报警情况与客流统计情况；可对所有或某个通道进行时间同步设置；</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3061">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64799">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2243">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2F5B3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C3EC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D5D0E">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68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9.搭配安全门控制嵌入式软件可对人流量进出方向设置，人员统计进行校验重置；</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D6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AF63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7D1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1AA0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8CCE8">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A9AA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35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10.设备具有扩展性，同一出入口可支持十片安全门并排安装（组成九通道），每组通道可进行独立检测报警，且不会降低系统检测的灵敏度；</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A93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263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ECF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2383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5BC0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04403">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7B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11.设备具备EAS、AFI、EAS+AFI、DSFID、AFI+DSFID以上报警检测模式；</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9E9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358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574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BA43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766A6">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FB920">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B4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12.对心脏起搏器的佩带者和磁性媒质软盘，磁带，录像带等无害；</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DE9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5DD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B03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FF50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E56A3">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7C22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31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13.设备搭配软件可检测(1000mv-2900mv)范围内噪声干扰源；</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CFA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3B1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5AB7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1118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4DB2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2496C">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6D6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14.外观尺寸（单片）：(570mm*120mm*1650mm)±20mm；</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3646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2D2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9F0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8795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6233C">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BF87E">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4D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15.材质：亚克力+钣金；</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956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5F9C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B22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AE0A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43F61">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C33C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97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16.工作频率：13.56MHZ；</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E10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293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A71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8EB6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44C2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6E393">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7B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17.通信接口：以太网、RS232</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A13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625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A52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C6BB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952EC">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F2AC7">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C3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18.供电要求：AC220V 50Hz；</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1426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AEE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316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073C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6E0B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1DB9E">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47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19.整机功耗：&lt;30W；</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D31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83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227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2510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4FE3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F4E9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电源时序器</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6C5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单路输出不小于30A；可控电源不少于8路，兼容中规、美规、欧规插座；</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E0C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61D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9FB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F1D7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9D704">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E8D3A">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A5A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 面板带不少于4路直通兼容中规、美规、欧规插座；不少于4个USB端口，前后面板各不少于2个，前面板1号USB口为电脑软件控制端口，2、3、4号USB提供5V直流输出，可为工作灯供电、手机平板充电用；机器可通过前面板1号USB端口、后面板RS-232端口，LAN-PC的RJ45网口实现IP网络远程控制，三种端口任意选择与电脑相连通过软件控制,机器可通过后接线板的2路RJ45任意一个网口Remote switch远程控制功能与本品牌中音频矩阵处理器、中控、有线控制面板及其他设备联动通讯，实现有线和无线远程控制电源时序器开关机；</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A6674">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5924">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B72A">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1CD31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54A79">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D4927">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BA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前面板自带不少于1个2寸彩色液晶智能显示窗，可实时显示模式、ID、当前电压、日期时间、通道开关状态等信息；机器面板自带不少于一个飞梭控制旋钮，配合显示屏可做保存调用模式、中文、英文语言选择、级联开关设置、波特率选择、ID选择、初始化设定、电压校准、过压欠压设置、保护开关或自动设置、时间设置、上电自启设置、定时开关设置、通道开关机延时设置、软件版本、端口、设备名称查看、IP设置；机器后面板带有不少于2个RJ45网口（LINK IN、LINK OUT），通过级联设置，自动识别主机从机实现多台；</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3686">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B8D5">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B494E">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3FC33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5E64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F3C50">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2F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 .模式调取、模式保存（可保存不少于8种模式供用户调用）、当前电压、时序器开关机、单路状态显示开启为绿色，关闭为灰色、单路单独开关，软件可设置通道延时0-999秒、可做定时器设置：星期一至星期日根据需要设置开启关闭并能单独旁路星期一至星期日的定时器时间、定时开关可设定关闭、循环、非循环，同时开机日期、关机日期、开机时间、关机时间均可单独设置；过压设置：带有开启、关闭、自动三档设置，过压欠压从0-300V根据需要设置；可设定,时间、获取系统时间、可设定上电自启，系统设置：可设置设备地址、设备名称、电压校准、级联开关、语言选择（中文、英文）；</w:t>
            </w:r>
            <w:r>
              <w:rPr>
                <w:rStyle w:val="39"/>
                <w:lang w:val="en-US" w:eastAsia="zh-CN" w:bidi="ar"/>
              </w:rPr>
              <w:t>（</w:t>
            </w:r>
            <w:r>
              <w:rPr>
                <w:rStyle w:val="39"/>
                <w:color w:val="0000FF"/>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r>
              <w:rPr>
                <w:rStyle w:val="39"/>
                <w:lang w:val="en-US" w:eastAsia="zh-CN" w:bidi="ar"/>
              </w:rPr>
              <w:t>）</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7B18">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0B470">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DA5D">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14:paraId="44065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DC09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288D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探讨桌</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67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1.规格:（长1400mm*宽800mm*高750mm）±5%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1070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EC37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869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3349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064D4">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D959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ADB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2.材料:采用≥25mm三聚氰胺饰面多层实木夹板台面，加粗实木桌腿。</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0BC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4A9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D90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8A9A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70FF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4CCD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探讨椅</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4E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1.规格：（长450mm*宽450mm*高750mm）±5%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33D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235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9A4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0562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7352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3A324">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DD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2.材料：采用实木框架结构，实木椅腿，棉麻/PU面层，内填充高回弹海绵。</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9F7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06A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0B0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60E1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EEE2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4B86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墙面展示柜1</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CF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1.规格：（长4300mm*高2450mm*深300mm）±5%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912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9E2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967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0645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50C0B">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0AEEB">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CF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2.材质：采用E0级多层实木免漆板，横板≥25mm厚，竖板≥18mm厚；</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686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57B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5B0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6104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9E0A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8480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墙面展示柜2</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D5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1.规格：（长4150mm*高2450mm*深300mm）±5%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07D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3DD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C78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DB29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F42D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B7A63">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8C2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2.材质：采用E0级多层实木免漆板，横板≥25mm厚，竖板≥18mm厚；</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D96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D84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680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173F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C50D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329D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墙面展示柜3</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BB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1.规格：（长5140mm*高2450mm*深300mm）±5%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EC2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7A3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7B5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8E05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55CE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FD12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552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2.材质：采用E0级多层实木免漆板，横板≥25mm厚，竖板≥18mm厚；</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FC4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86C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9FC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A194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FA0F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1389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研讨桌</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553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1.规格:（长3500mm*宽1200mm*高750mm）±5%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0C4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644E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A1F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8901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5C24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B31C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DE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2.材料:采用≥25mm三聚氰胺饰面多层实木夹板台面，加粗实木桌腿。</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450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9E92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9E2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2C25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6612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B5FE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展示挂画器</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7E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1.规格：长8000mm（±5%）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15D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02B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A44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678D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D2FF9">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414C3">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9B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2.材料：采用固定式安装轨道；承重≥20kg金属钢丝绳；可调节金属挂钩（每根绳≥2个挂钩）。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F0F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400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5B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50EB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A590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783E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折叠拼装展架</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DE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1.规格：（长1000mm*高2000mm）±5%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CD7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8C0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219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B941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9F7B0">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BC2A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D8E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2.材料：采用金属铝型材边框；承重≥10kg金属钢丝绳；可调节金属挂钩。</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D43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9929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110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0DBF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7E6A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3B59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休闲长桌</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72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1.规格:（长2400mm*宽900mm*高750mm）±5%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5A6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4AB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7A8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35EB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94C8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B5B10">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A5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2.材料:采用≥25mm三聚氰胺饰面多层实木夹板台面，加粗实木桌腿。</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290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2B4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F2B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6E5C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E6CF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5276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双人沙发1</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C0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1.规格：（长1500mm*宽650mm*高800mm）±5%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7AD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3DC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605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A54A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63C4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BBFB6">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D72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2.材质：采用实木框架，棉麻/PU面料面层；内置高密度海绵；缝线均匀；</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156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992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6827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E3C9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89AA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18EA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双人沙发2</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9EA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1.规格：（长2000mm*宽650mm*高800mm）±5%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1C2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32B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B08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3162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3D85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02DE3">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FC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2.材质：采用实木框架，棉麻/PU面料面层；内置高密度海绵；缝线均匀；</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E5E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5EF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5ED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515D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D94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C0E2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圆几1</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D7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1.规格：（直径450mm*550mm高）±5%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AF6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CE4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66F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FBD1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AB4DF">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68C3E">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5FB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2.材质：采用素碳钢桌面；铁艺金属立腿，边缘圆弧处理；抗刮耐磨，底部防滑脚垫。</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2B7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FC2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BC4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9CF2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DB29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D94B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圆几2</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A1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1.规格：（直径600mm*550mm高）±5%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9BC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F73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4F6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B23C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FCB41">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2299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CA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2.材质：桌面≥20mm实木圆几；边缘打磨处理，无毛刺；防滑防刮脚垫。</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495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7CE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228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17A4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A190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7BFC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休闲条凳1</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D83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1.规格：（长1200mm*高450mm*宽400mm）±5%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34E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E65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ECAD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8853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490E8">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1778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010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2.材质：采用实木框架，棉麻/PU面料面层；内置高密度海绵。</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CA4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9C2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773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F672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FE16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CAA0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休闲条凳2</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ED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1.规格：（长600mm*高450mm*宽400mm）±5%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EF6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912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BC3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0F5C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C5E81">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F210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B7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2.材质：采用实木框架，棉麻/PU面料面层；内置高密度海绵。</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683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AE3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C344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7686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555F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2973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双面矮柜1</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1D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1.规格：（长2400mm*高1200m*深600mm）±5%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5E4C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A73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1B71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0F87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52570">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3205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D4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2.材质：采用E0级多层实木免漆板，横板≥25mm厚，竖板≥18mm厚；</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F2C9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2E6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BA0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B6B6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F087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1AD4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隔断屏风</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DA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1.规格：长2400mm*高1250mm（±5%）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4CA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6CA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083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EC85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0B67B">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554DF">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B3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2.材质：采用金属边框，金属定制花纹造型隔断。（根据学校选定款式制作）</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055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05D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C46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D90B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3062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FA64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研讨桌</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76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1.规格：（长2200mm*宽1200mm*高750mm）±5%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C48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D63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E51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77FC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B3B3E">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D2198">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066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2.材质：采用≥35mm厚实木板材；木纹铁皮工艺，封闭漆面；圆角处理；金属碳钢桌腿；脚垫防护处理。</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CCA7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6E0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0DC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C7A5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951A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035B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EB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1.规格：（长500mm*500mm宽*740mm高）±5%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8B9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1B2D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3D3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CE41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784AB">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02533">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26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 PP材质椅背；内填海绵，布艺面层；可旋转合金椅架；防滑脚垫；</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380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A36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2A24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16184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E392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FAE7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单人沙发椅</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78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1.规格：（长500mm*500mm高*800mm高）±5%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F34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31C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7B6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6956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3488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BEB88">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DE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2.材质：采用实木框架；环保水性油漆面层；棉麻/PU面层，内填高回弹海绵垫。</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D3A0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74D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9EF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1B65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DCB6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AE70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双面矮柜2</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ABC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1.规格：（长3600mm*高1200m*深600mm）±5%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6F3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71E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D74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E64B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CC6CC">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88CA8">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34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2.材质：采用E0级多层实木免漆板，横板≥25mm厚，竖板≥18mm厚；</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C30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788A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73C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38F5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6B52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45B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棋艺桌</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8E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1.规格：（长1000mm*宽800mm*高750mm）±5%；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D2B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C02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B7E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D028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3605F">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72D24">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E9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2.材料:采用≥25mm三聚氰胺饰面多层实木夹板台面，加粗实木桌腿。</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D98F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755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4F9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D6EE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82AA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DE00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棋艺椅</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E9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1.规格：（长600mm*490mm宽*1100mm高）±5%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D4D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28E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CE9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5415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28459">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36182">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68D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2.材质：采用榆木榫卯拼接；经久耐用；细腻光滑；</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7A35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D43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E7B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200E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97B1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D482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ai围棋机器人</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EBA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1.规格：（170mm*214mm*355mm）±5%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56C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31E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05D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BB68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86D04">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7F8CA">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89A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2.材质：PC + ABS塑料 + 电子元件，机身圆润无锐角。 </w:t>
            </w:r>
            <w:r>
              <w:rPr>
                <w:rStyle w:val="40"/>
                <w:lang w:val="en-US" w:eastAsia="zh-CN" w:bidi="ar"/>
              </w:rPr>
              <w:t xml:space="preserve">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A1E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EDC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E05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662AA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44F4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885EA">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E95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3.机械臂：三自由度电磁铁机械臂，扬声器：3W功率，提供语音提示及对弈讲解，网络：Wi-Fi 802.11 b/g/n/ac，支持2.4GHz/5GHz双频，接口：USB Type-C 电源接口。 </w:t>
            </w:r>
            <w:r>
              <w:rPr>
                <w:rStyle w:val="40"/>
                <w:lang w:val="en-US" w:eastAsia="zh-CN" w:bidi="ar"/>
              </w:rPr>
              <w:t xml:space="preserve">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9FE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8D5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9A1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5F839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D123E">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46EC6">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A9D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4.摄像头：顶部 + 前部双RGB摄像头，用于棋盘定位及人脸识别（支持“坐下即玩”快速登录）。 </w:t>
            </w:r>
            <w:r>
              <w:rPr>
                <w:rStyle w:val="40"/>
                <w:lang w:val="en-US" w:eastAsia="zh-CN" w:bidi="ar"/>
              </w:rPr>
              <w:t xml:space="preserve"> </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333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E61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BFF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7272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93724">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72C32">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ED9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 AI分级对弈：内置20+等级关卡，可自定义初始棋力（从业余到职业段位覆盖），99围棋、新博少儿、弈客少儿等平台，支持真人实时对战，额外支持五子棋对弈，支持对局分析、错误走法解析、习题精炼与答案解析。</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241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4BEE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D159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06C7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6752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EC52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书法桌</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3A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1.规格：（长1800mm*800mm宽*750mm高）±5%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412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5B5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305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7E97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A1D40">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22A10">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C9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2.材质：采用榆木；榫卯拼接；清漆面层；桌腿扎实；</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B1A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D42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84D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9ACD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5D0D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A09B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水写书法台</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C1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1.规格：（长900mm*600mm宽*700mm高）±5%</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E94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66E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282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2F54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08C99">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5D20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C8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2.材质：采用实木桌架；≥60mm厚水写书法石；定制刻线；耐磨实用；桌面细腻耐刮。</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BE0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7F0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AC8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6B8B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D337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0C15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信息科技小学基础教学套件</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38121E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一．主控板：</w:t>
            </w:r>
          </w:p>
          <w:p w14:paraId="782F45A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①.板载至少32位双核处理器，处理器主频不低于240MHz；</w:t>
            </w:r>
          </w:p>
          <w:p w14:paraId="474872A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②.板载SRAM内存不低于512KB，ROM内存不低于384KB，Flash内存不低于16MB，PSRAM内存不低于8MB，RTC SRAM不低于16KB；</w:t>
            </w:r>
          </w:p>
          <w:p w14:paraId="7D8D65C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③.支持蓝牙5.0及WiFi 2.4G；</w:t>
            </w:r>
          </w:p>
          <w:p w14:paraId="7C6985B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④.集成不小于2.8寸的彩屏、、温湿度传感器、环境光&amp;紫外线传感器、三轴加速度计、麦克风、至少3颗RGB灯、至少3个物理按键；</w:t>
            </w:r>
          </w:p>
          <w:p w14:paraId="6DFBD26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⑤.集成摄像头：可用于离线人脸检测、猫脸检测、移动检测、二维码检测等AI任务，也可用于拍照，还可结合Wi-Fi进行无线图传；</w:t>
            </w:r>
          </w:p>
          <w:p w14:paraId="00D443B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⑥.集成双麦克风：双麦克风可降噪具有高识别率，可用于离线语音识别、支持中文自定义命令词等功能；</w:t>
            </w:r>
          </w:p>
          <w:p w14:paraId="1CF752C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⑦.集成扬声器：可用于离线语音合成、播放录音及播放音乐等功能；</w:t>
            </w:r>
          </w:p>
          <w:p w14:paraId="5382C33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⑧.板载Type-C供电&amp;烧录接口、2Pin PH2.0电池供电接口、至少2个3Pin PH2.0全功能IO接口、1个4Pin PH2.0 I2C接口、1个自弹式TF卡槽；</w:t>
            </w:r>
          </w:p>
          <w:p w14:paraId="235D5D9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⑨.板载金手指，金手指支持至少15通道数字I/O；</w:t>
            </w:r>
          </w:p>
          <w:p w14:paraId="11FCED0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⑩.支持Type-C 5V供电，工作电压3.3V。</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B64560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D78DA6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A04B4F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2795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21A2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118B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713387D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二.扩展板：</w:t>
            </w:r>
          </w:p>
          <w:p w14:paraId="03196E8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①.板载19路I/O接口、路I2C接口、1路HuskyLens专用I2C接口、蜂鸣器及开关、电源开关；</w:t>
            </w:r>
          </w:p>
          <w:p w14:paraId="7DADBE9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②.支持MicroUSB供电接口；</w:t>
            </w:r>
          </w:p>
          <w:p w14:paraId="419E472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③.支持工作电压：3.3V-5V；</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AAD148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1EA8EE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F59374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0EA2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F5B9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13E42">
            <w:pPr>
              <w:jc w:val="center"/>
              <w:rPr>
                <w:rFonts w:hint="eastAsia" w:ascii="宋体" w:hAnsi="宋体" w:eastAsia="宋体" w:cs="宋体"/>
                <w:i w:val="0"/>
                <w:iCs w:val="0"/>
                <w:color w:val="000000"/>
                <w:sz w:val="21"/>
                <w:szCs w:val="21"/>
                <w:u w:val="none"/>
              </w:rPr>
            </w:pPr>
          </w:p>
        </w:tc>
        <w:tc>
          <w:tcPr>
            <w:tcW w:w="664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715AB14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三.电子模块：</w:t>
            </w:r>
          </w:p>
        </w:tc>
      </w:tr>
      <w:tr w14:paraId="7A125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7CB93">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54EE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9BAC58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1.继电器模块：</w:t>
            </w:r>
          </w:p>
          <w:p w14:paraId="2F0937A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①.配备透明外壳，可观察继电器内部触点工作状态；</w:t>
            </w:r>
          </w:p>
          <w:p w14:paraId="3C7822E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②.支持开关量控制，通过数字信号即可控制继电器的吸合与释放；</w:t>
            </w:r>
          </w:p>
          <w:p w14:paraId="3EDF935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③.采用防反插接口。</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7770CF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BB9A02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F4C776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727D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E94C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E4E8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796A28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2.电子模块：</w:t>
            </w:r>
          </w:p>
          <w:p w14:paraId="68EB728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①.配备不少于5种电子模块，包含但不限于按钮、红外传感器、土壤湿度传感器、声音传感器、风扇等；</w:t>
            </w:r>
          </w:p>
          <w:p w14:paraId="0CBC854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②.电子模块自带固定螺孔，支持螺丝、魔术贴等方式固定；</w:t>
            </w:r>
          </w:p>
          <w:p w14:paraId="0487510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③.电子模块接口采用PH2.0接口；</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4B5457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F06AC5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D2FCFD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D4EC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4479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68DE3">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193B165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四.配件：配备主板烧录数据线、模块连接线、水泵、电池盒等配件。</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12A554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516513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DCF479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AABD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02A11">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B2C3A">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223FAF1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五.编程方式：支持图形化编程、micropython编程。</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AD50A5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BEE28C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99850A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24C12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CEF0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AC20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信息科技初中基础教学套件</w:t>
            </w:r>
          </w:p>
        </w:tc>
        <w:tc>
          <w:tcPr>
            <w:tcW w:w="664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1087641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一.主控板：</w:t>
            </w:r>
          </w:p>
        </w:tc>
      </w:tr>
      <w:tr w14:paraId="5CF1E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27969">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3EF22">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78EE79D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1.CPU采用单板计算机架构的芯片，主频不低于1.2GHz、核数不低于4核，板载内存不低于512MB的DDR3内存，硬盘内存不低于16GB的eMMC存储，出厂预装Linux系统，支持python2和python3；</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F26919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83B314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0CD262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10FDF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630B4">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CC67F">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26BFD9F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2.支持多种编程方式：图形化编程、Jupyter编程、Thonny编程、SSH远程访问、VScode编程等；</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807890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886311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337F9B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2FA1D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EBA7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48866">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3BA40B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3.支持预装常用Python库，如NumPy、Pandas、Matplotlib等库；</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337B37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FAA193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B0FF2D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E459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4F290">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1ECF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D45F5C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4.支持离线运行程序、还可存储多个程序；</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914952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79FE70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A97F01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BAD1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FC4A0">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C896A">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216590A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5.支持蓝牙4.0及WiFi 2.4G；</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61C6C7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252BBC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4A8A9A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2F39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BD779">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39EBA">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3DF016A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6.板载≥2.8寸，≥240*320TFT彩屏、≥2个可编程功能按键、麦克风传感器、光线传感器、加速度传感器、蜂鸣器等模块；</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F8F59B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0CE714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D6E4FA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566C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05810">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CAB94">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2A05B9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7.配备USB Type-C、USB TypeA接口（可拓展USB外设，如摄像头等）、microSD卡接口，板载至少6路传感器拓展接口（支持2路IIC，支持3路PWM其中2路ADC），19路金手指IO接口（支持I2C、UART、SPI、ADC、PWM）；</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59E37E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E0FEF3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8B2B31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12978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E624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0A2AB">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43D6267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8.支持Type-C 5V供电，工作电压3.3V；</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F59F8E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F73077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78771C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10938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E4DD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0EF6C">
            <w:pPr>
              <w:jc w:val="center"/>
              <w:rPr>
                <w:rFonts w:hint="eastAsia" w:ascii="宋体" w:hAnsi="宋体" w:eastAsia="宋体" w:cs="宋体"/>
                <w:i w:val="0"/>
                <w:iCs w:val="0"/>
                <w:color w:val="000000"/>
                <w:sz w:val="21"/>
                <w:szCs w:val="21"/>
                <w:u w:val="none"/>
              </w:rPr>
            </w:pPr>
          </w:p>
        </w:tc>
        <w:tc>
          <w:tcPr>
            <w:tcW w:w="664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5EFB636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二.电子模块：</w:t>
            </w:r>
          </w:p>
        </w:tc>
      </w:tr>
      <w:tr w14:paraId="28AC7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22DC4">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C017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20B3954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1.语音识别模块：</w:t>
            </w:r>
          </w:p>
          <w:p w14:paraId="279A9EC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①.支持离线语音识别功能；</w:t>
            </w:r>
          </w:p>
          <w:p w14:paraId="7592861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②.支持内置常用固定命令词条，至少包含135条常用的固定命令词条；</w:t>
            </w:r>
          </w:p>
          <w:p w14:paraId="0BFDBAD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③.支持新增命令词学习功能，至少支持17条命令词条学习；</w:t>
            </w:r>
          </w:p>
          <w:p w14:paraId="224C358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④.配备麦克风、喇叭及喇叭接口，并且麦克风数量不少于2个；</w:t>
            </w:r>
          </w:p>
          <w:p w14:paraId="4CD7A11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⑤.支持I2C和UART两种通讯方式，适配主流开源硬件主控器；</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0CFE31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1D0FD8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61CE87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6708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D6419">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07384">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2CEF4D8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2.继电器模块：</w:t>
            </w:r>
          </w:p>
          <w:p w14:paraId="4F8C770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①.配备透明外壳，可观察继电器内部触点工作状态；</w:t>
            </w:r>
          </w:p>
          <w:p w14:paraId="17161F2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②.支持开关量控制，通过数字信号即可控制继电器的吸合与释放；</w:t>
            </w:r>
          </w:p>
          <w:p w14:paraId="7622A36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③.采用防反插接口；</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4F2418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300BBD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0CE2E7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9C44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E9B0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A1DB8">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FE84F0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3.基础电子模块：</w:t>
            </w:r>
          </w:p>
          <w:p w14:paraId="560DFE5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①.配备至少8种电子模块，包含但不限于USB摄像头、温湿度传感器、气压温度传感器、土壤湿度传感器、水分传感器、手势识别传感器、舵机、水泵等；</w:t>
            </w:r>
          </w:p>
          <w:p w14:paraId="3BD6D14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②.电子模块自带固定螺孔，支持螺丝、魔术贴等方式固定；</w:t>
            </w:r>
          </w:p>
          <w:p w14:paraId="42B7095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③.电子模块接口需采用PH2.0接口；</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AD9DA5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7624D8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17B15F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C280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B7D0E">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BDA62">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255A02E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三.配件：配备模块连接线、主板烧录数据线、电池盒等配件；</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E94BE7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EC2D57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C62F8C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8BF4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088A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07917">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03D79F9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四.编程方式：支持图形化编程；</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07DC08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5AD26A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0BA799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F524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42AA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D038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物联网科创实验套件</w:t>
            </w:r>
          </w:p>
        </w:tc>
        <w:tc>
          <w:tcPr>
            <w:tcW w:w="664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625F2CC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一.主控板：</w:t>
            </w:r>
          </w:p>
        </w:tc>
      </w:tr>
      <w:tr w14:paraId="61CF2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12CC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8755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774FB49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1.CPU采用单板计算机架构的芯片，主频不低于1.2GHz、核数不低于4核，板载内存不低于512MB的DDR3内存，硬盘内存不低于16GB的eMMC存储，出厂预装Linux系统，支持python2和python3；</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50DA26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6D88B5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4147D9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8C55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6767C">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3324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333E9D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2.支持多种编程方式：图形化编程、Jupyter编程、Thonny编程、SSH远程访问、VScode编程等；</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0E122E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942D4D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15B6DA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1A30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4B0B9">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D80E4">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2019D98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3.支持预装常用Python库，如NumPy、Pandas、Matplotlib等库；</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A89DDC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CF423B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E36822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6557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29E5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7A71F">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2915A6B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4.支持离线运行程序、还可存储多个程序；</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3ED9D8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45DB26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3201A7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DEEB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FEEC9">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00E2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32CBE8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5.支持蓝牙4.0及WiFi 2.4G；</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AF8378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AD1F07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E2AC7A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5F5B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06546">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11D5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367B8FA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6.板载≥2.8寸,≥240*320TFT彩屏、≥2个可编程功能按键、麦克风传感器、光线传感器、加速度传感器、蜂鸣器等模块；</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A9154D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D3B8C3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3FA1EA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FFAC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5BC4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D9DFA">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7F5EB5F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7.配备USB Type-C、USB TypeA接口（可拓展USB外设，如摄像头等）、microSD卡接口，板载至少6路传感器拓展接口（支持2路IIC，支持3路PWM其中2路ADC），19路金手指IO接口（支持I2C、UART、SPI、ADC、PWM）；</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3D5FC5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9287AF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F15A81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2D75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ABD7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37E0E">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1A2884B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8.支持Type-C 5V供电，工作电压3.3V。</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7CD347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6B56CF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E9B5D4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37E5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7701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46BBD">
            <w:pPr>
              <w:jc w:val="center"/>
              <w:rPr>
                <w:rFonts w:hint="eastAsia" w:ascii="宋体" w:hAnsi="宋体" w:eastAsia="宋体" w:cs="宋体"/>
                <w:i w:val="0"/>
                <w:iCs w:val="0"/>
                <w:color w:val="000000"/>
                <w:sz w:val="21"/>
                <w:szCs w:val="21"/>
                <w:u w:val="none"/>
              </w:rPr>
            </w:pPr>
          </w:p>
        </w:tc>
        <w:tc>
          <w:tcPr>
            <w:tcW w:w="664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3A53233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二.电子模块：</w:t>
            </w:r>
          </w:p>
        </w:tc>
      </w:tr>
      <w:tr w14:paraId="4967E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44ED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336A6">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1FA8C1D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1.语音识别模块：</w:t>
            </w:r>
          </w:p>
          <w:p w14:paraId="3D65B6A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①.支持离线语音识别功能；</w:t>
            </w:r>
          </w:p>
          <w:p w14:paraId="759DCF2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②.支持内置常用固定命令词条，至少包含135条常用的固定命令词条；</w:t>
            </w:r>
          </w:p>
          <w:p w14:paraId="435E405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③.支持新增命令词学习功能，至少支持17条命令词条学习；</w:t>
            </w:r>
          </w:p>
          <w:p w14:paraId="6EB45CB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④.配备麦克风、喇叭及喇叭接口，并且麦克风数量不少于2个；</w:t>
            </w:r>
          </w:p>
          <w:p w14:paraId="6C41E69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⑤.支持I2C和UART两种通讯方式，适配主流开源硬件主控器。</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417921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1CCADF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FEA171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B269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8C380">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277BE">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0777E98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2.继电器模块：</w:t>
            </w:r>
          </w:p>
          <w:p w14:paraId="08695AB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①.配备透明外壳，可观察继电器内部触点工作状态；</w:t>
            </w:r>
          </w:p>
          <w:p w14:paraId="1BD996D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②.支持开关量控制，通过数字信号即可控制继电器的吸合与释放；</w:t>
            </w:r>
          </w:p>
          <w:p w14:paraId="099CCA2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③.采用防反插接口。</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71D9BD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5812FE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F32B8C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A14F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1DDF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E1110">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1310F6C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3.电子模块：</w:t>
            </w:r>
          </w:p>
          <w:p w14:paraId="39555F3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①.配备不少于13种电子模块，包含但不限于红色LED模块、绿色LED模块、蓝色LED模块、按钮模块、土壤湿度传感器、RGB12灯珠灯环、温湿度传感器、空气质量传感器、舵机、风扇、角度传感器、USB摄像头、水泵等；</w:t>
            </w:r>
          </w:p>
          <w:p w14:paraId="78B0A1F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②.电子模块自带固定螺孔，支持螺丝、魔术贴等方式固定；</w:t>
            </w:r>
          </w:p>
          <w:p w14:paraId="3E1C5B8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③.电子模块接口采用PH2.0接口。</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542481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EA8D98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C6F567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DBB9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C572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0B750">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E940FD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三.配件：配备主板烧录数据线、模块连接线、电池盒等配件。</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6542F8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C5565D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4161B4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0756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6EED3">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234BA">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1C31CD1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四.编程方式：支持图形化编程。</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314A96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D2A8F2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CF9014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BCA1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3660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FA46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创意智造1-5级实践套件</w:t>
            </w:r>
          </w:p>
        </w:tc>
        <w:tc>
          <w:tcPr>
            <w:tcW w:w="664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74FEF9A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一.主控板：</w:t>
            </w:r>
          </w:p>
        </w:tc>
      </w:tr>
      <w:tr w14:paraId="77E20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BE5E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C6E3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4B9B7D6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1.CPU采用单板计算机架构的芯片，主频不低于1.2GHz、核数不低于4核，板载内存不低于512MB的DDR3内存，硬盘内存不低于16GB的eMMC存储，出厂预装Linux系统，支持python2和python3；</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731F9B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3C5DC5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462881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1DBFA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CDEB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969C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3511ED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2.支持多种编程方式：图形化编程、Jupyter编程、Thonny编程、SSH远程访问、VScode编程等；</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CD35EC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8B4A81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712101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0367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AEF63">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96EC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4799AE4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3.支持预装常用Python库，如NumPy、Pandas、Matplotlib等库；</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5E0BB4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26481A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E8F191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D217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A3FEE">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DC7C2">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0583060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4.支持离线运行程序、还可存储多个程序；</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AA23C9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C4F84C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1016CC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6C6C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AE493">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3047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7E7262D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5.支持蓝牙4.0及WiFi 2.4G；</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56388B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D029A7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D1E3A3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1AD0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90490">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A272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4D3BF0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6.板载2.8寸 240*320TFT彩屏、2个可编程功能按键、麦克风传感器、光线传感器、加速度传感器、蜂鸣器等模块；</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300E3C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6CDA54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E57971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F23A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8275E">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649B6">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4B4D4F4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7.配备USB Type-C、USB TypeA接口（可拓展USB外设，如摄像头等）、microSD卡接口，板载至少6路传感器拓展接口（支持2路IIC，支持3路PWM其中2路ADC），19路金手指IO接口（支持I2C、UART、SPI、ADC、PWM）；</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A17E11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F8020A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25CDF4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BEF9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6DCC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1DC08">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2D45837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8.支持Type-C 5V供电，工作电压3.3V；</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8248BD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E98BBB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89C2CC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7A7C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C34F1">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8DEAA">
            <w:pPr>
              <w:jc w:val="center"/>
              <w:rPr>
                <w:rFonts w:hint="eastAsia" w:ascii="宋体" w:hAnsi="宋体" w:eastAsia="宋体" w:cs="宋体"/>
                <w:i w:val="0"/>
                <w:iCs w:val="0"/>
                <w:color w:val="000000"/>
                <w:sz w:val="21"/>
                <w:szCs w:val="21"/>
                <w:u w:val="none"/>
              </w:rPr>
            </w:pPr>
          </w:p>
        </w:tc>
        <w:tc>
          <w:tcPr>
            <w:tcW w:w="664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43AB632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二.电子模块：</w:t>
            </w:r>
          </w:p>
        </w:tc>
      </w:tr>
      <w:tr w14:paraId="39CE7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BF10F">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1987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05E2412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1.功率计模块：</w:t>
            </w:r>
          </w:p>
          <w:p w14:paraId="0130463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①.支持可测量26V 8A以内各类电子模块、用电设备的电压、电流和功率；</w:t>
            </w:r>
          </w:p>
          <w:p w14:paraId="3E6F6FA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②.支持I2C通信，可设置至少4个不同的I2C地址，满足多路数据测量需求；</w:t>
            </w:r>
          </w:p>
          <w:p w14:paraId="30F8D57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③.电压、电流、功率等参数需支持最大相对误差不超过±0.2%；</w:t>
            </w:r>
          </w:p>
          <w:p w14:paraId="3A924BC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④.支持可通过软件校准；</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707907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DBD0AA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5E398E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4306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88246">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7A3B3">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4E6783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2.USB音频模块：</w:t>
            </w:r>
          </w:p>
          <w:p w14:paraId="77A3959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①.板载至少1个Type-C接口，方便供电；</w:t>
            </w:r>
          </w:p>
          <w:p w14:paraId="5CAEF0A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②.板载至少1个喇叭、1个喇叭接口；</w:t>
            </w:r>
          </w:p>
          <w:p w14:paraId="43FA849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③.内置USB Hub芯片、至少1个USB-A接口，可外接USB设备；</w:t>
            </w:r>
          </w:p>
          <w:p w14:paraId="49B2A3F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④.板载固定孔，方便固定；</w:t>
            </w:r>
          </w:p>
          <w:p w14:paraId="458094C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⑤.板载LED电源指示灯；</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2133A0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F19E0B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7F3C4D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C0B1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A5FA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85693">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0DB9C95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3.基础电子模块：</w:t>
            </w:r>
          </w:p>
          <w:p w14:paraId="6655F46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①.配备至少9个电子模块，包含但不限于USB摄像头、按钮模块、温湿度传感器、土壤湿度传感器、角度传感器、七彩灯带、风扇模块、舵机、超声波传感器等；三.配件：</w:t>
            </w:r>
          </w:p>
          <w:p w14:paraId="013724C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要求配备电池盒、模块连接线、主板烧录数据线；</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84AB6F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2BB0A2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99E618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11218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35D5E">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808CB">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1291C95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四.编程方式：</w:t>
            </w:r>
          </w:p>
          <w:p w14:paraId="6B7B93F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支持图形化编程；</w:t>
            </w:r>
          </w:p>
          <w:p w14:paraId="3DEB3C8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②.电子模块自带固定螺孔，支持螺丝、魔术贴等方式固定；</w:t>
            </w:r>
          </w:p>
          <w:p w14:paraId="5DA27E5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③.电子模块接口采用PH2.0接口；</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B00B30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BB25F5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FBA5DD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2DFAF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9461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4483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创意智造1-5级实践套件配套课程资源</w:t>
            </w: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08613C1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1.满足1级传感器与外观搭建，2级机械传动与物联网，3级物联网与智能模块，4-5级人工智能（代码变成，AI单个和多个模型应用）</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E4483F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D699D3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264D45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A276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A55E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E8608">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1E27D0E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2.套件中使用Python教学，共计提供18个趣味课程，涵盖控制系统、物联网、人工智能三大主题。主要学习电子硬件知识，体验物联网、人工智能和AIoT项目。</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AF52DC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F6C492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62AC13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0177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F80C2">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4F95C">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695F4E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3.配套课时数：18课时</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FF8C3B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384BB9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CC1868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F313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DB0F8">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9631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2E2BB1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4.教学软件：Mind+图形化编程软件</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91287D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C217F8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75C699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14868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4E3C6">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B0083">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82D9D9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5.课程内容：</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566214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1881FC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EF9A4C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8758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8B6EF">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B929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1E5335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5.1第一级：传感器与外观搭建</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C6F6B5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F30D07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BAF47C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713A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20201">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BC92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76AB2FD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5.2第二级：机械传动与物联网</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2BCBD9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ECEC73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5456B5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2D183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56880">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4B71E">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25B185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5.3第三级：物联网与智能模块</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9AF81C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5B1443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7065B1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FE15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38345">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51D46">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2C0F209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5.4第四级：AI应用 </w:t>
            </w:r>
            <w:r>
              <w:rPr>
                <w:rStyle w:val="40"/>
                <w:lang w:val="en-US" w:eastAsia="zh-CN" w:bidi="ar"/>
              </w:rPr>
              <w:t xml:space="preserve">                                                                                                                                5.5第五级：复杂AI+IoT应用</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D700E4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88328E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99C06E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A121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3C78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7C28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中小学创新实践活动器材</w:t>
            </w:r>
          </w:p>
        </w:tc>
        <w:tc>
          <w:tcPr>
            <w:tcW w:w="664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4C17A19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一.主控板：</w:t>
            </w:r>
          </w:p>
        </w:tc>
      </w:tr>
      <w:tr w14:paraId="575C2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1D291">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DAC7D">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5B3039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1.Arduino主控：</w:t>
            </w:r>
          </w:p>
          <w:p w14:paraId="77F53FD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①.板载ATmega2560微处理器；</w:t>
            </w:r>
          </w:p>
          <w:p w14:paraId="7CE834D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②.板载内存：EEPROM内存不低于4KB，SRAM内存不低于8KB，Flash内存不低于256KB；</w:t>
            </w:r>
          </w:p>
          <w:p w14:paraId="267C3DD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③.支持至少54个数字I/O端口、16个模拟输入端口、2个IIC端口、4个UART端口、ICSP端口（支持ISP下载功能）；</w:t>
            </w:r>
          </w:p>
          <w:p w14:paraId="0480E88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④.板载Type-B接口、外接电源DC插座；</w:t>
            </w:r>
          </w:p>
          <w:p w14:paraId="23C8C5A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⑤.支持工作电压：5V。</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1A7753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E0BFC7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847079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1CFB4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8CB5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01E23">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0D4C90B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2.Python编程学习主控板：</w:t>
            </w:r>
          </w:p>
          <w:p w14:paraId="5ED7FC3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①.CPU采用单板计算机架构的芯片，主频不低于1.2GHz、核数不低于4核，板载内存不低于512MB的DDR3内存，硬盘内存不低于16GB的eMMC存储，出厂预装Linux系统，支持python2和python3；</w:t>
            </w:r>
          </w:p>
          <w:p w14:paraId="1F6554B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②.支持多种编程方式：图形化编程、Jupyter编程、Thonny编程、SSH远程访问、VScode编程等；</w:t>
            </w:r>
          </w:p>
          <w:p w14:paraId="7F4D9CE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③.支持预装常用Python库，如NumPy、Pandas、Matplotlib等库；</w:t>
            </w:r>
          </w:p>
          <w:p w14:paraId="62236F7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④.支持离线运行程序、还可存储多个程序；</w:t>
            </w:r>
          </w:p>
          <w:p w14:paraId="781DB33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⑤.支持蓝牙4.0及WiFi 2.4G；</w:t>
            </w:r>
          </w:p>
          <w:p w14:paraId="5DBF1F1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⑥.板载2.8寸 240*320TFT彩屏、2个可编程功能按键、麦克风传感器、光线传感器、加速度传感器、蜂鸣器等模块；</w:t>
            </w:r>
          </w:p>
          <w:p w14:paraId="3A3F6FC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⑦.配备USB Type-C、USB TypeA接口（可拓展USB外设，如摄像头等）、microSD卡接口，板载至少6路传感器拓展接口（支持2路IIC，支持3路PWM其中2路ADC），19路金手指IO接口（支持I2C、UART、SPI、ADC、PWM）；</w:t>
            </w:r>
          </w:p>
          <w:p w14:paraId="16A805A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⑧.支持Type-C 5V供电，工作电压3.3V；</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4C948B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AF1C78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5BEE4C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2A4A3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8E896">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A59A9">
            <w:pPr>
              <w:jc w:val="center"/>
              <w:rPr>
                <w:rFonts w:hint="eastAsia" w:ascii="宋体" w:hAnsi="宋体" w:eastAsia="宋体" w:cs="宋体"/>
                <w:i w:val="0"/>
                <w:iCs w:val="0"/>
                <w:color w:val="000000"/>
                <w:sz w:val="21"/>
                <w:szCs w:val="21"/>
                <w:u w:val="none"/>
              </w:rPr>
            </w:pPr>
          </w:p>
        </w:tc>
        <w:tc>
          <w:tcPr>
            <w:tcW w:w="664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5985BC5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二.扩展板：</w:t>
            </w:r>
          </w:p>
        </w:tc>
      </w:tr>
      <w:tr w14:paraId="54D93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CD03E">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E617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3A36747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1.Arduino扩展板：</w:t>
            </w:r>
          </w:p>
          <w:p w14:paraId="5FB6718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①.板载外部供电和板载电源切换开关；</w:t>
            </w:r>
          </w:p>
          <w:p w14:paraId="55E2DE1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②.板载至少40个3Pin数字口、16个3Pin模拟口、8个PWM接口、1个SD卡接口、3个XBEE接口、2个IIC端口、4个UART端口；</w:t>
            </w:r>
          </w:p>
          <w:p w14:paraId="6F4D9BD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③.支持至少1个外接电源接线柱和开关；</w:t>
            </w:r>
          </w:p>
          <w:p w14:paraId="1D3E950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④.支持至少1个Arduino通用扩展板插口；</w:t>
            </w:r>
          </w:p>
          <w:p w14:paraId="3CDC1BE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⑤.工作电压：5V。</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B08CCA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40DF2C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986F40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95DE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60CB8">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B283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D10FF7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2.IO扩展板：</w:t>
            </w:r>
          </w:p>
          <w:p w14:paraId="0EFB0AD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①.支持MicroUSB供电接口；</w:t>
            </w:r>
          </w:p>
          <w:p w14:paraId="5B35C5B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②.板载19路I/O接口、3路I2C接口、蜂鸣器；</w:t>
            </w:r>
          </w:p>
          <w:p w14:paraId="0CE3E33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③.板载主板卡槽、蜂鸣器开关、电源开关；</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CC6F34A">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E3FCD0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869F09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C5FA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C79B9">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BC740">
            <w:pPr>
              <w:jc w:val="center"/>
              <w:rPr>
                <w:rFonts w:hint="eastAsia" w:ascii="宋体" w:hAnsi="宋体" w:eastAsia="宋体" w:cs="宋体"/>
                <w:i w:val="0"/>
                <w:iCs w:val="0"/>
                <w:color w:val="000000"/>
                <w:sz w:val="21"/>
                <w:szCs w:val="21"/>
                <w:u w:val="none"/>
              </w:rPr>
            </w:pPr>
          </w:p>
        </w:tc>
        <w:tc>
          <w:tcPr>
            <w:tcW w:w="664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2B44720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三.电子模块：</w:t>
            </w:r>
          </w:p>
        </w:tc>
      </w:tr>
      <w:tr w14:paraId="193EB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1E22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4EECB">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3080BED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1.语音识别模块：</w:t>
            </w:r>
          </w:p>
          <w:p w14:paraId="0DBF037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①.支持离线语音识别功能；</w:t>
            </w:r>
          </w:p>
          <w:p w14:paraId="449D4FE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②.支持内置常用固定命令词条，至少包含135条常用的固定命令词条；</w:t>
            </w:r>
          </w:p>
          <w:p w14:paraId="6418526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③.支持新增命令词学习功能，至少支持17条命令词条学习；</w:t>
            </w:r>
          </w:p>
          <w:p w14:paraId="68A5287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④.配备麦克风、喇叭及喇叭接口，并且麦克风数量不少于2个；</w:t>
            </w:r>
          </w:p>
          <w:p w14:paraId="5FBC6F4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⑤.支持I2C和UART两种通讯方式，适配主流开源硬件主控器；</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EF944A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286AD9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79DD86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318D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1808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9E96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87F105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2.基础电子模块：</w:t>
            </w:r>
          </w:p>
          <w:p w14:paraId="53CF276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配备不少于23个电子模块，需包含但不限于ADkey按钮模块、紫外线传感器、颜色识别传感器、红外避障传感器、手势传感器、分贝计、6轴惯性运动传感器、空气质量传感器、浊度传感器、USB摄像头、白色LED灯、灯环、9g离合舵机、水泵、风扇、继电器、喇叭、语音合成模块、物联网模块、NFC 通信模块、蓝牙通信模块、蓝牙适配器、射频通信模块；</w:t>
            </w:r>
          </w:p>
          <w:p w14:paraId="145B057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②.电子模块需自带固定螺孔，支持螺丝、魔术贴等方式固定；</w:t>
            </w:r>
          </w:p>
          <w:p w14:paraId="5E072AD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③.电子模块接口需采用PH2.0接口；</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059707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D32A1B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942EAE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0558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D8FEC">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5BDCA">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75229A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四.配件：配备传感器线若干、公公头杜邦线、母母头杜邦线、数据线若干、电池盒、18650锂电池、18650电池座等；</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A47035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017906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15DC07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6028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FBD9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082C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0B034E9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五.编程语言：支持图形化编程；</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F410CD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8B1BC2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57A1AD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6FC9A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DEFC7">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51042">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7CBEFA4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六.配套内容：配套资料U盘。</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497F12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8FFFCE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A5856C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A096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2ECB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31AA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中小学人工智能比赛套件</w:t>
            </w:r>
          </w:p>
        </w:tc>
        <w:tc>
          <w:tcPr>
            <w:tcW w:w="664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40B0A02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一.主控板：</w:t>
            </w:r>
          </w:p>
        </w:tc>
      </w:tr>
      <w:tr w14:paraId="7EA74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7987F">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DBF18">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9359F1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1.Arduino主控板：</w:t>
            </w:r>
          </w:p>
          <w:p w14:paraId="051DAD4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①.板载ATmega328P微处理器；</w:t>
            </w:r>
          </w:p>
          <w:p w14:paraId="0FDE913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②.板载内存：EEPROM内存不低于1KB，SRAM内存不低于2KB，Flash内存不低于32KB；</w:t>
            </w:r>
          </w:p>
          <w:p w14:paraId="3C20371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③.支持至少14个数字I/O端口、6个模拟输入端口、2个IIC端口、1个UART端口、ICSP端口（支持ISP下载功能）；</w:t>
            </w:r>
          </w:p>
          <w:p w14:paraId="03D9E8A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④.板载Type-B接口、外接电源DC插座；</w:t>
            </w:r>
          </w:p>
          <w:p w14:paraId="12ABE81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⑤.工作电压：5V。</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4E8DE0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DD7F69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9D4DF5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FD00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644B8">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3C1A2">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E939B2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2.Micro:bit主控板：</w:t>
            </w:r>
          </w:p>
          <w:p w14:paraId="55F6232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①.板载32位ARM芯片处理器；</w:t>
            </w:r>
          </w:p>
          <w:p w14:paraId="2220E81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②.板载内存：RAM内存至少128KB，Flash内存512KB；</w:t>
            </w:r>
          </w:p>
          <w:p w14:paraId="7ECDFC5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③.支持2.4Ghz的无线、BLE蓝牙5.0；</w:t>
            </w:r>
          </w:p>
          <w:p w14:paraId="0EA48EE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④.集成5x5可编程LED点阵、按键、25Pin接口、麦克风和LED指示灯、扬声器、触摸Logo、温度传感器、加速度计、电子罗盘；</w:t>
            </w:r>
          </w:p>
          <w:p w14:paraId="1743C6B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⑤.板载MicroUSB接口、PH2.0-2P电池接口插座；</w:t>
            </w:r>
          </w:p>
          <w:p w14:paraId="5F6523E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⑥.工作电压：3.3V。</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852F31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5E1FA6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C42016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259D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2679F">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87AEA">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671DF06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3.掌控板：</w:t>
            </w:r>
          </w:p>
          <w:p w14:paraId="56C28D8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①.板载至少32位双核处理器，处理器主频不低于240MHz；</w:t>
            </w:r>
          </w:p>
          <w:p w14:paraId="25B006D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②.SRAM内存不低于520KB，Flash内存不低于8MB；</w:t>
            </w:r>
          </w:p>
          <w:p w14:paraId="3FA273C0">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③.支持wifi和BLE蓝牙；</w:t>
            </w:r>
          </w:p>
          <w:p w14:paraId="361513A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④.支持板载陀螺仪、三轴加速度计、光线传感器、麦克风、磁场传感器、蜂鸣器、至少3颗RGB灯、尺寸至少1.3英寸的OLED屏、2个物理按键、6个触摸按键、1路外部输入接口；</w:t>
            </w:r>
          </w:p>
          <w:p w14:paraId="17F5A85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⑤.支持20通道数字I/O；</w:t>
            </w:r>
          </w:p>
          <w:p w14:paraId="368ACCC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⑥.工作电压：3.3V。</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A57C21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525BD6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8E880F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F8ED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5A294">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6E969">
            <w:pPr>
              <w:jc w:val="center"/>
              <w:rPr>
                <w:rFonts w:hint="eastAsia" w:ascii="宋体" w:hAnsi="宋体" w:eastAsia="宋体" w:cs="宋体"/>
                <w:i w:val="0"/>
                <w:iCs w:val="0"/>
                <w:color w:val="000000"/>
                <w:sz w:val="21"/>
                <w:szCs w:val="21"/>
                <w:u w:val="none"/>
              </w:rPr>
            </w:pPr>
          </w:p>
        </w:tc>
        <w:tc>
          <w:tcPr>
            <w:tcW w:w="664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655B7E5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二.扩展板：</w:t>
            </w:r>
          </w:p>
        </w:tc>
      </w:tr>
      <w:tr w14:paraId="00301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7880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D6165">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035F728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1.Arduino I/O传感器扩展板：</w:t>
            </w:r>
          </w:p>
          <w:p w14:paraId="153B2FD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①.板载“运行/下载”拨动开关；</w:t>
            </w:r>
          </w:p>
          <w:p w14:paraId="6071B456">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②.板载至少14个数字I/O端口、6个模拟输入端口、2个IIC端口、1个UART端口、1个wifi/蓝牙底座、1个APC220底座、1个SD卡模块底座、1个复位按键；</w:t>
            </w:r>
          </w:p>
          <w:p w14:paraId="0FAB4DAB">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③.支持至少2路外接电源输入端口；</w:t>
            </w:r>
          </w:p>
          <w:p w14:paraId="7ABDDB03">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④.工作电压：3.3V/5V。</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9A3EE8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6CE9477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136FEC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19A3A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3835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5A60A">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4643703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2.Micro:bit掌控 I/O扩展板：</w:t>
            </w:r>
          </w:p>
          <w:p w14:paraId="5B5B8B0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①.支持MicroUSB供电接口、PH2.0供电接口；</w:t>
            </w:r>
          </w:p>
          <w:p w14:paraId="7D32A09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②.板载10路I/O接口、2路I2C接口、1路UART接口、5路引脚金手指、6路触摸金手指、蜂鸣器、2路电机驱动；</w:t>
            </w:r>
          </w:p>
          <w:p w14:paraId="681A055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③.底部装载亚克力保护；</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84674F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07F3A7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6BC594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C04F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C6C8C">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096D7">
            <w:pPr>
              <w:jc w:val="center"/>
              <w:rPr>
                <w:rFonts w:hint="eastAsia" w:ascii="宋体" w:hAnsi="宋体" w:eastAsia="宋体" w:cs="宋体"/>
                <w:i w:val="0"/>
                <w:iCs w:val="0"/>
                <w:color w:val="000000"/>
                <w:sz w:val="21"/>
                <w:szCs w:val="21"/>
                <w:u w:val="none"/>
              </w:rPr>
            </w:pPr>
          </w:p>
        </w:tc>
        <w:tc>
          <w:tcPr>
            <w:tcW w:w="6646"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08697CA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三.电子模块：</w:t>
            </w:r>
          </w:p>
        </w:tc>
      </w:tr>
      <w:tr w14:paraId="5D753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1DF8E">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D3F89">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F404835">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1.人工智能视觉传感器：</w:t>
            </w:r>
          </w:p>
          <w:p w14:paraId="7EFC5B2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①.板载至少双核64位处理器；</w:t>
            </w:r>
          </w:p>
          <w:p w14:paraId="2B040FE8">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②.板载学习按钮、拨动旋钮、LED高亮补光灯、RGB指示灯、TF卡底座、可插拔摄像头；</w:t>
            </w:r>
          </w:p>
          <w:p w14:paraId="4A62248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③.板载摄像头像素至少500万，屏幕尺寸至少2.0寸并且分辨率至少320*240；</w:t>
            </w:r>
          </w:p>
          <w:p w14:paraId="735E6D5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④.支持至少UART、IIC2种通信协议；</w:t>
            </w:r>
          </w:p>
          <w:p w14:paraId="6B914CED">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⑤.支持至少9种功能，包含但不限于人脸识别、物体识别、物体追踪、巡线追踪、颜色识别、标签识别、物体分类、二维码识别、条形码识别；</w:t>
            </w:r>
          </w:p>
          <w:p w14:paraId="6D047CC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⑥.支持多平台编程，包含但不限于Arduino、micro:bit、掌控板、树莓派、LattePanda等；</w:t>
            </w:r>
          </w:p>
          <w:p w14:paraId="20C9E64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⑦.支持升级固件：内置固件，可通过USB接口更新；</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203456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EF259A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92710D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42B1D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FB083">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CE3C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06E23C6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2.语音识别模块：</w:t>
            </w:r>
          </w:p>
          <w:p w14:paraId="39C7AE0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①.支持离线语音识别功能；</w:t>
            </w:r>
          </w:p>
          <w:p w14:paraId="0A30DE2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②.支持内置常用固定命令词条，至少包含135条常用的固定命令词条；</w:t>
            </w:r>
          </w:p>
          <w:p w14:paraId="4731546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③.支持新增命令词学习功能，至少支持17条命令词条学习；</w:t>
            </w:r>
          </w:p>
          <w:p w14:paraId="008C823A">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④.配备麦克风、喇叭及喇叭接口，并且麦克风数量不少于2个；</w:t>
            </w:r>
          </w:p>
          <w:p w14:paraId="4B25CA3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40"/>
                <w:lang w:val="en-US" w:eastAsia="zh-CN" w:bidi="ar"/>
              </w:rPr>
              <w:t>⑤.支持I2C和UART两种通讯方式，适配主流开源硬件主控器；</w:t>
            </w:r>
          </w:p>
          <w:p w14:paraId="76D580D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3.语音合成模块：</w:t>
            </w:r>
          </w:p>
          <w:p w14:paraId="00006882">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①.支持中文、英文和中英文混合合成功能；</w:t>
            </w:r>
          </w:p>
          <w:p w14:paraId="4E4DE57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②.板载喇叭；</w:t>
            </w:r>
          </w:p>
          <w:p w14:paraId="2BD7ACF4">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③.支持 I2C、UART两种通讯方式；</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9DFDEA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41E6BE7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2938B55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0CFC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42E6A">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9A58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58B3087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4.基础电子模块：</w:t>
            </w:r>
          </w:p>
          <w:p w14:paraId="44DBF8C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①.要求至少21种电子模块，包含但不限于颜色识别传感器，指纹识别传感器，NFC近场通讯模块，数字大按钮模块，红外避障传感器，光线传感器，角度传感器，声音传感器，红外遥控器，红外接收模块，土壤湿度传感器，温湿度传感器， 姿态传感器，蓝牙通讯模块、无线下载适配器，LED模块，9g离合舵机，减速电机，灯带，显示屏，双路电机驱动模块；</w:t>
            </w:r>
          </w:p>
          <w:p w14:paraId="1AC3867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②.电子模块自带固定螺孔，支持螺丝、魔术贴等方式固定；</w:t>
            </w:r>
          </w:p>
          <w:p w14:paraId="33260B49">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③.电子模块接口采用PH2.0接口；</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5BB47B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4A01A64">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473D79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14B2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4A19F">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DDE61">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403832A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四.配件：配备模块连接线、主板烧录数据线、电池盒、螺丝刀、资料U盘等；</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61AA92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B6E948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369361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EAB6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066FC">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8ABC4">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3B178A2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五.编程方式：支持图形化编程；</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A20D6ED">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1C286C7F">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72089FE0">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51684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754AD">
            <w:pPr>
              <w:jc w:val="center"/>
              <w:rPr>
                <w:rFonts w:hint="eastAsia" w:ascii="宋体" w:hAnsi="宋体" w:eastAsia="宋体" w:cs="宋体"/>
                <w:i w:val="0"/>
                <w:iCs w:val="0"/>
                <w:color w:val="000000"/>
                <w:sz w:val="21"/>
                <w:szCs w:val="21"/>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834CB">
            <w:pPr>
              <w:jc w:val="center"/>
              <w:rPr>
                <w:rFonts w:hint="eastAsia" w:ascii="宋体" w:hAnsi="宋体" w:eastAsia="宋体" w:cs="宋体"/>
                <w:i w:val="0"/>
                <w:iCs w:val="0"/>
                <w:color w:val="000000"/>
                <w:sz w:val="21"/>
                <w:szCs w:val="21"/>
                <w:u w:val="none"/>
              </w:rPr>
            </w:pPr>
          </w:p>
        </w:tc>
        <w:tc>
          <w:tcPr>
            <w:tcW w:w="3592" w:type="dxa"/>
            <w:tcBorders>
              <w:top w:val="single" w:color="000000" w:sz="4" w:space="0"/>
              <w:left w:val="single" w:color="000000" w:sz="4" w:space="0"/>
              <w:bottom w:val="single" w:color="000000" w:sz="4" w:space="0"/>
              <w:right w:val="single" w:color="000000" w:sz="4" w:space="0"/>
            </w:tcBorders>
            <w:shd w:val="clear" w:color="auto" w:fill="auto"/>
            <w:vAlign w:val="top"/>
          </w:tcPr>
          <w:p w14:paraId="2373216E">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六.配套内容：提供资料U盘。</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0236AAF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5230F44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top"/>
          </w:tcPr>
          <w:p w14:paraId="356777A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bl>
    <w:p w14:paraId="14360347">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3" w:name="_Hlk72095977"/>
      <w:r>
        <w:rPr>
          <w:rFonts w:hint="eastAsia"/>
          <w:sz w:val="21"/>
          <w:szCs w:val="21"/>
        </w:rPr>
        <w:t>证明资料【如有的话，提供的证明资料应统一编号（排序），格式自定】</w:t>
      </w:r>
      <w:bookmarkEnd w:id="63"/>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4" w:name="_Hlk72094407"/>
      <w:r>
        <w:rPr>
          <w:rFonts w:hint="eastAsia"/>
          <w:b w:val="0"/>
          <w:bCs/>
          <w:sz w:val="21"/>
          <w:szCs w:val="21"/>
        </w:rPr>
        <w:t>对应“用户需求书”中的“技术要求”章节</w:t>
      </w:r>
      <w:bookmarkEnd w:id="64"/>
      <w:r>
        <w:rPr>
          <w:rFonts w:hint="eastAsia"/>
          <w:b w:val="0"/>
          <w:bCs/>
          <w:sz w:val="21"/>
          <w:szCs w:val="21"/>
        </w:rPr>
        <w:t>相关内容。</w:t>
      </w:r>
    </w:p>
    <w:p w14:paraId="5A72316A">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5" w:name="_Hlk72158270"/>
      <w:r>
        <w:rPr>
          <w:rFonts w:hint="eastAsia"/>
          <w:b w:val="0"/>
          <w:bCs/>
          <w:sz w:val="21"/>
          <w:szCs w:val="21"/>
        </w:rPr>
        <w:t>“偏离情况”</w:t>
      </w:r>
      <w:bookmarkEnd w:id="65"/>
      <w:r>
        <w:rPr>
          <w:rFonts w:hint="eastAsia"/>
          <w:b w:val="0"/>
          <w:bCs/>
          <w:sz w:val="21"/>
          <w:szCs w:val="21"/>
        </w:rPr>
        <w:t>一栏填写如实填写“正偏离”、“负偏离”或“无偏离”，其中：</w:t>
      </w:r>
      <w:bookmarkStart w:id="66" w:name="_Hlk72093866"/>
      <w:r>
        <w:rPr>
          <w:rFonts w:hint="eastAsia"/>
          <w:b w:val="0"/>
          <w:bCs/>
          <w:sz w:val="21"/>
          <w:szCs w:val="21"/>
        </w:rPr>
        <w:t>“正偏离”表示“投标响应优于招标技术要求”，“负偏离”表示“投标响应不满足招标技术要求”，“无偏离”表示“投标响应与招标技术要求一致”</w:t>
      </w:r>
      <w:bookmarkEnd w:id="66"/>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7" w:name="_Hlk72096106"/>
      <w:r>
        <w:rPr>
          <w:rFonts w:hint="eastAsia"/>
          <w:b w:val="0"/>
          <w:bCs/>
          <w:sz w:val="21"/>
          <w:szCs w:val="21"/>
        </w:rPr>
        <w:t>证明资料条款响应要求</w:t>
      </w:r>
      <w:bookmarkEnd w:id="67"/>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8"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9" w:name="_Hlk73558164"/>
      <w:r>
        <w:rPr>
          <w:rFonts w:hint="eastAsia"/>
          <w:b w:val="0"/>
          <w:bCs/>
          <w:sz w:val="21"/>
          <w:szCs w:val="21"/>
        </w:rPr>
        <w:t>且投标人在“偏离情况”一栏响应为“正偏离”或“无偏离”的，经评审委员会认定，将判定为负偏离。</w:t>
      </w:r>
      <w:bookmarkEnd w:id="68"/>
      <w:bookmarkEnd w:id="69"/>
    </w:p>
    <w:p w14:paraId="40F3F29B">
      <w:pPr>
        <w:ind w:firstLine="420" w:firstLineChars="200"/>
        <w:rPr>
          <w:b w:val="0"/>
          <w:bCs/>
          <w:sz w:val="21"/>
          <w:szCs w:val="21"/>
        </w:rPr>
      </w:pPr>
      <w:r>
        <w:rPr>
          <w:rFonts w:hint="eastAsia"/>
          <w:b w:val="0"/>
          <w:bCs/>
          <w:sz w:val="21"/>
          <w:szCs w:val="21"/>
        </w:rPr>
        <w:t>6、</w:t>
      </w:r>
      <w:bookmarkStart w:id="70" w:name="_Hlk72096137"/>
      <w:r>
        <w:rPr>
          <w:rFonts w:hint="eastAsia"/>
          <w:b w:val="0"/>
          <w:bCs/>
          <w:sz w:val="21"/>
          <w:szCs w:val="21"/>
        </w:rPr>
        <w:t>表后“证明资料”部分内容的编制</w:t>
      </w:r>
      <w:bookmarkEnd w:id="70"/>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1" w:name="_Hlk73558180"/>
      <w:r>
        <w:rPr>
          <w:rFonts w:hint="eastAsia"/>
          <w:b w:val="0"/>
          <w:bCs/>
          <w:sz w:val="21"/>
          <w:szCs w:val="21"/>
        </w:rPr>
        <w:t>未按照招标文件要求在表后放置证明材料的供应商将承担不利后果，经评审委员会认定，相关技术要求将判定为负偏离。</w:t>
      </w:r>
      <w:bookmarkEnd w:id="71"/>
    </w:p>
    <w:p w14:paraId="68A00198">
      <w:pPr>
        <w:ind w:firstLine="420" w:firstLineChars="200"/>
        <w:rPr>
          <w:b w:val="0"/>
          <w:bCs/>
          <w:sz w:val="21"/>
          <w:szCs w:val="21"/>
        </w:rPr>
      </w:pPr>
      <w:r>
        <w:rPr>
          <w:rFonts w:hint="eastAsia"/>
          <w:b w:val="0"/>
          <w:bCs/>
          <w:sz w:val="21"/>
          <w:szCs w:val="21"/>
        </w:rPr>
        <w:t>7、</w:t>
      </w:r>
      <w:bookmarkStart w:id="72" w:name="_Hlk72096176"/>
      <w:r>
        <w:rPr>
          <w:rFonts w:hint="eastAsia"/>
          <w:b w:val="0"/>
          <w:bCs/>
          <w:sz w:val="21"/>
          <w:szCs w:val="21"/>
        </w:rPr>
        <w:t>证明资料的形式及其它具体要求</w:t>
      </w:r>
      <w:bookmarkEnd w:id="72"/>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3"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3"/>
    </w:p>
    <w:p w14:paraId="2DC790E4">
      <w:pPr>
        <w:ind w:firstLine="482" w:firstLineChars="200"/>
        <w:rPr>
          <w:b/>
          <w:sz w:val="24"/>
        </w:rPr>
      </w:pPr>
    </w:p>
    <w:p w14:paraId="762806FA">
      <w:pPr>
        <w:rPr>
          <w:sz w:val="24"/>
        </w:rPr>
      </w:pPr>
    </w:p>
    <w:p w14:paraId="7381E7DC">
      <w:pPr>
        <w:pStyle w:val="5"/>
        <w:jc w:val="center"/>
        <w:rPr>
          <w:sz w:val="24"/>
        </w:rPr>
      </w:pPr>
      <w:r>
        <w:rPr>
          <w:rFonts w:hint="eastAsia" w:ascii="黑体" w:eastAsia="黑体"/>
          <w:b w:val="0"/>
          <w:bCs w:val="0"/>
          <w:sz w:val="24"/>
          <w:szCs w:val="20"/>
          <w:lang w:val="en-US" w:eastAsia="zh-CN"/>
        </w:rPr>
        <w:t>六</w:t>
      </w:r>
      <w:r>
        <w:rPr>
          <w:rFonts w:hint="eastAsia" w:ascii="黑体" w:eastAsia="黑体"/>
          <w:b w:val="0"/>
          <w:bCs w:val="0"/>
          <w:sz w:val="24"/>
          <w:szCs w:val="20"/>
        </w:rPr>
        <w:t>、商务要求偏离表</w:t>
      </w:r>
    </w:p>
    <w:tbl>
      <w:tblPr>
        <w:tblStyle w:val="17"/>
        <w:tblW w:w="9091" w:type="dxa"/>
        <w:tblInd w:w="-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408"/>
        <w:gridCol w:w="4918"/>
        <w:gridCol w:w="973"/>
        <w:gridCol w:w="642"/>
        <w:gridCol w:w="540"/>
      </w:tblGrid>
      <w:tr w14:paraId="0D1D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dxa"/>
            <w:vAlign w:val="center"/>
          </w:tcPr>
          <w:p w14:paraId="74879638">
            <w:pPr>
              <w:jc w:val="center"/>
              <w:rPr>
                <w:b/>
              </w:rPr>
            </w:pPr>
            <w:r>
              <w:rPr>
                <w:rFonts w:hint="eastAsia"/>
                <w:sz w:val="24"/>
              </w:rPr>
              <w:t>序号</w:t>
            </w:r>
          </w:p>
        </w:tc>
        <w:tc>
          <w:tcPr>
            <w:tcW w:w="1408" w:type="dxa"/>
            <w:vAlign w:val="center"/>
          </w:tcPr>
          <w:p w14:paraId="0E6BEEB0">
            <w:pPr>
              <w:jc w:val="center"/>
              <w:rPr>
                <w:b/>
              </w:rPr>
            </w:pPr>
            <w:r>
              <w:rPr>
                <w:rFonts w:hint="eastAsia"/>
                <w:b/>
              </w:rPr>
              <w:t>商务需求项</w:t>
            </w:r>
          </w:p>
        </w:tc>
        <w:tc>
          <w:tcPr>
            <w:tcW w:w="4918" w:type="dxa"/>
            <w:vAlign w:val="center"/>
          </w:tcPr>
          <w:p w14:paraId="59C6765F">
            <w:pPr>
              <w:jc w:val="center"/>
              <w:rPr>
                <w:b/>
              </w:rPr>
            </w:pPr>
            <w:r>
              <w:rPr>
                <w:rFonts w:hint="eastAsia"/>
                <w:sz w:val="24"/>
              </w:rPr>
              <w:t>招标商务要求</w:t>
            </w:r>
          </w:p>
        </w:tc>
        <w:tc>
          <w:tcPr>
            <w:tcW w:w="973" w:type="dxa"/>
            <w:vAlign w:val="center"/>
          </w:tcPr>
          <w:p w14:paraId="38E88681">
            <w:pPr>
              <w:jc w:val="center"/>
              <w:rPr>
                <w:b/>
              </w:rPr>
            </w:pPr>
            <w:r>
              <w:rPr>
                <w:rFonts w:hint="eastAsia"/>
                <w:sz w:val="24"/>
              </w:rPr>
              <w:t>投标商务响应</w:t>
            </w:r>
          </w:p>
        </w:tc>
        <w:tc>
          <w:tcPr>
            <w:tcW w:w="642" w:type="dxa"/>
            <w:vAlign w:val="center"/>
          </w:tcPr>
          <w:p w14:paraId="0199FEB9">
            <w:pPr>
              <w:jc w:val="center"/>
              <w:rPr>
                <w:b/>
              </w:rPr>
            </w:pPr>
            <w:r>
              <w:rPr>
                <w:rFonts w:hint="eastAsia"/>
              </w:rPr>
              <w:t>偏离情况</w:t>
            </w:r>
          </w:p>
        </w:tc>
        <w:tc>
          <w:tcPr>
            <w:tcW w:w="540" w:type="dxa"/>
            <w:vAlign w:val="center"/>
          </w:tcPr>
          <w:p w14:paraId="1442652B">
            <w:pPr>
              <w:jc w:val="center"/>
              <w:rPr>
                <w:b/>
              </w:rPr>
            </w:pPr>
            <w:r>
              <w:rPr>
                <w:rFonts w:hint="eastAsia"/>
                <w:sz w:val="24"/>
              </w:rPr>
              <w:t>说明</w:t>
            </w:r>
          </w:p>
        </w:tc>
      </w:tr>
      <w:tr w14:paraId="209F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091" w:type="dxa"/>
            <w:gridSpan w:val="6"/>
          </w:tcPr>
          <w:p w14:paraId="25FEF47A">
            <w:pPr>
              <w:rPr>
                <w:b/>
              </w:rPr>
            </w:pPr>
            <w:r>
              <w:rPr>
                <w:rFonts w:hint="eastAsia"/>
                <w:b/>
              </w:rPr>
              <w:t>（一）免费保修期内售后服务要求</w:t>
            </w:r>
          </w:p>
        </w:tc>
      </w:tr>
      <w:tr w14:paraId="2D46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10" w:type="dxa"/>
            <w:vAlign w:val="center"/>
          </w:tcPr>
          <w:p w14:paraId="642FE609">
            <w:pPr>
              <w:jc w:val="center"/>
              <w:rPr>
                <w:bCs/>
              </w:rPr>
            </w:pPr>
            <w:r>
              <w:rPr>
                <w:rFonts w:hint="eastAsia"/>
                <w:bCs/>
              </w:rPr>
              <w:t>1</w:t>
            </w:r>
          </w:p>
        </w:tc>
        <w:tc>
          <w:tcPr>
            <w:tcW w:w="1408" w:type="dxa"/>
          </w:tcPr>
          <w:p w14:paraId="74045199">
            <w:pPr>
              <w:jc w:val="center"/>
            </w:pPr>
            <w:r>
              <w:rPr>
                <w:rFonts w:hint="eastAsia"/>
              </w:rPr>
              <w:t>*</w:t>
            </w:r>
            <w:r>
              <w:t>***</w:t>
            </w:r>
          </w:p>
        </w:tc>
        <w:tc>
          <w:tcPr>
            <w:tcW w:w="4918" w:type="dxa"/>
          </w:tcPr>
          <w:p w14:paraId="51DA521F">
            <w:pPr>
              <w:jc w:val="center"/>
              <w:rPr>
                <w:b/>
              </w:rPr>
            </w:pPr>
            <w:r>
              <w:rPr>
                <w:rFonts w:hint="eastAsia"/>
                <w:bCs/>
                <w:szCs w:val="21"/>
              </w:rPr>
              <w:t>（填写相关内容）</w:t>
            </w:r>
          </w:p>
        </w:tc>
        <w:tc>
          <w:tcPr>
            <w:tcW w:w="973" w:type="dxa"/>
          </w:tcPr>
          <w:p w14:paraId="7E461C9E">
            <w:pPr>
              <w:rPr>
                <w:bCs/>
                <w:szCs w:val="21"/>
              </w:rPr>
            </w:pPr>
          </w:p>
        </w:tc>
        <w:tc>
          <w:tcPr>
            <w:tcW w:w="642" w:type="dxa"/>
          </w:tcPr>
          <w:p w14:paraId="13C93AB4">
            <w:pPr>
              <w:rPr>
                <w:bCs/>
                <w:szCs w:val="21"/>
              </w:rPr>
            </w:pPr>
          </w:p>
        </w:tc>
        <w:tc>
          <w:tcPr>
            <w:tcW w:w="540" w:type="dxa"/>
          </w:tcPr>
          <w:p w14:paraId="1C20191E">
            <w:pPr>
              <w:rPr>
                <w:bCs/>
                <w:szCs w:val="21"/>
              </w:rPr>
            </w:pPr>
          </w:p>
        </w:tc>
      </w:tr>
      <w:tr w14:paraId="3548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10" w:type="dxa"/>
            <w:vAlign w:val="center"/>
          </w:tcPr>
          <w:p w14:paraId="4C9F80B1">
            <w:pPr>
              <w:jc w:val="center"/>
              <w:rPr>
                <w:bCs/>
              </w:rPr>
            </w:pPr>
            <w:r>
              <w:rPr>
                <w:bCs/>
              </w:rPr>
              <w:t>2</w:t>
            </w:r>
          </w:p>
        </w:tc>
        <w:tc>
          <w:tcPr>
            <w:tcW w:w="1408" w:type="dxa"/>
          </w:tcPr>
          <w:p w14:paraId="5C609235">
            <w:pPr>
              <w:jc w:val="center"/>
            </w:pPr>
            <w:r>
              <w:rPr>
                <w:rFonts w:hint="eastAsia"/>
              </w:rPr>
              <w:t>****</w:t>
            </w:r>
          </w:p>
        </w:tc>
        <w:tc>
          <w:tcPr>
            <w:tcW w:w="4918" w:type="dxa"/>
          </w:tcPr>
          <w:p w14:paraId="4AED1E8D">
            <w:pPr>
              <w:jc w:val="center"/>
              <w:rPr>
                <w:bCs/>
                <w:szCs w:val="21"/>
              </w:rPr>
            </w:pPr>
            <w:r>
              <w:rPr>
                <w:rFonts w:hint="eastAsia"/>
              </w:rPr>
              <w:t>（填写相关内容）</w:t>
            </w:r>
          </w:p>
        </w:tc>
        <w:tc>
          <w:tcPr>
            <w:tcW w:w="973" w:type="dxa"/>
          </w:tcPr>
          <w:p w14:paraId="4FB027CE">
            <w:pPr>
              <w:rPr>
                <w:bCs/>
                <w:szCs w:val="21"/>
              </w:rPr>
            </w:pPr>
          </w:p>
        </w:tc>
        <w:tc>
          <w:tcPr>
            <w:tcW w:w="642" w:type="dxa"/>
          </w:tcPr>
          <w:p w14:paraId="53F485E6">
            <w:pPr>
              <w:rPr>
                <w:bCs/>
                <w:szCs w:val="21"/>
              </w:rPr>
            </w:pPr>
          </w:p>
        </w:tc>
        <w:tc>
          <w:tcPr>
            <w:tcW w:w="540" w:type="dxa"/>
          </w:tcPr>
          <w:p w14:paraId="6F016921">
            <w:pPr>
              <w:rPr>
                <w:bCs/>
                <w:szCs w:val="21"/>
              </w:rPr>
            </w:pPr>
          </w:p>
        </w:tc>
      </w:tr>
      <w:tr w14:paraId="6907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091" w:type="dxa"/>
            <w:gridSpan w:val="6"/>
            <w:vAlign w:val="center"/>
          </w:tcPr>
          <w:p w14:paraId="0BB76114">
            <w:pPr>
              <w:rPr>
                <w:bCs/>
                <w:szCs w:val="21"/>
              </w:rPr>
            </w:pPr>
            <w:r>
              <w:rPr>
                <w:rFonts w:hint="eastAsia"/>
                <w:b/>
              </w:rPr>
              <w:t>（二）免费保修期外售后服务要求</w:t>
            </w:r>
          </w:p>
        </w:tc>
      </w:tr>
      <w:tr w14:paraId="24BC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10" w:type="dxa"/>
          </w:tcPr>
          <w:p w14:paraId="63522C3D">
            <w:pPr>
              <w:jc w:val="center"/>
              <w:rPr>
                <w:bCs/>
              </w:rPr>
            </w:pPr>
            <w:r>
              <w:rPr>
                <w:rFonts w:hint="eastAsia"/>
              </w:rPr>
              <w:t>1</w:t>
            </w:r>
          </w:p>
        </w:tc>
        <w:tc>
          <w:tcPr>
            <w:tcW w:w="1408" w:type="dxa"/>
          </w:tcPr>
          <w:p w14:paraId="1E1CAFBA">
            <w:pPr>
              <w:jc w:val="center"/>
            </w:pPr>
            <w:r>
              <w:rPr>
                <w:rFonts w:hint="eastAsia"/>
              </w:rPr>
              <w:t>****</w:t>
            </w:r>
          </w:p>
        </w:tc>
        <w:tc>
          <w:tcPr>
            <w:tcW w:w="4918" w:type="dxa"/>
          </w:tcPr>
          <w:p w14:paraId="065BCD0B">
            <w:pPr>
              <w:jc w:val="center"/>
            </w:pPr>
            <w:r>
              <w:rPr>
                <w:rFonts w:hint="eastAsia"/>
              </w:rPr>
              <w:t>（填写相关内容）</w:t>
            </w:r>
          </w:p>
        </w:tc>
        <w:tc>
          <w:tcPr>
            <w:tcW w:w="973" w:type="dxa"/>
          </w:tcPr>
          <w:p w14:paraId="750490C4">
            <w:pPr>
              <w:rPr>
                <w:bCs/>
                <w:szCs w:val="21"/>
              </w:rPr>
            </w:pPr>
          </w:p>
        </w:tc>
        <w:tc>
          <w:tcPr>
            <w:tcW w:w="642" w:type="dxa"/>
          </w:tcPr>
          <w:p w14:paraId="0CF05ED0">
            <w:pPr>
              <w:rPr>
                <w:bCs/>
                <w:szCs w:val="21"/>
              </w:rPr>
            </w:pPr>
          </w:p>
        </w:tc>
        <w:tc>
          <w:tcPr>
            <w:tcW w:w="540" w:type="dxa"/>
          </w:tcPr>
          <w:p w14:paraId="79E48892">
            <w:pPr>
              <w:rPr>
                <w:bCs/>
                <w:szCs w:val="21"/>
              </w:rPr>
            </w:pPr>
          </w:p>
        </w:tc>
      </w:tr>
      <w:tr w14:paraId="067E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091" w:type="dxa"/>
            <w:gridSpan w:val="6"/>
          </w:tcPr>
          <w:p w14:paraId="12D21795">
            <w:pPr>
              <w:rPr>
                <w:bCs/>
                <w:szCs w:val="21"/>
              </w:rPr>
            </w:pPr>
            <w:r>
              <w:rPr>
                <w:rFonts w:hint="eastAsia"/>
                <w:b/>
              </w:rPr>
              <w:t>（三）其他商务要求</w:t>
            </w:r>
          </w:p>
        </w:tc>
      </w:tr>
      <w:tr w14:paraId="13FF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10" w:type="dxa"/>
          </w:tcPr>
          <w:p w14:paraId="13137D06">
            <w:pPr>
              <w:jc w:val="center"/>
            </w:pPr>
            <w:r>
              <w:rPr>
                <w:rFonts w:hint="eastAsia"/>
              </w:rPr>
              <w:t>1</w:t>
            </w:r>
          </w:p>
        </w:tc>
        <w:tc>
          <w:tcPr>
            <w:tcW w:w="1408" w:type="dxa"/>
          </w:tcPr>
          <w:p w14:paraId="1A47D217">
            <w:pPr>
              <w:jc w:val="center"/>
            </w:pPr>
            <w:r>
              <w:rPr>
                <w:rFonts w:hint="eastAsia"/>
              </w:rPr>
              <w:t>****</w:t>
            </w:r>
          </w:p>
        </w:tc>
        <w:tc>
          <w:tcPr>
            <w:tcW w:w="4918" w:type="dxa"/>
          </w:tcPr>
          <w:p w14:paraId="55186449">
            <w:pPr>
              <w:jc w:val="center"/>
            </w:pPr>
            <w:r>
              <w:rPr>
                <w:rFonts w:hint="eastAsia"/>
              </w:rPr>
              <w:t>（填写相关内容）</w:t>
            </w:r>
          </w:p>
        </w:tc>
        <w:tc>
          <w:tcPr>
            <w:tcW w:w="973" w:type="dxa"/>
          </w:tcPr>
          <w:p w14:paraId="62585774">
            <w:pPr>
              <w:rPr>
                <w:bCs/>
                <w:szCs w:val="21"/>
              </w:rPr>
            </w:pPr>
          </w:p>
        </w:tc>
        <w:tc>
          <w:tcPr>
            <w:tcW w:w="642" w:type="dxa"/>
          </w:tcPr>
          <w:p w14:paraId="01E54D17">
            <w:pPr>
              <w:rPr>
                <w:bCs/>
                <w:szCs w:val="21"/>
              </w:rPr>
            </w:pPr>
          </w:p>
        </w:tc>
        <w:tc>
          <w:tcPr>
            <w:tcW w:w="540" w:type="dxa"/>
          </w:tcPr>
          <w:p w14:paraId="40C72DBD">
            <w:pPr>
              <w:rPr>
                <w:bCs/>
                <w:szCs w:val="21"/>
              </w:rPr>
            </w:pPr>
          </w:p>
        </w:tc>
      </w:tr>
    </w:tbl>
    <w:p w14:paraId="4D879EE4">
      <w:pPr>
        <w:ind w:firstLine="420" w:firstLineChars="200"/>
        <w:rPr>
          <w:b w:val="0"/>
          <w:bCs/>
          <w:sz w:val="21"/>
          <w:szCs w:val="21"/>
        </w:rPr>
      </w:pPr>
      <w:r>
        <w:rPr>
          <w:rFonts w:hint="eastAsia"/>
          <w:b w:val="0"/>
          <w:bCs/>
          <w:sz w:val="21"/>
          <w:szCs w:val="21"/>
        </w:rPr>
        <w:t>《商务要求偏离表》编制指引：</w:t>
      </w:r>
    </w:p>
    <w:p w14:paraId="25B34320">
      <w:pPr>
        <w:ind w:firstLine="420" w:firstLineChars="200"/>
        <w:rPr>
          <w:b w:val="0"/>
          <w:bCs/>
          <w:sz w:val="21"/>
          <w:szCs w:val="21"/>
        </w:rPr>
      </w:pPr>
      <w:r>
        <w:rPr>
          <w:rFonts w:hint="eastAsia"/>
          <w:b w:val="0"/>
          <w:bCs/>
          <w:sz w:val="21"/>
          <w:szCs w:val="21"/>
        </w:rPr>
        <w:t>1、商务要求偏离表的序号、商务需求项、招标商务要求等栏目对应“用户需求书”中的“商务要求”章节相关内容。</w:t>
      </w:r>
    </w:p>
    <w:p w14:paraId="3B0136B8">
      <w:pPr>
        <w:ind w:firstLine="420" w:firstLineChars="200"/>
        <w:rPr>
          <w:b w:val="0"/>
          <w:bCs/>
          <w:sz w:val="21"/>
          <w:szCs w:val="21"/>
        </w:rPr>
      </w:pPr>
      <w:r>
        <w:rPr>
          <w:b w:val="0"/>
          <w:bCs/>
          <w:sz w:val="21"/>
          <w:szCs w:val="21"/>
        </w:rPr>
        <w:t>2</w:t>
      </w:r>
      <w:r>
        <w:rPr>
          <w:rFonts w:hint="eastAsia"/>
          <w:b w:val="0"/>
          <w:bCs/>
          <w:sz w:val="21"/>
          <w:szCs w:val="21"/>
        </w:rPr>
        <w:t>、“投标商务响应”一栏必须一一对照“招标商务要求”，详细填写自身响应情况，而不能不合理照搬照抄招标文件的商务要求，以体现具体响应情况。</w:t>
      </w:r>
    </w:p>
    <w:p w14:paraId="0BDDD4E6">
      <w:pPr>
        <w:ind w:firstLine="420" w:firstLineChars="200"/>
        <w:rPr>
          <w:b w:val="0"/>
          <w:bCs/>
          <w:color w:val="FF0000"/>
          <w:sz w:val="21"/>
          <w:szCs w:val="21"/>
        </w:rPr>
      </w:pPr>
      <w:r>
        <w:rPr>
          <w:b w:val="0"/>
          <w:bCs/>
          <w:sz w:val="21"/>
          <w:szCs w:val="21"/>
        </w:rPr>
        <w:t>3</w:t>
      </w:r>
      <w:r>
        <w:rPr>
          <w:rFonts w:hint="eastAsia"/>
          <w:b w:val="0"/>
          <w:bCs/>
          <w:sz w:val="21"/>
          <w:szCs w:val="21"/>
        </w:rPr>
        <w:t>、“偏离情况”一栏填写如实填写“正偏离”、“负偏离”或“无偏离”，其中：“正偏离”表示“投标响应优于招标商务要求”，“负偏离”表示“投标响应不满足招标商务要求”，“无偏离”表示“投标响应与招标商务要求一致”。</w:t>
      </w:r>
    </w:p>
    <w:p w14:paraId="5568C01D">
      <w:pPr>
        <w:rPr>
          <w:rFonts w:hint="eastAsia"/>
          <w:b w:val="0"/>
          <w:bCs/>
          <w:sz w:val="21"/>
          <w:szCs w:val="21"/>
          <w:lang w:eastAsia="zh-CN"/>
        </w:rPr>
      </w:pPr>
      <w:r>
        <w:rPr>
          <w:rFonts w:hint="eastAsia"/>
          <w:b w:val="0"/>
          <w:bCs/>
          <w:sz w:val="21"/>
          <w:szCs w:val="21"/>
        </w:rPr>
        <w:t>“投标商务响应”对比“招标商务要求”存在响应不全（包括未响应整项招标商务要求或者未响应一项招标商务要求的部分内容），均视为“负偏离”</w:t>
      </w:r>
      <w:r>
        <w:rPr>
          <w:rFonts w:hint="eastAsia"/>
          <w:b w:val="0"/>
          <w:bCs/>
          <w:sz w:val="21"/>
          <w:szCs w:val="21"/>
          <w:lang w:eastAsia="zh-CN"/>
        </w:rPr>
        <w:t>。</w:t>
      </w:r>
    </w:p>
    <w:p w14:paraId="62579513">
      <w:pPr>
        <w:ind w:firstLine="420" w:firstLineChars="200"/>
        <w:rPr>
          <w:b w:val="0"/>
          <w:bCs/>
          <w:sz w:val="21"/>
          <w:szCs w:val="21"/>
        </w:rPr>
      </w:pPr>
      <w:r>
        <w:rPr>
          <w:rFonts w:hint="eastAsia"/>
          <w:b w:val="0"/>
          <w:bCs/>
          <w:sz w:val="21"/>
          <w:szCs w:val="21"/>
        </w:rPr>
        <w:t>4、带★号条款为不可偏离条款，如未响应或出现负偏离的，将作投标无效处理。</w:t>
      </w:r>
    </w:p>
    <w:p w14:paraId="68136CD0">
      <w:pPr>
        <w:rPr>
          <w:sz w:val="24"/>
        </w:rPr>
      </w:pPr>
    </w:p>
    <w:p w14:paraId="65F7E8EB">
      <w:pPr>
        <w:jc w:val="center"/>
        <w:rPr>
          <w:rFonts w:hint="eastAsia" w:ascii="黑体" w:eastAsia="黑体"/>
          <w:b w:val="0"/>
          <w:bCs w:val="0"/>
          <w:sz w:val="24"/>
          <w:szCs w:val="20"/>
          <w:lang w:val="en-US" w:eastAsia="zh-CN"/>
        </w:rPr>
      </w:pPr>
      <w:bookmarkStart w:id="74" w:name="_Hlk72260576"/>
    </w:p>
    <w:p w14:paraId="061C3ACC">
      <w:pPr>
        <w:ind w:left="420" w:leftChars="200" w:firstLine="210" w:firstLineChars="100"/>
        <w:rPr>
          <w:rFonts w:hint="default"/>
          <w:lang w:val="en-US" w:eastAsia="zh-CN"/>
        </w:rPr>
      </w:pPr>
    </w:p>
    <w:p w14:paraId="7D59A296">
      <w:pPr>
        <w:jc w:val="center"/>
        <w:rPr>
          <w:b/>
          <w:bCs/>
          <w:sz w:val="24"/>
        </w:rPr>
      </w:pPr>
    </w:p>
    <w:p w14:paraId="25BFAF96">
      <w:pPr>
        <w:pStyle w:val="5"/>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、政府采购节能环保产品（格式自定）</w:t>
      </w:r>
    </w:p>
    <w:p w14:paraId="5B75E2B1">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73A4817">
      <w:pPr>
        <w:pStyle w:val="8"/>
        <w:ind w:firstLine="0"/>
        <w:rPr>
          <w:rFonts w:asciiTheme="minorEastAsia" w:hAnsiTheme="minorEastAsia" w:eastAsiaTheme="minorEastAsia" w:cstheme="minorEastAsia"/>
          <w:sz w:val="24"/>
        </w:rPr>
      </w:pPr>
    </w:p>
    <w:p w14:paraId="77E2FBEC">
      <w:pPr>
        <w:pStyle w:val="5"/>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、绿色采购情况（格式自定）</w:t>
      </w:r>
    </w:p>
    <w:p w14:paraId="719795D8">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CCF44BE">
      <w:pPr>
        <w:pStyle w:val="8"/>
        <w:ind w:firstLine="0"/>
        <w:rPr>
          <w:rFonts w:asciiTheme="minorEastAsia" w:hAnsiTheme="minorEastAsia" w:eastAsiaTheme="minorEastAsia" w:cstheme="minorEastAsia"/>
          <w:sz w:val="24"/>
        </w:rPr>
      </w:pPr>
    </w:p>
    <w:p w14:paraId="10A43B10">
      <w:pPr>
        <w:pStyle w:val="5"/>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、项目组织实施方案的评价（格式自定）</w:t>
      </w:r>
    </w:p>
    <w:p w14:paraId="0127241A">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2EAFD1E">
      <w:pPr>
        <w:pStyle w:val="5"/>
        <w:jc w:val="center"/>
        <w:rPr>
          <w:rFonts w:ascii="黑体" w:eastAsia="黑体"/>
          <w:b w:val="0"/>
          <w:kern w:val="0"/>
          <w:sz w:val="24"/>
          <w:szCs w:val="24"/>
        </w:rPr>
      </w:pPr>
      <w:r>
        <w:rPr>
          <w:rFonts w:hint="eastAsia" w:ascii="黑体" w:eastAsia="黑体"/>
          <w:b w:val="0"/>
          <w:kern w:val="0"/>
          <w:sz w:val="24"/>
          <w:szCs w:val="24"/>
          <w:lang w:val="en-US" w:eastAsia="zh-CN"/>
        </w:rPr>
        <w:t>十</w:t>
      </w:r>
      <w:r>
        <w:rPr>
          <w:rFonts w:hint="eastAsia" w:ascii="黑体" w:eastAsia="黑体"/>
          <w:b w:val="0"/>
          <w:kern w:val="0"/>
          <w:sz w:val="24"/>
          <w:szCs w:val="24"/>
        </w:rPr>
        <w:t>、售后服务（格式自定）</w:t>
      </w:r>
    </w:p>
    <w:p w14:paraId="2D952250">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BB74DBA">
      <w:pPr>
        <w:pStyle w:val="8"/>
        <w:ind w:firstLine="0"/>
        <w:rPr>
          <w:rFonts w:asciiTheme="minorEastAsia" w:hAnsiTheme="minorEastAsia" w:eastAsiaTheme="minorEastAsia" w:cstheme="minorEastAsia"/>
          <w:sz w:val="24"/>
        </w:rPr>
      </w:pPr>
    </w:p>
    <w:p w14:paraId="38723A7A">
      <w:pPr>
        <w:pStyle w:val="5"/>
        <w:jc w:val="center"/>
        <w:rPr>
          <w:rFonts w:ascii="黑体" w:eastAsia="黑体"/>
          <w:b w:val="0"/>
          <w:kern w:val="0"/>
          <w:sz w:val="24"/>
          <w:szCs w:val="24"/>
        </w:rPr>
      </w:pPr>
      <w:r>
        <w:rPr>
          <w:rFonts w:hint="eastAsia" w:ascii="黑体" w:eastAsia="黑体"/>
          <w:b w:val="0"/>
          <w:kern w:val="0"/>
          <w:sz w:val="24"/>
          <w:szCs w:val="24"/>
          <w:lang w:val="en-US" w:eastAsia="zh-CN"/>
        </w:rPr>
        <w:t>十一</w:t>
      </w:r>
      <w:r>
        <w:rPr>
          <w:rFonts w:hint="eastAsia" w:ascii="黑体" w:eastAsia="黑体"/>
          <w:b w:val="0"/>
          <w:kern w:val="0"/>
          <w:sz w:val="24"/>
          <w:szCs w:val="24"/>
        </w:rPr>
        <w:t>、设计图（格式自定）</w:t>
      </w:r>
    </w:p>
    <w:p w14:paraId="2DDA0451">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9DB2425">
      <w:pPr>
        <w:pStyle w:val="10"/>
      </w:pPr>
    </w:p>
    <w:p w14:paraId="571561B1">
      <w:pPr>
        <w:rPr>
          <w:sz w:val="24"/>
        </w:rPr>
      </w:pPr>
    </w:p>
    <w:p w14:paraId="55C52778">
      <w:pPr>
        <w:pStyle w:val="5"/>
        <w:jc w:val="center"/>
        <w:rPr>
          <w:rFonts w:ascii="黑体" w:eastAsia="黑体"/>
          <w:b w:val="0"/>
          <w:bCs w:val="0"/>
          <w:sz w:val="24"/>
          <w:szCs w:val="20"/>
        </w:rPr>
      </w:pPr>
      <w:r>
        <w:rPr>
          <w:rFonts w:hint="eastAsia" w:ascii="黑体" w:eastAsia="黑体"/>
          <w:b w:val="0"/>
          <w:bCs w:val="0"/>
          <w:sz w:val="24"/>
          <w:szCs w:val="20"/>
          <w:lang w:val="en-US" w:eastAsia="zh-CN"/>
        </w:rPr>
        <w:t>十二</w:t>
      </w:r>
      <w:r>
        <w:rPr>
          <w:rFonts w:hint="eastAsia" w:ascii="黑体" w:eastAsia="黑体"/>
          <w:b w:val="0"/>
          <w:bCs w:val="0"/>
          <w:sz w:val="24"/>
          <w:szCs w:val="20"/>
        </w:rPr>
        <w:t>、</w:t>
      </w:r>
      <w:bookmarkStart w:id="75" w:name="_Hlk72062872"/>
      <w:r>
        <w:rPr>
          <w:rFonts w:hint="eastAsia" w:ascii="黑体" w:eastAsia="黑体"/>
          <w:b w:val="0"/>
          <w:bCs w:val="0"/>
          <w:sz w:val="24"/>
          <w:szCs w:val="20"/>
        </w:rPr>
        <w:t>投标人认为需要加以说明的其他内容</w:t>
      </w:r>
      <w:bookmarkEnd w:id="75"/>
    </w:p>
    <w:bookmarkEnd w:id="74"/>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4BD28644">
      <w:pPr>
        <w:pStyle w:val="7"/>
        <w:jc w:val="center"/>
      </w:pPr>
      <w:r>
        <w:rPr>
          <w:rFonts w:hint="eastAsia"/>
        </w:rPr>
        <w:t>第五章  合同条款及格式</w:t>
      </w:r>
    </w:p>
    <w:p w14:paraId="4B313D73"/>
    <w:p w14:paraId="4ABEACB1">
      <w:pPr>
        <w:jc w:val="center"/>
        <w:outlineLvl w:val="9"/>
      </w:pPr>
      <w:bookmarkStart w:id="76"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2"/>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6"/>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7"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7"/>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9"/>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8"/>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8"/>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0"/>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8" w:name="_Toc27624"/>
      <w:r>
        <w:rPr>
          <w:rFonts w:hint="eastAsia" w:ascii="黑体" w:hAnsi="黑体" w:eastAsia="黑体" w:cs="Times New Roman"/>
          <w:b w:val="0"/>
          <w:bCs w:val="0"/>
          <w:kern w:val="2"/>
          <w:sz w:val="28"/>
          <w:szCs w:val="28"/>
          <w:lang w:val="en-US" w:eastAsia="zh-CN" w:bidi="ar-SA"/>
        </w:rPr>
        <w:t>第二节 政府采购合同通用条款</w:t>
      </w:r>
      <w:bookmarkEnd w:id="78"/>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1"/>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2"/>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9"/>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3"/>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4"/>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0"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0"/>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1" w:name="_Hlk72399513"/>
      <w:bookmarkStart w:id="82" w:name="_Hlk72439706"/>
      <w:r>
        <w:rPr>
          <w:rFonts w:hint="eastAsia" w:asciiTheme="majorHAnsi" w:hAnsiTheme="majorHAnsi" w:eastAsiaTheme="majorEastAsia" w:cstheme="majorBidi"/>
          <w:b/>
          <w:bCs/>
          <w:sz w:val="28"/>
          <w:szCs w:val="28"/>
        </w:rPr>
        <w:t>总则</w:t>
      </w:r>
    </w:p>
    <w:bookmarkEnd w:id="81"/>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3" w:name="_Hlk72399729"/>
      <w:r>
        <w:rPr>
          <w:rFonts w:hint="eastAsia" w:ascii="宋体" w:hAnsi="宋体"/>
          <w:szCs w:val="21"/>
        </w:rPr>
        <w:t>如有需要，政府集中采购机构可以对通用条款的内容进行补充。</w:t>
      </w:r>
      <w:bookmarkEnd w:id="83"/>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4"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5"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5"/>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4"/>
    <w:p w14:paraId="1D667FCD">
      <w:pPr>
        <w:ind w:firstLine="411" w:firstLineChars="196"/>
        <w:rPr>
          <w:rFonts w:ascii="宋体" w:hAnsi="宋体"/>
        </w:rPr>
      </w:pPr>
    </w:p>
    <w:p w14:paraId="03314A09">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6"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6"/>
    </w:p>
    <w:p w14:paraId="1A44C7FF">
      <w:pPr>
        <w:rPr>
          <w:rFonts w:ascii="宋体" w:hAnsi="宋体"/>
          <w:szCs w:val="21"/>
        </w:rPr>
      </w:pPr>
    </w:p>
    <w:p w14:paraId="3CEC1C9A">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7"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7"/>
    <w:p w14:paraId="6104A6B2">
      <w:pPr>
        <w:ind w:firstLine="420" w:firstLineChars="200"/>
        <w:rPr>
          <w:rFonts w:ascii="黑体" w:hAnsi="宋体" w:eastAsia="黑体"/>
          <w:szCs w:val="21"/>
        </w:rPr>
      </w:pPr>
      <w:r>
        <w:rPr>
          <w:rFonts w:hint="eastAsia" w:ascii="黑体" w:hAnsi="宋体" w:eastAsia="黑体"/>
          <w:szCs w:val="21"/>
        </w:rPr>
        <w:t>15．</w:t>
      </w:r>
      <w:bookmarkStart w:id="88"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8"/>
    <w:p w14:paraId="254F42F0">
      <w:pPr>
        <w:ind w:firstLine="420" w:firstLineChars="200"/>
        <w:rPr>
          <w:rFonts w:ascii="黑体" w:hAnsi="宋体" w:eastAsia="黑体"/>
          <w:szCs w:val="21"/>
        </w:rPr>
      </w:pPr>
      <w:r>
        <w:rPr>
          <w:rFonts w:hint="eastAsia" w:ascii="黑体" w:hAnsi="宋体" w:eastAsia="黑体"/>
          <w:szCs w:val="21"/>
        </w:rPr>
        <w:t>18．</w:t>
      </w:r>
      <w:bookmarkStart w:id="89"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9"/>
    <w:p w14:paraId="0F065120">
      <w:pPr>
        <w:ind w:firstLine="420" w:firstLineChars="200"/>
        <w:rPr>
          <w:rFonts w:ascii="黑体" w:hAnsi="宋体" w:eastAsia="黑体"/>
          <w:szCs w:val="21"/>
        </w:rPr>
      </w:pPr>
      <w:r>
        <w:rPr>
          <w:rFonts w:hint="eastAsia" w:ascii="黑体" w:hAnsi="宋体" w:eastAsia="黑体"/>
          <w:szCs w:val="21"/>
        </w:rPr>
        <w:t>19．</w:t>
      </w:r>
      <w:bookmarkStart w:id="90"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1" w:name="_Hlk71407299"/>
    </w:p>
    <w:bookmarkEnd w:id="91"/>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90"/>
    <w:p w14:paraId="69C777CA">
      <w:pPr>
        <w:ind w:firstLine="420" w:firstLineChars="200"/>
        <w:rPr>
          <w:rFonts w:ascii="宋体" w:hAnsi="宋体"/>
          <w:szCs w:val="21"/>
        </w:rPr>
      </w:pPr>
      <w:bookmarkStart w:id="92"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2"/>
    <w:p w14:paraId="1C5C45A8">
      <w:pPr>
        <w:ind w:firstLine="420" w:firstLineChars="200"/>
        <w:rPr>
          <w:rFonts w:ascii="黑体" w:hAnsi="宋体" w:eastAsia="黑体"/>
          <w:szCs w:val="21"/>
        </w:rPr>
      </w:pPr>
      <w:r>
        <w:rPr>
          <w:rFonts w:hint="eastAsia" w:ascii="黑体" w:hAnsi="宋体" w:eastAsia="黑体"/>
          <w:szCs w:val="21"/>
        </w:rPr>
        <w:t>21．</w:t>
      </w:r>
      <w:bookmarkStart w:id="93"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3"/>
    <w:p w14:paraId="5BE145EA">
      <w:pPr>
        <w:ind w:firstLine="420" w:firstLineChars="200"/>
        <w:rPr>
          <w:rFonts w:ascii="黑体" w:hAnsi="宋体" w:eastAsia="黑体"/>
          <w:szCs w:val="21"/>
        </w:rPr>
      </w:pPr>
      <w:r>
        <w:rPr>
          <w:rFonts w:hint="eastAsia" w:ascii="黑体" w:hAnsi="宋体" w:eastAsia="黑体"/>
          <w:szCs w:val="21"/>
        </w:rPr>
        <w:t>23．</w:t>
      </w:r>
      <w:bookmarkStart w:id="94"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4"/>
    </w:p>
    <w:p w14:paraId="731EFACC">
      <w:pPr>
        <w:ind w:firstLine="411" w:firstLineChars="196"/>
        <w:rPr>
          <w:rFonts w:ascii="宋体" w:hAnsi="宋体"/>
          <w:szCs w:val="21"/>
        </w:rPr>
      </w:pPr>
    </w:p>
    <w:p w14:paraId="75315EF3">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5"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5"/>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6"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6"/>
    <w:p w14:paraId="7BB95882">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7"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7"/>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8"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8"/>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9" w:name="_Toc73517673"/>
      <w:bookmarkStart w:id="100" w:name="_Toc73521669"/>
      <w:bookmarkStart w:id="101" w:name="_Toc100052400"/>
      <w:bookmarkStart w:id="102" w:name="_Toc73521581"/>
      <w:bookmarkStart w:id="103" w:name="_Toc73518151"/>
      <w:r>
        <w:rPr>
          <w:rFonts w:hint="eastAsia" w:ascii="黑体" w:hAnsi="宋体" w:eastAsia="黑体"/>
          <w:szCs w:val="21"/>
        </w:rPr>
        <w:t>34．错误的修正</w:t>
      </w:r>
      <w:bookmarkEnd w:id="99"/>
      <w:bookmarkEnd w:id="100"/>
      <w:bookmarkEnd w:id="101"/>
      <w:bookmarkEnd w:id="102"/>
      <w:bookmarkEnd w:id="103"/>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4"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4"/>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5"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6" w:name="_Hlk73821177"/>
      <w:r>
        <w:rPr>
          <w:rFonts w:hint="eastAsia" w:ascii="ˎ̥" w:hAnsi="ˎ̥"/>
          <w:szCs w:val="21"/>
        </w:rPr>
        <w:t>唯一候选中标供应商</w:t>
      </w:r>
      <w:bookmarkEnd w:id="106"/>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7"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8"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7"/>
      <w:bookmarkEnd w:id="108"/>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5"/>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9"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9"/>
      <w:bookmarkStart w:id="110"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0"/>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1"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1"/>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2" w:name="_Hlk71407340"/>
      <w:r>
        <w:rPr>
          <w:rFonts w:hint="eastAsia" w:ascii="宋体" w:hAnsi="宋体"/>
          <w:szCs w:val="21"/>
        </w:rPr>
        <w:t>41.3因质疑投诉或其他原因导致项目结果变更或采购终止的，政府集中采购机构有权吊销中标通知书。</w:t>
      </w:r>
    </w:p>
    <w:bookmarkEnd w:id="112"/>
    <w:p w14:paraId="7DEE8868">
      <w:pPr>
        <w:ind w:firstLine="411" w:firstLineChars="196"/>
        <w:rPr>
          <w:rFonts w:ascii="宋体" w:hAnsi="宋体"/>
          <w:szCs w:val="21"/>
        </w:rPr>
      </w:pPr>
    </w:p>
    <w:p w14:paraId="1E896C65">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3" w:name="_Hlk72439043"/>
      <w:r>
        <w:rPr>
          <w:rFonts w:hint="eastAsia" w:asciiTheme="majorHAnsi" w:hAnsiTheme="majorHAnsi" w:eastAsiaTheme="majorEastAsia" w:cstheme="majorBidi"/>
          <w:b/>
          <w:bCs/>
          <w:sz w:val="28"/>
          <w:szCs w:val="28"/>
        </w:rPr>
        <w:t>合同的授予与备案</w:t>
      </w:r>
      <w:bookmarkEnd w:id="113"/>
    </w:p>
    <w:p w14:paraId="1B9301EA">
      <w:pPr>
        <w:ind w:firstLine="420" w:firstLineChars="200"/>
        <w:rPr>
          <w:rFonts w:ascii="黑体" w:hAnsi="宋体" w:eastAsia="黑体"/>
          <w:szCs w:val="21"/>
        </w:rPr>
      </w:pPr>
      <w:bookmarkStart w:id="114" w:name="_Toc73521674"/>
      <w:bookmarkStart w:id="115" w:name="_Toc73517679"/>
      <w:bookmarkStart w:id="116" w:name="_Toc73521586"/>
      <w:bookmarkStart w:id="117" w:name="_Toc100052408"/>
      <w:bookmarkStart w:id="118" w:name="_Toc73518157"/>
      <w:bookmarkStart w:id="119" w:name="_Hlk72439088"/>
      <w:r>
        <w:rPr>
          <w:rFonts w:hint="eastAsia" w:ascii="黑体" w:hAnsi="宋体" w:eastAsia="黑体"/>
          <w:szCs w:val="21"/>
        </w:rPr>
        <w:t>43．合同授予标准</w:t>
      </w:r>
      <w:bookmarkEnd w:id="114"/>
      <w:bookmarkEnd w:id="115"/>
      <w:bookmarkEnd w:id="116"/>
      <w:bookmarkEnd w:id="117"/>
      <w:bookmarkEnd w:id="118"/>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20" w:name="_Toc73517680"/>
      <w:bookmarkStart w:id="121" w:name="_Toc73521587"/>
      <w:bookmarkStart w:id="122" w:name="_Toc73518158"/>
      <w:bookmarkStart w:id="123" w:name="_Toc73521675"/>
      <w:bookmarkStart w:id="124" w:name="_Toc100052409"/>
      <w:r>
        <w:rPr>
          <w:rFonts w:hint="eastAsia" w:ascii="黑体" w:hAnsi="宋体" w:eastAsia="黑体"/>
          <w:szCs w:val="21"/>
        </w:rPr>
        <w:t>44．</w:t>
      </w:r>
      <w:bookmarkEnd w:id="120"/>
      <w:bookmarkEnd w:id="121"/>
      <w:bookmarkEnd w:id="122"/>
      <w:bookmarkEnd w:id="123"/>
      <w:bookmarkEnd w:id="124"/>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5" w:name="_Toc73521589"/>
      <w:bookmarkStart w:id="126" w:name="_Toc100052410"/>
      <w:bookmarkStart w:id="127" w:name="_Toc73518160"/>
      <w:bookmarkStart w:id="128" w:name="_Toc73521677"/>
      <w:bookmarkStart w:id="129" w:name="_Toc73517682"/>
      <w:r>
        <w:rPr>
          <w:rFonts w:hint="eastAsia" w:ascii="黑体" w:hAnsi="宋体" w:eastAsia="黑体"/>
          <w:szCs w:val="21"/>
        </w:rPr>
        <w:t>45．合同的签订</w:t>
      </w:r>
      <w:bookmarkEnd w:id="125"/>
      <w:bookmarkEnd w:id="126"/>
      <w:bookmarkEnd w:id="127"/>
      <w:bookmarkEnd w:id="128"/>
      <w:bookmarkEnd w:id="129"/>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30" w:name="_Toc73517683"/>
      <w:bookmarkStart w:id="131" w:name="_Toc73521678"/>
      <w:bookmarkStart w:id="132" w:name="_Toc100052411"/>
      <w:bookmarkStart w:id="133" w:name="_Toc73518161"/>
      <w:bookmarkStart w:id="134" w:name="_Toc73521590"/>
      <w:r>
        <w:rPr>
          <w:rFonts w:hint="eastAsia" w:ascii="黑体" w:hAnsi="宋体" w:eastAsia="黑体"/>
          <w:szCs w:val="21"/>
        </w:rPr>
        <w:t>46．履约担保</w:t>
      </w:r>
      <w:bookmarkEnd w:id="130"/>
      <w:bookmarkEnd w:id="131"/>
      <w:bookmarkEnd w:id="132"/>
      <w:bookmarkEnd w:id="133"/>
      <w:bookmarkEnd w:id="134"/>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5" w:name="_Hlk72440769"/>
      <w:r>
        <w:rPr>
          <w:rFonts w:hint="eastAsia" w:ascii="宋体" w:hAnsi="宋体"/>
          <w:szCs w:val="21"/>
        </w:rPr>
        <w:t>政府集中采购机构或采购人不予退还其交纳的谈判保证金，情节严重的，并由主管部门</w:t>
      </w:r>
      <w:bookmarkEnd w:id="135"/>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2"/>
      </w:pPr>
    </w:p>
    <w:bookmarkEnd w:id="119"/>
    <w:p w14:paraId="65D798E8">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6" w:name="_Hlk75374941"/>
      <w:r>
        <w:rPr>
          <w:rFonts w:hint="eastAsia" w:ascii="宋体" w:hAnsi="宋体"/>
          <w:szCs w:val="21"/>
        </w:rPr>
        <w:t>以联合体形式参与的，质疑应当由组成联合体的所有成员共同提出</w:t>
      </w:r>
      <w:bookmarkEnd w:id="136"/>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2"/>
    </w:p>
    <w:p w14:paraId="453F0BA4"/>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BA91D89-257E-4421-A3EE-9462DEF22E31}"/>
  </w:font>
  <w:font w:name="Arial">
    <w:panose1 w:val="020B0604020202020204"/>
    <w:charset w:val="01"/>
    <w:family w:val="swiss"/>
    <w:pitch w:val="default"/>
    <w:sig w:usb0="E0002EFF" w:usb1="C000785B" w:usb2="00000009" w:usb3="00000000" w:csb0="400001FF" w:csb1="FFFF0000"/>
    <w:embedRegular r:id="rId2" w:fontKey="{8998E8ED-63FE-4C74-B501-ECB656B2C5F8}"/>
  </w:font>
  <w:font w:name="黑体">
    <w:panose1 w:val="02010609060101010101"/>
    <w:charset w:val="86"/>
    <w:family w:val="auto"/>
    <w:pitch w:val="default"/>
    <w:sig w:usb0="800002BF" w:usb1="38CF7CFA" w:usb2="00000016" w:usb3="00000000" w:csb0="00040001" w:csb1="00000000"/>
    <w:embedRegular r:id="rId3" w:fontKey="{E55553E5-990F-4943-9320-7D11F7A48929}"/>
  </w:font>
  <w:font w:name="Courier New">
    <w:panose1 w:val="02070309020205020404"/>
    <w:charset w:val="01"/>
    <w:family w:val="modern"/>
    <w:pitch w:val="default"/>
    <w:sig w:usb0="E0002EFF" w:usb1="C0007843" w:usb2="00000009" w:usb3="00000000" w:csb0="400001FF" w:csb1="FFFF0000"/>
    <w:embedRegular r:id="rId4" w:fontKey="{D06A6674-4D58-4BA1-B68E-13A803FD701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785F5BA6-2C2E-472A-B263-54BC1DA8781A}"/>
  </w:font>
  <w:font w:name="Cambria">
    <w:panose1 w:val="02040503050406030204"/>
    <w:charset w:val="00"/>
    <w:family w:val="roman"/>
    <w:pitch w:val="default"/>
    <w:sig w:usb0="E00006FF" w:usb1="420024FF" w:usb2="02000000" w:usb3="00000000" w:csb0="2000019F" w:csb1="00000000"/>
    <w:embedRegular r:id="rId6" w:fontKey="{2C41454E-A707-45F8-ABB8-5EB1AA35574F}"/>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7" w:fontKey="{C81F84B2-CA4E-4498-ADCA-9452D0F987E6}"/>
  </w:font>
  <w:font w:name="仿宋_GB2312">
    <w:panose1 w:val="02010609030101010101"/>
    <w:charset w:val="86"/>
    <w:family w:val="auto"/>
    <w:pitch w:val="default"/>
    <w:sig w:usb0="00000001" w:usb1="080E0000" w:usb2="00000000" w:usb3="00000000" w:csb0="00040000" w:csb1="00000000"/>
    <w:embedRegular r:id="rId8" w:fontKey="{E50C470F-103A-4A27-B123-3A25328D3D4A}"/>
  </w:font>
  <w:font w:name="方正仿宋_GBK">
    <w:panose1 w:val="02000000000000000000"/>
    <w:charset w:val="86"/>
    <w:family w:val="auto"/>
    <w:pitch w:val="default"/>
    <w:sig w:usb0="A00002BF" w:usb1="38CF7CFA" w:usb2="00082016" w:usb3="00000000" w:csb0="00040001" w:csb1="00000000"/>
    <w:embedRegular r:id="rId9" w:fontKey="{CC42FE38-842A-42DF-BDF2-5F1EA419E234}"/>
  </w:font>
  <w:font w:name="华文中宋">
    <w:panose1 w:val="02010600040101010101"/>
    <w:charset w:val="86"/>
    <w:family w:val="auto"/>
    <w:pitch w:val="default"/>
    <w:sig w:usb0="00000287" w:usb1="080F0000" w:usb2="00000000" w:usb3="00000000" w:csb0="0004009F" w:csb1="DFD70000"/>
    <w:embedRegular r:id="rId10" w:fontKey="{C15E6890-EEE6-468C-96A3-9A98A6702602}"/>
  </w:font>
  <w:font w:name="汉仪书宋二S">
    <w:altName w:val="宋体"/>
    <w:panose1 w:val="00000000000000000000"/>
    <w:charset w:val="00"/>
    <w:family w:val="auto"/>
    <w:pitch w:val="default"/>
    <w:sig w:usb0="00000000" w:usb1="00000000" w:usb2="00000000" w:usb3="00000000" w:csb0="00000000" w:csb1="00000000"/>
    <w:embedRegular r:id="rId11" w:fontKey="{08476EC5-F91F-48FA-A2BF-D0CCDC2E9BDC}"/>
  </w:font>
  <w:font w:name="华文楷体">
    <w:panose1 w:val="02010600040101010101"/>
    <w:charset w:val="86"/>
    <w:family w:val="auto"/>
    <w:pitch w:val="default"/>
    <w:sig w:usb0="00000287" w:usb1="080F0000" w:usb2="00000000" w:usb3="00000000" w:csb0="0004009F" w:csb1="DFD70000"/>
    <w:embedRegular r:id="rId12" w:fontKey="{1305E8C5-7CDA-4D2F-BDBA-9EA180EFD924}"/>
  </w:font>
  <w:font w:name="ˎ̥">
    <w:altName w:val="Times New Roman"/>
    <w:panose1 w:val="00000000000000000000"/>
    <w:charset w:val="00"/>
    <w:family w:val="auto"/>
    <w:pitch w:val="default"/>
    <w:sig w:usb0="00000000" w:usb1="00000000" w:usb2="00000000" w:usb3="00000000" w:csb0="00040001" w:csb1="00000000"/>
    <w:embedRegular r:id="rId13" w:fontKey="{500F7C5E-FC6B-44E6-A946-316EA76FEF5A}"/>
  </w:font>
  <w:font w:name="仿宋">
    <w:panose1 w:val="02010609060101010101"/>
    <w:charset w:val="86"/>
    <w:family w:val="modern"/>
    <w:pitch w:val="default"/>
    <w:sig w:usb0="800002BF" w:usb1="38CF7CFA" w:usb2="00000016" w:usb3="00000000" w:csb0="00040001" w:csb1="00000000"/>
    <w:embedRegular r:id="rId14" w:fontKey="{36B9FDEA-4A8C-4286-8ACB-50A2E5807064}"/>
  </w:font>
  <w:font w:name="WPSEMBED146">
    <w:panose1 w:val="02000000000000000000"/>
    <w:charset w:val="86"/>
    <w:family w:val="auto"/>
    <w:pitch w:val="default"/>
    <w:sig w:usb0="A00002BF" w:usb1="38CF7CFA" w:usb2="00082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373BD4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C241FC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EE0FA8CD"/>
    <w:multiLevelType w:val="singleLevel"/>
    <w:tmpl w:val="EE0FA8CD"/>
    <w:lvl w:ilvl="0" w:tentative="0">
      <w:start w:val="1"/>
      <w:numFmt w:val="chineseCounting"/>
      <w:suff w:val="nothing"/>
      <w:lvlText w:val="（%1）"/>
      <w:lvlJc w:val="left"/>
      <w:rPr>
        <w:rFonts w:hint="eastAsia"/>
      </w:rPr>
    </w:lvl>
  </w:abstractNum>
  <w:abstractNum w:abstractNumId="9">
    <w:nsid w:val="F2C87E17"/>
    <w:multiLevelType w:val="singleLevel"/>
    <w:tmpl w:val="F2C87E17"/>
    <w:lvl w:ilvl="0" w:tentative="0">
      <w:start w:val="1"/>
      <w:numFmt w:val="chineseCounting"/>
      <w:suff w:val="nothing"/>
      <w:lvlText w:val="（%1）"/>
      <w:lvlJc w:val="left"/>
      <w:rPr>
        <w:rFonts w:hint="eastAsia"/>
      </w:rPr>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0646F29E"/>
    <w:multiLevelType w:val="singleLevel"/>
    <w:tmpl w:val="0646F29E"/>
    <w:lvl w:ilvl="0" w:tentative="0">
      <w:start w:val="2"/>
      <w:numFmt w:val="decimal"/>
      <w:suff w:val="nothing"/>
      <w:lvlText w:val="%1、"/>
      <w:lvlJc w:val="left"/>
      <w:pPr>
        <w:ind w:left="105" w:firstLine="0"/>
      </w:pPr>
    </w:lvl>
  </w:abstractNum>
  <w:abstractNum w:abstractNumId="12">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32E0EA4"/>
    <w:multiLevelType w:val="singleLevel"/>
    <w:tmpl w:val="532E0EA4"/>
    <w:lvl w:ilvl="0" w:tentative="0">
      <w:start w:val="1"/>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num w:numId="1">
    <w:abstractNumId w:val="9"/>
  </w:num>
  <w:num w:numId="2">
    <w:abstractNumId w:val="13"/>
  </w:num>
  <w:num w:numId="3">
    <w:abstractNumId w:val="8"/>
  </w:num>
  <w:num w:numId="4">
    <w:abstractNumId w:val="11"/>
  </w:num>
  <w:num w:numId="5">
    <w:abstractNumId w:val="7"/>
  </w:num>
  <w:num w:numId="6">
    <w:abstractNumId w:val="0"/>
  </w:num>
  <w:num w:numId="7">
    <w:abstractNumId w:val="1"/>
  </w:num>
  <w:num w:numId="8">
    <w:abstractNumId w:val="14"/>
  </w:num>
  <w:num w:numId="9">
    <w:abstractNumId w:val="3"/>
  </w:num>
  <w:num w:numId="10">
    <w:abstractNumId w:val="10"/>
  </w:num>
  <w:num w:numId="11">
    <w:abstractNumId w:val="5"/>
  </w:num>
  <w:num w:numId="12">
    <w:abstractNumId w:val="4"/>
  </w:num>
  <w:num w:numId="13">
    <w:abstractNumId w:val="2"/>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AF769C"/>
    <w:rsid w:val="02E25F12"/>
    <w:rsid w:val="02FC0E89"/>
    <w:rsid w:val="030516AD"/>
    <w:rsid w:val="038A3F97"/>
    <w:rsid w:val="03993BA4"/>
    <w:rsid w:val="03A66B69"/>
    <w:rsid w:val="03E017D2"/>
    <w:rsid w:val="03EF245D"/>
    <w:rsid w:val="042C4F6C"/>
    <w:rsid w:val="04446205"/>
    <w:rsid w:val="04503631"/>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AD0437F"/>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8E1C65"/>
    <w:rsid w:val="0E9C279A"/>
    <w:rsid w:val="0EB421D9"/>
    <w:rsid w:val="0F142273"/>
    <w:rsid w:val="0F5B4403"/>
    <w:rsid w:val="0F5D008C"/>
    <w:rsid w:val="0FD3114F"/>
    <w:rsid w:val="0FDF7707"/>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A84713"/>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5E90563"/>
    <w:rsid w:val="267047E0"/>
    <w:rsid w:val="26B47F5C"/>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0D6239"/>
    <w:rsid w:val="2A930A9D"/>
    <w:rsid w:val="2A967EB2"/>
    <w:rsid w:val="2AD417E1"/>
    <w:rsid w:val="2B065713"/>
    <w:rsid w:val="2B2871E7"/>
    <w:rsid w:val="2BA9299F"/>
    <w:rsid w:val="2BF832AE"/>
    <w:rsid w:val="2BFE65C2"/>
    <w:rsid w:val="2C02412C"/>
    <w:rsid w:val="2C1665B8"/>
    <w:rsid w:val="2C295297"/>
    <w:rsid w:val="2C387B4E"/>
    <w:rsid w:val="2C3D33B6"/>
    <w:rsid w:val="2C4464F3"/>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1D3A6E"/>
    <w:rsid w:val="324D032D"/>
    <w:rsid w:val="3257574A"/>
    <w:rsid w:val="32FB3683"/>
    <w:rsid w:val="32FD564D"/>
    <w:rsid w:val="3328091C"/>
    <w:rsid w:val="33844E91"/>
    <w:rsid w:val="338F3097"/>
    <w:rsid w:val="33A51F6D"/>
    <w:rsid w:val="33C06DA7"/>
    <w:rsid w:val="342509B8"/>
    <w:rsid w:val="34297F29"/>
    <w:rsid w:val="34AE6BFF"/>
    <w:rsid w:val="34CA3E45"/>
    <w:rsid w:val="34D34153"/>
    <w:rsid w:val="3520017F"/>
    <w:rsid w:val="359758E5"/>
    <w:rsid w:val="359D5EEA"/>
    <w:rsid w:val="35BA1D81"/>
    <w:rsid w:val="35D02BA5"/>
    <w:rsid w:val="35E8637E"/>
    <w:rsid w:val="35FC7E3E"/>
    <w:rsid w:val="363C3B17"/>
    <w:rsid w:val="36474247"/>
    <w:rsid w:val="364E34BC"/>
    <w:rsid w:val="365612FD"/>
    <w:rsid w:val="3677309A"/>
    <w:rsid w:val="36B368EE"/>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67D91"/>
    <w:rsid w:val="40AF442B"/>
    <w:rsid w:val="40E165AE"/>
    <w:rsid w:val="411C75E7"/>
    <w:rsid w:val="41540B2E"/>
    <w:rsid w:val="415E333C"/>
    <w:rsid w:val="418F600A"/>
    <w:rsid w:val="419B5FD1"/>
    <w:rsid w:val="419E1DAA"/>
    <w:rsid w:val="42010CB6"/>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0A4C46"/>
    <w:rsid w:val="4B362244"/>
    <w:rsid w:val="4B475260"/>
    <w:rsid w:val="4B4C2876"/>
    <w:rsid w:val="4B9E1324"/>
    <w:rsid w:val="4BBF201F"/>
    <w:rsid w:val="4BE17463"/>
    <w:rsid w:val="4C5E739F"/>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1187F"/>
    <w:rsid w:val="502E60F8"/>
    <w:rsid w:val="50334005"/>
    <w:rsid w:val="505E4B9C"/>
    <w:rsid w:val="505E5526"/>
    <w:rsid w:val="50846DE9"/>
    <w:rsid w:val="50A30487"/>
    <w:rsid w:val="50DD1804"/>
    <w:rsid w:val="50FB1449"/>
    <w:rsid w:val="51A52CE0"/>
    <w:rsid w:val="52195EFA"/>
    <w:rsid w:val="521B6489"/>
    <w:rsid w:val="524F1190"/>
    <w:rsid w:val="529674E9"/>
    <w:rsid w:val="5311687F"/>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6E5F5F"/>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8E364A"/>
    <w:rsid w:val="67AA7E58"/>
    <w:rsid w:val="67AB0BF9"/>
    <w:rsid w:val="67EA0511"/>
    <w:rsid w:val="68077DF9"/>
    <w:rsid w:val="68382663"/>
    <w:rsid w:val="6844104D"/>
    <w:rsid w:val="686314D3"/>
    <w:rsid w:val="6888718C"/>
    <w:rsid w:val="68A629A9"/>
    <w:rsid w:val="68E5527F"/>
    <w:rsid w:val="68E65C61"/>
    <w:rsid w:val="69A578CA"/>
    <w:rsid w:val="69EA0620"/>
    <w:rsid w:val="6A204BF3"/>
    <w:rsid w:val="6A691ED2"/>
    <w:rsid w:val="6A7343B6"/>
    <w:rsid w:val="6AB029CA"/>
    <w:rsid w:val="6AB40090"/>
    <w:rsid w:val="6AD06BC8"/>
    <w:rsid w:val="6ADE7537"/>
    <w:rsid w:val="6AE34B4E"/>
    <w:rsid w:val="6AF208ED"/>
    <w:rsid w:val="6B1F6200"/>
    <w:rsid w:val="6B4A3375"/>
    <w:rsid w:val="6B825FC3"/>
    <w:rsid w:val="6B8359E9"/>
    <w:rsid w:val="6C047347"/>
    <w:rsid w:val="6C174E18"/>
    <w:rsid w:val="6C6056A7"/>
    <w:rsid w:val="6C613F7C"/>
    <w:rsid w:val="6C806253"/>
    <w:rsid w:val="6CCB5899"/>
    <w:rsid w:val="6CF748E0"/>
    <w:rsid w:val="6D15191A"/>
    <w:rsid w:val="6D7D3037"/>
    <w:rsid w:val="6D934609"/>
    <w:rsid w:val="6DAE50AD"/>
    <w:rsid w:val="6DDA2238"/>
    <w:rsid w:val="6E0E1EE1"/>
    <w:rsid w:val="6E4F0B95"/>
    <w:rsid w:val="6E5A21EA"/>
    <w:rsid w:val="6EB8009F"/>
    <w:rsid w:val="6EC72090"/>
    <w:rsid w:val="6F834B73"/>
    <w:rsid w:val="6F8547B9"/>
    <w:rsid w:val="6F857F81"/>
    <w:rsid w:val="6FC62348"/>
    <w:rsid w:val="6FE10E18"/>
    <w:rsid w:val="6FEC14A9"/>
    <w:rsid w:val="6FEC6252"/>
    <w:rsid w:val="702E23C7"/>
    <w:rsid w:val="706B487A"/>
    <w:rsid w:val="70A15EF2"/>
    <w:rsid w:val="70CB230C"/>
    <w:rsid w:val="721E46BD"/>
    <w:rsid w:val="72271FEC"/>
    <w:rsid w:val="72655E48"/>
    <w:rsid w:val="72824C4C"/>
    <w:rsid w:val="728A3B01"/>
    <w:rsid w:val="72BA5FFC"/>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ADF72B5"/>
    <w:rsid w:val="7B467F1D"/>
    <w:rsid w:val="7BA7772C"/>
    <w:rsid w:val="7C0924C9"/>
    <w:rsid w:val="7C507B69"/>
    <w:rsid w:val="7C711A95"/>
    <w:rsid w:val="7C8D4919"/>
    <w:rsid w:val="7CBA4FE2"/>
    <w:rsid w:val="7CD24A22"/>
    <w:rsid w:val="7D124C9D"/>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7">
    <w:name w:val="heading 2"/>
    <w:basedOn w:val="5"/>
    <w:next w:val="6"/>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Body Text 2"/>
    <w:basedOn w:val="1"/>
    <w:qFormat/>
    <w:uiPriority w:val="0"/>
    <w:pPr>
      <w:spacing w:line="360" w:lineRule="auto"/>
    </w:pPr>
    <w:rPr>
      <w:sz w:val="24"/>
    </w:rPr>
  </w:style>
  <w:style w:type="paragraph" w:styleId="8">
    <w:name w:val="Normal Indent"/>
    <w:basedOn w:val="1"/>
    <w:next w:val="2"/>
    <w:qFormat/>
    <w:uiPriority w:val="0"/>
    <w:pPr>
      <w:ind w:firstLine="420"/>
    </w:pPr>
    <w:rPr>
      <w:szCs w:val="20"/>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4"/>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7"/>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19"/>
    <w:qFormat/>
    <w:uiPriority w:val="0"/>
    <w:rPr>
      <w:rFonts w:hint="eastAsia" w:ascii="宋体" w:hAnsi="宋体" w:eastAsia="宋体" w:cs="宋体"/>
      <w:b/>
      <w:bCs/>
      <w:color w:val="000000"/>
      <w:sz w:val="21"/>
      <w:szCs w:val="21"/>
      <w:u w:val="none"/>
    </w:rPr>
  </w:style>
  <w:style w:type="character" w:customStyle="1" w:styleId="39">
    <w:name w:val="font41"/>
    <w:basedOn w:val="19"/>
    <w:qFormat/>
    <w:uiPriority w:val="0"/>
    <w:rPr>
      <w:rFonts w:hint="eastAsia" w:ascii="宋体" w:hAnsi="宋体" w:eastAsia="宋体" w:cs="宋体"/>
      <w:b/>
      <w:bCs/>
      <w:color w:val="000000"/>
      <w:sz w:val="21"/>
      <w:szCs w:val="21"/>
      <w:u w:val="none"/>
    </w:rPr>
  </w:style>
  <w:style w:type="character" w:customStyle="1" w:styleId="40">
    <w:name w:val="font31"/>
    <w:basedOn w:val="1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100</Pages>
  <Words>9849</Words>
  <Characters>10522</Characters>
  <Lines>316</Lines>
  <Paragraphs>88</Paragraphs>
  <TotalTime>16</TotalTime>
  <ScaleCrop>false</ScaleCrop>
  <LinksUpToDate>false</LinksUpToDate>
  <CharactersWithSpaces>10623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张工</cp:lastModifiedBy>
  <cp:lastPrinted>2021-01-15T01:17:00Z</cp:lastPrinted>
  <dcterms:modified xsi:type="dcterms:W3CDTF">2025-08-29T01:45:22Z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1D35441E0ED44CDAA276D758760C3890_12</vt:lpwstr>
  </property>
  <property fmtid="{D5CDD505-2E9C-101B-9397-08002B2CF9AE}" pid="4" name="KSOTemplateDocerSaveRecord">
    <vt:lpwstr>eyJoZGlkIjoiYWQ1N2QwYWE3YzI3MmJlNWQ1ZWI5ZjRiYjQ1MTMwMjMiLCJ1c2VySWQiOiI5ODcyMDk0MjAifQ==</vt:lpwstr>
  </property>
</Properties>
</file>