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C8E05">
      <w:pPr>
        <w:jc w:val="center"/>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1E57E92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24B8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05D27B5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69F89B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供应商参与投标（响应）禁止情形</w:t>
            </w:r>
          </w:p>
        </w:tc>
      </w:tr>
      <w:tr w14:paraId="4D56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6271E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4440A01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与其他投标（响应）供应商的法定代表人、主要经营负责人、投标（响应）授权代表人、项目负责人、主要技术人员为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022B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76B5CE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2CE184C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参与本项目政府采购（自行采购）活动时，与其他投标（响应）供应商存在单位负责人为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691E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3338B83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56BC42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与其他投标（响应）供应商的投标（响应）文件或部分投标（响应）文件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7F12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3E7F6D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36D8C9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与其他投标（响应）供应商的投标（响应）文件由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493E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2E2D23C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397BCC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5413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71F9C0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3903EB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擅自将投标（响应）密钥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64D9B86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5953689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color w:val="FF0000"/>
          <w:sz w:val="20"/>
          <w:szCs w:val="20"/>
          <w:lang w:val="en-US" w:eastAsia="zh-CN"/>
        </w:rPr>
        <w:t>参照</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0E641B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5C78B6C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2823917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50E44C1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78C23ED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2027E8D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293C8A9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2E9C4AC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00EEE78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5AC5E1D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1017861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744F5C2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lang w:eastAsia="zh-CN"/>
        </w:rPr>
        <w:t>投标（响应）</w:t>
      </w:r>
      <w:r>
        <w:rPr>
          <w:rFonts w:hint="eastAsia" w:ascii="宋体" w:hAnsi="宋体"/>
          <w:color w:val="FF0000"/>
          <w:sz w:val="20"/>
          <w:szCs w:val="20"/>
        </w:rPr>
        <w:t>供应商不能提供项目负责人或者主要技术人员的劳动合同、社会保险等劳动关系证明材料的，视为存在前款第（三）项规定的情形。</w:t>
      </w:r>
    </w:p>
    <w:p w14:paraId="63C8736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b/>
          <w:color w:val="FF0000"/>
        </w:rPr>
      </w:pPr>
      <w:r>
        <w:rPr>
          <w:rFonts w:hint="eastAsia"/>
          <w:b/>
          <w:color w:val="FF0000"/>
        </w:rPr>
        <w:t>四、请</w:t>
      </w:r>
      <w:r>
        <w:rPr>
          <w:rFonts w:hint="eastAsia"/>
          <w:b/>
          <w:color w:val="FF0000"/>
          <w:lang w:eastAsia="zh-CN"/>
        </w:rPr>
        <w:t>投标（响应）</w:t>
      </w:r>
      <w:r>
        <w:rPr>
          <w:rFonts w:hint="eastAsia"/>
          <w:b/>
          <w:color w:val="FF0000"/>
        </w:rPr>
        <w:t>供应商阅读《</w:t>
      </w:r>
      <w:r>
        <w:rPr>
          <w:rFonts w:hint="eastAsia"/>
          <w:b/>
          <w:color w:val="FF0000"/>
          <w:lang w:val="en-US" w:eastAsia="zh-CN"/>
        </w:rPr>
        <w:t>政府采购（自行采购）违法行为风险知悉确认书</w:t>
      </w:r>
      <w:r>
        <w:rPr>
          <w:rFonts w:hint="eastAsia"/>
          <w:b/>
          <w:color w:val="FF0000"/>
        </w:rPr>
        <w:t>》（内容详见“</w:t>
      </w:r>
      <w:r>
        <w:rPr>
          <w:rFonts w:hint="eastAsia"/>
          <w:b/>
          <w:color w:val="FF0000"/>
          <w:lang w:eastAsia="zh-CN"/>
        </w:rPr>
        <w:t>投标（响应）</w:t>
      </w:r>
      <w:r>
        <w:rPr>
          <w:rFonts w:hint="eastAsia"/>
          <w:b/>
          <w:color w:val="FF0000"/>
        </w:rPr>
        <w:t>文件附件（信息不公开部分）”中节点“投标（响应）供应商认为需要加以说明的其他内容”，并经各</w:t>
      </w:r>
      <w:r>
        <w:rPr>
          <w:rFonts w:hint="eastAsia"/>
          <w:b/>
          <w:color w:val="FF0000"/>
          <w:lang w:eastAsia="zh-CN"/>
        </w:rPr>
        <w:t>投标（响应）</w:t>
      </w:r>
      <w:r>
        <w:rPr>
          <w:rFonts w:hint="eastAsia"/>
          <w:b/>
          <w:color w:val="FF0000"/>
        </w:rPr>
        <w:t>供应商负责人签字并加盖单位公章后，扫描上传至</w:t>
      </w:r>
      <w:r>
        <w:rPr>
          <w:rFonts w:hint="eastAsia"/>
          <w:b/>
          <w:color w:val="FF0000"/>
          <w:lang w:eastAsia="zh-CN"/>
        </w:rPr>
        <w:t>投标（响应）</w:t>
      </w:r>
      <w:r>
        <w:rPr>
          <w:rFonts w:hint="eastAsia"/>
          <w:b/>
          <w:color w:val="FF0000"/>
        </w:rPr>
        <w:t>文件一并提交。注：该风险知悉确认书用于对供应商违法行为的警示，不作为供应商资格性审查及符合性审查条件。</w:t>
      </w:r>
    </w:p>
    <w:p w14:paraId="6D29D89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五、供应商在使用自行采购系统的投标（响应）文件制作工具创建投标（响应）文件时，该工具将自动在投标（响应）文件中记录文件创建标识码，同时提取投标（响应）文件制作电脑的网卡MAC地址、硬盘序列号、CPU序列号、主板序列号和工具标识号，经加密生成文件制作机器码并在投标（响应）文件中记录。文件制作机器码一致表明不同供应商使用了同一设备编制投标（响应）文件，文件创建标识码一致表明不同供应商的投标（响应）文件为同一份文件，IP地址一致表明上传投标（响应）文件时使用了相同的网络。</w:t>
      </w:r>
    </w:p>
    <w:p w14:paraId="71C8A25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为避免出现不同供应商投标（响应）文件的文件制作机器码、文件创建标识码、IP地址一致的异常情况，建议各供应商编制、上传投标（响应）文件时不要使用公共电脑设备或公共网络。</w:t>
      </w:r>
    </w:p>
    <w:p w14:paraId="193CBEB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参照《深圳经济特区政府采购条例实施细则》第七十五条规定，不同投标（响应）供应商的投标（响应）文件由同一单位或者同一人编制，或者由同一人分阶段参与编制的，或者由同一单位工作人员为两家以上（含两家）供应商进行同一项投标（响应）活动的，属于串通投标（响应）行为。一经查实，供应商将面临罚款、一定年限内禁止参与政府采购（自行采购）活动、</w:t>
      </w:r>
      <w:r>
        <w:rPr>
          <w:rFonts w:hint="eastAsia" w:ascii="宋体" w:hAnsi="宋体"/>
          <w:color w:val="FF0000"/>
          <w:sz w:val="20"/>
          <w:szCs w:val="20"/>
        </w:rPr>
        <w:t>取消参与本市</w:t>
      </w:r>
      <w:r>
        <w:rPr>
          <w:rFonts w:hint="eastAsia" w:ascii="宋体" w:hAnsi="宋体"/>
          <w:color w:val="FF0000"/>
          <w:sz w:val="20"/>
          <w:szCs w:val="20"/>
          <w:lang w:eastAsia="zh-CN"/>
        </w:rPr>
        <w:t>政府采购（自行采购）</w:t>
      </w:r>
      <w:r>
        <w:rPr>
          <w:rFonts w:hint="eastAsia" w:ascii="宋体" w:hAnsi="宋体"/>
          <w:color w:val="FF0000"/>
          <w:sz w:val="20"/>
          <w:szCs w:val="20"/>
        </w:rPr>
        <w:t>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，请各供应商独立编制、上传投标（响应）文件，妥善保管和使用电子秘钥。</w:t>
      </w:r>
    </w:p>
    <w:p w14:paraId="7E2E3C3A">
      <w:pPr>
        <w:pStyle w:val="35"/>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240615AC">
      <w:pPr>
        <w:keepNext w:val="0"/>
        <w:keepLines w:val="0"/>
        <w:pageBreakBefore w:val="0"/>
        <w:widowControl/>
        <w:kinsoku/>
        <w:wordWrap/>
        <w:overflowPunct/>
        <w:topLinePunct w:val="0"/>
        <w:autoSpaceDE/>
        <w:autoSpaceDN/>
        <w:bidi w:val="0"/>
        <w:adjustRightInd/>
        <w:snapToGrid/>
        <w:spacing w:beforeAutospacing="1" w:afterAutospacing="1"/>
        <w:jc w:val="left"/>
        <w:textAlignment w:val="auto"/>
        <w:outlineLvl w:val="0"/>
        <w:rPr>
          <w:rFonts w:hint="eastAsia" w:ascii="黑体" w:hAnsi="宋体" w:eastAsia="黑体" w:cs="黑体"/>
          <w:kern w:val="0"/>
          <w:sz w:val="40"/>
          <w:szCs w:val="40"/>
          <w:lang w:eastAsia="zh-CN"/>
        </w:rPr>
        <w:sectPr>
          <w:headerReference r:id="rId3" w:type="default"/>
          <w:footerReference r:id="rId4" w:type="default"/>
          <w:pgSz w:w="11906" w:h="16838"/>
          <w:pgMar w:top="1440" w:right="1417" w:bottom="1440" w:left="1417" w:header="851" w:footer="992" w:gutter="0"/>
          <w:pgNumType w:start="1"/>
          <w:cols w:space="425" w:num="1"/>
          <w:docGrid w:type="lines" w:linePitch="312" w:charSpace="0"/>
        </w:sectPr>
      </w:pPr>
      <w:r>
        <w:rPr>
          <w:rFonts w:hint="eastAsia" w:ascii="Times New Roman" w:hAnsi="Times New Roman" w:eastAsia="宋体" w:cs="Times New Roman"/>
          <w:b/>
          <w:bCs w:val="0"/>
          <w:color w:val="FF0000"/>
          <w:kern w:val="2"/>
          <w:sz w:val="20"/>
          <w:szCs w:val="20"/>
          <w:lang w:val="en-US" w:eastAsia="zh-CN" w:bidi="ar-SA"/>
        </w:rPr>
        <w:t>注：“特别警示条款”和《政府采购（自行采购）违法行为风险知悉确认书》用于对供应商违法行为的提醒，不作为供应商资格性审查及符合性审查条件。</w:t>
      </w:r>
    </w:p>
    <w:p w14:paraId="4CDB1F7A">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黑体" w:hAnsi="宋体" w:eastAsia="黑体" w:cs="黑体"/>
          <w:kern w:val="0"/>
          <w:sz w:val="40"/>
          <w:szCs w:val="40"/>
        </w:rPr>
      </w:pPr>
      <w:r>
        <w:rPr>
          <w:rFonts w:hint="eastAsia" w:ascii="黑体" w:hAnsi="宋体" w:eastAsia="黑体" w:cs="黑体"/>
          <w:kern w:val="0"/>
          <w:sz w:val="40"/>
          <w:szCs w:val="40"/>
          <w:lang w:eastAsia="zh-CN"/>
        </w:rPr>
        <w:t>征集文件</w:t>
      </w:r>
      <w:r>
        <w:rPr>
          <w:rFonts w:hint="eastAsia" w:ascii="黑体" w:hAnsi="宋体" w:eastAsia="黑体" w:cs="黑体"/>
          <w:kern w:val="0"/>
          <w:sz w:val="40"/>
          <w:szCs w:val="40"/>
        </w:rPr>
        <w:t>信息</w:t>
      </w:r>
    </w:p>
    <w:tbl>
      <w:tblPr>
        <w:tblStyle w:val="17"/>
        <w:tblW w:w="7938" w:type="dxa"/>
        <w:jc w:val="center"/>
        <w:tblCellSpacing w:w="0" w:type="dxa"/>
        <w:tblLayout w:type="autofit"/>
        <w:tblCellMar>
          <w:top w:w="36" w:type="dxa"/>
          <w:left w:w="36" w:type="dxa"/>
          <w:bottom w:w="36" w:type="dxa"/>
          <w:right w:w="36" w:type="dxa"/>
        </w:tblCellMar>
      </w:tblPr>
      <w:tblGrid>
        <w:gridCol w:w="2722"/>
        <w:gridCol w:w="5216"/>
      </w:tblGrid>
      <w:tr w14:paraId="20ECB656">
        <w:tblPrEx>
          <w:tblCellMar>
            <w:top w:w="36" w:type="dxa"/>
            <w:left w:w="36" w:type="dxa"/>
            <w:bottom w:w="36" w:type="dxa"/>
            <w:right w:w="36" w:type="dxa"/>
          </w:tblCellMar>
        </w:tblPrEx>
        <w:trPr>
          <w:trHeight w:val="737" w:hRule="atLeast"/>
          <w:tblCellSpacing w:w="0" w:type="dxa"/>
          <w:jc w:val="center"/>
        </w:trPr>
        <w:tc>
          <w:tcPr>
            <w:tcW w:w="2722" w:type="dxa"/>
            <w:vAlign w:val="center"/>
          </w:tcPr>
          <w:p w14:paraId="1D26622E">
            <w:pPr>
              <w:jc w:val="right"/>
              <w:rPr>
                <w:sz w:val="30"/>
                <w:szCs w:val="30"/>
              </w:rPr>
            </w:pPr>
            <w:r>
              <w:rPr>
                <w:sz w:val="30"/>
                <w:szCs w:val="30"/>
              </w:rPr>
              <w:t>项目编号：</w:t>
            </w:r>
          </w:p>
        </w:tc>
        <w:tc>
          <w:tcPr>
            <w:tcW w:w="0" w:type="auto"/>
            <w:vAlign w:val="center"/>
          </w:tcPr>
          <w:p w14:paraId="49AED163">
            <w:pPr>
              <w:rPr>
                <w:sz w:val="30"/>
                <w:szCs w:val="30"/>
              </w:rPr>
            </w:pPr>
            <w:r>
              <w:rPr>
                <w:sz w:val="30"/>
                <w:szCs w:val="30"/>
              </w:rPr>
              <w:t>BAZXCG-2025-00426</w:t>
            </w:r>
          </w:p>
        </w:tc>
      </w:tr>
      <w:tr w14:paraId="79783DC4">
        <w:tblPrEx>
          <w:tblCellMar>
            <w:top w:w="36" w:type="dxa"/>
            <w:left w:w="36" w:type="dxa"/>
            <w:bottom w:w="36" w:type="dxa"/>
            <w:right w:w="36" w:type="dxa"/>
          </w:tblCellMar>
        </w:tblPrEx>
        <w:trPr>
          <w:trHeight w:val="737" w:hRule="atLeast"/>
          <w:tblCellSpacing w:w="0" w:type="dxa"/>
          <w:jc w:val="center"/>
        </w:trPr>
        <w:tc>
          <w:tcPr>
            <w:tcW w:w="0" w:type="auto"/>
            <w:vAlign w:val="center"/>
          </w:tcPr>
          <w:p w14:paraId="6040E64D">
            <w:pPr>
              <w:jc w:val="right"/>
              <w:rPr>
                <w:sz w:val="30"/>
                <w:szCs w:val="30"/>
              </w:rPr>
            </w:pPr>
            <w:r>
              <w:rPr>
                <w:sz w:val="30"/>
                <w:szCs w:val="30"/>
              </w:rPr>
              <w:t>项目名称：</w:t>
            </w:r>
          </w:p>
        </w:tc>
        <w:tc>
          <w:tcPr>
            <w:tcW w:w="0" w:type="auto"/>
            <w:vAlign w:val="center"/>
          </w:tcPr>
          <w:p w14:paraId="5DEC9AED">
            <w:pPr>
              <w:rPr>
                <w:sz w:val="30"/>
                <w:szCs w:val="30"/>
              </w:rPr>
            </w:pPr>
            <w:r>
              <w:rPr>
                <w:sz w:val="30"/>
                <w:szCs w:val="30"/>
              </w:rPr>
              <w:t>深圳市宝安区公共卫生服务中心车辆维修（D片区）服务项目</w:t>
            </w:r>
          </w:p>
        </w:tc>
      </w:tr>
      <w:tr w14:paraId="66B1469E">
        <w:tblPrEx>
          <w:tblCellMar>
            <w:top w:w="36" w:type="dxa"/>
            <w:left w:w="36" w:type="dxa"/>
            <w:bottom w:w="36" w:type="dxa"/>
            <w:right w:w="36" w:type="dxa"/>
          </w:tblCellMar>
        </w:tblPrEx>
        <w:trPr>
          <w:trHeight w:val="737" w:hRule="atLeast"/>
          <w:tblCellSpacing w:w="0" w:type="dxa"/>
          <w:jc w:val="center"/>
        </w:trPr>
        <w:tc>
          <w:tcPr>
            <w:tcW w:w="0" w:type="auto"/>
            <w:vAlign w:val="center"/>
          </w:tcPr>
          <w:p w14:paraId="60C1AB89">
            <w:pPr>
              <w:jc w:val="right"/>
              <w:rPr>
                <w:sz w:val="30"/>
                <w:szCs w:val="30"/>
              </w:rPr>
            </w:pPr>
            <w:r>
              <w:rPr>
                <w:sz w:val="30"/>
                <w:szCs w:val="30"/>
              </w:rPr>
              <w:t>包</w:t>
            </w:r>
            <w:r>
              <w:rPr>
                <w:rFonts w:hint="eastAsia"/>
                <w:sz w:val="30"/>
                <w:szCs w:val="30"/>
                <w:lang w:val="en-US" w:eastAsia="zh-CN"/>
              </w:rPr>
              <w:t xml:space="preserve">    </w:t>
            </w:r>
            <w:r>
              <w:rPr>
                <w:sz w:val="30"/>
                <w:szCs w:val="30"/>
              </w:rPr>
              <w:t>号：</w:t>
            </w:r>
          </w:p>
        </w:tc>
        <w:tc>
          <w:tcPr>
            <w:tcW w:w="0" w:type="auto"/>
            <w:vAlign w:val="center"/>
          </w:tcPr>
          <w:p w14:paraId="33B51DC9">
            <w:pPr>
              <w:rPr>
                <w:sz w:val="30"/>
                <w:szCs w:val="30"/>
              </w:rPr>
            </w:pPr>
            <w:r>
              <w:rPr>
                <w:sz w:val="30"/>
                <w:szCs w:val="30"/>
              </w:rPr>
              <w:t>A</w:t>
            </w:r>
          </w:p>
        </w:tc>
      </w:tr>
      <w:tr w14:paraId="2105C54E">
        <w:tblPrEx>
          <w:tblCellMar>
            <w:top w:w="36" w:type="dxa"/>
            <w:left w:w="36" w:type="dxa"/>
            <w:bottom w:w="36" w:type="dxa"/>
            <w:right w:w="36" w:type="dxa"/>
          </w:tblCellMar>
        </w:tblPrEx>
        <w:trPr>
          <w:trHeight w:val="737" w:hRule="atLeast"/>
          <w:tblCellSpacing w:w="0" w:type="dxa"/>
          <w:jc w:val="center"/>
        </w:trPr>
        <w:tc>
          <w:tcPr>
            <w:tcW w:w="0" w:type="auto"/>
            <w:vAlign w:val="center"/>
          </w:tcPr>
          <w:p w14:paraId="72013A10">
            <w:pPr>
              <w:jc w:val="right"/>
              <w:rPr>
                <w:sz w:val="30"/>
                <w:szCs w:val="30"/>
              </w:rPr>
            </w:pPr>
            <w:r>
              <w:rPr>
                <w:sz w:val="30"/>
                <w:szCs w:val="30"/>
              </w:rPr>
              <w:t>项目类型：</w:t>
            </w:r>
          </w:p>
        </w:tc>
        <w:tc>
          <w:tcPr>
            <w:tcW w:w="0" w:type="auto"/>
            <w:vAlign w:val="center"/>
          </w:tcPr>
          <w:p w14:paraId="71089743">
            <w:pPr>
              <w:rPr>
                <w:sz w:val="30"/>
                <w:szCs w:val="30"/>
              </w:rPr>
            </w:pPr>
            <w:r>
              <w:rPr>
                <w:rFonts w:hint="eastAsia"/>
                <w:sz w:val="30"/>
                <w:szCs w:val="30"/>
                <w:lang w:val="en-US" w:eastAsia="zh-CN"/>
              </w:rPr>
              <w:t>服务</w:t>
            </w:r>
            <w:r>
              <w:rPr>
                <w:sz w:val="30"/>
                <w:szCs w:val="30"/>
              </w:rPr>
              <w:t>类</w:t>
            </w:r>
          </w:p>
        </w:tc>
      </w:tr>
      <w:tr w14:paraId="160F44B1">
        <w:tblPrEx>
          <w:tblCellMar>
            <w:top w:w="36" w:type="dxa"/>
            <w:left w:w="36" w:type="dxa"/>
            <w:bottom w:w="36" w:type="dxa"/>
            <w:right w:w="36" w:type="dxa"/>
          </w:tblCellMar>
        </w:tblPrEx>
        <w:trPr>
          <w:trHeight w:val="737" w:hRule="atLeast"/>
          <w:tblCellSpacing w:w="0" w:type="dxa"/>
          <w:jc w:val="center"/>
        </w:trPr>
        <w:tc>
          <w:tcPr>
            <w:tcW w:w="0" w:type="auto"/>
            <w:vAlign w:val="center"/>
          </w:tcPr>
          <w:p w14:paraId="0F0B73D8">
            <w:pPr>
              <w:jc w:val="right"/>
              <w:rPr>
                <w:sz w:val="30"/>
                <w:szCs w:val="30"/>
              </w:rPr>
            </w:pPr>
            <w:r>
              <w:rPr>
                <w:sz w:val="30"/>
                <w:szCs w:val="30"/>
              </w:rPr>
              <w:t>采购方式：</w:t>
            </w:r>
          </w:p>
        </w:tc>
        <w:tc>
          <w:tcPr>
            <w:tcW w:w="0" w:type="auto"/>
            <w:vAlign w:val="center"/>
          </w:tcPr>
          <w:p w14:paraId="7E889697">
            <w:pPr>
              <w:rPr>
                <w:rFonts w:hint="eastAsia" w:eastAsiaTheme="minorEastAsia"/>
                <w:sz w:val="30"/>
                <w:szCs w:val="30"/>
                <w:lang w:eastAsia="zh-CN"/>
              </w:rPr>
            </w:pPr>
            <w:r>
              <w:rPr>
                <w:rFonts w:hint="eastAsia"/>
                <w:sz w:val="30"/>
                <w:szCs w:val="30"/>
                <w:lang w:eastAsia="zh-CN"/>
              </w:rPr>
              <w:t>公开征集</w:t>
            </w:r>
          </w:p>
        </w:tc>
      </w:tr>
      <w:tr w14:paraId="56F8D097">
        <w:tblPrEx>
          <w:tblCellMar>
            <w:top w:w="36" w:type="dxa"/>
            <w:left w:w="36" w:type="dxa"/>
            <w:bottom w:w="36" w:type="dxa"/>
            <w:right w:w="36" w:type="dxa"/>
          </w:tblCellMar>
        </w:tblPrEx>
        <w:trPr>
          <w:trHeight w:val="737" w:hRule="atLeast"/>
          <w:tblCellSpacing w:w="0" w:type="dxa"/>
          <w:jc w:val="center"/>
        </w:trPr>
        <w:tc>
          <w:tcPr>
            <w:tcW w:w="0" w:type="auto"/>
            <w:vAlign w:val="center"/>
          </w:tcPr>
          <w:p w14:paraId="2F12A6D9">
            <w:pPr>
              <w:jc w:val="right"/>
              <w:rPr>
                <w:sz w:val="30"/>
                <w:szCs w:val="30"/>
              </w:rPr>
            </w:pPr>
            <w:r>
              <w:rPr>
                <w:sz w:val="30"/>
                <w:szCs w:val="30"/>
              </w:rPr>
              <w:t>货币类型：</w:t>
            </w:r>
          </w:p>
        </w:tc>
        <w:tc>
          <w:tcPr>
            <w:tcW w:w="0" w:type="auto"/>
            <w:vAlign w:val="center"/>
          </w:tcPr>
          <w:p w14:paraId="25B477E9">
            <w:pPr>
              <w:rPr>
                <w:sz w:val="30"/>
                <w:szCs w:val="30"/>
              </w:rPr>
            </w:pPr>
            <w:r>
              <w:rPr>
                <w:sz w:val="30"/>
                <w:szCs w:val="30"/>
              </w:rPr>
              <w:t>人民币</w:t>
            </w:r>
          </w:p>
        </w:tc>
      </w:tr>
      <w:tr w14:paraId="740F62CC">
        <w:tblPrEx>
          <w:tblCellMar>
            <w:top w:w="36" w:type="dxa"/>
            <w:left w:w="36" w:type="dxa"/>
            <w:bottom w:w="36" w:type="dxa"/>
            <w:right w:w="36" w:type="dxa"/>
          </w:tblCellMar>
        </w:tblPrEx>
        <w:trPr>
          <w:trHeight w:val="737" w:hRule="atLeast"/>
          <w:tblCellSpacing w:w="0" w:type="dxa"/>
          <w:jc w:val="center"/>
        </w:trPr>
        <w:tc>
          <w:tcPr>
            <w:tcW w:w="0" w:type="auto"/>
            <w:vAlign w:val="center"/>
          </w:tcPr>
          <w:p w14:paraId="6DFAC3C7">
            <w:pPr>
              <w:jc w:val="right"/>
              <w:rPr>
                <w:sz w:val="30"/>
                <w:szCs w:val="30"/>
              </w:rPr>
            </w:pPr>
            <w:r>
              <w:rPr>
                <w:rFonts w:hint="eastAsia"/>
                <w:sz w:val="30"/>
                <w:szCs w:val="30"/>
                <w:lang w:eastAsia="zh-CN"/>
              </w:rPr>
              <w:t>评审</w:t>
            </w:r>
            <w:r>
              <w:rPr>
                <w:sz w:val="30"/>
                <w:szCs w:val="30"/>
              </w:rPr>
              <w:t>方法：</w:t>
            </w:r>
          </w:p>
        </w:tc>
        <w:tc>
          <w:tcPr>
            <w:tcW w:w="0" w:type="auto"/>
            <w:vAlign w:val="center"/>
          </w:tcPr>
          <w:p w14:paraId="240DDDB0">
            <w:pPr>
              <w:rPr>
                <w:sz w:val="30"/>
                <w:szCs w:val="30"/>
              </w:rPr>
            </w:pPr>
            <w:r>
              <w:rPr>
                <w:rFonts w:ascii="宋体" w:hAnsi="宋体" w:cs="宋体"/>
                <w:kern w:val="0"/>
                <w:sz w:val="30"/>
                <w:szCs w:val="30"/>
                <w:lang w:bidi="ar"/>
              </w:rPr>
              <w:t>综合评分法</w:t>
            </w:r>
          </w:p>
        </w:tc>
      </w:tr>
    </w:tbl>
    <w:p w14:paraId="0111F3C4">
      <w:pPr>
        <w:tabs>
          <w:tab w:val="left" w:pos="2790"/>
        </w:tabs>
        <w:snapToGrid w:val="0"/>
        <w:spacing w:line="440" w:lineRule="exact"/>
        <w:jc w:val="left"/>
        <w:rPr>
          <w:rFonts w:asciiTheme="minorEastAsia" w:hAnsiTheme="minorEastAsia"/>
          <w:sz w:val="30"/>
          <w:szCs w:val="30"/>
        </w:rPr>
      </w:pPr>
    </w:p>
    <w:p w14:paraId="65838F04">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65CB81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594E2DD">
            <w:pPr>
              <w:spacing w:line="290" w:lineRule="exact"/>
              <w:jc w:val="center"/>
              <w:rPr>
                <w:rFonts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790D40D">
            <w:pPr>
              <w:spacing w:line="290" w:lineRule="exact"/>
              <w:jc w:val="center"/>
              <w:rPr>
                <w:rFonts w:ascii="宋体" w:hAnsi="宋体" w:eastAsia="宋体" w:cs="宋体"/>
                <w:szCs w:val="21"/>
              </w:rPr>
            </w:pPr>
            <w:r>
              <w:rPr>
                <w:rFonts w:ascii="宋体" w:hAnsi="宋体" w:eastAsia="宋体" w:cs="Times New Roman"/>
                <w:szCs w:val="21"/>
              </w:rPr>
              <w:t>内容</w:t>
            </w:r>
          </w:p>
        </w:tc>
      </w:tr>
      <w:tr w14:paraId="31DF18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23BE9D6">
            <w:pPr>
              <w:spacing w:line="290" w:lineRule="exact"/>
              <w:jc w:val="center"/>
              <w:rPr>
                <w:rFonts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3DA79D39">
            <w:pPr>
              <w:spacing w:line="290" w:lineRule="exact"/>
              <w:rPr>
                <w:rFonts w:ascii="宋体" w:hAnsi="宋体" w:eastAsia="宋体" w:cs="宋体"/>
                <w:szCs w:val="21"/>
              </w:rPr>
            </w:pPr>
            <w:r>
              <w:rPr>
                <w:szCs w:val="21"/>
              </w:rPr>
              <w:t>供应商不符合项目资格要求，</w:t>
            </w:r>
            <w:r>
              <w:rPr>
                <w:rFonts w:ascii="宋体" w:hAnsi="宋体" w:eastAsia="宋体" w:cs="宋体"/>
                <w:kern w:val="0"/>
                <w:szCs w:val="21"/>
              </w:rPr>
              <w:t>或未提交相应的资格证明资料（详见</w:t>
            </w:r>
            <w:r>
              <w:rPr>
                <w:rFonts w:hint="eastAsia" w:ascii="宋体" w:hAnsi="宋体" w:eastAsia="宋体" w:cs="宋体"/>
                <w:kern w:val="0"/>
                <w:szCs w:val="21"/>
                <w:lang w:eastAsia="zh-CN"/>
              </w:rPr>
              <w:t>征集公告</w:t>
            </w:r>
            <w:r>
              <w:rPr>
                <w:rFonts w:hint="eastAsia" w:ascii="宋体" w:hAnsi="宋体" w:eastAsia="宋体" w:cs="Times New Roman"/>
                <w:szCs w:val="21"/>
                <w:lang w:val="en-US" w:eastAsia="zh-CN"/>
              </w:rPr>
              <w:t>供应商</w:t>
            </w:r>
            <w:r>
              <w:rPr>
                <w:rFonts w:hint="eastAsia" w:ascii="宋体" w:hAnsi="宋体" w:eastAsia="宋体" w:cs="Times New Roman"/>
                <w:szCs w:val="21"/>
              </w:rPr>
              <w:t>资格要求，即申请人的资格要求</w:t>
            </w:r>
            <w:r>
              <w:rPr>
                <w:rFonts w:ascii="宋体" w:hAnsi="宋体" w:eastAsia="宋体" w:cs="宋体"/>
                <w:kern w:val="0"/>
                <w:szCs w:val="21"/>
              </w:rPr>
              <w:t>）。</w:t>
            </w:r>
          </w:p>
        </w:tc>
      </w:tr>
    </w:tbl>
    <w:p w14:paraId="1CEC2B3E">
      <w:pPr>
        <w:tabs>
          <w:tab w:val="left" w:pos="2790"/>
        </w:tabs>
        <w:snapToGrid w:val="0"/>
        <w:jc w:val="center"/>
        <w:rPr>
          <w:rFonts w:ascii="黑体" w:hAnsi="黑体" w:eastAsia="黑体" w:cs="Times New Roman"/>
          <w:sz w:val="40"/>
          <w:szCs w:val="40"/>
        </w:rPr>
      </w:pPr>
    </w:p>
    <w:p w14:paraId="7D89B9D7">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704"/>
      </w:tblGrid>
      <w:tr w14:paraId="0D004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CC7B4C0">
            <w:pPr>
              <w:spacing w:line="290" w:lineRule="exact"/>
              <w:jc w:val="center"/>
              <w:rPr>
                <w:rFonts w:ascii="宋体" w:hAnsi="宋体" w:eastAsia="宋体" w:cs="宋体"/>
                <w:szCs w:val="21"/>
              </w:rPr>
            </w:pPr>
            <w:r>
              <w:rPr>
                <w:rFonts w:ascii="宋体" w:hAnsi="宋体" w:eastAsia="宋体" w:cs="Times New Roman"/>
                <w:szCs w:val="21"/>
              </w:rPr>
              <w:t>序号</w:t>
            </w:r>
          </w:p>
        </w:tc>
        <w:tc>
          <w:tcPr>
            <w:tcW w:w="870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0942411">
            <w:pPr>
              <w:spacing w:line="290" w:lineRule="exact"/>
              <w:jc w:val="center"/>
              <w:rPr>
                <w:rFonts w:ascii="宋体" w:hAnsi="宋体" w:eastAsia="宋体" w:cs="宋体"/>
                <w:szCs w:val="21"/>
              </w:rPr>
            </w:pPr>
            <w:r>
              <w:rPr>
                <w:rFonts w:ascii="宋体" w:hAnsi="宋体" w:eastAsia="宋体" w:cs="Times New Roman"/>
                <w:szCs w:val="21"/>
              </w:rPr>
              <w:t>内容</w:t>
            </w:r>
          </w:p>
        </w:tc>
      </w:tr>
      <w:tr w14:paraId="3494B9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848EC18">
            <w:pPr>
              <w:spacing w:line="290" w:lineRule="exact"/>
              <w:jc w:val="center"/>
              <w:rPr>
                <w:rFonts w:ascii="Calibri" w:hAnsi="Calibri" w:eastAsia="宋体" w:cs="Times New Roman"/>
              </w:rPr>
            </w:pPr>
            <w:r>
              <w:rPr>
                <w:rFonts w:ascii="Calibri" w:hAnsi="Calibri" w:eastAsia="宋体" w:cs="Times New Roman"/>
              </w:rPr>
              <w:t>1</w:t>
            </w:r>
          </w:p>
        </w:tc>
        <w:tc>
          <w:tcPr>
            <w:tcW w:w="8704" w:type="dxa"/>
            <w:tcBorders>
              <w:top w:val="single" w:color="000000" w:sz="8" w:space="0"/>
              <w:left w:val="single" w:color="000000" w:sz="8" w:space="0"/>
              <w:bottom w:val="single" w:color="000000" w:sz="8" w:space="0"/>
              <w:right w:val="single" w:color="000000" w:sz="8" w:space="0"/>
            </w:tcBorders>
          </w:tcPr>
          <w:p w14:paraId="72DA780B">
            <w:pPr>
              <w:spacing w:line="290" w:lineRule="exact"/>
              <w:rPr>
                <w:rFonts w:ascii="Calibri" w:hAnsi="Calibri" w:eastAsia="宋体" w:cs="Times New Roman"/>
                <w:b/>
                <w:highlight w:val="yellow"/>
              </w:rPr>
            </w:pPr>
            <w:r>
              <w:rPr>
                <w:rFonts w:hint="eastAsia"/>
              </w:rPr>
              <w:t>不得将一个包的内容拆开</w:t>
            </w:r>
            <w:r>
              <w:rPr>
                <w:rFonts w:hint="eastAsia"/>
                <w:lang w:eastAsia="zh-CN"/>
              </w:rPr>
              <w:t>应答</w:t>
            </w:r>
            <w:r>
              <w:rPr>
                <w:rFonts w:hint="eastAsia"/>
              </w:rPr>
              <w:t>；</w:t>
            </w:r>
          </w:p>
        </w:tc>
      </w:tr>
      <w:tr w14:paraId="4ACAEB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FAB7188">
            <w:pPr>
              <w:spacing w:line="290" w:lineRule="exact"/>
              <w:jc w:val="center"/>
              <w:rPr>
                <w:rFonts w:ascii="Calibri" w:hAnsi="Calibri" w:eastAsia="宋体" w:cs="Times New Roman"/>
              </w:rPr>
            </w:pPr>
            <w:r>
              <w:rPr>
                <w:rFonts w:ascii="Calibri" w:hAnsi="Calibri" w:eastAsia="宋体" w:cs="Times New Roman"/>
              </w:rPr>
              <w:t>2</w:t>
            </w:r>
          </w:p>
        </w:tc>
        <w:tc>
          <w:tcPr>
            <w:tcW w:w="8704" w:type="dxa"/>
            <w:tcBorders>
              <w:top w:val="single" w:color="000000" w:sz="8" w:space="0"/>
              <w:left w:val="single" w:color="000000" w:sz="8" w:space="0"/>
              <w:bottom w:val="single" w:color="000000" w:sz="8" w:space="0"/>
              <w:right w:val="single" w:color="000000" w:sz="8" w:space="0"/>
            </w:tcBorders>
          </w:tcPr>
          <w:p w14:paraId="359315C1">
            <w:pPr>
              <w:spacing w:line="290" w:lineRule="exact"/>
              <w:rPr>
                <w:rFonts w:ascii="Calibri" w:hAnsi="Calibri" w:eastAsia="宋体" w:cs="Times New Roman"/>
              </w:rPr>
            </w:pPr>
            <w:r>
              <w:rPr>
                <w:rFonts w:hint="eastAsia"/>
              </w:rPr>
              <w:t>对同一项目</w:t>
            </w:r>
            <w:r>
              <w:rPr>
                <w:rFonts w:hint="eastAsia"/>
                <w:lang w:eastAsia="zh-CN"/>
              </w:rPr>
              <w:t>应答</w:t>
            </w:r>
            <w:r>
              <w:rPr>
                <w:rFonts w:hint="eastAsia"/>
              </w:rPr>
              <w:t>时，不得提供两套以上的</w:t>
            </w:r>
            <w:r>
              <w:rPr>
                <w:rFonts w:hint="eastAsia"/>
                <w:lang w:eastAsia="zh-CN"/>
              </w:rPr>
              <w:t>应答</w:t>
            </w:r>
            <w:r>
              <w:rPr>
                <w:rFonts w:hint="eastAsia"/>
              </w:rPr>
              <w:t>方案（</w:t>
            </w:r>
            <w:r>
              <w:rPr>
                <w:rFonts w:hint="eastAsia"/>
                <w:lang w:eastAsia="zh-CN"/>
              </w:rPr>
              <w:t>征集文件</w:t>
            </w:r>
            <w:r>
              <w:rPr>
                <w:rFonts w:hint="eastAsia"/>
              </w:rPr>
              <w:t>另有规定的除外）；</w:t>
            </w:r>
          </w:p>
        </w:tc>
      </w:tr>
      <w:tr w14:paraId="4A6811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4FC41CB">
            <w:pPr>
              <w:spacing w:line="290" w:lineRule="exact"/>
              <w:jc w:val="center"/>
              <w:rPr>
                <w:rFonts w:ascii="Calibri" w:hAnsi="Calibri" w:eastAsia="宋体" w:cs="Times New Roman"/>
              </w:rPr>
            </w:pPr>
            <w:r>
              <w:rPr>
                <w:rFonts w:ascii="Calibri" w:hAnsi="Calibri" w:eastAsia="宋体" w:cs="Times New Roman"/>
              </w:rPr>
              <w:t>3</w:t>
            </w:r>
          </w:p>
        </w:tc>
        <w:tc>
          <w:tcPr>
            <w:tcW w:w="8704" w:type="dxa"/>
            <w:tcBorders>
              <w:top w:val="single" w:color="000000" w:sz="8" w:space="0"/>
              <w:left w:val="single" w:color="000000" w:sz="8" w:space="0"/>
              <w:bottom w:val="single" w:color="000000" w:sz="8" w:space="0"/>
              <w:right w:val="single" w:color="000000" w:sz="8" w:space="0"/>
            </w:tcBorders>
          </w:tcPr>
          <w:p w14:paraId="60575C55">
            <w:pPr>
              <w:spacing w:line="290" w:lineRule="exact"/>
              <w:rPr>
                <w:rFonts w:ascii="Calibri" w:hAnsi="Calibri" w:eastAsia="宋体" w:cs="Times New Roman"/>
              </w:rPr>
            </w:pPr>
            <w:r>
              <w:rPr>
                <w:rFonts w:hint="eastAsia" w:ascii="Calibri" w:hAnsi="Calibri" w:eastAsia="宋体" w:cstheme="minorBidi"/>
                <w:b/>
                <w:bCs/>
                <w:kern w:val="2"/>
                <w:sz w:val="21"/>
                <w:szCs w:val="22"/>
                <w:highlight w:val="yellow"/>
                <w:lang w:eastAsia="zh-CN"/>
              </w:rPr>
              <w:t>本项目投标（响应）报价以折扣率方式进行报价，投标（响应）文件“开标一览表”中的“投标报价”应填写折扣率；0＜折扣率≤1；折扣率≤0或折扣率＞1的供应商将作应答无效处理。（以报价九五折为例，正确填写：“0.95”； 错误填写：“95%”、“95.00”、“95”、“九五折”、“1.05”、“0”）</w:t>
            </w:r>
          </w:p>
        </w:tc>
      </w:tr>
      <w:tr w14:paraId="4A6800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62158FE">
            <w:pPr>
              <w:spacing w:line="290" w:lineRule="exact"/>
              <w:jc w:val="center"/>
              <w:rPr>
                <w:rFonts w:ascii="Calibri" w:hAnsi="Calibri" w:eastAsia="宋体" w:cs="Times New Roman"/>
              </w:rPr>
            </w:pPr>
            <w:r>
              <w:rPr>
                <w:rFonts w:ascii="Calibri" w:hAnsi="Calibri" w:eastAsia="宋体" w:cs="Times New Roman"/>
              </w:rPr>
              <w:t>4</w:t>
            </w:r>
          </w:p>
        </w:tc>
        <w:tc>
          <w:tcPr>
            <w:tcW w:w="8704" w:type="dxa"/>
            <w:tcBorders>
              <w:top w:val="single" w:color="000000" w:sz="8" w:space="0"/>
              <w:left w:val="single" w:color="000000" w:sz="8" w:space="0"/>
              <w:bottom w:val="single" w:color="000000" w:sz="8" w:space="0"/>
              <w:right w:val="single" w:color="000000" w:sz="8" w:space="0"/>
            </w:tcBorders>
          </w:tcPr>
          <w:p w14:paraId="093025E6">
            <w:pPr>
              <w:spacing w:line="290" w:lineRule="exact"/>
              <w:rPr>
                <w:rFonts w:ascii="Calibri" w:hAnsi="Calibri" w:eastAsia="宋体" w:cs="Times New Roman"/>
              </w:rPr>
            </w:pPr>
            <w:r>
              <w:rPr>
                <w:rFonts w:hint="eastAsia" w:ascii="Calibri" w:hAnsi="Calibri" w:eastAsia="宋体" w:cs="Times New Roman"/>
              </w:rPr>
              <w:t>评审委员会认为</w:t>
            </w:r>
            <w:r>
              <w:rPr>
                <w:rFonts w:hint="eastAsia" w:ascii="Calibri" w:hAnsi="Calibri" w:eastAsia="宋体" w:cs="Times New Roman"/>
                <w:lang w:eastAsia="zh-CN"/>
              </w:rPr>
              <w:t>供应商</w:t>
            </w:r>
            <w:r>
              <w:rPr>
                <w:rFonts w:hint="eastAsia" w:ascii="Calibri" w:hAnsi="Calibri" w:eastAsia="宋体" w:cs="Times New Roman"/>
              </w:rPr>
              <w:t>的报价明显低于其他通过符合性审查</w:t>
            </w:r>
            <w:r>
              <w:rPr>
                <w:rFonts w:hint="eastAsia" w:ascii="Calibri" w:hAnsi="Calibri" w:eastAsia="宋体" w:cs="Times New Roman"/>
                <w:lang w:eastAsia="zh-CN"/>
              </w:rPr>
              <w:t>供应商</w:t>
            </w:r>
            <w:r>
              <w:rPr>
                <w:rFonts w:hint="eastAsia" w:ascii="Calibri" w:hAnsi="Calibri" w:eastAsia="宋体" w:cs="Times New Roman"/>
              </w:rPr>
              <w:t>的报价，有可能影响产品质量或者不能诚信履约的，应当要求其在评审现场合理的时间内提供书面说明，必要时提交相关证明材料；在此情况下，</w:t>
            </w:r>
            <w:r>
              <w:rPr>
                <w:rFonts w:hint="eastAsia" w:ascii="Calibri" w:hAnsi="Calibri" w:eastAsia="宋体" w:cs="Times New Roman"/>
                <w:lang w:eastAsia="zh-CN"/>
              </w:rPr>
              <w:t>供应商</w:t>
            </w:r>
            <w:r>
              <w:rPr>
                <w:rFonts w:hint="eastAsia" w:ascii="Calibri" w:hAnsi="Calibri" w:eastAsia="宋体" w:cs="Times New Roman"/>
              </w:rPr>
              <w:t>仍不能证明其报价合理性的（评审委员会成员对</w:t>
            </w:r>
            <w:r>
              <w:rPr>
                <w:rFonts w:hint="eastAsia" w:ascii="Calibri" w:hAnsi="Calibri" w:eastAsia="宋体" w:cs="Times New Roman"/>
                <w:lang w:eastAsia="zh-CN"/>
              </w:rPr>
              <w:t>供应商</w:t>
            </w:r>
            <w:r>
              <w:rPr>
                <w:rFonts w:hint="eastAsia" w:ascii="Calibri" w:hAnsi="Calibri" w:eastAsia="宋体" w:cs="Times New Roman"/>
              </w:rPr>
              <w:t>提供的说明材料判断不一致的，按照“少数服从多数”的原则确定评审委员会的意见）；</w:t>
            </w:r>
          </w:p>
        </w:tc>
      </w:tr>
      <w:tr w14:paraId="1CDCE2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F810953">
            <w:pPr>
              <w:spacing w:line="290" w:lineRule="exact"/>
              <w:jc w:val="center"/>
              <w:rPr>
                <w:rFonts w:ascii="Calibri" w:hAnsi="Calibri" w:eastAsia="宋体" w:cs="Times New Roman"/>
              </w:rPr>
            </w:pPr>
            <w:r>
              <w:rPr>
                <w:rFonts w:ascii="Calibri" w:hAnsi="Calibri" w:eastAsia="宋体" w:cs="Times New Roman"/>
              </w:rPr>
              <w:t>5</w:t>
            </w:r>
          </w:p>
        </w:tc>
        <w:tc>
          <w:tcPr>
            <w:tcW w:w="8704" w:type="dxa"/>
            <w:tcBorders>
              <w:top w:val="single" w:color="000000" w:sz="8" w:space="0"/>
              <w:left w:val="single" w:color="000000" w:sz="8" w:space="0"/>
              <w:bottom w:val="single" w:color="000000" w:sz="8" w:space="0"/>
              <w:right w:val="single" w:color="000000" w:sz="8" w:space="0"/>
            </w:tcBorders>
          </w:tcPr>
          <w:p w14:paraId="4C5BB07D">
            <w:pPr>
              <w:spacing w:line="290" w:lineRule="exact"/>
              <w:rPr>
                <w:rFonts w:ascii="Calibri" w:hAnsi="Calibri" w:eastAsia="宋体" w:cs="Times New Roman"/>
              </w:rPr>
            </w:pPr>
            <w:r>
              <w:rPr>
                <w:rFonts w:hint="eastAsia"/>
              </w:rPr>
              <w:t>所投货物、服务在技术、商务等方面没有实质性满足</w:t>
            </w:r>
            <w:r>
              <w:rPr>
                <w:rFonts w:hint="eastAsia"/>
                <w:lang w:eastAsia="zh-CN"/>
              </w:rPr>
              <w:t>征集文件</w:t>
            </w:r>
            <w:r>
              <w:rPr>
                <w:rFonts w:hint="eastAsia"/>
              </w:rPr>
              <w:t>要求</w:t>
            </w:r>
            <w:r>
              <w:rPr>
                <w:rFonts w:hint="eastAsia" w:ascii="Calibri" w:hAnsi="Calibri" w:eastAsia="宋体" w:cs="Times New Roman"/>
              </w:rPr>
              <w:t>的</w:t>
            </w:r>
            <w:r>
              <w:rPr>
                <w:rFonts w:hint="eastAsia"/>
              </w:rPr>
              <w:t>（是否实质性满足</w:t>
            </w:r>
            <w:r>
              <w:rPr>
                <w:rFonts w:hint="eastAsia"/>
                <w:lang w:eastAsia="zh-CN"/>
              </w:rPr>
              <w:t>征集文件</w:t>
            </w:r>
            <w:r>
              <w:rPr>
                <w:rFonts w:hint="eastAsia"/>
              </w:rPr>
              <w:t>要求，由评审委员会根据实质性条款响应情况做出评判</w:t>
            </w:r>
            <w:r>
              <w:rPr>
                <w:rFonts w:hint="eastAsia"/>
                <w:lang w:eastAsia="zh-CN"/>
              </w:rPr>
              <w:t>；</w:t>
            </w:r>
            <w:r>
              <w:rPr>
                <w:rFonts w:hint="eastAsia"/>
                <w:lang w:val="en-US" w:eastAsia="zh-CN"/>
              </w:rPr>
              <w:t>若征集文件未设置实质性条款，不得据此做投标（响应）无效处理</w:t>
            </w:r>
            <w:r>
              <w:rPr>
                <w:rFonts w:hint="eastAsia"/>
              </w:rPr>
              <w:t>）；</w:t>
            </w:r>
          </w:p>
        </w:tc>
      </w:tr>
      <w:tr w14:paraId="070C93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9BF8E15">
            <w:pPr>
              <w:spacing w:line="290" w:lineRule="exact"/>
              <w:jc w:val="center"/>
              <w:rPr>
                <w:rFonts w:ascii="Calibri" w:hAnsi="Calibri" w:eastAsia="宋体" w:cs="Times New Roman"/>
              </w:rPr>
            </w:pPr>
            <w:r>
              <w:rPr>
                <w:rFonts w:ascii="Calibri" w:hAnsi="Calibri" w:eastAsia="宋体" w:cs="Times New Roman"/>
              </w:rPr>
              <w:t>6</w:t>
            </w:r>
          </w:p>
        </w:tc>
        <w:tc>
          <w:tcPr>
            <w:tcW w:w="8704" w:type="dxa"/>
            <w:tcBorders>
              <w:top w:val="single" w:color="000000" w:sz="8" w:space="0"/>
              <w:left w:val="single" w:color="000000" w:sz="8" w:space="0"/>
              <w:bottom w:val="single" w:color="000000" w:sz="8" w:space="0"/>
              <w:right w:val="single" w:color="000000" w:sz="8" w:space="0"/>
            </w:tcBorders>
          </w:tcPr>
          <w:p w14:paraId="641D61F1">
            <w:pPr>
              <w:spacing w:line="290" w:lineRule="exact"/>
              <w:rPr>
                <w:rFonts w:ascii="Calibri" w:hAnsi="Calibri" w:eastAsia="宋体" w:cs="Times New Roman"/>
              </w:rPr>
            </w:pPr>
            <w:r>
              <w:rPr>
                <w:rFonts w:hint="eastAsia"/>
              </w:rPr>
              <w:t>未按</w:t>
            </w:r>
            <w:r>
              <w:rPr>
                <w:rFonts w:hint="eastAsia"/>
                <w:lang w:eastAsia="zh-CN"/>
              </w:rPr>
              <w:t>征集文件</w:t>
            </w:r>
            <w:r>
              <w:rPr>
                <w:rFonts w:hint="eastAsia"/>
              </w:rPr>
              <w:t>所提供的样式填写《</w:t>
            </w:r>
            <w:r>
              <w:rPr>
                <w:rFonts w:hint="eastAsia"/>
                <w:lang w:val="en-US" w:eastAsia="zh-CN"/>
              </w:rPr>
              <w:t>投标（响应）</w:t>
            </w:r>
            <w:r>
              <w:rPr>
                <w:rFonts w:hint="eastAsia"/>
              </w:rPr>
              <w:t>函》；未按</w:t>
            </w:r>
            <w:r>
              <w:rPr>
                <w:rFonts w:hint="eastAsia"/>
                <w:lang w:eastAsia="zh-CN"/>
              </w:rPr>
              <w:t>征集文件</w:t>
            </w:r>
            <w:r>
              <w:rPr>
                <w:rFonts w:hint="eastAsia"/>
              </w:rPr>
              <w:t>所提供的《</w:t>
            </w:r>
            <w:r>
              <w:rPr>
                <w:rFonts w:hint="eastAsia"/>
                <w:lang w:val="en-US" w:eastAsia="zh-CN"/>
              </w:rPr>
              <w:t>自行采购投标（响应）</w:t>
            </w:r>
            <w:r>
              <w:rPr>
                <w:rFonts w:hint="eastAsia"/>
              </w:rPr>
              <w:t>及履约承诺函》进行承诺；未按</w:t>
            </w:r>
            <w:r>
              <w:rPr>
                <w:rFonts w:hint="eastAsia"/>
                <w:lang w:eastAsia="zh-CN"/>
              </w:rPr>
              <w:t>征集文件</w:t>
            </w:r>
            <w:r>
              <w:rPr>
                <w:rFonts w:hint="eastAsia"/>
              </w:rPr>
              <w:t>对</w:t>
            </w:r>
            <w:r>
              <w:rPr>
                <w:rFonts w:hint="eastAsia"/>
                <w:lang w:eastAsia="zh-CN"/>
              </w:rPr>
              <w:t>投标（响应）文件</w:t>
            </w:r>
            <w:r>
              <w:rPr>
                <w:rFonts w:hint="eastAsia"/>
              </w:rPr>
              <w:t>组成的要求提供</w:t>
            </w:r>
            <w:r>
              <w:rPr>
                <w:rFonts w:hint="eastAsia"/>
                <w:lang w:eastAsia="zh-CN"/>
              </w:rPr>
              <w:t>投标（响应）文件</w:t>
            </w:r>
            <w:r>
              <w:rPr>
                <w:rFonts w:hint="eastAsia"/>
              </w:rPr>
              <w:t>；</w:t>
            </w:r>
            <w:r>
              <w:rPr>
                <w:rFonts w:ascii="Calibri" w:hAnsi="Calibri" w:eastAsia="宋体" w:cs="Times New Roman"/>
              </w:rPr>
              <w:t xml:space="preserve"> </w:t>
            </w:r>
          </w:p>
        </w:tc>
      </w:tr>
      <w:tr w14:paraId="3E557B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52ED1DC">
            <w:pPr>
              <w:spacing w:line="290" w:lineRule="exact"/>
              <w:jc w:val="center"/>
              <w:rPr>
                <w:rFonts w:ascii="Calibri" w:hAnsi="Calibri" w:eastAsia="宋体" w:cs="Times New Roman"/>
              </w:rPr>
            </w:pPr>
            <w:r>
              <w:rPr>
                <w:rFonts w:ascii="Calibri" w:hAnsi="Calibri" w:eastAsia="宋体" w:cs="Times New Roman"/>
              </w:rPr>
              <w:t>7</w:t>
            </w:r>
          </w:p>
        </w:tc>
        <w:tc>
          <w:tcPr>
            <w:tcW w:w="8704" w:type="dxa"/>
            <w:tcBorders>
              <w:top w:val="single" w:color="000000" w:sz="8" w:space="0"/>
              <w:left w:val="single" w:color="000000" w:sz="8" w:space="0"/>
              <w:bottom w:val="single" w:color="000000" w:sz="8" w:space="0"/>
              <w:right w:val="single" w:color="000000" w:sz="8" w:space="0"/>
            </w:tcBorders>
          </w:tcPr>
          <w:p w14:paraId="5E41C4D8">
            <w:pPr>
              <w:spacing w:line="290" w:lineRule="exact"/>
              <w:rPr>
                <w:rFonts w:ascii="Calibri" w:hAnsi="Calibri" w:eastAsia="宋体" w:cs="Times New Roman"/>
              </w:rPr>
            </w:pPr>
            <w:r>
              <w:rPr>
                <w:rFonts w:hint="eastAsia"/>
                <w:lang w:val="en-US" w:eastAsia="zh-CN"/>
              </w:rPr>
              <w:t>采购标的/所投产品/货物清单/报价等任意一类有缺漏项或响应不全，</w:t>
            </w:r>
            <w:r>
              <w:rPr>
                <w:rFonts w:hint="eastAsia"/>
              </w:rPr>
              <w:t>或者对</w:t>
            </w:r>
            <w:r>
              <w:rPr>
                <w:rFonts w:hint="eastAsia"/>
                <w:lang w:eastAsia="zh-CN"/>
              </w:rPr>
              <w:t>征集文件</w:t>
            </w:r>
            <w:r>
              <w:rPr>
                <w:rFonts w:hint="eastAsia"/>
              </w:rPr>
              <w:t>规定的项目需求内容或者需求数量进行修改，评审委员会判定</w:t>
            </w:r>
            <w:r>
              <w:rPr>
                <w:rFonts w:hint="eastAsia"/>
                <w:lang w:eastAsia="zh-CN"/>
              </w:rPr>
              <w:t>投标（响应）</w:t>
            </w:r>
            <w:r>
              <w:rPr>
                <w:rFonts w:hint="eastAsia"/>
              </w:rPr>
              <w:t>不满足采购需求；</w:t>
            </w:r>
          </w:p>
        </w:tc>
      </w:tr>
      <w:tr w14:paraId="2DBDC0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93F5B00">
            <w:pPr>
              <w:spacing w:line="290" w:lineRule="exact"/>
              <w:jc w:val="center"/>
              <w:rPr>
                <w:rFonts w:ascii="Calibri" w:hAnsi="Calibri" w:eastAsia="宋体" w:cs="Times New Roman"/>
              </w:rPr>
            </w:pPr>
            <w:r>
              <w:rPr>
                <w:rFonts w:ascii="Calibri" w:hAnsi="Calibri" w:eastAsia="宋体" w:cs="Times New Roman"/>
              </w:rPr>
              <w:t>8</w:t>
            </w:r>
          </w:p>
        </w:tc>
        <w:tc>
          <w:tcPr>
            <w:tcW w:w="8704" w:type="dxa"/>
            <w:tcBorders>
              <w:top w:val="single" w:color="000000" w:sz="8" w:space="0"/>
              <w:left w:val="single" w:color="000000" w:sz="8" w:space="0"/>
              <w:bottom w:val="single" w:color="000000" w:sz="8" w:space="0"/>
              <w:right w:val="single" w:color="000000" w:sz="8" w:space="0"/>
            </w:tcBorders>
          </w:tcPr>
          <w:p w14:paraId="45D8E049">
            <w:pPr>
              <w:widowControl/>
              <w:spacing w:line="290" w:lineRule="exact"/>
              <w:jc w:val="left"/>
              <w:textAlignment w:val="top"/>
              <w:rPr>
                <w:szCs w:val="21"/>
              </w:rPr>
            </w:pPr>
            <w:r>
              <w:rPr>
                <w:rFonts w:hint="eastAsia"/>
                <w:lang w:eastAsia="zh-CN"/>
              </w:rPr>
              <w:t>投标（响应）文件</w:t>
            </w:r>
            <w:r>
              <w:rPr>
                <w:rFonts w:hint="eastAsia"/>
              </w:rPr>
              <w:t>存在列放位置错误，导致属于信息公开情形的没有被公开；</w:t>
            </w:r>
          </w:p>
        </w:tc>
      </w:tr>
      <w:tr w14:paraId="41D25C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96621A9">
            <w:pPr>
              <w:spacing w:line="290" w:lineRule="exact"/>
              <w:jc w:val="center"/>
              <w:rPr>
                <w:rFonts w:ascii="Calibri" w:hAnsi="Calibri" w:eastAsia="宋体" w:cs="Times New Roman"/>
              </w:rPr>
            </w:pPr>
            <w:r>
              <w:rPr>
                <w:rFonts w:ascii="Calibri" w:hAnsi="Calibri" w:eastAsia="宋体" w:cs="Times New Roman"/>
              </w:rPr>
              <w:t>9</w:t>
            </w:r>
          </w:p>
        </w:tc>
        <w:tc>
          <w:tcPr>
            <w:tcW w:w="8704" w:type="dxa"/>
            <w:tcBorders>
              <w:top w:val="single" w:color="000000" w:sz="8" w:space="0"/>
              <w:left w:val="single" w:color="000000" w:sz="8" w:space="0"/>
              <w:bottom w:val="single" w:color="000000" w:sz="8" w:space="0"/>
              <w:right w:val="single" w:color="000000" w:sz="8" w:space="0"/>
            </w:tcBorders>
          </w:tcPr>
          <w:p w14:paraId="37ADA08F">
            <w:pPr>
              <w:widowControl/>
              <w:spacing w:line="290" w:lineRule="exact"/>
              <w:jc w:val="left"/>
              <w:textAlignment w:val="top"/>
              <w:rPr>
                <w:szCs w:val="21"/>
              </w:rPr>
            </w:pPr>
            <w:r>
              <w:rPr>
                <w:rFonts w:hint="eastAsia"/>
                <w:lang w:eastAsia="zh-CN"/>
              </w:rPr>
              <w:t>投标（响应）文件</w:t>
            </w:r>
            <w:r>
              <w:rPr>
                <w:rFonts w:hint="eastAsia"/>
              </w:rPr>
              <w:t>电子文档</w:t>
            </w:r>
            <w:r>
              <w:rPr>
                <w:rFonts w:hint="eastAsia"/>
                <w:lang w:val="en-US" w:eastAsia="zh-CN"/>
              </w:rPr>
              <w:t>不得</w:t>
            </w:r>
            <w:r>
              <w:rPr>
                <w:rFonts w:hint="eastAsia"/>
              </w:rPr>
              <w:t>带病毒；</w:t>
            </w:r>
          </w:p>
        </w:tc>
      </w:tr>
      <w:tr w14:paraId="1CBC8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11956AE">
            <w:pPr>
              <w:spacing w:line="290" w:lineRule="exact"/>
              <w:jc w:val="center"/>
              <w:rPr>
                <w:rFonts w:ascii="Calibri" w:hAnsi="Calibri" w:eastAsia="宋体" w:cs="Times New Roman"/>
              </w:rPr>
            </w:pPr>
            <w:r>
              <w:rPr>
                <w:rFonts w:ascii="Calibri" w:hAnsi="Calibri" w:eastAsia="宋体" w:cs="Times New Roman"/>
              </w:rPr>
              <w:t>10</w:t>
            </w:r>
          </w:p>
        </w:tc>
        <w:tc>
          <w:tcPr>
            <w:tcW w:w="8704" w:type="dxa"/>
            <w:tcBorders>
              <w:top w:val="single" w:color="000000" w:sz="8" w:space="0"/>
              <w:left w:val="single" w:color="000000" w:sz="8" w:space="0"/>
              <w:bottom w:val="single" w:color="000000" w:sz="8" w:space="0"/>
              <w:right w:val="single" w:color="000000" w:sz="8" w:space="0"/>
            </w:tcBorders>
          </w:tcPr>
          <w:p w14:paraId="36089CC3">
            <w:pPr>
              <w:widowControl/>
              <w:spacing w:line="290" w:lineRule="exact"/>
              <w:jc w:val="left"/>
              <w:textAlignment w:val="top"/>
              <w:rPr>
                <w:rFonts w:ascii="宋体" w:hAnsi="宋体" w:eastAsia="宋体"/>
                <w:szCs w:val="21"/>
              </w:rPr>
            </w:pPr>
            <w:r>
              <w:rPr>
                <w:rFonts w:hint="eastAsia" w:ascii="宋体" w:hAnsi="宋体" w:eastAsia="宋体"/>
                <w:lang w:eastAsia="zh-CN"/>
              </w:rPr>
              <w:t>投标（响应）文件</w:t>
            </w:r>
            <w:r>
              <w:rPr>
                <w:rFonts w:hint="eastAsia" w:ascii="宋体" w:hAnsi="宋体" w:eastAsia="宋体"/>
              </w:rPr>
              <w:t>用不属于本公司的电子密钥或电子营业执照进行加密的；</w:t>
            </w:r>
          </w:p>
        </w:tc>
      </w:tr>
      <w:tr w14:paraId="1D119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569983A">
            <w:pPr>
              <w:spacing w:line="290" w:lineRule="exact"/>
              <w:jc w:val="center"/>
              <w:rPr>
                <w:rFonts w:ascii="Calibri" w:hAnsi="Calibri" w:eastAsia="宋体" w:cs="Times New Roman"/>
              </w:rPr>
            </w:pPr>
            <w:r>
              <w:rPr>
                <w:rFonts w:ascii="Calibri" w:hAnsi="Calibri" w:eastAsia="宋体" w:cs="Times New Roman"/>
              </w:rPr>
              <w:t>11</w:t>
            </w:r>
          </w:p>
        </w:tc>
        <w:tc>
          <w:tcPr>
            <w:tcW w:w="8704" w:type="dxa"/>
            <w:tcBorders>
              <w:top w:val="single" w:color="000000" w:sz="8" w:space="0"/>
              <w:left w:val="single" w:color="000000" w:sz="8" w:space="0"/>
              <w:bottom w:val="single" w:color="000000" w:sz="8" w:space="0"/>
              <w:right w:val="single" w:color="000000" w:sz="8" w:space="0"/>
            </w:tcBorders>
          </w:tcPr>
          <w:p w14:paraId="6C9FE59D">
            <w:pPr>
              <w:widowControl/>
              <w:spacing w:line="290" w:lineRule="exact"/>
              <w:jc w:val="left"/>
              <w:textAlignment w:val="top"/>
              <w:rPr>
                <w:szCs w:val="21"/>
              </w:rPr>
            </w:pPr>
            <w:r>
              <w:rPr>
                <w:rFonts w:ascii="宋体" w:hAnsi="宋体" w:eastAsia="宋体"/>
              </w:rPr>
              <w:t>不同供应商</w:t>
            </w:r>
            <w:r>
              <w:rPr>
                <w:rFonts w:hint="eastAsia" w:ascii="宋体" w:hAnsi="宋体" w:eastAsia="宋体"/>
                <w:lang w:eastAsia="zh-CN"/>
              </w:rPr>
              <w:t>投标（响应）文件</w:t>
            </w:r>
            <w:r>
              <w:rPr>
                <w:rFonts w:ascii="宋体" w:hAnsi="宋体" w:eastAsia="宋体"/>
              </w:rPr>
              <w:t>“文件制作机器码”一致的；</w:t>
            </w:r>
            <w:r>
              <w:rPr>
                <w:szCs w:val="21"/>
              </w:rPr>
              <w:t xml:space="preserve"> </w:t>
            </w:r>
          </w:p>
        </w:tc>
      </w:tr>
      <w:tr w14:paraId="5B615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4F9C08C">
            <w:pPr>
              <w:spacing w:line="290" w:lineRule="exact"/>
              <w:jc w:val="center"/>
              <w:rPr>
                <w:rFonts w:ascii="Calibri" w:hAnsi="Calibri" w:eastAsia="宋体" w:cs="Times New Roman"/>
              </w:rPr>
            </w:pPr>
            <w:r>
              <w:rPr>
                <w:rFonts w:hint="eastAsia" w:ascii="Calibri" w:hAnsi="Calibri" w:eastAsia="宋体" w:cs="Times New Roman"/>
              </w:rPr>
              <w:t>12</w:t>
            </w:r>
          </w:p>
        </w:tc>
        <w:tc>
          <w:tcPr>
            <w:tcW w:w="8704" w:type="dxa"/>
            <w:tcBorders>
              <w:top w:val="single" w:color="000000" w:sz="8" w:space="0"/>
              <w:left w:val="single" w:color="000000" w:sz="8" w:space="0"/>
              <w:bottom w:val="single" w:color="000000" w:sz="8" w:space="0"/>
              <w:right w:val="single" w:color="000000" w:sz="8" w:space="0"/>
            </w:tcBorders>
          </w:tcPr>
          <w:p w14:paraId="126B984E">
            <w:pPr>
              <w:widowControl/>
              <w:spacing w:line="290" w:lineRule="exact"/>
              <w:jc w:val="left"/>
              <w:textAlignment w:val="top"/>
              <w:rPr>
                <w:rFonts w:ascii="宋体" w:hAnsi="宋体" w:eastAsia="宋体"/>
              </w:rPr>
            </w:pPr>
            <w:r>
              <w:rPr>
                <w:rFonts w:ascii="宋体" w:hAnsi="宋体" w:eastAsia="宋体"/>
              </w:rPr>
              <w:t>不同供应商</w:t>
            </w:r>
            <w:r>
              <w:rPr>
                <w:rFonts w:hint="eastAsia" w:ascii="宋体" w:hAnsi="宋体" w:eastAsia="宋体"/>
                <w:lang w:eastAsia="zh-CN"/>
              </w:rPr>
              <w:t>投标（响应）文件</w:t>
            </w:r>
            <w:r>
              <w:rPr>
                <w:rFonts w:ascii="宋体" w:hAnsi="宋体" w:eastAsia="宋体"/>
              </w:rPr>
              <w:t>“文件创建标识码”一致的</w:t>
            </w:r>
            <w:r>
              <w:rPr>
                <w:rFonts w:hint="eastAsia" w:ascii="宋体" w:hAnsi="宋体" w:eastAsia="宋体"/>
              </w:rPr>
              <w:t>；</w:t>
            </w:r>
          </w:p>
        </w:tc>
      </w:tr>
      <w:tr w14:paraId="46B230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DC08CF3">
            <w:pPr>
              <w:spacing w:line="290" w:lineRule="exact"/>
              <w:jc w:val="center"/>
              <w:rPr>
                <w:rFonts w:hint="default" w:ascii="Calibri" w:hAnsi="Calibri" w:eastAsia="宋体" w:cs="Times New Roman"/>
                <w:lang w:val="en-US" w:eastAsia="zh-CN"/>
              </w:rPr>
            </w:pPr>
            <w:r>
              <w:rPr>
                <w:rFonts w:hint="eastAsia" w:ascii="Calibri" w:hAnsi="Calibri" w:eastAsia="宋体" w:cs="Times New Roman"/>
                <w:lang w:val="en-US" w:eastAsia="zh-CN"/>
              </w:rPr>
              <w:t>13</w:t>
            </w:r>
          </w:p>
        </w:tc>
        <w:tc>
          <w:tcPr>
            <w:tcW w:w="8704" w:type="dxa"/>
            <w:tcBorders>
              <w:top w:val="single" w:color="000000" w:sz="8" w:space="0"/>
              <w:left w:val="single" w:color="000000" w:sz="8" w:space="0"/>
              <w:bottom w:val="single" w:color="000000" w:sz="8" w:space="0"/>
              <w:right w:val="single" w:color="000000" w:sz="8" w:space="0"/>
            </w:tcBorders>
          </w:tcPr>
          <w:p w14:paraId="1F0CCAA4">
            <w:pPr>
              <w:widowControl/>
              <w:spacing w:line="290" w:lineRule="exact"/>
              <w:jc w:val="left"/>
              <w:textAlignment w:val="top"/>
              <w:rPr>
                <w:szCs w:val="21"/>
              </w:rPr>
            </w:pPr>
            <w:r>
              <w:rPr>
                <w:rFonts w:hint="eastAsia"/>
              </w:rPr>
              <w:t>法律、法规、规章、规范性文件规定的其他情形。</w:t>
            </w:r>
          </w:p>
        </w:tc>
      </w:tr>
    </w:tbl>
    <w:p w14:paraId="1D38BF03">
      <w:pPr>
        <w:rPr>
          <w:rFonts w:hint="eastAsia" w:ascii="黑体" w:hAnsi="黑体" w:eastAsia="黑体"/>
          <w:sz w:val="40"/>
          <w:szCs w:val="40"/>
        </w:rPr>
      </w:pPr>
      <w:r>
        <w:rPr>
          <w:rFonts w:hint="eastAsia" w:ascii="黑体" w:hAnsi="黑体" w:eastAsia="黑体"/>
          <w:sz w:val="40"/>
          <w:szCs w:val="40"/>
        </w:rPr>
        <w:br w:type="page"/>
      </w:r>
    </w:p>
    <w:p w14:paraId="52B2FA2A">
      <w:pPr>
        <w:pStyle w:val="14"/>
        <w:keepNext w:val="0"/>
        <w:keepLines w:val="0"/>
        <w:pageBreakBefore w:val="0"/>
        <w:widowControl/>
        <w:kinsoku/>
        <w:wordWrap/>
        <w:overflowPunct/>
        <w:topLinePunct w:val="0"/>
        <w:autoSpaceDE/>
        <w:autoSpaceDN/>
        <w:bidi w:val="0"/>
        <w:adjustRightInd/>
        <w:snapToGrid/>
        <w:jc w:val="center"/>
        <w:textAlignment w:val="auto"/>
        <w:outlineLvl w:val="0"/>
        <w:rPr>
          <w:rFonts w:ascii="黑体" w:eastAsia="黑体"/>
          <w:sz w:val="40"/>
          <w:szCs w:val="40"/>
        </w:rPr>
      </w:pPr>
      <w:r>
        <w:rPr>
          <w:rFonts w:hint="eastAsia" w:ascii="黑体" w:hAnsi="黑体" w:eastAsia="黑体"/>
          <w:sz w:val="40"/>
          <w:szCs w:val="40"/>
          <w:lang w:eastAsia="zh-CN"/>
        </w:rPr>
        <w:t>评审</w:t>
      </w:r>
      <w:r>
        <w:rPr>
          <w:rFonts w:hint="eastAsia" w:ascii="黑体" w:hAnsi="黑体" w:eastAsia="黑体"/>
          <w:sz w:val="40"/>
          <w:szCs w:val="40"/>
        </w:rPr>
        <w:t>信息</w:t>
      </w:r>
    </w:p>
    <w:p w14:paraId="5B9056C0">
      <w:pPr>
        <w:rPr>
          <w:szCs w:val="21"/>
        </w:rPr>
      </w:pPr>
      <w:r>
        <w:rPr>
          <w:rFonts w:hint="eastAsia" w:ascii="宋体" w:hAnsi="宋体"/>
          <w:b/>
          <w:bCs/>
          <w:lang w:eastAsia="zh-CN"/>
        </w:rPr>
        <w:t>评审</w:t>
      </w:r>
      <w:r>
        <w:rPr>
          <w:rFonts w:ascii="宋体" w:hAnsi="宋体"/>
          <w:b/>
          <w:bCs/>
        </w:rPr>
        <w:t>方法：综合评分法</w:t>
      </w:r>
    </w:p>
    <w:p w14:paraId="4871BFAC">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highlight w:val="yellow"/>
        </w:rPr>
      </w:pPr>
      <w:r>
        <w:rPr>
          <w:szCs w:val="21"/>
          <w:highlight w:val="yellow"/>
        </w:rPr>
        <w:t>综合评分法，</w:t>
      </w:r>
      <w:r>
        <w:rPr>
          <w:rFonts w:hint="eastAsia"/>
          <w:szCs w:val="21"/>
          <w:highlight w:val="yellow"/>
        </w:rPr>
        <w:t>是指</w:t>
      </w:r>
      <w:r>
        <w:rPr>
          <w:rFonts w:hint="eastAsia"/>
          <w:szCs w:val="21"/>
          <w:highlight w:val="yellow"/>
          <w:lang w:eastAsia="zh-CN"/>
        </w:rPr>
        <w:t>投标（响应）文件</w:t>
      </w:r>
      <w:r>
        <w:rPr>
          <w:rFonts w:hint="eastAsia"/>
          <w:szCs w:val="21"/>
          <w:highlight w:val="yellow"/>
        </w:rPr>
        <w:t>满足</w:t>
      </w:r>
      <w:r>
        <w:rPr>
          <w:rFonts w:hint="eastAsia"/>
          <w:szCs w:val="21"/>
          <w:highlight w:val="yellow"/>
          <w:lang w:eastAsia="zh-CN"/>
        </w:rPr>
        <w:t>征集文件</w:t>
      </w:r>
      <w:r>
        <w:rPr>
          <w:rFonts w:hint="eastAsia"/>
          <w:szCs w:val="21"/>
          <w:highlight w:val="yellow"/>
        </w:rPr>
        <w:t>全部实质性要求，且按照评审因素的量化指标评审得分最高的</w:t>
      </w:r>
      <w:r>
        <w:rPr>
          <w:rFonts w:hint="eastAsia"/>
          <w:szCs w:val="21"/>
          <w:highlight w:val="yellow"/>
          <w:lang w:eastAsia="zh-CN"/>
        </w:rPr>
        <w:t>供应商</w:t>
      </w:r>
      <w:r>
        <w:rPr>
          <w:rFonts w:hint="eastAsia"/>
          <w:szCs w:val="21"/>
          <w:highlight w:val="yellow"/>
        </w:rPr>
        <w:t>为</w:t>
      </w:r>
      <w:r>
        <w:rPr>
          <w:rFonts w:hint="eastAsia"/>
          <w:szCs w:val="21"/>
          <w:highlight w:val="yellow"/>
          <w:lang w:eastAsia="zh-CN"/>
        </w:rPr>
        <w:t>成交</w:t>
      </w:r>
      <w:r>
        <w:rPr>
          <w:rFonts w:hint="eastAsia"/>
          <w:szCs w:val="21"/>
          <w:highlight w:val="yellow"/>
        </w:rPr>
        <w:t>候选人的</w:t>
      </w:r>
      <w:r>
        <w:rPr>
          <w:rFonts w:hint="eastAsia"/>
          <w:szCs w:val="21"/>
          <w:highlight w:val="yellow"/>
          <w:lang w:eastAsia="zh-CN"/>
        </w:rPr>
        <w:t>评审</w:t>
      </w:r>
      <w:r>
        <w:rPr>
          <w:rFonts w:hint="eastAsia"/>
          <w:szCs w:val="21"/>
          <w:highlight w:val="yellow"/>
        </w:rPr>
        <w:t>方法。</w:t>
      </w:r>
    </w:p>
    <w:p w14:paraId="2C42D03A">
      <w:pPr>
        <w:ind w:firstLine="420"/>
      </w:pPr>
      <w:r>
        <w:rPr>
          <w:rFonts w:ascii="宋体" w:hAnsi="宋体"/>
        </w:rPr>
        <w:t>价格分计算方法：</w:t>
      </w:r>
    </w:p>
    <w:p w14:paraId="323D1EA9">
      <w:pPr>
        <w:rPr>
          <w:rFonts w:hint="eastAsia" w:eastAsiaTheme="minorEastAsia"/>
          <w:lang w:eastAsia="zh-CN"/>
        </w:rPr>
      </w:pPr>
      <w:r>
        <w:rPr>
          <w:rFonts w:ascii="宋体" w:hAnsi="宋体"/>
        </w:rPr>
        <w:t>采用低价优先法计算，即满足</w:t>
      </w:r>
      <w:r>
        <w:rPr>
          <w:rFonts w:hint="eastAsia" w:ascii="宋体" w:hAnsi="宋体"/>
          <w:lang w:eastAsia="zh-CN"/>
        </w:rPr>
        <w:t>征集文件</w:t>
      </w:r>
      <w:r>
        <w:rPr>
          <w:rFonts w:ascii="宋体" w:hAnsi="宋体"/>
        </w:rPr>
        <w:t>要求且</w:t>
      </w:r>
      <w:r>
        <w:rPr>
          <w:rFonts w:hint="eastAsia" w:ascii="宋体" w:hAnsi="宋体"/>
          <w:lang w:eastAsia="zh-CN"/>
        </w:rPr>
        <w:t>投标（响应）</w:t>
      </w:r>
      <w:r>
        <w:rPr>
          <w:rFonts w:ascii="宋体" w:hAnsi="宋体"/>
        </w:rPr>
        <w:t>价格最低的</w:t>
      </w:r>
      <w:r>
        <w:rPr>
          <w:rFonts w:hint="eastAsia"/>
          <w:sz w:val="21"/>
          <w:szCs w:val="21"/>
          <w:lang w:eastAsia="zh-CN"/>
        </w:rPr>
        <w:t>投标（响应）</w:t>
      </w:r>
      <w:r>
        <w:rPr>
          <w:rFonts w:ascii="宋体" w:hAnsi="宋体"/>
        </w:rPr>
        <w:t>报价为</w:t>
      </w:r>
      <w:r>
        <w:rPr>
          <w:rFonts w:hint="eastAsia" w:ascii="宋体" w:hAnsi="宋体"/>
          <w:lang w:val="en-US" w:eastAsia="zh-CN"/>
        </w:rPr>
        <w:t>评审</w:t>
      </w:r>
      <w:r>
        <w:rPr>
          <w:rFonts w:ascii="宋体" w:hAnsi="宋体"/>
        </w:rPr>
        <w:t>基准价，其价格分为满分。其他</w:t>
      </w:r>
      <w:r>
        <w:rPr>
          <w:rFonts w:hint="eastAsia" w:ascii="宋体" w:hAnsi="宋体"/>
          <w:lang w:eastAsia="zh-CN"/>
        </w:rPr>
        <w:t>供应商</w:t>
      </w:r>
      <w:r>
        <w:rPr>
          <w:rFonts w:ascii="宋体" w:hAnsi="宋体"/>
        </w:rPr>
        <w:t>的价格分统一按照下列公式计算：</w:t>
      </w:r>
      <w:r>
        <w:t xml:space="preserve"> </w:t>
      </w:r>
    </w:p>
    <w:p w14:paraId="29F9B55C">
      <w:pPr>
        <w:rPr>
          <w:rFonts w:hint="eastAsia" w:eastAsiaTheme="minorEastAsia"/>
          <w:lang w:eastAsia="zh-CN"/>
        </w:rPr>
      </w:pPr>
      <w:r>
        <w:rPr>
          <w:rFonts w:hint="eastAsia"/>
          <w:sz w:val="21"/>
          <w:szCs w:val="21"/>
          <w:lang w:eastAsia="zh-CN"/>
        </w:rPr>
        <w:t>投标（响应）</w:t>
      </w:r>
      <w:r>
        <w:rPr>
          <w:rFonts w:ascii="宋体" w:hAnsi="宋体"/>
        </w:rPr>
        <w:t>报价得分</w:t>
      </w:r>
      <w:r>
        <w:t>=(</w:t>
      </w:r>
      <w:r>
        <w:rPr>
          <w:rFonts w:hint="eastAsia" w:ascii="宋体" w:hAnsi="宋体"/>
          <w:lang w:eastAsia="zh-CN"/>
        </w:rPr>
        <w:t>评审</w:t>
      </w:r>
      <w:r>
        <w:rPr>
          <w:rFonts w:ascii="宋体" w:hAnsi="宋体"/>
        </w:rPr>
        <w:t>基准价／</w:t>
      </w:r>
      <w:r>
        <w:rPr>
          <w:rFonts w:hint="eastAsia"/>
          <w:sz w:val="21"/>
          <w:szCs w:val="21"/>
          <w:lang w:eastAsia="zh-CN"/>
        </w:rPr>
        <w:t>投标（响应）</w:t>
      </w:r>
      <w:r>
        <w:rPr>
          <w:rFonts w:ascii="宋体" w:hAnsi="宋体"/>
        </w:rPr>
        <w:t>报价</w:t>
      </w:r>
      <w:r>
        <w:t xml:space="preserve">)×100 </w:t>
      </w:r>
    </w:p>
    <w:p w14:paraId="71C9204F">
      <w:pPr>
        <w:rPr>
          <w:rFonts w:hint="eastAsia" w:eastAsiaTheme="minorEastAsia"/>
          <w:lang w:eastAsia="zh-CN"/>
        </w:rPr>
      </w:pPr>
      <w:r>
        <w:rPr>
          <w:rFonts w:hint="eastAsia" w:ascii="宋体" w:hAnsi="宋体"/>
          <w:lang w:val="en-US" w:eastAsia="zh-CN"/>
        </w:rPr>
        <w:t>评审</w:t>
      </w:r>
      <w:r>
        <w:rPr>
          <w:rFonts w:ascii="宋体" w:hAnsi="宋体"/>
        </w:rPr>
        <w:t>总得分＝</w:t>
      </w:r>
      <w:r>
        <w:t>F1×A1</w:t>
      </w:r>
      <w:r>
        <w:rPr>
          <w:rFonts w:ascii="宋体" w:hAnsi="宋体"/>
        </w:rPr>
        <w:t>＋</w:t>
      </w:r>
      <w:r>
        <w:t>F2×A2</w:t>
      </w:r>
      <w:r>
        <w:rPr>
          <w:rFonts w:ascii="宋体" w:hAnsi="宋体"/>
        </w:rPr>
        <w:t>＋</w:t>
      </w:r>
      <w:r>
        <w:t>……</w:t>
      </w:r>
      <w:r>
        <w:rPr>
          <w:rFonts w:ascii="宋体" w:hAnsi="宋体"/>
        </w:rPr>
        <w:t>＋</w:t>
      </w:r>
      <w:r>
        <w:t xml:space="preserve">Fn×An </w:t>
      </w:r>
    </w:p>
    <w:p w14:paraId="167405E8">
      <w:pPr>
        <w:rPr>
          <w:rFonts w:hint="eastAsia" w:ascii="宋体" w:hAnsi="宋体" w:eastAsiaTheme="minorEastAsia"/>
          <w:lang w:eastAsia="zh-CN"/>
        </w:rPr>
      </w:pPr>
      <w:r>
        <w:t>F1</w:t>
      </w:r>
      <w:r>
        <w:rPr>
          <w:rFonts w:ascii="宋体" w:hAnsi="宋体"/>
        </w:rPr>
        <w:t>、</w:t>
      </w:r>
      <w:r>
        <w:t>F2……Fn</w:t>
      </w:r>
      <w:r>
        <w:rPr>
          <w:rFonts w:ascii="宋体" w:hAnsi="宋体"/>
        </w:rPr>
        <w:t xml:space="preserve">分别为各项评审因素的得分； </w:t>
      </w:r>
    </w:p>
    <w:p w14:paraId="69B27462">
      <w:pPr>
        <w:rPr>
          <w:rFonts w:hint="eastAsia" w:ascii="宋体" w:hAnsi="宋体" w:eastAsiaTheme="minorEastAsia"/>
          <w:lang w:eastAsia="zh-CN"/>
        </w:rPr>
      </w:pPr>
      <w:r>
        <w:t>A1</w:t>
      </w:r>
      <w:r>
        <w:rPr>
          <w:rFonts w:ascii="宋体" w:hAnsi="宋体"/>
        </w:rPr>
        <w:t>、</w:t>
      </w:r>
      <w:r>
        <w:t>A2</w:t>
      </w:r>
      <w:r>
        <w:rPr>
          <w:rFonts w:ascii="宋体" w:hAnsi="宋体"/>
        </w:rPr>
        <w:t>、</w:t>
      </w:r>
      <w:r>
        <w:t xml:space="preserve">……An </w:t>
      </w:r>
      <w:r>
        <w:rPr>
          <w:rFonts w:ascii="宋体" w:hAnsi="宋体"/>
        </w:rPr>
        <w:t>分别为各项评审因素所占的权重</w:t>
      </w:r>
      <w:r>
        <w:t>(A1</w:t>
      </w:r>
      <w:r>
        <w:rPr>
          <w:rFonts w:ascii="宋体" w:hAnsi="宋体"/>
        </w:rPr>
        <w:t>＋</w:t>
      </w:r>
      <w:r>
        <w:t>A2</w:t>
      </w:r>
      <w:r>
        <w:rPr>
          <w:rFonts w:ascii="宋体" w:hAnsi="宋体"/>
        </w:rPr>
        <w:t>＋</w:t>
      </w:r>
      <w:r>
        <w:t>……</w:t>
      </w:r>
      <w:r>
        <w:rPr>
          <w:rFonts w:ascii="宋体" w:hAnsi="宋体"/>
        </w:rPr>
        <w:t>＋</w:t>
      </w:r>
      <w:r>
        <w:t>An</w:t>
      </w:r>
      <w:r>
        <w:rPr>
          <w:rFonts w:ascii="宋体" w:hAnsi="宋体"/>
        </w:rPr>
        <w:t>＝</w:t>
      </w:r>
      <w:r>
        <w:t>1)</w:t>
      </w:r>
      <w:r>
        <w:rPr>
          <w:rFonts w:ascii="宋体" w:hAnsi="宋体"/>
        </w:rPr>
        <w:t xml:space="preserve">。 </w:t>
      </w:r>
    </w:p>
    <w:p w14:paraId="63F2DFFD">
      <w:pPr>
        <w:rPr>
          <w:rFonts w:hint="eastAsia" w:eastAsiaTheme="minorEastAsia"/>
          <w:lang w:eastAsia="zh-CN"/>
        </w:rPr>
      </w:pPr>
      <w:r>
        <w:rPr>
          <w:rFonts w:hint="eastAsia" w:ascii="宋体" w:hAnsi="宋体"/>
          <w:lang w:eastAsia="zh-CN"/>
        </w:rPr>
        <w:t>评审</w:t>
      </w:r>
      <w:r>
        <w:rPr>
          <w:rFonts w:ascii="宋体" w:hAnsi="宋体"/>
        </w:rPr>
        <w:t>过程中，不得去掉报价中的最高报价和最低报价。</w:t>
      </w:r>
      <w:r>
        <w:t xml:space="preserve"> </w:t>
      </w:r>
    </w:p>
    <w:p w14:paraId="3FD87B0D">
      <w:pPr>
        <w:rPr>
          <w:rFonts w:hint="eastAsia"/>
        </w:rPr>
      </w:pPr>
      <w:r>
        <w:rPr>
          <w:rFonts w:hint="eastAsia"/>
        </w:rPr>
        <w:t>因落实政府采购政策进行价格调整的，以调整后的价格计算</w:t>
      </w:r>
      <w:r>
        <w:rPr>
          <w:rFonts w:hint="eastAsia"/>
          <w:lang w:eastAsia="zh-CN"/>
        </w:rPr>
        <w:t>评审</w:t>
      </w:r>
      <w:r>
        <w:rPr>
          <w:rFonts w:hint="eastAsia"/>
        </w:rPr>
        <w:t>基准价和</w:t>
      </w:r>
      <w:r>
        <w:rPr>
          <w:rFonts w:hint="eastAsia"/>
          <w:lang w:eastAsia="zh-CN"/>
        </w:rPr>
        <w:t>应答</w:t>
      </w:r>
      <w:r>
        <w:rPr>
          <w:rFonts w:hint="eastAsia"/>
        </w:rPr>
        <w:t>报价。</w:t>
      </w:r>
    </w:p>
    <w:p w14:paraId="0CBD5142">
      <w:pPr>
        <w:rPr>
          <w:rFonts w:hint="eastAsia"/>
          <w:b/>
          <w:bCs/>
          <w:color w:val="FF0000"/>
          <w:lang w:val="en-US" w:eastAsia="zh-CN"/>
        </w:rPr>
      </w:pPr>
      <w:r>
        <w:rPr>
          <w:rFonts w:hint="eastAsia"/>
          <w:b/>
          <w:bCs/>
          <w:color w:val="FF0000"/>
        </w:rPr>
        <w:t>注：</w:t>
      </w:r>
      <w:r>
        <w:rPr>
          <w:rFonts w:hint="eastAsia"/>
          <w:b/>
          <w:bCs/>
          <w:color w:val="FF0000"/>
          <w:lang w:eastAsia="zh-CN"/>
        </w:rPr>
        <w:t>供应商</w:t>
      </w:r>
      <w:r>
        <w:rPr>
          <w:rFonts w:hint="eastAsia"/>
          <w:b/>
          <w:bCs/>
          <w:color w:val="FF0000"/>
        </w:rPr>
        <w:t>的“</w:t>
      </w:r>
      <w:r>
        <w:rPr>
          <w:rFonts w:hint="eastAsia"/>
          <w:b/>
          <w:bCs/>
          <w:color w:val="FF0000"/>
          <w:lang w:val="en-US" w:eastAsia="zh-CN"/>
        </w:rPr>
        <w:t>投标（响应）</w:t>
      </w:r>
      <w:r>
        <w:rPr>
          <w:rFonts w:hint="eastAsia"/>
          <w:b/>
          <w:bCs/>
          <w:color w:val="FF0000"/>
        </w:rPr>
        <w:t>技术响应”“技术要求偏离表中偏离情况”等必须与客观实际保持一致，响应不实且情节严重的，经查实，将依法记入供应商诚信档案或受到行政处罚。</w:t>
      </w:r>
    </w:p>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53"/>
        <w:gridCol w:w="599"/>
        <w:gridCol w:w="1520"/>
        <w:gridCol w:w="939"/>
        <w:gridCol w:w="5361"/>
      </w:tblGrid>
      <w:tr w14:paraId="1B2A9E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E870FB">
            <w:pPr>
              <w:snapToGrid w:val="0"/>
              <w:spacing w:line="260" w:lineRule="exact"/>
              <w:jc w:val="center"/>
              <w:rPr>
                <w:rFonts w:cs="宋体" w:asciiTheme="minorEastAsia" w:hAnsiTheme="minorEastAsia"/>
                <w:b/>
                <w:bCs/>
                <w:szCs w:val="21"/>
              </w:rPr>
            </w:pPr>
            <w:r>
              <w:rPr>
                <w:rFonts w:asciiTheme="minorEastAsia" w:hAnsiTheme="minorEastAsia"/>
                <w:b/>
                <w:bCs/>
                <w:szCs w:val="21"/>
              </w:rPr>
              <w:t>序号</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C28D62E">
            <w:pPr>
              <w:snapToGrid w:val="0"/>
              <w:spacing w:line="260" w:lineRule="exact"/>
              <w:jc w:val="center"/>
              <w:rPr>
                <w:rFonts w:cs="宋体" w:asciiTheme="minorEastAsia" w:hAnsiTheme="minorEastAsia"/>
                <w:b/>
                <w:bCs/>
                <w:szCs w:val="21"/>
              </w:rPr>
            </w:pPr>
            <w:r>
              <w:rPr>
                <w:rFonts w:asciiTheme="minorEastAsia" w:hAnsiTheme="minorEastAsia"/>
                <w:b/>
                <w:bCs/>
                <w:szCs w:val="21"/>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5228560">
            <w:pPr>
              <w:snapToGrid w:val="0"/>
              <w:spacing w:line="260" w:lineRule="exact"/>
              <w:jc w:val="center"/>
              <w:rPr>
                <w:rFonts w:hint="eastAsia" w:cs="宋体" w:asciiTheme="minorEastAsia" w:hAnsiTheme="minorEastAsia" w:eastAsiaTheme="minorEastAsia"/>
                <w:b/>
                <w:bCs/>
                <w:szCs w:val="21"/>
                <w:lang w:eastAsia="zh-CN"/>
              </w:rPr>
            </w:pPr>
            <w:r>
              <w:rPr>
                <w:rFonts w:asciiTheme="minorEastAsia" w:hAnsiTheme="minorEastAsia"/>
                <w:b/>
                <w:bCs/>
                <w:szCs w:val="21"/>
              </w:rPr>
              <w:t>权重</w:t>
            </w:r>
            <w:r>
              <w:rPr>
                <w:rFonts w:hint="eastAsia" w:asciiTheme="minorEastAsia" w:hAnsiTheme="minorEastAsia"/>
                <w:b/>
                <w:bCs/>
                <w:szCs w:val="21"/>
                <w:lang w:eastAsia="zh-CN"/>
              </w:rPr>
              <w:t>（</w:t>
            </w:r>
            <w:r>
              <w:rPr>
                <w:rFonts w:hint="eastAsia" w:asciiTheme="minorEastAsia" w:hAnsiTheme="minorEastAsia"/>
                <w:b/>
                <w:bCs/>
                <w:szCs w:val="21"/>
                <w:lang w:val="en-US" w:eastAsia="zh-CN"/>
              </w:rPr>
              <w:t>%</w:t>
            </w:r>
            <w:r>
              <w:rPr>
                <w:rFonts w:hint="eastAsia" w:asciiTheme="minorEastAsia" w:hAnsiTheme="minorEastAsia"/>
                <w:b/>
                <w:bCs/>
                <w:szCs w:val="21"/>
                <w:lang w:eastAsia="zh-CN"/>
              </w:rPr>
              <w:t>）</w:t>
            </w:r>
          </w:p>
        </w:tc>
      </w:tr>
      <w:tr w14:paraId="22673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246" w:hRule="atLeast"/>
          <w:jc w:val="center"/>
        </w:trPr>
        <w:tc>
          <w:tcPr>
            <w:tcW w:w="653"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36965CB">
            <w:pPr>
              <w:snapToGrid w:val="0"/>
              <w:spacing w:line="260" w:lineRule="exact"/>
              <w:jc w:val="center"/>
              <w:rPr>
                <w:rFonts w:cs="宋体" w:asciiTheme="minorEastAsia" w:hAnsiTheme="minorEastAsia"/>
                <w:b/>
                <w:bCs/>
                <w:szCs w:val="21"/>
              </w:rPr>
            </w:pPr>
            <w:r>
              <w:rPr>
                <w:rFonts w:asciiTheme="minorEastAsia" w:hAnsiTheme="minorEastAsia"/>
                <w:b/>
                <w:bCs/>
                <w:szCs w:val="21"/>
              </w:rPr>
              <w:t>1</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523A62FF">
            <w:pPr>
              <w:snapToGrid w:val="0"/>
              <w:spacing w:line="260" w:lineRule="exact"/>
              <w:jc w:val="center"/>
              <w:rPr>
                <w:rFonts w:cs="宋体" w:asciiTheme="minorEastAsia" w:hAnsiTheme="minorEastAsia"/>
                <w:b/>
                <w:bCs/>
                <w:szCs w:val="21"/>
              </w:rPr>
            </w:pPr>
            <w:r>
              <w:rPr>
                <w:rFonts w:asciiTheme="minorEastAsia" w:hAnsiTheme="minorEastAsia"/>
                <w:b/>
                <w:bCs/>
                <w:szCs w:val="21"/>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075736C3">
            <w:pPr>
              <w:snapToGrid w:val="0"/>
              <w:spacing w:line="260" w:lineRule="exact"/>
              <w:jc w:val="center"/>
              <w:rPr>
                <w:rFonts w:cs="宋体" w:asciiTheme="minorEastAsia" w:hAnsiTheme="minorEastAsia"/>
                <w:b/>
                <w:bCs/>
                <w:szCs w:val="21"/>
              </w:rPr>
            </w:pPr>
            <w:r>
              <w:rPr>
                <w:rFonts w:hint="eastAsia" w:asciiTheme="minorEastAsia" w:hAnsiTheme="minorEastAsia"/>
                <w:b/>
                <w:bCs/>
                <w:szCs w:val="21"/>
              </w:rPr>
              <w:t>10</w:t>
            </w:r>
          </w:p>
        </w:tc>
      </w:tr>
      <w:tr w14:paraId="11050A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6D8B7A66">
            <w:pPr>
              <w:snapToGrid w:val="0"/>
              <w:spacing w:line="260" w:lineRule="exact"/>
              <w:jc w:val="center"/>
              <w:rPr>
                <w:rFonts w:cs="宋体" w:asciiTheme="minorEastAsia" w:hAnsiTheme="minorEastAsia"/>
                <w:b/>
                <w:bCs/>
                <w:szCs w:val="21"/>
              </w:rPr>
            </w:pPr>
            <w:r>
              <w:rPr>
                <w:rFonts w:asciiTheme="minorEastAsia" w:hAnsiTheme="minorEastAsia"/>
                <w:b/>
                <w:bCs/>
                <w:szCs w:val="21"/>
              </w:rPr>
              <w:t>2</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6A11C32">
            <w:pPr>
              <w:snapToGrid w:val="0"/>
              <w:spacing w:line="260" w:lineRule="exact"/>
              <w:jc w:val="center"/>
              <w:rPr>
                <w:rFonts w:cs="宋体" w:asciiTheme="minorEastAsia" w:hAnsiTheme="minorEastAsia"/>
                <w:b/>
                <w:bCs/>
                <w:szCs w:val="21"/>
              </w:rPr>
            </w:pPr>
            <w:r>
              <w:rPr>
                <w:rFonts w:asciiTheme="minorEastAsia" w:hAnsiTheme="minorEastAsia"/>
                <w:b/>
                <w:bCs/>
                <w:szCs w:val="21"/>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620B54B">
            <w:pPr>
              <w:snapToGrid w:val="0"/>
              <w:spacing w:line="260" w:lineRule="exact"/>
              <w:jc w:val="center"/>
              <w:rPr>
                <w:rFonts w:hint="default" w:cs="宋体" w:asciiTheme="minorEastAsia" w:hAnsiTheme="minorEastAsia" w:eastAsiaTheme="minorEastAsia"/>
                <w:b/>
                <w:bCs/>
                <w:szCs w:val="21"/>
                <w:lang w:val="en-US" w:eastAsia="zh-CN"/>
              </w:rPr>
            </w:pPr>
            <w:r>
              <w:rPr>
                <w:rFonts w:hint="eastAsia" w:cs="宋体" w:asciiTheme="minorEastAsia" w:hAnsiTheme="minorEastAsia"/>
                <w:b/>
                <w:bCs/>
                <w:szCs w:val="21"/>
                <w:lang w:val="en-US" w:eastAsia="zh-CN"/>
              </w:rPr>
              <w:t>80</w:t>
            </w:r>
          </w:p>
        </w:tc>
      </w:tr>
      <w:tr w14:paraId="21CB7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52A368B">
            <w:pPr>
              <w:snapToGrid w:val="0"/>
              <w:spacing w:line="260" w:lineRule="exact"/>
              <w:rPr>
                <w:rFonts w:cs="宋体" w:asciiTheme="minorEastAsia" w:hAnsiTheme="minorEastAsia"/>
                <w:b/>
                <w:bCs/>
                <w:szCs w:val="21"/>
              </w:rPr>
            </w:pPr>
          </w:p>
        </w:tc>
        <w:tc>
          <w:tcPr>
            <w:tcW w:w="59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577DFFB9">
            <w:pPr>
              <w:snapToGrid w:val="0"/>
              <w:spacing w:line="260" w:lineRule="exact"/>
              <w:jc w:val="center"/>
              <w:rPr>
                <w:rFonts w:cs="宋体" w:asciiTheme="minorEastAsia" w:hAnsiTheme="minorEastAsia"/>
                <w:szCs w:val="21"/>
              </w:rPr>
            </w:pPr>
            <w:r>
              <w:rPr>
                <w:rFonts w:asciiTheme="minorEastAsia" w:hAnsiTheme="minorEastAsia"/>
                <w:szCs w:val="21"/>
              </w:rPr>
              <w:t>序号</w:t>
            </w:r>
          </w:p>
        </w:tc>
        <w:tc>
          <w:tcPr>
            <w:tcW w:w="152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30DF68D">
            <w:pPr>
              <w:snapToGrid w:val="0"/>
              <w:spacing w:line="260" w:lineRule="exact"/>
              <w:jc w:val="center"/>
              <w:rPr>
                <w:rFonts w:cs="宋体" w:asciiTheme="minorEastAsia" w:hAnsiTheme="minorEastAsia"/>
                <w:szCs w:val="21"/>
              </w:rPr>
            </w:pPr>
            <w:r>
              <w:rPr>
                <w:rFonts w:asciiTheme="minorEastAsia" w:hAnsiTheme="minorEastAsia"/>
                <w:szCs w:val="21"/>
              </w:rPr>
              <w:t>评分因素</w:t>
            </w:r>
          </w:p>
        </w:tc>
        <w:tc>
          <w:tcPr>
            <w:tcW w:w="93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0BA2BA8">
            <w:pPr>
              <w:snapToGrid w:val="0"/>
              <w:spacing w:line="260" w:lineRule="exact"/>
              <w:jc w:val="center"/>
              <w:rPr>
                <w:rFonts w:cs="宋体" w:asciiTheme="minorEastAsia" w:hAnsiTheme="minorEastAsia"/>
                <w:szCs w:val="21"/>
              </w:rPr>
            </w:pPr>
            <w:r>
              <w:rPr>
                <w:rFonts w:asciiTheme="minorEastAsia" w:hAnsiTheme="minorEastAsia"/>
                <w:szCs w:val="21"/>
              </w:rPr>
              <w:t>权重</w:t>
            </w:r>
            <w:r>
              <w:rPr>
                <w:rFonts w:hint="eastAsia" w:asciiTheme="minorEastAsia" w:hAnsiTheme="minorEastAsia"/>
                <w:szCs w:val="21"/>
                <w:lang w:eastAsia="zh-CN"/>
              </w:rPr>
              <w:t>（</w:t>
            </w:r>
            <w:r>
              <w:rPr>
                <w:rFonts w:hint="eastAsia" w:asciiTheme="minorEastAsia" w:hAnsiTheme="minorEastAsia"/>
                <w:szCs w:val="21"/>
                <w:lang w:val="en-US" w:eastAsia="zh-CN"/>
              </w:rPr>
              <w:t>%</w:t>
            </w:r>
            <w:r>
              <w:rPr>
                <w:rFonts w:hint="eastAsia" w:asciiTheme="minorEastAsia" w:hAnsiTheme="minorEastAsia"/>
                <w:szCs w:val="21"/>
                <w:lang w:eastAsia="zh-CN"/>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6CD1704">
            <w:pPr>
              <w:snapToGrid w:val="0"/>
              <w:spacing w:line="260" w:lineRule="exact"/>
              <w:jc w:val="center"/>
              <w:rPr>
                <w:rFonts w:cs="宋体" w:asciiTheme="minorEastAsia" w:hAnsiTheme="minorEastAsia"/>
                <w:szCs w:val="21"/>
              </w:rPr>
            </w:pPr>
            <w:r>
              <w:rPr>
                <w:rFonts w:asciiTheme="minorEastAsia" w:hAnsiTheme="minorEastAsia"/>
                <w:szCs w:val="21"/>
              </w:rPr>
              <w:t>评分准则</w:t>
            </w:r>
          </w:p>
        </w:tc>
      </w:tr>
      <w:tr w14:paraId="0D98C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1131" w:hRule="atLeast"/>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F8F5E6">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A3473C">
            <w:pPr>
              <w:widowControl w:val="0"/>
              <w:snapToGrid w:val="0"/>
              <w:spacing w:after="160" w:line="260" w:lineRule="exact"/>
              <w:jc w:val="center"/>
              <w:rPr>
                <w:rFonts w:cs="宋体" w:asciiTheme="minorEastAsia" w:hAnsiTheme="minorEastAsia"/>
                <w:szCs w:val="21"/>
              </w:rPr>
            </w:pPr>
            <w:r>
              <w:rPr>
                <w:rFonts w:ascii="宋体" w:hAnsi="宋体" w:eastAsia="宋体" w:cstheme="minorBidi"/>
                <w:kern w:val="2"/>
                <w:sz w:val="21"/>
                <w:szCs w:val="21"/>
                <w:lang w:eastAsia="zh-CN"/>
              </w:rPr>
              <w:t>1</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2FD5BE">
            <w:pPr>
              <w:widowControl w:val="0"/>
              <w:snapToGrid w:val="0"/>
              <w:spacing w:after="160" w:line="260" w:lineRule="exact"/>
              <w:jc w:val="center"/>
              <w:rPr>
                <w:rFonts w:cs="宋体" w:asciiTheme="minorEastAsia" w:hAnsiTheme="minorEastAsia"/>
                <w:szCs w:val="21"/>
              </w:rPr>
            </w:pPr>
            <w:r>
              <w:rPr>
                <w:rFonts w:hint="eastAsia" w:ascii="宋体" w:hAnsi="宋体" w:eastAsia="宋体" w:cs="宋体"/>
                <w:sz w:val="21"/>
                <w:szCs w:val="21"/>
                <w:lang w:eastAsia="zh-CN"/>
              </w:rPr>
              <w:t>维修场所、维修设备等情况</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76A0D63">
            <w:pPr>
              <w:widowControl w:val="0"/>
              <w:snapToGrid w:val="0"/>
              <w:spacing w:after="160" w:line="260" w:lineRule="exact"/>
              <w:jc w:val="center"/>
              <w:rPr>
                <w:rFonts w:cs="宋体" w:asciiTheme="minorEastAsia" w:hAnsiTheme="minorEastAsia"/>
                <w:szCs w:val="21"/>
              </w:rPr>
            </w:pPr>
            <w:r>
              <w:rPr>
                <w:rFonts w:hint="eastAsia" w:ascii="宋体" w:hAnsi="宋体" w:eastAsia="宋体" w:cs="宋体"/>
                <w:kern w:val="2"/>
                <w:sz w:val="21"/>
                <w:szCs w:val="21"/>
                <w:lang w:eastAsia="zh-CN"/>
              </w:rPr>
              <w:t>26</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227FC586">
            <w:pPr>
              <w:widowControl w:val="0"/>
              <w:snapToGrid w:val="0"/>
              <w:spacing w:after="160" w:line="259"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（一）评审内容：</w:t>
            </w:r>
          </w:p>
          <w:p w14:paraId="27299735">
            <w:pPr>
              <w:keepNext w:val="0"/>
              <w:keepLines w:val="0"/>
              <w:pageBreakBefore w:val="0"/>
              <w:widowControl/>
              <w:numPr>
                <w:ilvl w:val="0"/>
                <w:numId w:val="0"/>
              </w:numPr>
              <w:kinsoku/>
              <w:wordWrap/>
              <w:overflowPunct/>
              <w:topLinePunct w:val="0"/>
              <w:autoSpaceDE/>
              <w:autoSpaceDN/>
              <w:bidi w:val="0"/>
              <w:adjustRightInd/>
              <w:snapToGrid w:val="0"/>
              <w:spacing w:after="160" w:line="260" w:lineRule="exact"/>
              <w:ind w:left="0" w:firstLine="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考察投标人拟用于本项目的维修场所、维修设备等情况：</w:t>
            </w:r>
          </w:p>
          <w:p w14:paraId="19B78F47">
            <w:pPr>
              <w:widowControl w:val="0"/>
              <w:snapToGrid w:val="0"/>
              <w:spacing w:after="160" w:line="260" w:lineRule="exact"/>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1.烤漆房</w:t>
            </w:r>
          </w:p>
          <w:p w14:paraId="3F6D5DA6">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①具有烤漆房，得5分，本项最高得5分；</w:t>
            </w:r>
          </w:p>
          <w:p w14:paraId="1063D9F5">
            <w:pPr>
              <w:widowControl w:val="0"/>
              <w:snapToGrid w:val="0"/>
              <w:spacing w:after="160" w:line="260" w:lineRule="exact"/>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2.维修工位和举升机</w:t>
            </w:r>
          </w:p>
          <w:p w14:paraId="7A7E932C">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①维修工位≥6个，且举升机＞4台，得30分；</w:t>
            </w:r>
          </w:p>
          <w:p w14:paraId="3BAE6BF1">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②6＞维修工位≥3个，且举升机＞2台，得10分；</w:t>
            </w:r>
          </w:p>
          <w:p w14:paraId="44FE825F">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③其余不得分。</w:t>
            </w:r>
          </w:p>
          <w:p w14:paraId="55D9A64F">
            <w:pPr>
              <w:widowControl w:val="0"/>
              <w:snapToGrid w:val="0"/>
              <w:spacing w:after="160" w:line="260" w:lineRule="exact"/>
              <w:jc w:val="both"/>
              <w:rPr>
                <w:rFonts w:ascii="宋体" w:hAnsi="宋体" w:eastAsia="宋体" w:cs="宋体"/>
                <w:sz w:val="21"/>
                <w:szCs w:val="21"/>
                <w:lang w:eastAsia="zh-CN"/>
              </w:rPr>
            </w:pPr>
            <w:r>
              <w:rPr>
                <w:rFonts w:hint="eastAsia" w:ascii="宋体" w:hAnsi="宋体" w:eastAsia="宋体" w:cs="宋体"/>
                <w:sz w:val="21"/>
                <w:szCs w:val="21"/>
                <w:lang w:eastAsia="zh-CN"/>
              </w:rPr>
              <w:t>本项最高得30分。</w:t>
            </w:r>
          </w:p>
          <w:p w14:paraId="7DED871F">
            <w:pPr>
              <w:widowControl w:val="0"/>
              <w:snapToGrid w:val="0"/>
              <w:spacing w:after="160" w:line="260" w:lineRule="exact"/>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3.其他维修设备</w:t>
            </w:r>
          </w:p>
          <w:p w14:paraId="5BC4021C">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每具有以下任意一类维修设备得5分，本项最高得65分，同一类维修设备提供多个的不重复计分:</w:t>
            </w:r>
          </w:p>
          <w:p w14:paraId="35961765">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①轮胎动平衡机类；</w:t>
            </w:r>
          </w:p>
          <w:p w14:paraId="1C7EB451">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②轮胎剥胎机类；</w:t>
            </w:r>
          </w:p>
          <w:p w14:paraId="10FBF069">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③发动机电脑检测仪类；</w:t>
            </w:r>
          </w:p>
          <w:p w14:paraId="73546194">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④四轮定位仪类/转向轮定位仪类；</w:t>
            </w:r>
          </w:p>
          <w:p w14:paraId="680A8AE3">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⑤空调制冷加注设备类；</w:t>
            </w:r>
          </w:p>
          <w:p w14:paraId="63C3F905">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⑥空气压缩机类；</w:t>
            </w:r>
          </w:p>
          <w:p w14:paraId="750454F3">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⑦自动变速箱换油设备类；</w:t>
            </w:r>
          </w:p>
          <w:p w14:paraId="1E9820CD">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⑧刹车换油设备类；</w:t>
            </w:r>
          </w:p>
          <w:p w14:paraId="1DE7F497">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⑨二氧化碳保护焊类；</w:t>
            </w:r>
          </w:p>
          <w:p w14:paraId="36C6BEBF">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⑩气缸压力表类；</w:t>
            </w:r>
          </w:p>
          <w:p w14:paraId="6C570BC6">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⑪燃油压力表类；</w:t>
            </w:r>
          </w:p>
          <w:p w14:paraId="63FF5EFB">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⑫液压油压力表类；</w:t>
            </w:r>
          </w:p>
          <w:p w14:paraId="0DC71CE6">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⑬发动机检测诊断设备类；</w:t>
            </w:r>
          </w:p>
          <w:p w14:paraId="1FE2D8B7">
            <w:pPr>
              <w:keepNext w:val="0"/>
              <w:keepLines w:val="0"/>
              <w:pageBreakBefore w:val="0"/>
              <w:widowControl w:val="0"/>
              <w:kinsoku/>
              <w:overflowPunct/>
              <w:topLinePunct w:val="0"/>
              <w:autoSpaceDE/>
              <w:autoSpaceDN/>
              <w:bidi w:val="0"/>
              <w:adjustRightInd/>
              <w:spacing w:after="160" w:line="360" w:lineRule="auto"/>
              <w:ind w:left="0" w:leftChars="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以上累计得分，最高得100分。</w:t>
            </w:r>
          </w:p>
          <w:p w14:paraId="32299971">
            <w:pPr>
              <w:widowControl w:val="0"/>
              <w:snapToGrid w:val="0"/>
              <w:spacing w:after="160" w:line="259" w:lineRule="auto"/>
              <w:jc w:val="both"/>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eastAsia="zh-CN"/>
              </w:rPr>
              <w:t>（二）评审依据：</w:t>
            </w:r>
          </w:p>
          <w:p w14:paraId="6B8AB820">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eastAsia="宋体"/>
                <w:kern w:val="2"/>
                <w:sz w:val="21"/>
                <w:lang w:eastAsia="zh-CN"/>
              </w:rPr>
              <w:t>第1项：</w:t>
            </w:r>
            <w:r>
              <w:rPr>
                <w:rFonts w:eastAsia="宋体"/>
                <w:kern w:val="2"/>
                <w:sz w:val="21"/>
                <w:lang w:eastAsia="zh-CN"/>
              </w:rPr>
              <w:t>提供烤漆房现场</w:t>
            </w:r>
            <w:r>
              <w:rPr>
                <w:rFonts w:hint="eastAsia" w:eastAsia="宋体"/>
                <w:kern w:val="2"/>
                <w:sz w:val="21"/>
                <w:lang w:eastAsia="zh-CN"/>
              </w:rPr>
              <w:t>照片</w:t>
            </w:r>
            <w:r>
              <w:rPr>
                <w:rFonts w:eastAsia="宋体"/>
                <w:kern w:val="2"/>
                <w:sz w:val="21"/>
                <w:lang w:eastAsia="zh-CN"/>
              </w:rPr>
              <w:t>，以及提供与</w:t>
            </w:r>
            <w:r>
              <w:rPr>
                <w:rFonts w:hint="eastAsia" w:eastAsia="宋体"/>
                <w:kern w:val="2"/>
                <w:sz w:val="21"/>
                <w:lang w:eastAsia="zh-CN"/>
              </w:rPr>
              <w:t>投标人</w:t>
            </w:r>
            <w:r>
              <w:rPr>
                <w:rFonts w:eastAsia="宋体"/>
                <w:kern w:val="2"/>
                <w:sz w:val="21"/>
                <w:lang w:eastAsia="zh-CN"/>
              </w:rPr>
              <w:t>名称相符</w:t>
            </w:r>
            <w:r>
              <w:rPr>
                <w:rFonts w:hint="eastAsia" w:eastAsia="宋体"/>
                <w:kern w:val="2"/>
                <w:sz w:val="21"/>
                <w:lang w:eastAsia="zh-CN"/>
              </w:rPr>
              <w:t>购置发票</w:t>
            </w:r>
            <w:r>
              <w:rPr>
                <w:rFonts w:eastAsia="宋体"/>
                <w:kern w:val="2"/>
                <w:sz w:val="21"/>
                <w:lang w:eastAsia="zh-CN"/>
              </w:rPr>
              <w:t>（自有烤漆房）或租赁合同（合作烤漆房）</w:t>
            </w:r>
            <w:r>
              <w:rPr>
                <w:rFonts w:hint="eastAsia" w:eastAsia="宋体"/>
                <w:kern w:val="2"/>
                <w:sz w:val="21"/>
                <w:lang w:eastAsia="zh-CN"/>
              </w:rPr>
              <w:t>及合同期内任意一次租赁发票扫描件。</w:t>
            </w:r>
          </w:p>
          <w:p w14:paraId="21E9B78C">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2.第2项：提供维修工位和举升机的现场照片，以及</w:t>
            </w:r>
            <w:r>
              <w:rPr>
                <w:rFonts w:hint="eastAsia" w:ascii="宋体" w:hAnsi="宋体" w:eastAsia="宋体" w:cs="宋体"/>
                <w:sz w:val="21"/>
                <w:szCs w:val="21"/>
                <w:highlight w:val="yellow"/>
                <w:lang w:eastAsia="zh-CN"/>
              </w:rPr>
              <w:t>有效的相对应举升机的在用汽车举升机安全使用综合评价报告</w:t>
            </w:r>
            <w:r>
              <w:rPr>
                <w:rFonts w:hint="eastAsia" w:ascii="宋体" w:hAnsi="宋体" w:eastAsia="宋体" w:cs="宋体"/>
                <w:sz w:val="21"/>
                <w:szCs w:val="21"/>
                <w:lang w:eastAsia="zh-CN"/>
              </w:rPr>
              <w:t>扫描件。</w:t>
            </w:r>
          </w:p>
          <w:p w14:paraId="5B8192EA">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3.第3项：提供相关设备的购置发票扫描件或</w:t>
            </w:r>
            <w:r>
              <w:rPr>
                <w:rFonts w:eastAsia="宋体"/>
                <w:kern w:val="2"/>
                <w:sz w:val="21"/>
                <w:lang w:eastAsia="zh-CN"/>
              </w:rPr>
              <w:t>租赁合同</w:t>
            </w:r>
            <w:r>
              <w:rPr>
                <w:rFonts w:hint="eastAsia" w:eastAsia="宋体"/>
                <w:kern w:val="2"/>
                <w:sz w:val="21"/>
                <w:lang w:eastAsia="zh-CN"/>
              </w:rPr>
              <w:t>及合同期内任意一次租赁发票的扫描件</w:t>
            </w:r>
            <w:r>
              <w:rPr>
                <w:rFonts w:hint="eastAsia" w:ascii="宋体" w:hAnsi="宋体" w:eastAsia="宋体" w:cs="宋体"/>
                <w:sz w:val="21"/>
                <w:szCs w:val="21"/>
                <w:lang w:eastAsia="zh-CN"/>
              </w:rPr>
              <w:t>。</w:t>
            </w:r>
          </w:p>
          <w:p w14:paraId="6BD2F0D0">
            <w:pPr>
              <w:widowControl w:val="0"/>
              <w:snapToGrid w:val="0"/>
              <w:spacing w:after="160" w:line="260" w:lineRule="exact"/>
              <w:jc w:val="both"/>
              <w:rPr>
                <w:rFonts w:cs="宋体" w:asciiTheme="minorEastAsia" w:hAnsiTheme="minorEastAsia"/>
                <w:szCs w:val="21"/>
              </w:rPr>
            </w:pPr>
            <w:r>
              <w:rPr>
                <w:rFonts w:hint="eastAsia" w:ascii="宋体" w:hAnsi="宋体" w:eastAsia="宋体" w:cs="宋体"/>
                <w:sz w:val="21"/>
                <w:szCs w:val="21"/>
                <w:lang w:eastAsia="zh-CN"/>
              </w:rPr>
              <w:t>4.</w:t>
            </w:r>
            <w:r>
              <w:rPr>
                <w:rFonts w:hint="eastAsia" w:ascii="宋体" w:hAnsi="宋体" w:eastAsia="宋体" w:cs="宋体"/>
                <w:iCs/>
                <w:kern w:val="2"/>
                <w:sz w:val="21"/>
                <w:szCs w:val="21"/>
                <w:lang w:eastAsia="zh-CN"/>
              </w:rPr>
              <w:t>未按要求提供相关证明材料（或相关证明材料无法判断是否符合评分要求）的不计得分，原件备查。</w:t>
            </w:r>
          </w:p>
        </w:tc>
      </w:tr>
      <w:tr w14:paraId="44F80C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52D6A6E">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5770D4">
            <w:pPr>
              <w:widowControl w:val="0"/>
              <w:snapToGrid w:val="0"/>
              <w:spacing w:after="160" w:line="260" w:lineRule="exact"/>
              <w:jc w:val="center"/>
              <w:rPr>
                <w:rFonts w:asciiTheme="minorEastAsia" w:hAnsiTheme="minorEastAsia"/>
                <w:szCs w:val="21"/>
              </w:rPr>
            </w:pPr>
            <w:r>
              <w:rPr>
                <w:rFonts w:hint="eastAsia" w:ascii="宋体" w:hAnsi="宋体" w:eastAsia="宋体"/>
                <w:kern w:val="2"/>
                <w:sz w:val="21"/>
                <w:szCs w:val="21"/>
                <w:lang w:eastAsia="zh-CN"/>
              </w:rPr>
              <w:t>2</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52061B">
            <w:pPr>
              <w:widowControl w:val="0"/>
              <w:snapToGrid w:val="0"/>
              <w:spacing w:after="160" w:line="260" w:lineRule="exact"/>
              <w:jc w:val="center"/>
              <w:rPr>
                <w:rFonts w:asciiTheme="minorEastAsia" w:hAnsiTheme="minorEastAsia"/>
                <w:b/>
                <w:szCs w:val="21"/>
              </w:rPr>
            </w:pPr>
            <w:r>
              <w:rPr>
                <w:rFonts w:hint="eastAsia" w:ascii="宋体" w:hAnsi="宋体" w:eastAsia="宋体"/>
                <w:kern w:val="2"/>
                <w:sz w:val="21"/>
                <w:szCs w:val="21"/>
                <w:lang w:eastAsia="zh-CN"/>
              </w:rPr>
              <w:t>维修场地</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0A207CC">
            <w:pPr>
              <w:widowControl w:val="0"/>
              <w:snapToGrid w:val="0"/>
              <w:spacing w:after="160" w:line="260" w:lineRule="exact"/>
              <w:jc w:val="center"/>
              <w:rPr>
                <w:rFonts w:asciiTheme="minorEastAsia" w:hAnsiTheme="minorEastAsia"/>
                <w:szCs w:val="21"/>
              </w:rPr>
            </w:pPr>
            <w:r>
              <w:rPr>
                <w:rFonts w:hint="eastAsia" w:ascii="宋体" w:hAnsi="宋体" w:eastAsia="宋体" w:cs="宋体"/>
                <w:kern w:val="2"/>
                <w:sz w:val="21"/>
                <w:szCs w:val="21"/>
                <w:lang w:eastAsia="zh-CN"/>
              </w:rPr>
              <w:t>9</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E4F75C8">
            <w:pPr>
              <w:keepNext w:val="0"/>
              <w:keepLines w:val="0"/>
              <w:pageBreakBefore w:val="0"/>
              <w:widowControl w:val="0"/>
              <w:kinsoku/>
              <w:wordWrap/>
              <w:overflowPunct/>
              <w:topLinePunct w:val="0"/>
              <w:autoSpaceDE/>
              <w:autoSpaceDN/>
              <w:bidi w:val="0"/>
              <w:adjustRightInd/>
              <w:snapToGrid w:val="0"/>
              <w:spacing w:after="160"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（一）评审内容：</w:t>
            </w:r>
          </w:p>
          <w:p w14:paraId="3C1398AB">
            <w:pPr>
              <w:keepNext w:val="0"/>
              <w:keepLines w:val="0"/>
              <w:pageBreakBefore w:val="0"/>
              <w:widowControl w:val="0"/>
              <w:kinsoku/>
              <w:wordWrap/>
              <w:overflowPunct/>
              <w:topLinePunct w:val="0"/>
              <w:autoSpaceDE/>
              <w:autoSpaceDN/>
              <w:bidi w:val="0"/>
              <w:adjustRightInd/>
              <w:snapToGrid w:val="0"/>
              <w:spacing w:after="160"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1.投标人拟用于本项目的维修场所的面积，按以下标准进行打分：</w:t>
            </w:r>
          </w:p>
          <w:p w14:paraId="715376B5">
            <w:pPr>
              <w:keepNext w:val="0"/>
              <w:keepLines w:val="0"/>
              <w:pageBreakBefore w:val="0"/>
              <w:widowControl w:val="0"/>
              <w:kinsoku/>
              <w:wordWrap/>
              <w:overflowPunct/>
              <w:topLinePunct w:val="0"/>
              <w:autoSpaceDE/>
              <w:autoSpaceDN/>
              <w:bidi w:val="0"/>
              <w:adjustRightInd/>
              <w:snapToGrid w:val="0"/>
              <w:spacing w:after="160"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（1）维修场所的面积≥1500平方米，得100分；</w:t>
            </w:r>
          </w:p>
          <w:p w14:paraId="5354CB10">
            <w:pPr>
              <w:keepNext w:val="0"/>
              <w:keepLines w:val="0"/>
              <w:pageBreakBefore w:val="0"/>
              <w:widowControl w:val="0"/>
              <w:kinsoku/>
              <w:wordWrap/>
              <w:overflowPunct/>
              <w:topLinePunct w:val="0"/>
              <w:autoSpaceDE/>
              <w:autoSpaceDN/>
              <w:bidi w:val="0"/>
              <w:adjustRightInd/>
              <w:snapToGrid w:val="0"/>
              <w:spacing w:after="160"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（2）1000平方米≤维修场所的面积＜1500平方米，得60分；</w:t>
            </w:r>
          </w:p>
          <w:p w14:paraId="22A37D3F">
            <w:pPr>
              <w:keepNext w:val="0"/>
              <w:keepLines w:val="0"/>
              <w:pageBreakBefore w:val="0"/>
              <w:widowControl w:val="0"/>
              <w:kinsoku/>
              <w:wordWrap/>
              <w:overflowPunct/>
              <w:topLinePunct w:val="0"/>
              <w:autoSpaceDE/>
              <w:autoSpaceDN/>
              <w:bidi w:val="0"/>
              <w:adjustRightInd/>
              <w:snapToGrid w:val="0"/>
              <w:spacing w:after="160"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（3）800平方米≤维修场所的面积＜1000平方米，得40分；</w:t>
            </w:r>
          </w:p>
          <w:p w14:paraId="7AF91377">
            <w:pPr>
              <w:keepNext w:val="0"/>
              <w:keepLines w:val="0"/>
              <w:pageBreakBefore w:val="0"/>
              <w:widowControl w:val="0"/>
              <w:kinsoku/>
              <w:wordWrap/>
              <w:overflowPunct/>
              <w:topLinePunct w:val="0"/>
              <w:autoSpaceDE/>
              <w:autoSpaceDN/>
              <w:bidi w:val="0"/>
              <w:adjustRightInd/>
              <w:snapToGrid w:val="0"/>
              <w:spacing w:after="160"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（4）维修场所的面积＜800平方米，不得分。</w:t>
            </w:r>
          </w:p>
          <w:p w14:paraId="1E4A60B9">
            <w:pPr>
              <w:widowControl w:val="0"/>
              <w:snapToGrid w:val="0"/>
              <w:spacing w:after="160" w:line="259" w:lineRule="auto"/>
              <w:jc w:val="both"/>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eastAsia="zh-CN"/>
              </w:rPr>
              <w:t>（二）评审依据：</w:t>
            </w:r>
          </w:p>
          <w:p w14:paraId="118255B7">
            <w:pPr>
              <w:widowControl w:val="0"/>
              <w:snapToGrid w:val="0"/>
              <w:spacing w:after="160" w:line="2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1.投标时同时提供以下证明材料扫描件：维修场所的现场照片、自有产权证明（或租赁合同），其中自有产权证明（或租赁合同）需体现维修场所面积及投标人信息。</w:t>
            </w:r>
          </w:p>
          <w:p w14:paraId="646DA1FF">
            <w:pPr>
              <w:widowControl w:val="0"/>
              <w:snapToGrid w:val="0"/>
              <w:spacing w:after="160" w:line="260" w:lineRule="exact"/>
              <w:jc w:val="both"/>
              <w:rPr>
                <w:rFonts w:cs="宋体" w:asciiTheme="minorEastAsia" w:hAnsiTheme="minorEastAsia"/>
                <w:szCs w:val="21"/>
              </w:rPr>
            </w:pPr>
            <w:r>
              <w:rPr>
                <w:rFonts w:hint="eastAsia" w:ascii="宋体" w:hAnsi="宋体" w:eastAsia="宋体" w:cs="宋体"/>
                <w:sz w:val="21"/>
                <w:szCs w:val="21"/>
                <w:lang w:eastAsia="zh-CN"/>
              </w:rPr>
              <w:t>2.未按要求提供相关证明材料（或相关证明材料无法判断是否符合评分要求）的不计得分，原件备查。</w:t>
            </w:r>
          </w:p>
        </w:tc>
      </w:tr>
      <w:tr w14:paraId="1833BC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F2DCD6">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4354FA">
            <w:pPr>
              <w:widowControl w:val="0"/>
              <w:snapToGrid w:val="0"/>
              <w:spacing w:after="160" w:line="260" w:lineRule="exact"/>
              <w:jc w:val="center"/>
              <w:rPr>
                <w:rFonts w:hint="eastAsia" w:asciiTheme="minorEastAsia" w:hAnsiTheme="minorEastAsia"/>
                <w:szCs w:val="21"/>
              </w:rPr>
            </w:pPr>
            <w:r>
              <w:rPr>
                <w:rFonts w:hint="eastAsia" w:ascii="宋体" w:hAnsi="宋体" w:eastAsia="宋体"/>
                <w:kern w:val="2"/>
                <w:sz w:val="21"/>
                <w:szCs w:val="21"/>
                <w:lang w:eastAsia="zh-CN"/>
              </w:rPr>
              <w:t>3</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37AB5B">
            <w:pPr>
              <w:widowControl w:val="0"/>
              <w:snapToGrid w:val="0"/>
              <w:spacing w:after="160" w:line="260" w:lineRule="exact"/>
              <w:jc w:val="center"/>
              <w:rPr>
                <w:rFonts w:asciiTheme="minorEastAsia" w:hAnsiTheme="minorEastAsia"/>
                <w:b/>
                <w:szCs w:val="21"/>
              </w:rPr>
            </w:pPr>
            <w:r>
              <w:rPr>
                <w:rFonts w:hint="eastAsia" w:ascii="宋体" w:hAnsi="宋体" w:eastAsia="宋体"/>
                <w:kern w:val="2"/>
                <w:sz w:val="21"/>
                <w:szCs w:val="21"/>
                <w:lang w:eastAsia="zh-CN"/>
              </w:rPr>
              <w:t>增值服务方案</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857284">
            <w:pPr>
              <w:widowControl w:val="0"/>
              <w:snapToGrid w:val="0"/>
              <w:spacing w:after="160" w:line="260" w:lineRule="exact"/>
              <w:jc w:val="center"/>
              <w:rPr>
                <w:rFonts w:asciiTheme="minorEastAsia" w:hAnsiTheme="minorEastAsia"/>
                <w:szCs w:val="21"/>
              </w:rPr>
            </w:pPr>
            <w:r>
              <w:rPr>
                <w:rFonts w:hint="eastAsia" w:ascii="宋体" w:hAnsi="宋体" w:eastAsia="宋体"/>
                <w:kern w:val="2"/>
                <w:sz w:val="21"/>
                <w:szCs w:val="21"/>
                <w:lang w:eastAsia="zh-CN"/>
              </w:rPr>
              <w:t>10</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55CE602F">
            <w:pPr>
              <w:widowControl w:val="0"/>
              <w:snapToGrid w:val="0"/>
              <w:spacing w:after="160" w:line="26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289C924D">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对投标人提供的增值服务方案进行评价，包括但不限于以下内容：</w:t>
            </w:r>
          </w:p>
          <w:p w14:paraId="3C3DF8F8">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1.故障车辆上门提车、拖车、送车服务；</w:t>
            </w:r>
          </w:p>
          <w:p w14:paraId="1247A0C2">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2.市内免费救援服务；</w:t>
            </w:r>
          </w:p>
          <w:p w14:paraId="10935B15">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3.其他增值服务。</w:t>
            </w:r>
          </w:p>
          <w:p w14:paraId="150A4E1A">
            <w:pPr>
              <w:widowControl w:val="0"/>
              <w:snapToGrid w:val="0"/>
              <w:spacing w:after="160" w:line="259" w:lineRule="auto"/>
              <w:jc w:val="both"/>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eastAsia="zh-CN"/>
              </w:rPr>
              <w:t>（二）评审依据：</w:t>
            </w:r>
          </w:p>
          <w:p w14:paraId="6A364087">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1.提供的方案每满足上述任意一点的得17分，此项最高得51分，未满足的不得分。</w:t>
            </w:r>
          </w:p>
          <w:p w14:paraId="444D0934">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2.在此基础上，由评审委员会对具体响应内容进一步评审：</w:t>
            </w:r>
          </w:p>
          <w:p w14:paraId="32E3F8E7">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①方案内容全面、具体，表达清晰、完整、严谨、针对性强、内容先进，科学合理的评价为优得49分；</w:t>
            </w:r>
          </w:p>
          <w:p w14:paraId="1ABCA089">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②方案内容完整、较合理、有一定条理性和针对性、可操作强的评价为良得25分；</w:t>
            </w:r>
          </w:p>
          <w:p w14:paraId="7D27C664">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③方案内容基本完整、针对性一般、可操一般的评价为中得10分；</w:t>
            </w:r>
          </w:p>
          <w:p w14:paraId="3B6065F9">
            <w:pPr>
              <w:widowControl w:val="0"/>
              <w:snapToGrid w:val="0"/>
              <w:spacing w:after="160" w:line="260" w:lineRule="exact"/>
              <w:jc w:val="both"/>
              <w:rPr>
                <w:rFonts w:cs="宋体" w:asciiTheme="minorEastAsia" w:hAnsiTheme="minorEastAsia"/>
                <w:szCs w:val="21"/>
              </w:rPr>
            </w:pPr>
            <w:r>
              <w:rPr>
                <w:rFonts w:hint="eastAsia" w:ascii="宋体" w:hAnsi="宋体" w:eastAsia="宋体" w:cs="宋体"/>
                <w:kern w:val="2"/>
                <w:sz w:val="21"/>
                <w:szCs w:val="21"/>
                <w:lang w:eastAsia="zh-CN"/>
              </w:rPr>
              <w:t>④方案不完整、不合理、无可操作性的评价为差或不提供的评价为差不得分。</w:t>
            </w:r>
          </w:p>
        </w:tc>
      </w:tr>
      <w:tr w14:paraId="21525D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D971D4">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63E26DC">
            <w:pPr>
              <w:widowControl w:val="0"/>
              <w:snapToGrid w:val="0"/>
              <w:spacing w:after="160" w:line="260" w:lineRule="exact"/>
              <w:jc w:val="center"/>
              <w:rPr>
                <w:rFonts w:hint="eastAsia" w:asciiTheme="minorEastAsia" w:hAnsiTheme="minorEastAsia"/>
                <w:szCs w:val="21"/>
              </w:rPr>
            </w:pPr>
            <w:r>
              <w:rPr>
                <w:rFonts w:hint="eastAsia" w:ascii="宋体" w:hAnsi="宋体" w:eastAsia="宋体"/>
                <w:kern w:val="2"/>
                <w:sz w:val="21"/>
                <w:szCs w:val="21"/>
                <w:lang w:eastAsia="zh-CN"/>
              </w:rPr>
              <w:t>4</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CAA030">
            <w:pPr>
              <w:widowControl w:val="0"/>
              <w:snapToGrid w:val="0"/>
              <w:spacing w:after="160" w:line="260" w:lineRule="exact"/>
              <w:jc w:val="center"/>
              <w:rPr>
                <w:rFonts w:asciiTheme="minorEastAsia" w:hAnsiTheme="minorEastAsia"/>
                <w:b/>
                <w:szCs w:val="21"/>
              </w:rPr>
            </w:pPr>
            <w:r>
              <w:rPr>
                <w:rFonts w:hint="eastAsia" w:ascii="宋体" w:hAnsi="宋体" w:eastAsia="宋体"/>
                <w:bCs/>
                <w:kern w:val="2"/>
                <w:sz w:val="21"/>
                <w:szCs w:val="21"/>
                <w:lang w:eastAsia="zh-CN"/>
              </w:rPr>
              <w:t>应急服务方案</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17B06C">
            <w:pPr>
              <w:widowControl w:val="0"/>
              <w:snapToGrid w:val="0"/>
              <w:spacing w:after="160" w:line="260" w:lineRule="exact"/>
              <w:jc w:val="center"/>
              <w:rPr>
                <w:rFonts w:asciiTheme="minorEastAsia" w:hAnsiTheme="minorEastAsia"/>
                <w:szCs w:val="21"/>
              </w:rPr>
            </w:pPr>
            <w:r>
              <w:rPr>
                <w:rFonts w:hint="eastAsia" w:ascii="宋体" w:hAnsi="宋体" w:eastAsia="宋体"/>
                <w:bCs/>
                <w:kern w:val="2"/>
                <w:sz w:val="21"/>
                <w:szCs w:val="21"/>
                <w:lang w:eastAsia="zh-CN"/>
              </w:rPr>
              <w:t>10</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56AE243F">
            <w:pPr>
              <w:widowControl w:val="0"/>
              <w:snapToGrid w:val="0"/>
              <w:spacing w:after="160" w:line="26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1BA843A8">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对投标人提供的非工作时段（含节假日）应急服务方案进行评价，包括但不限于以下内容：</w:t>
            </w:r>
          </w:p>
          <w:p w14:paraId="3625163A">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1.应急服务时段；</w:t>
            </w:r>
          </w:p>
          <w:p w14:paraId="0E93DE32">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2.响应时间。</w:t>
            </w:r>
          </w:p>
          <w:p w14:paraId="0CA05F10">
            <w:pPr>
              <w:widowControl w:val="0"/>
              <w:snapToGrid w:val="0"/>
              <w:spacing w:after="160" w:line="259" w:lineRule="auto"/>
              <w:jc w:val="both"/>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eastAsia="zh-CN"/>
              </w:rPr>
              <w:t>（二）评审依据：</w:t>
            </w:r>
          </w:p>
          <w:p w14:paraId="416D3505">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1.提供的方案每满足上述任意一点的得25分，此项最高得50分，未满足的不得分。</w:t>
            </w:r>
          </w:p>
          <w:p w14:paraId="48617B3A">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2.在此基础上，由评审委员会对具体响应内容进一步评审：</w:t>
            </w:r>
          </w:p>
          <w:p w14:paraId="665A2293">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①应急服务时段能够迅速响应，方案完善、具体、可行性高的，评价为优，得50分；</w:t>
            </w:r>
          </w:p>
          <w:p w14:paraId="186EF372">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②应急服务时段能够较快响应，方案比较完善、具体、可行性较高的，评价为良，得25分；</w:t>
            </w:r>
          </w:p>
          <w:p w14:paraId="75F4BAA4">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③应急服务时段能够响应，方案一般完善、具体，可行性一般的，评价为中，得10分；</w:t>
            </w:r>
          </w:p>
          <w:p w14:paraId="67668856">
            <w:pPr>
              <w:widowControl w:val="0"/>
              <w:snapToGrid w:val="0"/>
              <w:spacing w:after="160" w:line="260" w:lineRule="exact"/>
              <w:jc w:val="both"/>
              <w:rPr>
                <w:rFonts w:cs="宋体" w:asciiTheme="minorEastAsia" w:hAnsiTheme="minorEastAsia"/>
                <w:szCs w:val="21"/>
              </w:rPr>
            </w:pPr>
            <w:r>
              <w:rPr>
                <w:rFonts w:hint="eastAsia" w:ascii="宋体" w:hAnsi="宋体" w:eastAsia="宋体" w:cs="宋体"/>
                <w:kern w:val="2"/>
                <w:sz w:val="21"/>
                <w:szCs w:val="21"/>
                <w:lang w:eastAsia="zh-CN"/>
              </w:rPr>
              <w:t>④其他情况，评价为差，不得分。</w:t>
            </w:r>
          </w:p>
        </w:tc>
      </w:tr>
      <w:tr w14:paraId="3B8DAA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33140E">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D14D5F4">
            <w:pPr>
              <w:widowControl w:val="0"/>
              <w:snapToGrid w:val="0"/>
              <w:spacing w:after="160" w:line="260" w:lineRule="exact"/>
              <w:jc w:val="center"/>
              <w:rPr>
                <w:rFonts w:hint="eastAsia" w:asciiTheme="minorEastAsia" w:hAnsiTheme="minorEastAsia"/>
                <w:szCs w:val="21"/>
              </w:rPr>
            </w:pPr>
            <w:r>
              <w:rPr>
                <w:rFonts w:hint="eastAsia" w:ascii="宋体" w:hAnsi="宋体" w:eastAsia="宋体"/>
                <w:kern w:val="2"/>
                <w:sz w:val="21"/>
                <w:szCs w:val="21"/>
                <w:lang w:eastAsia="zh-CN"/>
              </w:rPr>
              <w:t>5</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284CE5">
            <w:pPr>
              <w:widowControl w:val="0"/>
              <w:snapToGrid w:val="0"/>
              <w:spacing w:after="160" w:line="260" w:lineRule="exact"/>
              <w:jc w:val="center"/>
              <w:rPr>
                <w:rFonts w:asciiTheme="minorEastAsia" w:hAnsiTheme="minorEastAsia"/>
                <w:b/>
                <w:szCs w:val="21"/>
              </w:rPr>
            </w:pPr>
            <w:r>
              <w:rPr>
                <w:rFonts w:ascii="宋体" w:hAnsi="宋体" w:eastAsia="宋体"/>
                <w:kern w:val="2"/>
                <w:sz w:val="21"/>
                <w:lang w:eastAsia="zh-CN"/>
              </w:rPr>
              <w:t>项目实施方案</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878A724">
            <w:pPr>
              <w:widowControl w:val="0"/>
              <w:snapToGrid w:val="0"/>
              <w:spacing w:after="160" w:line="260" w:lineRule="exact"/>
              <w:jc w:val="center"/>
              <w:rPr>
                <w:rFonts w:asciiTheme="minorEastAsia" w:hAnsiTheme="minorEastAsia"/>
                <w:szCs w:val="21"/>
              </w:rPr>
            </w:pPr>
            <w:r>
              <w:rPr>
                <w:rFonts w:hint="eastAsia" w:ascii="宋体" w:hAnsi="宋体" w:eastAsia="宋体"/>
                <w:bCs/>
                <w:kern w:val="2"/>
                <w:sz w:val="21"/>
                <w:szCs w:val="21"/>
                <w:lang w:eastAsia="zh-CN"/>
              </w:rPr>
              <w:t>12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2EC3804">
            <w:pPr>
              <w:widowControl w:val="0"/>
              <w:snapToGrid w:val="0"/>
              <w:spacing w:after="160" w:line="26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240F0127">
            <w:pPr>
              <w:keepNext w:val="0"/>
              <w:keepLines w:val="0"/>
              <w:pageBreakBefore w:val="0"/>
              <w:widowControl w:val="0"/>
              <w:kinsoku/>
              <w:wordWrap/>
              <w:overflowPunct/>
              <w:topLinePunct w:val="0"/>
              <w:autoSpaceDE/>
              <w:autoSpaceDN/>
              <w:bidi w:val="0"/>
              <w:adjustRightInd w:val="0"/>
              <w:snapToGrid w:val="0"/>
              <w:spacing w:after="160" w:line="260" w:lineRule="exact"/>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对投标人提供的</w:t>
            </w:r>
            <w:r>
              <w:rPr>
                <w:rFonts w:ascii="宋体" w:hAnsi="宋体" w:eastAsia="宋体"/>
                <w:kern w:val="2"/>
                <w:sz w:val="21"/>
                <w:lang w:eastAsia="zh-CN"/>
              </w:rPr>
              <w:t>项目实施方案</w:t>
            </w:r>
            <w:r>
              <w:rPr>
                <w:rFonts w:hint="eastAsia" w:ascii="宋体" w:hAnsi="宋体" w:eastAsia="宋体"/>
                <w:kern w:val="2"/>
                <w:sz w:val="21"/>
                <w:lang w:eastAsia="zh-CN"/>
              </w:rPr>
              <w:t>进行评价</w:t>
            </w:r>
            <w:r>
              <w:rPr>
                <w:rFonts w:hint="eastAsia" w:ascii="宋体" w:hAnsi="宋体" w:eastAsia="宋体" w:cs="宋体"/>
                <w:kern w:val="2"/>
                <w:sz w:val="21"/>
                <w:szCs w:val="21"/>
                <w:lang w:eastAsia="zh-CN"/>
              </w:rPr>
              <w:t>，包括以下内容：</w:t>
            </w:r>
          </w:p>
          <w:p w14:paraId="264BD524">
            <w:pPr>
              <w:keepNext w:val="0"/>
              <w:keepLines w:val="0"/>
              <w:pageBreakBefore w:val="0"/>
              <w:widowControl w:val="0"/>
              <w:kinsoku/>
              <w:wordWrap/>
              <w:overflowPunct/>
              <w:topLinePunct w:val="0"/>
              <w:autoSpaceDE/>
              <w:autoSpaceDN/>
              <w:bidi w:val="0"/>
              <w:adjustRightInd w:val="0"/>
              <w:snapToGrid w:val="0"/>
              <w:spacing w:after="160" w:line="260" w:lineRule="exact"/>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1.安全生产管理；</w:t>
            </w:r>
          </w:p>
          <w:p w14:paraId="001CABBF">
            <w:pPr>
              <w:keepNext w:val="0"/>
              <w:keepLines w:val="0"/>
              <w:pageBreakBefore w:val="0"/>
              <w:widowControl w:val="0"/>
              <w:kinsoku/>
              <w:wordWrap/>
              <w:overflowPunct/>
              <w:topLinePunct w:val="0"/>
              <w:autoSpaceDE/>
              <w:autoSpaceDN/>
              <w:bidi w:val="0"/>
              <w:adjustRightInd w:val="0"/>
              <w:snapToGrid w:val="0"/>
              <w:spacing w:after="160" w:line="260" w:lineRule="exact"/>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2.服务流程规范；</w:t>
            </w:r>
          </w:p>
          <w:p w14:paraId="0E5D7428">
            <w:pPr>
              <w:keepNext w:val="0"/>
              <w:keepLines w:val="0"/>
              <w:pageBreakBefore w:val="0"/>
              <w:widowControl w:val="0"/>
              <w:kinsoku/>
              <w:wordWrap/>
              <w:overflowPunct/>
              <w:topLinePunct w:val="0"/>
              <w:autoSpaceDE/>
              <w:autoSpaceDN/>
              <w:bidi w:val="0"/>
              <w:adjustRightInd w:val="0"/>
              <w:snapToGrid w:val="0"/>
              <w:spacing w:after="160" w:line="260" w:lineRule="exact"/>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3.质量检验措施；</w:t>
            </w:r>
          </w:p>
          <w:p w14:paraId="4C01E315">
            <w:pPr>
              <w:keepNext w:val="0"/>
              <w:keepLines w:val="0"/>
              <w:pageBreakBefore w:val="0"/>
              <w:widowControl w:val="0"/>
              <w:kinsoku/>
              <w:wordWrap/>
              <w:overflowPunct/>
              <w:topLinePunct w:val="0"/>
              <w:autoSpaceDE/>
              <w:autoSpaceDN/>
              <w:bidi w:val="0"/>
              <w:adjustRightInd w:val="0"/>
              <w:snapToGrid w:val="0"/>
              <w:spacing w:after="160" w:line="260" w:lineRule="exact"/>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4.车辆档案管理。</w:t>
            </w:r>
          </w:p>
          <w:p w14:paraId="3DDA523A">
            <w:pPr>
              <w:widowControl w:val="0"/>
              <w:snapToGrid w:val="0"/>
              <w:spacing w:after="160" w:line="259" w:lineRule="auto"/>
              <w:jc w:val="both"/>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eastAsia="zh-CN"/>
              </w:rPr>
              <w:t>（二）评审依据：</w:t>
            </w:r>
          </w:p>
          <w:p w14:paraId="32093A3B">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1.提供的方案每满足上述任意一点的得12.5分，此项最高得50分，未满足的不得分。</w:t>
            </w:r>
          </w:p>
          <w:p w14:paraId="560201A0">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2.在此基础上，由评审委员会对具体响应内容进一步评审：</w:t>
            </w:r>
          </w:p>
          <w:p w14:paraId="26E28B28">
            <w:pPr>
              <w:keepNext w:val="0"/>
              <w:keepLines w:val="0"/>
              <w:pageBreakBefore w:val="0"/>
              <w:widowControl w:val="0"/>
              <w:kinsoku/>
              <w:wordWrap/>
              <w:overflowPunct/>
              <w:topLinePunct w:val="0"/>
              <w:autoSpaceDE/>
              <w:autoSpaceDN/>
              <w:bidi w:val="0"/>
              <w:adjustRightInd w:val="0"/>
              <w:snapToGrid w:val="0"/>
              <w:spacing w:after="160" w:line="260" w:lineRule="exact"/>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①具备完善的安全生产管理制度和业务流程操作规范，具备完善的检修措施，确保维修质量，且能够为采购人车辆提供专门的车辆维修电子化档案的，评价为优，得50分；</w:t>
            </w:r>
          </w:p>
          <w:p w14:paraId="5030DE5F">
            <w:pPr>
              <w:keepNext w:val="0"/>
              <w:keepLines w:val="0"/>
              <w:pageBreakBefore w:val="0"/>
              <w:widowControl w:val="0"/>
              <w:kinsoku/>
              <w:wordWrap/>
              <w:overflowPunct/>
              <w:topLinePunct w:val="0"/>
              <w:autoSpaceDE/>
              <w:autoSpaceDN/>
              <w:bidi w:val="0"/>
              <w:adjustRightInd w:val="0"/>
              <w:snapToGrid w:val="0"/>
              <w:spacing w:after="160" w:line="260" w:lineRule="exact"/>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②具备比较完善的安全生产管理制度和业务流程操作规范，具备比较完善的检修措施以确保维修质量，且能够为采购人车辆提供专门的车辆维修档案的，评价为良，得25分；</w:t>
            </w:r>
          </w:p>
          <w:p w14:paraId="0D778216">
            <w:pPr>
              <w:keepNext w:val="0"/>
              <w:keepLines w:val="0"/>
              <w:pageBreakBefore w:val="0"/>
              <w:widowControl w:val="0"/>
              <w:kinsoku/>
              <w:wordWrap/>
              <w:overflowPunct/>
              <w:topLinePunct w:val="0"/>
              <w:autoSpaceDE/>
              <w:autoSpaceDN/>
              <w:bidi w:val="0"/>
              <w:adjustRightInd w:val="0"/>
              <w:snapToGrid w:val="0"/>
              <w:spacing w:after="160" w:line="260" w:lineRule="exact"/>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③具备安全生产管理制度、业务流程操作规范和检修措施，且能够为采购人车辆提供车辆维修档案的，评价为中，得10分；</w:t>
            </w:r>
          </w:p>
          <w:p w14:paraId="1467EE78">
            <w:pPr>
              <w:keepNext w:val="0"/>
              <w:keepLines w:val="0"/>
              <w:pageBreakBefore w:val="0"/>
              <w:widowControl w:val="0"/>
              <w:kinsoku/>
              <w:wordWrap/>
              <w:overflowPunct/>
              <w:topLinePunct w:val="0"/>
              <w:autoSpaceDE/>
              <w:autoSpaceDN/>
              <w:bidi w:val="0"/>
              <w:adjustRightInd w:val="0"/>
              <w:snapToGrid w:val="0"/>
              <w:spacing w:after="160" w:line="260" w:lineRule="exact"/>
              <w:jc w:val="both"/>
              <w:textAlignment w:val="auto"/>
              <w:rPr>
                <w:rFonts w:cs="宋体" w:asciiTheme="minorEastAsia" w:hAnsiTheme="minorEastAsia"/>
                <w:szCs w:val="21"/>
              </w:rPr>
            </w:pPr>
            <w:r>
              <w:rPr>
                <w:rFonts w:hint="eastAsia" w:ascii="宋体" w:hAnsi="宋体" w:eastAsia="宋体" w:cs="宋体"/>
                <w:kern w:val="2"/>
                <w:sz w:val="21"/>
                <w:szCs w:val="21"/>
                <w:lang w:eastAsia="zh-CN"/>
              </w:rPr>
              <w:t>④其他情况，评价为差，不得分。</w:t>
            </w:r>
          </w:p>
        </w:tc>
      </w:tr>
      <w:tr w14:paraId="1A0D2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555825">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19E371">
            <w:pPr>
              <w:widowControl w:val="0"/>
              <w:snapToGrid w:val="0"/>
              <w:spacing w:after="160" w:line="260" w:lineRule="exact"/>
              <w:jc w:val="center"/>
              <w:rPr>
                <w:rFonts w:hint="eastAsia" w:asciiTheme="minorEastAsia" w:hAnsiTheme="minorEastAsia"/>
                <w:szCs w:val="21"/>
              </w:rPr>
            </w:pPr>
            <w:r>
              <w:rPr>
                <w:rFonts w:hint="eastAsia" w:ascii="宋体" w:hAnsi="宋体" w:eastAsia="宋体"/>
                <w:kern w:val="2"/>
                <w:sz w:val="21"/>
                <w:szCs w:val="21"/>
                <w:lang w:eastAsia="zh-CN"/>
              </w:rPr>
              <w:t>6</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86F1BDD">
            <w:pPr>
              <w:widowControl w:val="0"/>
              <w:snapToGrid w:val="0"/>
              <w:spacing w:after="160" w:line="260" w:lineRule="exact"/>
              <w:jc w:val="center"/>
              <w:rPr>
                <w:rFonts w:asciiTheme="minorEastAsia" w:hAnsiTheme="minorEastAsia"/>
                <w:b/>
                <w:szCs w:val="21"/>
              </w:rPr>
            </w:pPr>
            <w:r>
              <w:rPr>
                <w:rFonts w:hint="eastAsia" w:ascii="宋体" w:hAnsi="宋体" w:eastAsia="宋体" w:cs="宋体"/>
                <w:bCs/>
                <w:kern w:val="2"/>
                <w:sz w:val="21"/>
                <w:szCs w:val="21"/>
                <w:lang w:eastAsia="zh-CN"/>
              </w:rPr>
              <w:t>车身免费清洗承诺</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E12AF2">
            <w:pPr>
              <w:widowControl w:val="0"/>
              <w:snapToGrid w:val="0"/>
              <w:spacing w:after="160" w:line="260" w:lineRule="exact"/>
              <w:jc w:val="center"/>
              <w:rPr>
                <w:rFonts w:asciiTheme="minorEastAsia" w:hAnsiTheme="minorEastAsia"/>
                <w:szCs w:val="21"/>
              </w:rPr>
            </w:pPr>
            <w:r>
              <w:rPr>
                <w:rFonts w:hint="eastAsia" w:ascii="宋体" w:hAnsi="宋体" w:eastAsia="宋体" w:cs="宋体"/>
                <w:bCs/>
                <w:kern w:val="2"/>
                <w:sz w:val="21"/>
                <w:szCs w:val="21"/>
                <w:lang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6759D156">
            <w:pPr>
              <w:widowControl w:val="0"/>
              <w:snapToGrid w:val="0"/>
              <w:spacing w:after="160" w:line="26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58689344">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投标人承诺以下全部内容：</w:t>
            </w:r>
          </w:p>
          <w:p w14:paraId="5441B0F9">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对于采购人送检或送修的车辆，免费提供外车身清洗服务，清洗内容为</w:t>
            </w:r>
            <w:r>
              <w:rPr>
                <w:rFonts w:hint="eastAsia" w:ascii="宋体" w:hAnsi="宋体" w:eastAsia="宋体" w:cs="宋体"/>
                <w:kern w:val="2"/>
                <w:sz w:val="21"/>
                <w:szCs w:val="21"/>
                <w:lang w:eastAsia="zh-CN"/>
              </w:rPr>
              <w:t>：</w:t>
            </w:r>
          </w:p>
          <w:p w14:paraId="3AA15765">
            <w:pPr>
              <w:widowControl w:val="0"/>
              <w:numPr>
                <w:ilvl w:val="0"/>
                <w:numId w:val="0"/>
              </w:numPr>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bidi="ar-SA"/>
              </w:rPr>
              <w:t>1、</w:t>
            </w:r>
            <w:bookmarkStart w:id="83" w:name="_GoBack"/>
            <w:bookmarkEnd w:id="83"/>
            <w:r>
              <w:rPr>
                <w:rFonts w:hint="eastAsia" w:ascii="宋体" w:hAnsi="宋体" w:eastAsia="宋体" w:cs="宋体"/>
                <w:kern w:val="2"/>
                <w:sz w:val="21"/>
                <w:szCs w:val="21"/>
                <w:lang w:eastAsia="zh-CN"/>
              </w:rPr>
              <w:t>全车外表冲洗；</w:t>
            </w:r>
          </w:p>
          <w:p w14:paraId="487EF9C6">
            <w:pPr>
              <w:widowControl w:val="0"/>
              <w:numPr>
                <w:ilvl w:val="0"/>
                <w:numId w:val="0"/>
              </w:numPr>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eastAsia="zh-CN"/>
              </w:rPr>
              <w:t>深度清洁轮毂、轮胎；</w:t>
            </w:r>
          </w:p>
          <w:p w14:paraId="5E242E15">
            <w:pPr>
              <w:widowControl w:val="0"/>
              <w:numPr>
                <w:ilvl w:val="0"/>
                <w:numId w:val="0"/>
              </w:numPr>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bidi="ar-SA"/>
              </w:rPr>
              <w:t>3、</w:t>
            </w:r>
            <w:r>
              <w:rPr>
                <w:rFonts w:hint="eastAsia" w:ascii="宋体" w:hAnsi="宋体" w:eastAsia="宋体" w:cs="宋体"/>
                <w:kern w:val="2"/>
                <w:sz w:val="21"/>
                <w:szCs w:val="21"/>
                <w:lang w:eastAsia="zh-CN"/>
              </w:rPr>
              <w:t>清洁车身缝；</w:t>
            </w:r>
          </w:p>
          <w:p w14:paraId="3C35DAD9">
            <w:pPr>
              <w:widowControl w:val="0"/>
              <w:numPr>
                <w:ilvl w:val="0"/>
                <w:numId w:val="0"/>
              </w:numPr>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bidi="ar-SA"/>
              </w:rPr>
              <w:t>4、</w:t>
            </w:r>
            <w:r>
              <w:rPr>
                <w:rFonts w:hint="eastAsia" w:ascii="宋体" w:hAnsi="宋体" w:eastAsia="宋体" w:cs="宋体"/>
                <w:kern w:val="2"/>
                <w:sz w:val="21"/>
                <w:szCs w:val="21"/>
                <w:lang w:eastAsia="zh-CN"/>
              </w:rPr>
              <w:t>全车第二次冲洗；</w:t>
            </w:r>
          </w:p>
          <w:p w14:paraId="71395E2C">
            <w:pPr>
              <w:widowControl w:val="0"/>
              <w:numPr>
                <w:ilvl w:val="0"/>
                <w:numId w:val="0"/>
              </w:numPr>
              <w:snapToGrid w:val="0"/>
              <w:spacing w:after="160" w:line="260" w:lineRule="exact"/>
              <w:ind w:left="0"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5、使用风枪吹除车身覆盖件缝隙中的水分。</w:t>
            </w:r>
          </w:p>
          <w:p w14:paraId="1B242A45">
            <w:pPr>
              <w:widowControl w:val="0"/>
              <w:snapToGrid w:val="0"/>
              <w:spacing w:after="160" w:line="259" w:lineRule="auto"/>
              <w:jc w:val="both"/>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eastAsia="zh-CN"/>
              </w:rPr>
              <w:t>（二）评审依据：</w:t>
            </w:r>
          </w:p>
          <w:p w14:paraId="2E7CF193">
            <w:pPr>
              <w:widowControl w:val="0"/>
              <w:numPr>
                <w:ilvl w:val="0"/>
                <w:numId w:val="0"/>
              </w:numPr>
              <w:snapToGrid w:val="0"/>
              <w:spacing w:after="160" w:line="260" w:lineRule="exact"/>
              <w:ind w:left="0" w:leftChars="0" w:firstLine="0" w:firstLineChars="0"/>
              <w:jc w:val="both"/>
              <w:rPr>
                <w:rFonts w:cs="宋体" w:asciiTheme="minorEastAsia" w:hAnsiTheme="minorEastAsia"/>
                <w:szCs w:val="21"/>
              </w:rPr>
            </w:pPr>
            <w:r>
              <w:rPr>
                <w:rFonts w:hint="eastAsia" w:ascii="宋体" w:hAnsi="宋体" w:eastAsia="宋体"/>
                <w:kern w:val="2"/>
                <w:sz w:val="21"/>
                <w:szCs w:val="21"/>
                <w:lang w:eastAsia="zh-CN"/>
              </w:rPr>
              <w:t>投标人承诺以上全部内容的，得</w:t>
            </w:r>
            <w:r>
              <w:rPr>
                <w:rFonts w:ascii="宋体" w:hAnsi="宋体" w:eastAsia="宋体"/>
                <w:kern w:val="2"/>
                <w:sz w:val="21"/>
                <w:szCs w:val="21"/>
                <w:lang w:eastAsia="zh-CN"/>
              </w:rPr>
              <w:t>100分</w:t>
            </w:r>
            <w:r>
              <w:rPr>
                <w:rFonts w:hint="eastAsia" w:ascii="宋体" w:hAnsi="宋体" w:eastAsia="宋体"/>
                <w:kern w:val="2"/>
                <w:sz w:val="21"/>
                <w:szCs w:val="21"/>
                <w:lang w:eastAsia="zh-CN"/>
              </w:rPr>
              <w:t>，其余情况不得分</w:t>
            </w:r>
            <w:r>
              <w:rPr>
                <w:rFonts w:ascii="宋体" w:hAnsi="宋体" w:eastAsia="宋体"/>
                <w:kern w:val="2"/>
                <w:sz w:val="21"/>
                <w:szCs w:val="21"/>
                <w:lang w:eastAsia="zh-CN"/>
              </w:rPr>
              <w:t>。提供承诺</w:t>
            </w:r>
            <w:r>
              <w:rPr>
                <w:rFonts w:hint="eastAsia" w:ascii="宋体" w:hAnsi="宋体" w:eastAsia="宋体"/>
                <w:kern w:val="2"/>
                <w:sz w:val="21"/>
                <w:szCs w:val="21"/>
                <w:lang w:eastAsia="zh-CN"/>
              </w:rPr>
              <w:t>函</w:t>
            </w:r>
            <w:r>
              <w:rPr>
                <w:rFonts w:ascii="宋体" w:hAnsi="宋体" w:eastAsia="宋体"/>
                <w:kern w:val="2"/>
                <w:sz w:val="21"/>
                <w:szCs w:val="21"/>
                <w:lang w:eastAsia="zh-CN"/>
              </w:rPr>
              <w:t>（格式自定）作为得分依据，未提供承诺</w:t>
            </w:r>
            <w:r>
              <w:rPr>
                <w:rFonts w:hint="eastAsia" w:ascii="宋体" w:hAnsi="宋体" w:eastAsia="宋体"/>
                <w:kern w:val="2"/>
                <w:sz w:val="21"/>
                <w:szCs w:val="21"/>
                <w:lang w:eastAsia="zh-CN"/>
              </w:rPr>
              <w:t>函</w:t>
            </w:r>
            <w:r>
              <w:rPr>
                <w:rFonts w:ascii="宋体" w:hAnsi="宋体" w:eastAsia="宋体"/>
                <w:kern w:val="2"/>
                <w:sz w:val="21"/>
                <w:szCs w:val="21"/>
                <w:lang w:eastAsia="zh-CN"/>
              </w:rPr>
              <w:t>或承诺内容不满足要求不得分。</w:t>
            </w:r>
          </w:p>
        </w:tc>
      </w:tr>
      <w:tr w14:paraId="496B70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A61B392">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67EC2A">
            <w:pPr>
              <w:widowControl w:val="0"/>
              <w:snapToGrid w:val="0"/>
              <w:spacing w:after="160" w:line="260" w:lineRule="exact"/>
              <w:jc w:val="center"/>
              <w:rPr>
                <w:rFonts w:hint="eastAsia" w:asciiTheme="minorEastAsia" w:hAnsiTheme="minorEastAsia"/>
                <w:szCs w:val="21"/>
              </w:rPr>
            </w:pPr>
            <w:r>
              <w:rPr>
                <w:rFonts w:hint="eastAsia" w:ascii="宋体" w:hAnsi="宋体" w:eastAsia="宋体"/>
                <w:kern w:val="2"/>
                <w:sz w:val="21"/>
                <w:szCs w:val="21"/>
                <w:lang w:eastAsia="zh-CN"/>
              </w:rPr>
              <w:t>7</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0EB9450">
            <w:pPr>
              <w:widowControl w:val="0"/>
              <w:snapToGrid w:val="0"/>
              <w:spacing w:after="160" w:line="260" w:lineRule="exact"/>
              <w:jc w:val="center"/>
              <w:rPr>
                <w:rFonts w:asciiTheme="minorEastAsia" w:hAnsiTheme="minorEastAsia"/>
                <w:b/>
                <w:szCs w:val="21"/>
              </w:rPr>
            </w:pPr>
            <w:r>
              <w:rPr>
                <w:rFonts w:hint="eastAsia" w:ascii="宋体" w:hAnsi="宋体" w:eastAsia="宋体" w:cs="宋体"/>
                <w:kern w:val="2"/>
                <w:sz w:val="21"/>
                <w:szCs w:val="21"/>
                <w:lang w:eastAsia="zh-CN"/>
              </w:rPr>
              <w:t>拟安排的项目负责人情况（仅限一人）</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F8685D">
            <w:pPr>
              <w:widowControl w:val="0"/>
              <w:snapToGrid w:val="0"/>
              <w:spacing w:after="160" w:line="260" w:lineRule="exact"/>
              <w:jc w:val="center"/>
              <w:rPr>
                <w:rFonts w:asciiTheme="minorEastAsia" w:hAnsiTheme="minorEastAsia"/>
                <w:szCs w:val="21"/>
              </w:rPr>
            </w:pPr>
            <w:r>
              <w:rPr>
                <w:rFonts w:hint="eastAsia" w:ascii="宋体" w:hAnsi="宋体" w:eastAsia="宋体" w:cs="宋体"/>
                <w:kern w:val="2"/>
                <w:sz w:val="21"/>
                <w:szCs w:val="21"/>
                <w:lang w:eastAsia="zh-CN"/>
              </w:rPr>
              <w:t>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1333A4EC">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1D2F0973">
            <w:pPr>
              <w:keepNext w:val="0"/>
              <w:keepLines w:val="0"/>
              <w:pageBreakBefore w:val="0"/>
              <w:widowControl w:val="0"/>
              <w:kinsoku/>
              <w:wordWrap w:val="0"/>
              <w:overflowPunct/>
              <w:topLinePunct w:val="0"/>
              <w:autoSpaceDE/>
              <w:autoSpaceDN/>
              <w:bidi w:val="0"/>
              <w:adjustRightInd/>
              <w:spacing w:after="160"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拟安排的项目负责人情况（仅限一人）须为投标人自有员工，并进行以下评分：</w:t>
            </w:r>
          </w:p>
          <w:p w14:paraId="74FBB057">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（1）具有相关机构颁发的高级（或以上）汽车维修师证书或二级/技师（或以上）汽车维修（修理）工证书的，得100分；</w:t>
            </w:r>
          </w:p>
          <w:p w14:paraId="0EE246AC">
            <w:pPr>
              <w:widowControl w:val="0"/>
              <w:snapToGrid w:val="0"/>
              <w:spacing w:after="160" w:line="259" w:lineRule="auto"/>
              <w:jc w:val="both"/>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eastAsia="zh-CN"/>
              </w:rPr>
              <w:t>（二）评审依据：</w:t>
            </w:r>
          </w:p>
          <w:p w14:paraId="5BE1061B">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提供相关人员开标日当月（或前一个月）在本单位缴纳且载有社保部门（或税务部门）公章（或业务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现有员工，如为退休返聘人员则提供劳动合同或返聘协议，无需提供相关社保证明材料。</w:t>
            </w:r>
          </w:p>
          <w:p w14:paraId="0CC13747">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2.涉及证书的，提供相关证书扫描件。</w:t>
            </w:r>
            <w:r>
              <w:rPr>
                <w:rFonts w:hint="eastAsia" w:ascii="宋体" w:hAnsi="宋体" w:eastAsia="宋体" w:cs="宋体"/>
                <w:kern w:val="2"/>
                <w:sz w:val="21"/>
                <w:lang w:eastAsia="zh-CN"/>
              </w:rPr>
              <w:t>1）</w:t>
            </w:r>
            <w:r>
              <w:rPr>
                <w:rFonts w:hint="eastAsia" w:ascii="宋体" w:hAnsi="宋体" w:eastAsia="宋体" w:cs="宋体"/>
                <w:kern w:val="2"/>
                <w:sz w:val="21"/>
                <w:szCs w:val="21"/>
                <w:lang w:eastAsia="zh-CN"/>
              </w:rPr>
              <w:t>如证书由行业协会（或学会）颁发的，还需同时提供证书颁发单位在全国社会组织信用信息公示平台（https://xxgs.chinanpo.mca.gov.cn/gsxt/newList）的信息查询截图（截图需显示发证单位状态为“正常”且登记证书信息需在有效期内）。</w:t>
            </w:r>
          </w:p>
          <w:p w14:paraId="3FE9A822">
            <w:pPr>
              <w:widowControl w:val="0"/>
              <w:snapToGrid w:val="0"/>
              <w:spacing w:after="160" w:line="260" w:lineRule="exact"/>
              <w:jc w:val="both"/>
              <w:rPr>
                <w:rFonts w:cs="宋体" w:asciiTheme="minorEastAsia" w:hAnsiTheme="minorEastAsia"/>
                <w:szCs w:val="21"/>
              </w:rPr>
            </w:pPr>
            <w:r>
              <w:rPr>
                <w:rFonts w:hint="eastAsia" w:ascii="宋体" w:hAnsi="宋体" w:eastAsia="宋体" w:cs="宋体"/>
                <w:kern w:val="2"/>
                <w:sz w:val="21"/>
                <w:szCs w:val="21"/>
                <w:lang w:eastAsia="zh-CN"/>
              </w:rPr>
              <w:t>3.未按要求提供相关证明材料（或相关证明材料无法判断是否符合评分要求）的不计得分，原件备查。</w:t>
            </w:r>
          </w:p>
        </w:tc>
      </w:tr>
      <w:tr w14:paraId="6E727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51B4FE">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BBC3B56">
            <w:pPr>
              <w:widowControl w:val="0"/>
              <w:snapToGrid w:val="0"/>
              <w:spacing w:after="160" w:line="260" w:lineRule="exact"/>
              <w:jc w:val="center"/>
              <w:rPr>
                <w:rFonts w:cs="宋体" w:asciiTheme="minorEastAsia" w:hAnsiTheme="minorEastAsia"/>
                <w:szCs w:val="21"/>
              </w:rPr>
            </w:pPr>
            <w:r>
              <w:rPr>
                <w:rFonts w:hint="eastAsia" w:ascii="宋体" w:hAnsi="宋体" w:eastAsia="宋体"/>
                <w:kern w:val="2"/>
                <w:sz w:val="21"/>
                <w:szCs w:val="21"/>
                <w:lang w:eastAsia="zh-CN"/>
              </w:rPr>
              <w:t>8</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6AB174">
            <w:pPr>
              <w:widowControl w:val="0"/>
              <w:snapToGrid w:val="0"/>
              <w:spacing w:after="160" w:line="260" w:lineRule="exact"/>
              <w:jc w:val="center"/>
              <w:rPr>
                <w:rFonts w:cs="宋体" w:asciiTheme="minorEastAsia" w:hAnsiTheme="minorEastAsia"/>
                <w:szCs w:val="21"/>
              </w:rPr>
            </w:pPr>
            <w:r>
              <w:rPr>
                <w:rFonts w:hint="eastAsia" w:ascii="宋体" w:hAnsi="宋体" w:eastAsia="宋体" w:cs="宋体"/>
                <w:kern w:val="2"/>
                <w:sz w:val="21"/>
                <w:szCs w:val="21"/>
                <w:lang w:eastAsia="zh-CN"/>
              </w:rPr>
              <w:t>拟安排的维修技术人员情况（项目负责人除外）</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96876B">
            <w:pPr>
              <w:widowControl w:val="0"/>
              <w:snapToGrid w:val="0"/>
              <w:spacing w:after="160" w:line="260" w:lineRule="exact"/>
              <w:jc w:val="center"/>
              <w:rPr>
                <w:rFonts w:cs="宋体" w:asciiTheme="minorEastAsia" w:hAnsiTheme="minorEastAsia"/>
                <w:szCs w:val="21"/>
              </w:rPr>
            </w:pPr>
            <w:r>
              <w:rPr>
                <w:rFonts w:hint="eastAsia" w:ascii="宋体" w:hAnsi="宋体" w:eastAsia="宋体" w:cs="宋体"/>
                <w:kern w:val="2"/>
                <w:sz w:val="21"/>
                <w:szCs w:val="21"/>
                <w:lang w:eastAsia="zh-CN"/>
              </w:rPr>
              <w:t>6</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33CC8014">
            <w:pPr>
              <w:widowControl w:val="0"/>
              <w:snapToGrid/>
              <w:spacing w:after="16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181013F0">
            <w:pPr>
              <w:widowControl w:val="0"/>
              <w:snapToGrid/>
              <w:spacing w:after="16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拟安排的维修技术人员情况（项目负责人除外）须为投标人自有员工，并进行以下评分：</w:t>
            </w:r>
          </w:p>
          <w:p w14:paraId="4156F97B">
            <w:pPr>
              <w:widowControl w:val="0"/>
              <w:snapToGrid/>
              <w:spacing w:after="16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（1）具有相关机构颁发的汽车维修（修理）工中级(四级)或以上资格证书的，每提供一人得50分，本项最高得100分；</w:t>
            </w:r>
          </w:p>
          <w:p w14:paraId="3B1AB383">
            <w:pPr>
              <w:widowControl w:val="0"/>
              <w:snapToGrid w:val="0"/>
              <w:spacing w:after="160" w:line="259" w:lineRule="auto"/>
              <w:jc w:val="both"/>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eastAsia="zh-CN"/>
              </w:rPr>
              <w:t>（二）评审依据：</w:t>
            </w:r>
          </w:p>
          <w:p w14:paraId="5181692D">
            <w:pPr>
              <w:widowControl w:val="0"/>
              <w:snapToGrid/>
              <w:spacing w:after="16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提供相关人员开标日当月（或前一个月）在本单位缴纳且载有社保部门（或税务部门）公章（或业务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现有员工，如为退休返聘人员则提供劳动合同或返聘协议，无需提供相关社保证明材料。</w:t>
            </w:r>
          </w:p>
          <w:p w14:paraId="40052D4C">
            <w:pPr>
              <w:widowControl w:val="0"/>
              <w:snapToGrid/>
              <w:spacing w:after="16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2.涉及证书的，提供相关证书扫描件。</w:t>
            </w:r>
            <w:r>
              <w:rPr>
                <w:rFonts w:hint="eastAsia" w:ascii="宋体" w:hAnsi="宋体" w:eastAsia="宋体" w:cs="宋体"/>
                <w:kern w:val="2"/>
                <w:sz w:val="21"/>
                <w:lang w:eastAsia="zh-CN"/>
              </w:rPr>
              <w:t>1）</w:t>
            </w:r>
            <w:r>
              <w:rPr>
                <w:rFonts w:hint="eastAsia" w:ascii="宋体" w:hAnsi="宋体" w:eastAsia="宋体" w:cs="宋体"/>
                <w:kern w:val="2"/>
                <w:sz w:val="21"/>
                <w:szCs w:val="21"/>
                <w:lang w:eastAsia="zh-CN"/>
              </w:rPr>
              <w:t>如证书由行业协会（或学会）颁发的，还需同时提供证书颁发单位在全国社会组织信用信息公示平台（https://xxgs.chinanpo.mca.gov.cn/gsxt/newList）的信息查询截图（截图需显示发证单位状态为“正常”且登记证书信息需在有效期内）。</w:t>
            </w:r>
          </w:p>
          <w:p w14:paraId="6204710E">
            <w:pPr>
              <w:widowControl w:val="0"/>
              <w:snapToGrid/>
              <w:spacing w:after="160" w:line="240" w:lineRule="auto"/>
              <w:jc w:val="both"/>
              <w:rPr>
                <w:rFonts w:cs="宋体" w:asciiTheme="minorEastAsia" w:hAnsiTheme="minorEastAsia"/>
                <w:szCs w:val="21"/>
              </w:rPr>
            </w:pPr>
            <w:r>
              <w:rPr>
                <w:rFonts w:hint="eastAsia" w:ascii="宋体" w:hAnsi="宋体" w:eastAsia="宋体" w:cs="宋体"/>
                <w:kern w:val="2"/>
                <w:sz w:val="21"/>
                <w:szCs w:val="21"/>
                <w:lang w:eastAsia="zh-CN"/>
              </w:rPr>
              <w:t>3.未按要求提供相关证明材料（或相关证明材料无法判断是否符合评分要求）的不计得分，原件备查。</w:t>
            </w:r>
          </w:p>
        </w:tc>
      </w:tr>
      <w:tr w14:paraId="0869D3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3B91A429">
            <w:pPr>
              <w:snapToGrid w:val="0"/>
              <w:spacing w:line="260" w:lineRule="exact"/>
              <w:jc w:val="center"/>
              <w:rPr>
                <w:rFonts w:cs="宋体" w:asciiTheme="minorEastAsia" w:hAnsiTheme="minorEastAsia"/>
                <w:b/>
                <w:bCs/>
                <w:szCs w:val="21"/>
              </w:rPr>
            </w:pPr>
            <w:r>
              <w:rPr>
                <w:rFonts w:asciiTheme="minorEastAsia" w:hAnsiTheme="minorEastAsia"/>
                <w:b/>
                <w:bCs/>
                <w:szCs w:val="21"/>
              </w:rPr>
              <w:t>3</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3F81ED4C">
            <w:pPr>
              <w:snapToGrid w:val="0"/>
              <w:spacing w:line="260" w:lineRule="exact"/>
              <w:jc w:val="center"/>
              <w:rPr>
                <w:rFonts w:cs="宋体" w:asciiTheme="minorEastAsia" w:hAnsiTheme="minorEastAsia"/>
                <w:b/>
                <w:bCs/>
                <w:szCs w:val="21"/>
              </w:rPr>
            </w:pPr>
            <w:r>
              <w:rPr>
                <w:rFonts w:hint="eastAsia" w:asciiTheme="minorEastAsia" w:hAnsiTheme="minorEastAsia"/>
                <w:b/>
                <w:bCs/>
                <w:szCs w:val="21"/>
                <w:lang w:val="en-US" w:eastAsia="zh-CN"/>
              </w:rPr>
              <w:t>商务</w:t>
            </w:r>
            <w:r>
              <w:rPr>
                <w:rFonts w:asciiTheme="minorEastAsia" w:hAnsiTheme="minorEastAsia"/>
                <w:b/>
                <w:bCs/>
                <w:szCs w:val="21"/>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0C70333">
            <w:pPr>
              <w:snapToGrid w:val="0"/>
              <w:spacing w:line="260" w:lineRule="exact"/>
              <w:jc w:val="center"/>
              <w:rPr>
                <w:rFonts w:hint="eastAsia" w:cs="宋体" w:asciiTheme="minorEastAsia" w:hAnsiTheme="minorEastAsia" w:eastAsiaTheme="minorEastAsia"/>
                <w:b/>
                <w:bCs/>
                <w:szCs w:val="21"/>
                <w:lang w:val="en-US" w:eastAsia="zh-CN"/>
              </w:rPr>
            </w:pPr>
            <w:r>
              <w:rPr>
                <w:rFonts w:hint="eastAsia" w:cs="宋体" w:asciiTheme="minorEastAsia" w:hAnsiTheme="minorEastAsia"/>
                <w:b/>
                <w:bCs/>
                <w:szCs w:val="21"/>
                <w:lang w:val="en-US" w:eastAsia="zh-CN"/>
              </w:rPr>
              <w:t>5</w:t>
            </w:r>
          </w:p>
        </w:tc>
      </w:tr>
      <w:tr w14:paraId="05A12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C10A68">
            <w:pPr>
              <w:snapToGrid w:val="0"/>
              <w:spacing w:line="260" w:lineRule="exact"/>
              <w:rPr>
                <w:rFonts w:cs="宋体" w:asciiTheme="minorEastAsia" w:hAnsiTheme="minorEastAsia"/>
                <w:b/>
                <w:bCs/>
                <w:szCs w:val="21"/>
              </w:rPr>
            </w:pPr>
          </w:p>
        </w:tc>
        <w:tc>
          <w:tcPr>
            <w:tcW w:w="59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FA79E52">
            <w:pPr>
              <w:snapToGrid w:val="0"/>
              <w:spacing w:line="260" w:lineRule="exact"/>
              <w:jc w:val="center"/>
              <w:rPr>
                <w:rFonts w:cs="宋体" w:asciiTheme="minorEastAsia" w:hAnsiTheme="minorEastAsia"/>
                <w:szCs w:val="21"/>
              </w:rPr>
            </w:pPr>
            <w:r>
              <w:rPr>
                <w:rFonts w:asciiTheme="minorEastAsia" w:hAnsiTheme="minorEastAsia"/>
                <w:szCs w:val="21"/>
              </w:rPr>
              <w:t>序号</w:t>
            </w:r>
          </w:p>
        </w:tc>
        <w:tc>
          <w:tcPr>
            <w:tcW w:w="152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6C6B4B7">
            <w:pPr>
              <w:snapToGrid w:val="0"/>
              <w:spacing w:line="260" w:lineRule="exact"/>
              <w:jc w:val="center"/>
              <w:rPr>
                <w:rFonts w:cs="宋体" w:asciiTheme="minorEastAsia" w:hAnsiTheme="minorEastAsia"/>
                <w:szCs w:val="21"/>
              </w:rPr>
            </w:pPr>
            <w:r>
              <w:rPr>
                <w:rFonts w:asciiTheme="minorEastAsia" w:hAnsiTheme="minorEastAsia"/>
                <w:szCs w:val="21"/>
              </w:rPr>
              <w:t>评分因素</w:t>
            </w:r>
          </w:p>
        </w:tc>
        <w:tc>
          <w:tcPr>
            <w:tcW w:w="93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4BCC459">
            <w:pPr>
              <w:snapToGrid w:val="0"/>
              <w:spacing w:line="260" w:lineRule="exact"/>
              <w:jc w:val="center"/>
              <w:rPr>
                <w:rFonts w:cs="宋体" w:asciiTheme="minorEastAsia" w:hAnsiTheme="minorEastAsia"/>
                <w:szCs w:val="21"/>
              </w:rPr>
            </w:pPr>
            <w:r>
              <w:rPr>
                <w:rFonts w:asciiTheme="minorEastAsia" w:hAnsiTheme="minorEastAsia"/>
                <w:szCs w:val="21"/>
              </w:rPr>
              <w:t>权重</w:t>
            </w:r>
            <w:r>
              <w:rPr>
                <w:rFonts w:hint="eastAsia" w:asciiTheme="minorEastAsia" w:hAnsiTheme="minorEastAsia"/>
                <w:szCs w:val="21"/>
                <w:lang w:eastAsia="zh-CN"/>
              </w:rPr>
              <w:t>（</w:t>
            </w:r>
            <w:r>
              <w:rPr>
                <w:rFonts w:hint="eastAsia" w:asciiTheme="minorEastAsia" w:hAnsiTheme="minorEastAsia"/>
                <w:szCs w:val="21"/>
                <w:lang w:val="en-US" w:eastAsia="zh-CN"/>
              </w:rPr>
              <w:t>%</w:t>
            </w:r>
            <w:r>
              <w:rPr>
                <w:rFonts w:hint="eastAsia" w:asciiTheme="minorEastAsia" w:hAnsiTheme="minorEastAsia"/>
                <w:szCs w:val="21"/>
                <w:lang w:eastAsia="zh-CN"/>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CEFD4AC">
            <w:pPr>
              <w:snapToGrid w:val="0"/>
              <w:spacing w:line="260" w:lineRule="exact"/>
              <w:jc w:val="center"/>
              <w:rPr>
                <w:rFonts w:cs="宋体" w:asciiTheme="minorEastAsia" w:hAnsiTheme="minorEastAsia"/>
                <w:szCs w:val="21"/>
              </w:rPr>
            </w:pPr>
            <w:r>
              <w:rPr>
                <w:rFonts w:asciiTheme="minorEastAsia" w:hAnsiTheme="minorEastAsia"/>
                <w:szCs w:val="21"/>
              </w:rPr>
              <w:t>评分准则</w:t>
            </w:r>
          </w:p>
        </w:tc>
      </w:tr>
      <w:tr w14:paraId="0794CF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82DC95">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C86621">
            <w:pPr>
              <w:widowControl w:val="0"/>
              <w:snapToGrid w:val="0"/>
              <w:spacing w:after="160" w:line="260" w:lineRule="exact"/>
              <w:jc w:val="center"/>
              <w:rPr>
                <w:rFonts w:cs="宋体" w:asciiTheme="minorEastAsia" w:hAnsiTheme="minorEastAsia"/>
                <w:szCs w:val="21"/>
              </w:rPr>
            </w:pPr>
            <w:r>
              <w:rPr>
                <w:rFonts w:ascii="宋体" w:hAnsi="宋体" w:eastAsia="宋体"/>
                <w:kern w:val="2"/>
                <w:sz w:val="21"/>
                <w:szCs w:val="21"/>
                <w:lang w:eastAsia="zh-CN"/>
              </w:rPr>
              <w:t>1</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A8D0EB4">
            <w:pPr>
              <w:widowControl w:val="0"/>
              <w:snapToGrid w:val="0"/>
              <w:spacing w:after="160" w:line="260" w:lineRule="exact"/>
              <w:jc w:val="center"/>
              <w:rPr>
                <w:rFonts w:cs="宋体" w:asciiTheme="minorEastAsia" w:hAnsiTheme="minorEastAsia"/>
                <w:szCs w:val="21"/>
              </w:rPr>
            </w:pPr>
            <w:r>
              <w:rPr>
                <w:rFonts w:hint="eastAsia" w:ascii="宋体" w:hAnsi="宋体" w:eastAsia="宋体" w:cs="宋体"/>
                <w:kern w:val="2"/>
                <w:sz w:val="21"/>
                <w:szCs w:val="21"/>
                <w:lang w:eastAsia="zh-CN"/>
              </w:rPr>
              <w:t>同类业绩</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B04FC3">
            <w:pPr>
              <w:widowControl w:val="0"/>
              <w:snapToGrid w:val="0"/>
              <w:spacing w:after="160" w:line="260" w:lineRule="exact"/>
              <w:jc w:val="center"/>
              <w:rPr>
                <w:rFonts w:cs="宋体" w:asciiTheme="minorEastAsia" w:hAnsiTheme="minorEastAsia"/>
                <w:szCs w:val="21"/>
              </w:rPr>
            </w:pPr>
            <w:r>
              <w:rPr>
                <w:rFonts w:hint="eastAsia" w:ascii="宋体" w:hAnsi="宋体" w:eastAsia="宋体" w:cs="宋体"/>
                <w:kern w:val="2"/>
                <w:sz w:val="21"/>
                <w:szCs w:val="21"/>
                <w:lang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53CF9082">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4BEB52BB">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投标人自2022年1月1日起至投标截止日止，以合同签订时间为准：</w:t>
            </w:r>
          </w:p>
          <w:p w14:paraId="329FEAEC">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具有国家机关或事业单位委托的车辆维修同类业绩的，每提供1个得25分，本项最高得100分。</w:t>
            </w:r>
          </w:p>
          <w:p w14:paraId="01255BCF">
            <w:pPr>
              <w:widowControl w:val="0"/>
              <w:snapToGrid w:val="0"/>
              <w:spacing w:after="160" w:line="259" w:lineRule="auto"/>
              <w:jc w:val="both"/>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eastAsia="zh-CN"/>
              </w:rPr>
              <w:t>（二）评审依据：</w:t>
            </w:r>
          </w:p>
          <w:p w14:paraId="7A68CAC4">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1.同时提供业绩合同关键页（包括但不限于首页、体现关键信息的内容页、双方签字盖章页）、服务期内某一天的车辆维修费用发票及银行转账回单扫描件。</w:t>
            </w:r>
          </w:p>
          <w:p w14:paraId="55CC2943">
            <w:pPr>
              <w:widowControl w:val="0"/>
              <w:snapToGrid w:val="0"/>
              <w:spacing w:after="160" w:line="260" w:lineRule="exact"/>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2.通过合同关键信息无法判断是否得分的，还须同时提供能证明得分的其他证明资料，如合同相对方出具的加盖公章（或业务章）的项目验收证明。</w:t>
            </w:r>
          </w:p>
          <w:p w14:paraId="4FC6C830">
            <w:pPr>
              <w:widowControl w:val="0"/>
              <w:snapToGrid w:val="0"/>
              <w:spacing w:after="160" w:line="260" w:lineRule="exact"/>
              <w:jc w:val="both"/>
              <w:rPr>
                <w:rFonts w:cs="宋体" w:asciiTheme="minorEastAsia" w:hAnsiTheme="minorEastAsia"/>
                <w:szCs w:val="21"/>
              </w:rPr>
            </w:pPr>
            <w:r>
              <w:rPr>
                <w:rFonts w:hint="eastAsia" w:ascii="宋体" w:hAnsi="宋体" w:eastAsia="宋体" w:cs="宋体"/>
                <w:kern w:val="2"/>
                <w:sz w:val="21"/>
                <w:szCs w:val="21"/>
                <w:lang w:eastAsia="zh-CN"/>
              </w:rPr>
              <w:t>3.未按要求提供相关证明材料（或相关证明材料无法判断是否符合评分要求）的不计得分，原件备查。</w:t>
            </w:r>
          </w:p>
        </w:tc>
      </w:tr>
      <w:tr w14:paraId="308BD4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5F8A301A">
            <w:pPr>
              <w:snapToGrid w:val="0"/>
              <w:spacing w:line="260" w:lineRule="exact"/>
              <w:jc w:val="center"/>
              <w:rPr>
                <w:rFonts w:cs="宋体" w:asciiTheme="minorEastAsia" w:hAnsiTheme="minorEastAsia"/>
                <w:b/>
                <w:bCs/>
                <w:szCs w:val="21"/>
              </w:rPr>
            </w:pPr>
            <w:r>
              <w:rPr>
                <w:rFonts w:asciiTheme="minorEastAsia" w:hAnsiTheme="minorEastAsia"/>
                <w:b/>
                <w:bCs/>
                <w:szCs w:val="21"/>
              </w:rPr>
              <w:t>4</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731203AD">
            <w:pPr>
              <w:snapToGrid w:val="0"/>
              <w:spacing w:line="260" w:lineRule="exact"/>
              <w:jc w:val="center"/>
              <w:rPr>
                <w:rFonts w:cs="宋体" w:asciiTheme="minorEastAsia" w:hAnsiTheme="minorEastAsia"/>
                <w:b/>
                <w:bCs/>
                <w:szCs w:val="21"/>
              </w:rPr>
            </w:pPr>
            <w:r>
              <w:rPr>
                <w:rFonts w:asciiTheme="minorEastAsia" w:hAnsiTheme="minorEastAsia"/>
                <w:b/>
                <w:bCs/>
                <w:szCs w:val="21"/>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2CDA8E1">
            <w:pPr>
              <w:snapToGrid w:val="0"/>
              <w:spacing w:line="260" w:lineRule="exact"/>
              <w:jc w:val="center"/>
              <w:rPr>
                <w:rFonts w:cs="宋体" w:asciiTheme="minorEastAsia" w:hAnsiTheme="minorEastAsia"/>
                <w:b/>
                <w:bCs/>
                <w:szCs w:val="21"/>
              </w:rPr>
            </w:pPr>
            <w:r>
              <w:rPr>
                <w:rFonts w:hint="eastAsia" w:cs="宋体" w:asciiTheme="minorEastAsia" w:hAnsiTheme="minorEastAsia"/>
                <w:b/>
                <w:bCs/>
                <w:szCs w:val="21"/>
              </w:rPr>
              <w:t>5</w:t>
            </w:r>
          </w:p>
        </w:tc>
      </w:tr>
      <w:tr w14:paraId="0FD65D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4DB4E5E">
            <w:pPr>
              <w:snapToGrid w:val="0"/>
              <w:spacing w:line="260" w:lineRule="exact"/>
              <w:rPr>
                <w:rFonts w:cs="宋体" w:asciiTheme="minorEastAsia" w:hAnsiTheme="minorEastAsia"/>
                <w:b/>
                <w:bCs/>
                <w:color w:val="0000FF"/>
                <w:szCs w:val="21"/>
              </w:rPr>
            </w:pPr>
          </w:p>
        </w:tc>
        <w:tc>
          <w:tcPr>
            <w:tcW w:w="59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B3146F9">
            <w:pPr>
              <w:snapToGrid w:val="0"/>
              <w:spacing w:line="260" w:lineRule="exact"/>
              <w:jc w:val="center"/>
              <w:rPr>
                <w:rFonts w:cs="宋体" w:asciiTheme="minorEastAsia" w:hAnsiTheme="minorEastAsia"/>
                <w:szCs w:val="21"/>
              </w:rPr>
            </w:pPr>
            <w:r>
              <w:rPr>
                <w:rFonts w:asciiTheme="minorEastAsia" w:hAnsiTheme="minorEastAsia"/>
                <w:szCs w:val="21"/>
              </w:rPr>
              <w:t>序号</w:t>
            </w:r>
          </w:p>
        </w:tc>
        <w:tc>
          <w:tcPr>
            <w:tcW w:w="152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50C5C868">
            <w:pPr>
              <w:snapToGrid w:val="0"/>
              <w:spacing w:line="260" w:lineRule="exact"/>
              <w:jc w:val="center"/>
              <w:rPr>
                <w:rFonts w:cs="宋体" w:asciiTheme="minorEastAsia" w:hAnsiTheme="minorEastAsia"/>
                <w:szCs w:val="21"/>
              </w:rPr>
            </w:pPr>
            <w:r>
              <w:rPr>
                <w:rFonts w:asciiTheme="minorEastAsia" w:hAnsiTheme="minorEastAsia"/>
                <w:szCs w:val="21"/>
              </w:rPr>
              <w:t>评分因素</w:t>
            </w:r>
          </w:p>
        </w:tc>
        <w:tc>
          <w:tcPr>
            <w:tcW w:w="93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19A9AF4">
            <w:pPr>
              <w:snapToGrid w:val="0"/>
              <w:spacing w:line="260" w:lineRule="exact"/>
              <w:jc w:val="center"/>
              <w:rPr>
                <w:rFonts w:cs="宋体" w:asciiTheme="minorEastAsia" w:hAnsiTheme="minorEastAsia"/>
                <w:szCs w:val="21"/>
              </w:rPr>
            </w:pPr>
            <w:r>
              <w:rPr>
                <w:rFonts w:asciiTheme="minorEastAsia" w:hAnsiTheme="minorEastAsia"/>
                <w:szCs w:val="21"/>
              </w:rPr>
              <w:t>权重</w:t>
            </w:r>
            <w:r>
              <w:rPr>
                <w:rFonts w:hint="eastAsia" w:asciiTheme="minorEastAsia" w:hAnsiTheme="minorEastAsia"/>
                <w:szCs w:val="21"/>
                <w:lang w:eastAsia="zh-CN"/>
              </w:rPr>
              <w:t>（</w:t>
            </w:r>
            <w:r>
              <w:rPr>
                <w:rFonts w:hint="eastAsia" w:asciiTheme="minorEastAsia" w:hAnsiTheme="minorEastAsia"/>
                <w:szCs w:val="21"/>
                <w:lang w:val="en-US" w:eastAsia="zh-CN"/>
              </w:rPr>
              <w:t>%</w:t>
            </w:r>
            <w:r>
              <w:rPr>
                <w:rFonts w:hint="eastAsia" w:asciiTheme="minorEastAsia" w:hAnsiTheme="minorEastAsia"/>
                <w:szCs w:val="21"/>
                <w:lang w:eastAsia="zh-CN"/>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1C22DE2">
            <w:pPr>
              <w:snapToGrid w:val="0"/>
              <w:spacing w:line="260" w:lineRule="exact"/>
              <w:jc w:val="center"/>
              <w:rPr>
                <w:rFonts w:cs="宋体" w:asciiTheme="minorEastAsia" w:hAnsiTheme="minorEastAsia"/>
                <w:szCs w:val="21"/>
              </w:rPr>
            </w:pPr>
            <w:r>
              <w:rPr>
                <w:rFonts w:asciiTheme="minorEastAsia" w:hAnsiTheme="minorEastAsia"/>
                <w:szCs w:val="21"/>
              </w:rPr>
              <w:t>评分准则</w:t>
            </w:r>
          </w:p>
        </w:tc>
      </w:tr>
      <w:tr w14:paraId="6F8ADA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8DAAEF">
            <w:pPr>
              <w:snapToGrid w:val="0"/>
              <w:spacing w:line="260" w:lineRule="exact"/>
              <w:rPr>
                <w:rFonts w:cs="宋体" w:asciiTheme="minorEastAsia" w:hAnsiTheme="minorEastAsia"/>
                <w:b/>
                <w:bCs/>
                <w:color w:val="0000FF"/>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592F85">
            <w:pPr>
              <w:snapToGrid w:val="0"/>
              <w:spacing w:line="260" w:lineRule="exact"/>
              <w:jc w:val="center"/>
              <w:rPr>
                <w:rFonts w:cs="宋体" w:asciiTheme="minorEastAsia" w:hAnsiTheme="minorEastAsia"/>
                <w:szCs w:val="21"/>
              </w:rPr>
            </w:pPr>
            <w:r>
              <w:rPr>
                <w:rFonts w:asciiTheme="minorEastAsia" w:hAnsiTheme="minorEastAsia"/>
                <w:szCs w:val="21"/>
              </w:rPr>
              <w:t>1</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BA3F1E">
            <w:pPr>
              <w:snapToGrid w:val="0"/>
              <w:spacing w:line="260" w:lineRule="exact"/>
              <w:jc w:val="center"/>
              <w:rPr>
                <w:rFonts w:cs="宋体" w:asciiTheme="minorEastAsia" w:hAnsiTheme="minorEastAsia"/>
                <w:szCs w:val="21"/>
              </w:rPr>
            </w:pPr>
            <w:r>
              <w:rPr>
                <w:rFonts w:asciiTheme="minorEastAsia" w:hAnsiTheme="minorEastAsia"/>
                <w:szCs w:val="21"/>
              </w:rPr>
              <w:t>诚信情况</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48266D">
            <w:pPr>
              <w:snapToGrid w:val="0"/>
              <w:spacing w:line="260" w:lineRule="exact"/>
              <w:jc w:val="center"/>
              <w:rPr>
                <w:rFonts w:cs="宋体" w:asciiTheme="minorEastAsia" w:hAnsiTheme="minorEastAsia"/>
                <w:szCs w:val="21"/>
              </w:rPr>
            </w:pPr>
            <w:r>
              <w:rPr>
                <w:rFonts w:asciiTheme="minorEastAsia" w:hAnsiTheme="minorEastAsia"/>
                <w:szCs w:val="21"/>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7616ED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存在</w:t>
            </w:r>
            <w:r>
              <w:rPr>
                <w:rFonts w:hint="eastAsia" w:ascii="宋体" w:hAnsi="宋体" w:eastAsia="宋体" w:cs="宋体"/>
                <w:b/>
                <w:bCs/>
                <w:sz w:val="21"/>
                <w:szCs w:val="21"/>
              </w:rPr>
              <w:t>《深圳市财政局政府采购供应商信用信息管理办法》</w:t>
            </w:r>
            <w:r>
              <w:rPr>
                <w:rFonts w:hint="eastAsia" w:ascii="宋体" w:hAnsi="宋体" w:eastAsia="宋体" w:cs="宋体"/>
                <w:sz w:val="21"/>
                <w:szCs w:val="21"/>
              </w:rPr>
              <w:t>（深财规〔2023〕3号）列明的</w:t>
            </w:r>
            <w:r>
              <w:rPr>
                <w:rFonts w:hint="eastAsia" w:ascii="宋体" w:hAnsi="宋体" w:eastAsia="宋体" w:cs="宋体"/>
                <w:b/>
                <w:bCs/>
                <w:sz w:val="21"/>
                <w:szCs w:val="21"/>
              </w:rPr>
              <w:t>一般行政处罚信息</w:t>
            </w:r>
            <w:r>
              <w:rPr>
                <w:rFonts w:hint="eastAsia" w:ascii="宋体" w:hAnsi="宋体" w:eastAsia="宋体" w:cs="宋体"/>
                <w:sz w:val="21"/>
                <w:szCs w:val="21"/>
              </w:rPr>
              <w:t>、</w:t>
            </w:r>
            <w:r>
              <w:rPr>
                <w:rFonts w:hint="eastAsia" w:ascii="宋体" w:hAnsi="宋体" w:eastAsia="宋体" w:cs="宋体"/>
                <w:b/>
                <w:bCs/>
                <w:sz w:val="21"/>
                <w:szCs w:val="21"/>
              </w:rPr>
              <w:t>一般违法失信</w:t>
            </w:r>
            <w:r>
              <w:rPr>
                <w:rFonts w:hint="eastAsia" w:ascii="宋体" w:hAnsi="宋体" w:eastAsia="宋体" w:cs="宋体"/>
                <w:b/>
                <w:bCs/>
                <w:sz w:val="21"/>
                <w:szCs w:val="21"/>
                <w:lang w:val="en-US" w:eastAsia="zh-CN"/>
              </w:rPr>
              <w:t>行为</w:t>
            </w:r>
            <w:r>
              <w:rPr>
                <w:rFonts w:hint="eastAsia" w:ascii="宋体" w:hAnsi="宋体" w:eastAsia="宋体" w:cs="宋体"/>
                <w:b/>
                <w:bCs/>
                <w:sz w:val="21"/>
                <w:szCs w:val="21"/>
              </w:rPr>
              <w:t>记录信息</w:t>
            </w:r>
            <w:r>
              <w:rPr>
                <w:rFonts w:hint="eastAsia" w:ascii="宋体" w:hAnsi="宋体" w:eastAsia="宋体" w:cs="宋体"/>
                <w:sz w:val="21"/>
                <w:szCs w:val="21"/>
              </w:rPr>
              <w:t>的，本项不得分，不存在上述情形的本项得100分。</w:t>
            </w:r>
            <w:r>
              <w:rPr>
                <w:rFonts w:hint="eastAsia" w:ascii="宋体" w:hAnsi="宋体" w:eastAsia="宋体" w:cs="宋体"/>
                <w:sz w:val="21"/>
                <w:szCs w:val="21"/>
                <w:lang w:eastAsia="zh-CN"/>
              </w:rPr>
              <w:t>供应商</w:t>
            </w:r>
            <w:r>
              <w:rPr>
                <w:rFonts w:hint="eastAsia" w:ascii="宋体" w:hAnsi="宋体" w:eastAsia="宋体" w:cs="宋体"/>
                <w:sz w:val="21"/>
                <w:szCs w:val="21"/>
              </w:rPr>
              <w:t>无需提供任何证明材料，</w:t>
            </w:r>
            <w:r>
              <w:rPr>
                <w:rFonts w:hint="eastAsia" w:ascii="宋体" w:hAnsi="宋体" w:eastAsia="宋体" w:cs="宋体"/>
                <w:sz w:val="21"/>
                <w:szCs w:val="21"/>
                <w:lang w:eastAsia="zh-CN"/>
              </w:rPr>
              <w:t>评审</w:t>
            </w:r>
            <w:r>
              <w:rPr>
                <w:rFonts w:hint="eastAsia" w:ascii="宋体" w:hAnsi="宋体" w:eastAsia="宋体" w:cs="宋体"/>
                <w:sz w:val="21"/>
                <w:szCs w:val="21"/>
              </w:rPr>
              <w:t>过程中由工作人员向评审委员会提供有关供应商诚信查询结果。</w:t>
            </w:r>
          </w:p>
          <w:p w14:paraId="3DFBD071">
            <w:pPr>
              <w:snapToGrid w:val="0"/>
              <w:spacing w:line="260" w:lineRule="exact"/>
              <w:rPr>
                <w:rFonts w:cs="宋体" w:asciiTheme="minorEastAsia" w:hAnsiTheme="minorEastAsia"/>
                <w:szCs w:val="21"/>
              </w:rPr>
            </w:pPr>
            <w:r>
              <w:rPr>
                <w:rFonts w:hint="eastAsia" w:ascii="宋体" w:hAnsi="宋体" w:eastAsia="宋体" w:cs="宋体"/>
                <w:sz w:val="21"/>
                <w:szCs w:val="21"/>
              </w:rPr>
              <w:t>查询渠道为通过“信用中国”(www.creditchina.gov.cn，下载信用信息报告)、“中国政府采购网”(www.ccgp.gov.cn)、“深圳市政府采购监管网”(http://zfcg.sz.gov.cn)、“</w:t>
            </w:r>
            <w:r>
              <w:rPr>
                <w:rFonts w:hint="eastAsia" w:ascii="宋体" w:hAnsi="宋体" w:eastAsia="宋体" w:cs="宋体"/>
                <w:color w:val="FF0000"/>
                <w:sz w:val="21"/>
                <w:szCs w:val="21"/>
              </w:rPr>
              <w:t>深圳政府采购智慧平台信用库</w:t>
            </w:r>
            <w:r>
              <w:rPr>
                <w:rFonts w:hint="eastAsia" w:ascii="宋体" w:hAnsi="宋体" w:eastAsia="宋体" w:cs="宋体"/>
                <w:sz w:val="21"/>
                <w:szCs w:val="21"/>
              </w:rPr>
              <w:t>”查询供应商信用信息，信用信息以开标当日的查询结果为准。</w:t>
            </w:r>
          </w:p>
        </w:tc>
      </w:tr>
    </w:tbl>
    <w:p w14:paraId="252CDE0D">
      <w:pPr>
        <w:jc w:val="center"/>
        <w:rPr>
          <w:b/>
          <w:sz w:val="84"/>
          <w:szCs w:val="84"/>
        </w:rPr>
      </w:pPr>
    </w:p>
    <w:p w14:paraId="4CE7E3C2">
      <w:pPr>
        <w:jc w:val="center"/>
        <w:rPr>
          <w:b/>
          <w:sz w:val="84"/>
          <w:szCs w:val="84"/>
        </w:rPr>
      </w:pPr>
    </w:p>
    <w:p w14:paraId="74E90841">
      <w:pPr>
        <w:jc w:val="center"/>
        <w:rPr>
          <w:b/>
          <w:sz w:val="84"/>
          <w:szCs w:val="84"/>
        </w:rPr>
      </w:pPr>
    </w:p>
    <w:p w14:paraId="760EE795">
      <w:pPr>
        <w:jc w:val="center"/>
        <w:rPr>
          <w:rFonts w:hint="eastAsia"/>
          <w:b/>
          <w:sz w:val="120"/>
          <w:szCs w:val="120"/>
        </w:rPr>
      </w:pPr>
      <w:bookmarkStart w:id="0" w:name="_Hlk71465316"/>
    </w:p>
    <w:p w14:paraId="5C6533F6">
      <w:pPr>
        <w:jc w:val="center"/>
        <w:rPr>
          <w:rFonts w:hint="eastAsia"/>
          <w:b/>
          <w:sz w:val="120"/>
          <w:szCs w:val="120"/>
        </w:rPr>
      </w:pPr>
    </w:p>
    <w:p w14:paraId="1457B439">
      <w:pPr>
        <w:jc w:val="center"/>
        <w:rPr>
          <w:b/>
          <w:sz w:val="120"/>
          <w:szCs w:val="120"/>
        </w:rPr>
      </w:pPr>
      <w:r>
        <w:rPr>
          <w:rFonts w:hint="eastAsia"/>
          <w:b/>
          <w:sz w:val="120"/>
          <w:szCs w:val="120"/>
          <w:lang w:val="en-US" w:eastAsia="zh-CN"/>
        </w:rPr>
        <w:t>自行</w:t>
      </w:r>
      <w:r>
        <w:rPr>
          <w:rFonts w:hint="eastAsia"/>
          <w:b/>
          <w:sz w:val="120"/>
          <w:szCs w:val="120"/>
        </w:rPr>
        <w:t>采购</w:t>
      </w:r>
    </w:p>
    <w:p w14:paraId="663FB4CA">
      <w:pPr>
        <w:jc w:val="center"/>
        <w:rPr>
          <w:b/>
          <w:sz w:val="120"/>
          <w:szCs w:val="120"/>
        </w:rPr>
      </w:pPr>
      <w:r>
        <w:rPr>
          <w:rFonts w:hint="eastAsia"/>
          <w:b/>
          <w:sz w:val="120"/>
          <w:szCs w:val="120"/>
          <w:lang w:val="en-US" w:eastAsia="zh-CN"/>
        </w:rPr>
        <w:t>征集</w:t>
      </w:r>
      <w:r>
        <w:rPr>
          <w:rFonts w:hint="eastAsia"/>
          <w:b/>
          <w:sz w:val="120"/>
          <w:szCs w:val="120"/>
        </w:rPr>
        <w:t>文件</w:t>
      </w:r>
    </w:p>
    <w:p w14:paraId="24D4D241">
      <w:pPr>
        <w:jc w:val="center"/>
        <w:rPr>
          <w:b/>
          <w:sz w:val="52"/>
          <w:szCs w:val="52"/>
        </w:rPr>
      </w:pPr>
      <w:r>
        <w:rPr>
          <w:rFonts w:hint="eastAsia"/>
          <w:b/>
          <w:sz w:val="52"/>
          <w:szCs w:val="52"/>
        </w:rPr>
        <w:t>（</w:t>
      </w:r>
      <w:r>
        <w:rPr>
          <w:rFonts w:hint="eastAsia"/>
          <w:b/>
          <w:sz w:val="52"/>
          <w:szCs w:val="52"/>
          <w:lang w:val="en-US" w:eastAsia="zh-CN"/>
        </w:rPr>
        <w:t>服务</w:t>
      </w:r>
      <w:r>
        <w:rPr>
          <w:rFonts w:hint="eastAsia"/>
          <w:b/>
          <w:sz w:val="52"/>
          <w:szCs w:val="52"/>
        </w:rPr>
        <w:t>类）</w:t>
      </w:r>
    </w:p>
    <w:p w14:paraId="4B7B5E03"/>
    <w:p w14:paraId="648DF823"/>
    <w:p w14:paraId="313B5BA3"/>
    <w:p w14:paraId="71CA1EF7"/>
    <w:p w14:paraId="3D6B1CBA"/>
    <w:p w14:paraId="5B7D8657"/>
    <w:p w14:paraId="151624EB"/>
    <w:p w14:paraId="777E5647"/>
    <w:p w14:paraId="23453C5D"/>
    <w:p w14:paraId="5B16D914"/>
    <w:p w14:paraId="0C04630B"/>
    <w:p w14:paraId="5789554E"/>
    <w:p w14:paraId="6607DA8C">
      <w:pPr>
        <w:jc w:val="center"/>
        <w:rPr>
          <w:b/>
          <w:sz w:val="44"/>
          <w:szCs w:val="44"/>
        </w:rPr>
      </w:pPr>
      <w:r>
        <w:rPr>
          <w:rFonts w:hint="eastAsia" w:ascii="宋体" w:hAnsi="宋体"/>
          <w:b/>
          <w:sz w:val="44"/>
          <w:szCs w:val="44"/>
        </w:rPr>
        <w:t>深圳公共资源交易中心</w:t>
      </w:r>
    </w:p>
    <w:p w14:paraId="20D398FE">
      <w:pPr>
        <w:jc w:val="center"/>
        <w:rPr>
          <w:b/>
          <w:sz w:val="44"/>
          <w:szCs w:val="44"/>
        </w:rPr>
      </w:pPr>
      <w:r>
        <w:rPr>
          <w:rFonts w:hint="eastAsia" w:ascii="宋体" w:hAnsi="宋体"/>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ascii="宋体" w:hAnsi="宋体"/>
          <w:b/>
          <w:sz w:val="44"/>
          <w:szCs w:val="44"/>
        </w:rPr>
        <w:t>）</w:t>
      </w:r>
    </w:p>
    <w:p w14:paraId="13F6D6BA">
      <w:pPr>
        <w:jc w:val="center"/>
        <w:rPr>
          <w:b/>
          <w:sz w:val="44"/>
          <w:szCs w:val="44"/>
        </w:rPr>
      </w:pPr>
    </w:p>
    <w:bookmarkEnd w:id="0"/>
    <w:p w14:paraId="68393E6F">
      <w:pPr>
        <w:keepNext w:val="0"/>
        <w:keepLines w:val="0"/>
        <w:pageBreakBefore w:val="0"/>
        <w:widowControl w:val="0"/>
        <w:kinsoku/>
        <w:wordWrap/>
        <w:overflowPunct/>
        <w:topLinePunct w:val="0"/>
        <w:autoSpaceDE/>
        <w:autoSpaceDN/>
        <w:bidi w:val="0"/>
        <w:adjustRightInd/>
        <w:snapToGrid/>
        <w:jc w:val="center"/>
        <w:textAlignment w:val="auto"/>
        <w:outlineLvl w:val="9"/>
        <w:rPr>
          <w:b/>
          <w:color w:val="FF0000"/>
          <w:sz w:val="28"/>
          <w:szCs w:val="28"/>
        </w:rPr>
      </w:pPr>
      <w:r>
        <w:rPr>
          <w:rFonts w:hint="eastAsia"/>
          <w:b/>
          <w:color w:val="FF0000"/>
          <w:sz w:val="52"/>
          <w:szCs w:val="52"/>
        </w:rPr>
        <w:br w:type="page"/>
      </w:r>
    </w:p>
    <w:p w14:paraId="3FED7FAE">
      <w:pPr>
        <w:keepNext w:val="0"/>
        <w:keepLines w:val="0"/>
        <w:pageBreakBefore w:val="0"/>
        <w:widowControl w:val="0"/>
        <w:kinsoku/>
        <w:wordWrap/>
        <w:overflowPunct/>
        <w:topLinePunct w:val="0"/>
        <w:autoSpaceDE/>
        <w:autoSpaceDN/>
        <w:bidi w:val="0"/>
        <w:adjustRightInd/>
        <w:snapToGrid/>
        <w:jc w:val="center"/>
        <w:textAlignment w:val="auto"/>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4AF6EDCE">
      <w:pPr>
        <w:rPr>
          <w:b/>
          <w:sz w:val="24"/>
          <w:szCs w:val="24"/>
        </w:rPr>
      </w:pPr>
      <w:r>
        <w:rPr>
          <w:rFonts w:hint="eastAsia"/>
          <w:b/>
          <w:sz w:val="24"/>
          <w:szCs w:val="24"/>
        </w:rPr>
        <w:t>第一册  专用条款</w:t>
      </w:r>
    </w:p>
    <w:p w14:paraId="7D38D3D9">
      <w:pPr>
        <w:ind w:left="630" w:leftChars="300" w:firstLine="411" w:firstLineChars="196"/>
        <w:rPr>
          <w:rFonts w:ascii="宋体" w:hAnsi="宋体"/>
          <w:szCs w:val="21"/>
        </w:rPr>
      </w:pPr>
      <w:r>
        <w:rPr>
          <w:rFonts w:hint="eastAsia" w:ascii="宋体" w:hAnsi="宋体"/>
          <w:szCs w:val="21"/>
        </w:rPr>
        <w:tab/>
      </w:r>
      <w:r>
        <w:rPr>
          <w:rFonts w:hint="eastAsia" w:ascii="宋体" w:hAnsi="宋体"/>
          <w:szCs w:val="21"/>
        </w:rPr>
        <w:t>关键信息</w:t>
      </w:r>
    </w:p>
    <w:p w14:paraId="56793419">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第一章  </w:t>
      </w:r>
      <w:r>
        <w:rPr>
          <w:rFonts w:hint="eastAsia" w:ascii="宋体" w:hAnsi="宋体"/>
          <w:szCs w:val="21"/>
          <w:lang w:eastAsia="zh-CN"/>
        </w:rPr>
        <w:t>征集公告</w:t>
      </w:r>
    </w:p>
    <w:p w14:paraId="2FA068A8">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15D684D4">
      <w:pPr>
        <w:ind w:left="630" w:leftChars="300" w:firstLine="411" w:firstLineChars="196"/>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2681D289">
      <w:pPr>
        <w:ind w:left="630" w:leftChars="300" w:firstLine="411" w:firstLineChars="196"/>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lang w:eastAsia="zh-CN"/>
        </w:rPr>
        <w:t>投标（响应）文件</w:t>
      </w:r>
      <w:r>
        <w:rPr>
          <w:rFonts w:hint="eastAsia" w:ascii="宋体" w:hAnsi="宋体"/>
          <w:szCs w:val="21"/>
        </w:rPr>
        <w:t>组成要求及格式</w:t>
      </w:r>
    </w:p>
    <w:p w14:paraId="45C8DA69">
      <w:pPr>
        <w:ind w:left="630" w:leftChars="300" w:firstLine="411" w:firstLineChars="196"/>
        <w:rPr>
          <w:rFonts w:ascii="宋体" w:hAnsi="宋体"/>
          <w:szCs w:val="21"/>
        </w:rPr>
      </w:pPr>
      <w:r>
        <w:rPr>
          <w:rFonts w:hint="eastAsia" w:ascii="宋体" w:hAnsi="宋体"/>
          <w:szCs w:val="21"/>
        </w:rPr>
        <w:t>第五章  合同条款及格式</w:t>
      </w:r>
    </w:p>
    <w:p w14:paraId="5331FFBD">
      <w:pPr>
        <w:rPr>
          <w:b/>
          <w:sz w:val="24"/>
        </w:rPr>
      </w:pPr>
    </w:p>
    <w:p w14:paraId="3045D403">
      <w:pPr>
        <w:rPr>
          <w:b/>
          <w:sz w:val="24"/>
          <w:szCs w:val="24"/>
        </w:rPr>
      </w:pPr>
      <w:r>
        <w:rPr>
          <w:rFonts w:hint="eastAsia"/>
          <w:b/>
          <w:sz w:val="24"/>
          <w:szCs w:val="24"/>
        </w:rPr>
        <w:t>第二册  通用条款</w:t>
      </w:r>
    </w:p>
    <w:p w14:paraId="68BC3E88">
      <w:pPr>
        <w:ind w:left="630" w:leftChars="300" w:firstLine="411" w:firstLineChars="196"/>
        <w:rPr>
          <w:rFonts w:ascii="宋体" w:hAnsi="宋体"/>
          <w:szCs w:val="21"/>
        </w:rPr>
      </w:pPr>
      <w:r>
        <w:rPr>
          <w:rFonts w:hint="eastAsia" w:ascii="宋体" w:hAnsi="宋体"/>
          <w:szCs w:val="21"/>
        </w:rPr>
        <w:t>第一章  总则</w:t>
      </w:r>
    </w:p>
    <w:p w14:paraId="224FC4A1">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第二章  </w:t>
      </w:r>
      <w:r>
        <w:rPr>
          <w:rFonts w:hint="eastAsia" w:ascii="宋体" w:hAnsi="宋体"/>
          <w:szCs w:val="21"/>
          <w:lang w:eastAsia="zh-CN"/>
        </w:rPr>
        <w:t>征集文件</w:t>
      </w:r>
    </w:p>
    <w:p w14:paraId="5E595F0C">
      <w:pPr>
        <w:ind w:left="630" w:leftChars="300" w:firstLine="411" w:firstLineChars="196"/>
        <w:rPr>
          <w:rFonts w:ascii="宋体" w:hAnsi="宋体"/>
          <w:szCs w:val="21"/>
        </w:rPr>
      </w:pPr>
      <w:r>
        <w:rPr>
          <w:rFonts w:hint="eastAsia" w:ascii="宋体" w:hAnsi="宋体"/>
          <w:szCs w:val="21"/>
        </w:rPr>
        <w:t xml:space="preserve">第三章  </w:t>
      </w:r>
      <w:r>
        <w:rPr>
          <w:rFonts w:hint="eastAsia" w:ascii="宋体" w:hAnsi="宋体"/>
          <w:szCs w:val="21"/>
          <w:lang w:eastAsia="zh-CN"/>
        </w:rPr>
        <w:t>投标（响应）文件</w:t>
      </w:r>
      <w:r>
        <w:rPr>
          <w:rFonts w:hint="eastAsia" w:ascii="宋体" w:hAnsi="宋体"/>
          <w:szCs w:val="21"/>
        </w:rPr>
        <w:t>的编制</w:t>
      </w:r>
    </w:p>
    <w:p w14:paraId="4D52828D">
      <w:pPr>
        <w:ind w:left="630" w:leftChars="300" w:firstLine="411" w:firstLineChars="196"/>
        <w:rPr>
          <w:rFonts w:ascii="宋体" w:hAnsi="宋体"/>
          <w:szCs w:val="21"/>
        </w:rPr>
      </w:pPr>
      <w:r>
        <w:rPr>
          <w:rFonts w:hint="eastAsia" w:ascii="宋体" w:hAnsi="宋体"/>
          <w:szCs w:val="21"/>
        </w:rPr>
        <w:t xml:space="preserve">第四章  </w:t>
      </w:r>
      <w:r>
        <w:rPr>
          <w:rFonts w:hint="eastAsia" w:ascii="宋体" w:hAnsi="宋体"/>
          <w:szCs w:val="21"/>
          <w:lang w:eastAsia="zh-CN"/>
        </w:rPr>
        <w:t>投标（响应）文件</w:t>
      </w:r>
      <w:r>
        <w:rPr>
          <w:rFonts w:hint="eastAsia" w:ascii="宋体" w:hAnsi="宋体"/>
          <w:szCs w:val="21"/>
        </w:rPr>
        <w:t>的递交</w:t>
      </w:r>
    </w:p>
    <w:p w14:paraId="5145BEC5">
      <w:pPr>
        <w:ind w:left="630" w:leftChars="300" w:firstLine="411" w:firstLineChars="196"/>
        <w:rPr>
          <w:rFonts w:ascii="宋体" w:hAnsi="宋体"/>
          <w:szCs w:val="21"/>
        </w:rPr>
      </w:pPr>
      <w:r>
        <w:rPr>
          <w:rFonts w:hint="eastAsia" w:ascii="宋体" w:hAnsi="宋体"/>
          <w:szCs w:val="21"/>
        </w:rPr>
        <w:t>第五章  开标</w:t>
      </w:r>
    </w:p>
    <w:p w14:paraId="31687D26">
      <w:pPr>
        <w:ind w:left="630" w:leftChars="300" w:firstLine="411" w:firstLineChars="196"/>
        <w:rPr>
          <w:rFonts w:ascii="宋体" w:hAnsi="宋体"/>
          <w:szCs w:val="21"/>
        </w:rPr>
      </w:pPr>
      <w:r>
        <w:rPr>
          <w:rFonts w:hint="eastAsia" w:ascii="宋体" w:hAnsi="宋体"/>
          <w:szCs w:val="21"/>
        </w:rPr>
        <w:t>第六章  评审要求</w:t>
      </w:r>
    </w:p>
    <w:p w14:paraId="6B9AB673">
      <w:pPr>
        <w:ind w:left="630" w:leftChars="300" w:firstLine="411" w:firstLineChars="196"/>
        <w:rPr>
          <w:rFonts w:ascii="宋体" w:hAnsi="宋体"/>
          <w:szCs w:val="21"/>
        </w:rPr>
      </w:pPr>
      <w:r>
        <w:rPr>
          <w:rFonts w:hint="eastAsia" w:ascii="宋体" w:hAnsi="宋体"/>
          <w:szCs w:val="21"/>
        </w:rPr>
        <w:t>第七章  评审程序及评审方法</w:t>
      </w:r>
    </w:p>
    <w:p w14:paraId="412B1507">
      <w:pPr>
        <w:ind w:left="630" w:leftChars="300" w:firstLine="411" w:firstLineChars="196"/>
        <w:rPr>
          <w:rFonts w:ascii="宋体" w:hAnsi="宋体"/>
          <w:szCs w:val="21"/>
        </w:rPr>
      </w:pPr>
      <w:r>
        <w:rPr>
          <w:rFonts w:hint="eastAsia" w:ascii="宋体" w:hAnsi="宋体"/>
          <w:szCs w:val="21"/>
        </w:rPr>
        <w:t>第八章  定标及公示</w:t>
      </w:r>
    </w:p>
    <w:p w14:paraId="6DF44907">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0F39F6C6">
      <w:pPr>
        <w:ind w:left="630" w:leftChars="300" w:firstLine="411" w:firstLineChars="196"/>
        <w:rPr>
          <w:rFonts w:ascii="宋体" w:hAnsi="宋体"/>
          <w:szCs w:val="21"/>
        </w:rPr>
      </w:pPr>
      <w:r>
        <w:rPr>
          <w:rFonts w:hint="eastAsia" w:ascii="宋体" w:hAnsi="宋体"/>
          <w:szCs w:val="21"/>
        </w:rPr>
        <w:t>第十章  合同的授予与备案</w:t>
      </w:r>
    </w:p>
    <w:p w14:paraId="337DA954">
      <w:r>
        <w:rPr>
          <w:rFonts w:hint="eastAsia"/>
        </w:rPr>
        <w:t xml:space="preserve">          第十一章  质疑处理</w:t>
      </w:r>
    </w:p>
    <w:p w14:paraId="165A0439"/>
    <w:p w14:paraId="7B46F06D"/>
    <w:p w14:paraId="195F443C">
      <w:pPr>
        <w:widowControl/>
        <w:jc w:val="left"/>
        <w:rPr>
          <w:rFonts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49541639">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第一册  专用条款</w:t>
      </w:r>
    </w:p>
    <w:p w14:paraId="57BD864D">
      <w:pPr>
        <w:keepNext/>
        <w:keepLines/>
        <w:adjustRightInd w:val="0"/>
        <w:spacing w:before="260" w:after="260"/>
        <w:jc w:val="center"/>
        <w:textAlignment w:val="baseline"/>
        <w:outlineLvl w:val="1"/>
        <w:rPr>
          <w:rFonts w:hint="eastAsia" w:ascii="宋体" w:hAnsi="宋体" w:eastAsia="宋体" w:cs="Times New Roman"/>
          <w:b/>
          <w:bCs/>
          <w:kern w:val="0"/>
          <w:sz w:val="28"/>
          <w:szCs w:val="28"/>
          <w:lang w:eastAsia="zh-CN"/>
        </w:rPr>
      </w:pPr>
      <w:r>
        <w:rPr>
          <w:rFonts w:hint="eastAsia" w:ascii="宋体" w:hAnsi="宋体" w:eastAsia="宋体" w:cs="Times New Roman"/>
          <w:b/>
          <w:bCs/>
          <w:kern w:val="0"/>
          <w:sz w:val="28"/>
          <w:szCs w:val="28"/>
        </w:rPr>
        <w:t xml:space="preserve">第一章  </w:t>
      </w:r>
      <w:r>
        <w:rPr>
          <w:rFonts w:hint="eastAsia" w:ascii="宋体" w:hAnsi="宋体" w:eastAsia="宋体" w:cs="Times New Roman"/>
          <w:b/>
          <w:bCs/>
          <w:kern w:val="0"/>
          <w:sz w:val="28"/>
          <w:szCs w:val="28"/>
          <w:lang w:eastAsia="zh-CN"/>
        </w:rPr>
        <w:t>征集公告</w:t>
      </w:r>
    </w:p>
    <w:tbl>
      <w:tblPr>
        <w:tblStyle w:val="17"/>
        <w:tblW w:w="8147" w:type="dxa"/>
        <w:jc w:val="center"/>
        <w:tblCellSpacing w:w="0" w:type="dxa"/>
        <w:tblLayout w:type="fixed"/>
        <w:tblCellMar>
          <w:top w:w="30" w:type="dxa"/>
          <w:left w:w="30" w:type="dxa"/>
          <w:bottom w:w="30" w:type="dxa"/>
          <w:right w:w="30" w:type="dxa"/>
        </w:tblCellMar>
      </w:tblPr>
      <w:tblGrid>
        <w:gridCol w:w="8147"/>
      </w:tblGrid>
      <w:tr w14:paraId="45515690">
        <w:tblPrEx>
          <w:tblCellMar>
            <w:top w:w="30" w:type="dxa"/>
            <w:left w:w="30" w:type="dxa"/>
            <w:bottom w:w="30" w:type="dxa"/>
            <w:right w:w="30" w:type="dxa"/>
          </w:tblCellMar>
        </w:tblPrEx>
        <w:trPr>
          <w:tblCellSpacing w:w="0" w:type="dxa"/>
          <w:jc w:val="center"/>
        </w:trPr>
        <w:tc>
          <w:tcPr>
            <w:tcW w:w="8147" w:type="dxa"/>
          </w:tcPr>
          <w:p w14:paraId="13DF47A8">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6FE9753D">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Theme="minorEastAsia" w:hAnsiTheme="minorEastAsia" w:eastAsiaTheme="minorEastAsia" w:cstheme="minorEastAsia"/>
                <w:kern w:val="0"/>
                <w:sz w:val="21"/>
                <w:szCs w:val="21"/>
              </w:rPr>
              <w:t>具有独立法人资格或是具有独立承担民事责任能力的其它组织（提供营业执照或事业单位法人证书等证明资料扫描件；如果参与投标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，也不接受集团（或总公司）与分公司同时参与本项目投标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，如出现上述情形，该两家或以上供应商的投标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文件均按无效投标处理）；</w:t>
            </w:r>
          </w:p>
          <w:p w14:paraId="3F6E9111">
            <w:pPr>
              <w:ind w:firstLine="630" w:firstLineChars="300"/>
              <w:rPr>
                <w:rFonts w:ascii="宋体" w:hAnsi="宋体" w:cs="宋体"/>
                <w:kern w:val="0"/>
                <w:szCs w:val="21"/>
                <w:highlight w:val="yellow"/>
              </w:rPr>
            </w:pPr>
            <w:r>
              <w:rPr>
                <w:rFonts w:hint="eastAsia" w:ascii="宋体" w:hAnsi="宋体" w:cs="宋体"/>
                <w:color w:val="FF0000"/>
                <w:kern w:val="0"/>
                <w:szCs w:val="21"/>
                <w:highlight w:val="yellow"/>
              </w:rPr>
              <w:t>2.</w:t>
            </w:r>
            <w:r>
              <w:rPr>
                <w:rFonts w:hint="eastAsia" w:asciiTheme="minorEastAsia" w:hAnsiTheme="minorEastAsia" w:eastAsiaTheme="minorEastAsia" w:cstheme="minorEastAsia"/>
                <w:color w:val="FF0000"/>
                <w:kern w:val="0"/>
                <w:sz w:val="21"/>
                <w:szCs w:val="21"/>
                <w:highlight w:val="yellow"/>
              </w:rPr>
              <w:t>本项目不接受联合体投标（响应），不接受</w:t>
            </w:r>
            <w:r>
              <w:rPr>
                <w:rFonts w:hint="eastAsia" w:asciiTheme="minorEastAsia" w:hAnsiTheme="minorEastAsia" w:cstheme="minorEastAsia"/>
                <w:color w:val="FF0000"/>
                <w:kern w:val="0"/>
                <w:sz w:val="21"/>
                <w:szCs w:val="21"/>
                <w:highlight w:val="yellow"/>
                <w:lang w:val="en-US" w:eastAsia="zh-CN"/>
              </w:rPr>
              <w:t>供应商</w:t>
            </w:r>
            <w:r>
              <w:rPr>
                <w:rFonts w:hint="eastAsia" w:asciiTheme="minorEastAsia" w:hAnsiTheme="minorEastAsia" w:eastAsiaTheme="minorEastAsia" w:cstheme="minorEastAsia"/>
                <w:color w:val="FF0000"/>
                <w:kern w:val="0"/>
                <w:sz w:val="21"/>
                <w:szCs w:val="21"/>
                <w:highlight w:val="yellow"/>
              </w:rPr>
              <w:t>选用进口产品参与投标（由供应商在《</w:t>
            </w:r>
            <w:r>
              <w:rPr>
                <w:rFonts w:hint="eastAsia" w:asciiTheme="minorEastAsia" w:hAnsiTheme="minorEastAsia" w:cstheme="minorEastAsia"/>
                <w:color w:val="FF0000"/>
                <w:kern w:val="0"/>
                <w:sz w:val="21"/>
                <w:szCs w:val="21"/>
                <w:highlight w:val="yellow"/>
                <w:lang w:eastAsia="zh-CN"/>
              </w:rPr>
              <w:t>自行采购投标（响应）及履约承诺函</w:t>
            </w:r>
            <w:r>
              <w:rPr>
                <w:rFonts w:hint="eastAsia" w:asciiTheme="minorEastAsia" w:hAnsiTheme="minorEastAsia" w:eastAsiaTheme="minorEastAsia" w:cstheme="minorEastAsia"/>
                <w:color w:val="FF0000"/>
                <w:kern w:val="0"/>
                <w:sz w:val="21"/>
                <w:szCs w:val="21"/>
                <w:highlight w:val="yellow"/>
              </w:rPr>
              <w:t>》中作出声明；</w:t>
            </w:r>
          </w:p>
          <w:p w14:paraId="05372DA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3.参与本项目政府采购</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自行采购</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活动时不存在被有关部门禁止参与政府采购</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自行采购</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活动且在有效期内的情况（由供应商在《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p>
          <w:p w14:paraId="777BEC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.具备《中华人民共和国政府采购法》第二十二条第一款的条件（由供应商在《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p>
          <w:p w14:paraId="7819BB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.未被列入失信被执行人、重大税收违法案件当事人名单、政府采购严重违法失信行为记录名单（由供应商在《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kern w:val="0"/>
                <w:sz w:val="21"/>
                <w:szCs w:val="21"/>
                <w:lang w:val="en-US" w:eastAsia="zh-CN"/>
              </w:rPr>
              <w:t>；</w:t>
            </w:r>
          </w:p>
          <w:p w14:paraId="3E444E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FF0000"/>
                <w:kern w:val="0"/>
                <w:sz w:val="21"/>
                <w:szCs w:val="21"/>
                <w:lang w:val="en-US" w:eastAsia="zh-CN"/>
              </w:rPr>
              <w:t>6.不存在《深圳市财政局政府采购供应商信用信息管理办法》（深财规〔2023〕3号）列明的严重违法失信行为</w:t>
            </w:r>
            <w:r>
              <w:rPr>
                <w:rFonts w:hint="eastAsia" w:asciiTheme="minorEastAsia" w:hAnsiTheme="minorEastAsia" w:eastAsiaTheme="minorEastAsia" w:cstheme="minorEastAsia"/>
                <w:color w:val="FF0000"/>
                <w:kern w:val="0"/>
                <w:sz w:val="21"/>
                <w:szCs w:val="21"/>
              </w:rPr>
              <w:t>（由供应商在《</w:t>
            </w:r>
            <w:r>
              <w:rPr>
                <w:rFonts w:hint="eastAsia" w:asciiTheme="minorEastAsia" w:hAnsiTheme="minorEastAsia" w:cstheme="minorEastAsia"/>
                <w:color w:val="FF0000"/>
                <w:kern w:val="0"/>
                <w:sz w:val="21"/>
                <w:szCs w:val="21"/>
                <w:lang w:eastAsia="zh-CN"/>
              </w:rPr>
              <w:t>自行采购投标（响应）及履约承诺函</w:t>
            </w:r>
            <w:r>
              <w:rPr>
                <w:rFonts w:hint="eastAsia" w:asciiTheme="minorEastAsia" w:hAnsiTheme="minorEastAsia" w:eastAsiaTheme="minorEastAsia" w:cstheme="minorEastAsia"/>
                <w:color w:val="FF0000"/>
                <w:kern w:val="0"/>
                <w:sz w:val="21"/>
                <w:szCs w:val="21"/>
              </w:rPr>
              <w:t>》中作出声明）</w:t>
            </w:r>
            <w:r>
              <w:rPr>
                <w:rFonts w:hint="eastAsia" w:asciiTheme="minorEastAsia" w:hAnsiTheme="minorEastAsia" w:eastAsiaTheme="minorEastAsia" w:cstheme="minorEastAsia"/>
                <w:color w:val="FF0000"/>
                <w:kern w:val="0"/>
                <w:sz w:val="21"/>
                <w:szCs w:val="21"/>
                <w:lang w:val="en-US" w:eastAsia="zh-CN"/>
              </w:rPr>
              <w:t>；</w:t>
            </w:r>
          </w:p>
          <w:p w14:paraId="281D98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7</w:t>
            </w:r>
            <w:r>
              <w:rPr>
                <w:rFonts w:hint="eastAsia" w:asciiTheme="minorEastAsia" w:hAnsiTheme="minorEastAsia" w:eastAsiaTheme="minorEastAsia" w:cstheme="minorEastAsia"/>
                <w:kern w:val="0"/>
                <w:sz w:val="21"/>
                <w:szCs w:val="21"/>
              </w:rPr>
              <w:t>.</w:t>
            </w:r>
            <w:r>
              <w:rPr>
                <w:rFonts w:hint="eastAsia" w:ascii="宋体" w:hAnsi="宋体" w:cs="宋体"/>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kern w:val="0"/>
                <w:sz w:val="21"/>
                <w:szCs w:val="21"/>
              </w:rPr>
              <w:t>（由供应商在《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kern w:val="0"/>
                <w:sz w:val="21"/>
                <w:szCs w:val="21"/>
                <w:lang w:val="en-US" w:eastAsia="zh-CN"/>
              </w:rPr>
              <w:t>；</w:t>
            </w:r>
          </w:p>
          <w:p w14:paraId="0A1612EE">
            <w:pPr>
              <w:ind w:firstLine="630" w:firstLineChars="300"/>
              <w:rPr>
                <w:rFonts w:hint="eastAsia"/>
                <w:lang w:eastAsia="zh-CN"/>
              </w:rPr>
            </w:pPr>
            <w:r>
              <w:rPr>
                <w:rFonts w:hint="eastAsia" w:asciiTheme="minorEastAsia" w:hAnsiTheme="minorEastAsia" w:eastAsiaTheme="minorEastAsia" w:cstheme="minorEastAsia"/>
                <w:color w:val="FF0000"/>
                <w:kern w:val="0"/>
                <w:sz w:val="21"/>
                <w:szCs w:val="21"/>
                <w:lang w:val="en-US" w:eastAsia="zh-C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p>
          <w:p w14:paraId="14CBE349">
            <w:pPr>
              <w:widowControl w:val="0"/>
              <w:spacing w:after="160" w:line="259" w:lineRule="auto"/>
              <w:ind w:firstLine="420" w:firstLineChars="200"/>
              <w:jc w:val="both"/>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9.本项目全部专门面向小微企业采购：是，本项目的承接服务商为符合政策要求的</w:t>
            </w:r>
            <w:r>
              <w:rPr>
                <w:rFonts w:hint="eastAsia" w:ascii="宋体" w:hAnsi="宋体" w:eastAsia="宋体" w:cs="宋体"/>
                <w:b/>
                <w:bCs/>
                <w:sz w:val="21"/>
                <w:szCs w:val="21"/>
                <w:highlight w:val="yellow"/>
                <w:lang w:eastAsia="zh-CN"/>
              </w:rPr>
              <w:t>小微企业</w:t>
            </w:r>
            <w:r>
              <w:rPr>
                <w:rFonts w:hint="eastAsia" w:ascii="宋体" w:hAnsi="宋体" w:eastAsia="宋体" w:cs="宋体"/>
                <w:sz w:val="21"/>
                <w:szCs w:val="21"/>
                <w:highlight w:val="yellow"/>
                <w:lang w:eastAsia="zh-CN"/>
              </w:rPr>
              <w:t>、残疾人福利性单位或监狱企业（由供应商在《中小企业声明函、残疾人福利性单位声明函及监狱企业声明函》中作出声明；未提供声明函或声明函不符合“填写指引”的，按资格审查不通过处理）；</w:t>
            </w:r>
          </w:p>
          <w:p w14:paraId="4F8DF959">
            <w:pPr>
              <w:keepNext w:val="0"/>
              <w:keepLines w:val="0"/>
              <w:pageBreakBefore w:val="0"/>
              <w:widowControl w:val="0"/>
              <w:kinsoku/>
              <w:wordWrap w:val="0"/>
              <w:overflowPunct/>
              <w:topLinePunct w:val="0"/>
              <w:autoSpaceDE/>
              <w:autoSpaceDN/>
              <w:bidi w:val="0"/>
              <w:adjustRightInd/>
              <w:snapToGrid/>
              <w:spacing w:after="160" w:line="259" w:lineRule="auto"/>
              <w:ind w:firstLine="420" w:firstLineChars="200"/>
              <w:jc w:val="both"/>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10.投标人必须具备在交通运输主管部门备案的一类或二类汽车维修企业（经营项目包含大型货车维修，大中型客车维修，小型车维修）（提供交通主管部门颁发的相关备案证明文件或网站截图），原件备查。</w:t>
            </w:r>
          </w:p>
          <w:p w14:paraId="58E262EE">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0A4E7973">
            <w:pPr>
              <w:ind w:firstLine="420" w:firstLineChars="200"/>
              <w:rPr>
                <w:rFonts w:hint="eastAsia" w:ascii="Arial" w:hAnsi="Arial" w:eastAsia="宋体" w:cs="Times New Roman"/>
                <w:b/>
                <w:color w:val="FF0000"/>
                <w:sz w:val="21"/>
                <w:szCs w:val="21"/>
              </w:rPr>
            </w:pPr>
            <w:r>
              <w:rPr>
                <w:rFonts w:hint="eastAsia" w:ascii="宋体" w:hAnsi="宋体"/>
              </w:rPr>
              <w:t>（2）供应商投标（上传</w:t>
            </w:r>
            <w:r>
              <w:rPr>
                <w:rFonts w:hint="eastAsia" w:ascii="宋体" w:hAnsi="宋体"/>
                <w:lang w:eastAsia="zh-CN"/>
              </w:rPr>
              <w:t>投标（响应）文件</w:t>
            </w:r>
            <w:r>
              <w:rPr>
                <w:rFonts w:hint="eastAsia" w:ascii="宋体" w:hAnsi="宋体"/>
              </w:rPr>
              <w:t>）必须先行办理注册手续。</w:t>
            </w:r>
          </w:p>
          <w:p w14:paraId="6AD051DF">
            <w:pPr>
              <w:pStyle w:val="5"/>
              <w:jc w:val="left"/>
              <w:rPr>
                <w:rFonts w:ascii="宋体" w:hAnsi="宋体" w:cs="宋体"/>
                <w:sz w:val="24"/>
              </w:rPr>
            </w:pPr>
            <w:r>
              <w:rPr>
                <w:rFonts w:hint="eastAsia"/>
                <w:sz w:val="22"/>
                <w:szCs w:val="18"/>
              </w:rPr>
              <w:t>完整公告内容详见：</w:t>
            </w:r>
            <w:r>
              <w:rPr>
                <w:rFonts w:hint="eastAsia"/>
                <w:color w:val="FF0000"/>
                <w:sz w:val="22"/>
                <w:szCs w:val="18"/>
              </w:rPr>
              <w:fldChar w:fldCharType="begin"/>
            </w:r>
            <w:r>
              <w:rPr>
                <w:rFonts w:hint="eastAsia"/>
                <w:color w:val="FF0000"/>
                <w:sz w:val="22"/>
                <w:szCs w:val="18"/>
              </w:rPr>
              <w:instrText xml:space="preserve"> HYPERLINK "https://www.szexgrp.com/jyfw/zfcg-view.html?id=zfcg" </w:instrText>
            </w:r>
            <w:r>
              <w:rPr>
                <w:rFonts w:hint="eastAsia"/>
                <w:color w:val="FF0000"/>
                <w:sz w:val="22"/>
                <w:szCs w:val="18"/>
              </w:rPr>
              <w:fldChar w:fldCharType="separate"/>
            </w:r>
            <w:r>
              <w:rPr>
                <w:rFonts w:hint="eastAsia"/>
                <w:color w:val="FF0000"/>
                <w:sz w:val="22"/>
                <w:szCs w:val="18"/>
              </w:rPr>
              <w:t>深圳交易集团官网</w:t>
            </w:r>
            <w:r>
              <w:rPr>
                <w:rFonts w:hint="eastAsia"/>
                <w:color w:val="FF0000"/>
                <w:sz w:val="22"/>
                <w:szCs w:val="18"/>
                <w:lang w:eastAsia="zh-CN"/>
              </w:rPr>
              <w:t>（</w:t>
            </w:r>
            <w:r>
              <w:rPr>
                <w:rFonts w:hint="eastAsia"/>
                <w:color w:val="FF0000"/>
                <w:sz w:val="22"/>
                <w:szCs w:val="18"/>
              </w:rPr>
              <w:t>szexgrp.com</w:t>
            </w:r>
            <w:r>
              <w:rPr>
                <w:rFonts w:hint="eastAsia"/>
                <w:color w:val="FF0000"/>
                <w:sz w:val="22"/>
                <w:szCs w:val="18"/>
                <w:lang w:eastAsia="zh-CN"/>
              </w:rPr>
              <w:t>）</w:t>
            </w:r>
            <w:r>
              <w:rPr>
                <w:rFonts w:hint="eastAsia"/>
                <w:color w:val="FF0000"/>
                <w:sz w:val="22"/>
                <w:szCs w:val="18"/>
              </w:rPr>
              <w:fldChar w:fldCharType="end"/>
            </w:r>
          </w:p>
        </w:tc>
      </w:tr>
    </w:tbl>
    <w:p w14:paraId="1D8805FB">
      <w:pPr>
        <w:widowControl/>
        <w:jc w:val="left"/>
        <w:rPr>
          <w:rFonts w:ascii="Arial" w:hAnsi="Arial" w:eastAsia="宋体" w:cs="Times New Roman"/>
          <w:b/>
          <w:color w:val="FF0000"/>
          <w:sz w:val="32"/>
          <w:szCs w:val="32"/>
        </w:rPr>
      </w:pPr>
    </w:p>
    <w:p w14:paraId="3748E9DC">
      <w:pPr>
        <w:widowControl/>
        <w:jc w:val="left"/>
        <w:rPr>
          <w:rFonts w:ascii="Arial" w:hAnsi="Arial" w:eastAsia="宋体" w:cs="Times New Roman"/>
          <w:b/>
          <w:color w:val="FF0000"/>
          <w:sz w:val="32"/>
          <w:szCs w:val="32"/>
        </w:rPr>
      </w:pPr>
    </w:p>
    <w:p w14:paraId="1F5F619B">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14:paraId="7FAA65F6">
      <w:pPr>
        <w:keepNext/>
        <w:keepLines/>
        <w:spacing w:before="260" w:after="260" w:line="416" w:lineRule="auto"/>
        <w:jc w:val="center"/>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1" w:name="_Hlk71926094"/>
      <w:r>
        <w:rPr>
          <w:rFonts w:hint="eastAsia" w:ascii="宋体" w:hAnsi="宋体" w:eastAsia="宋体" w:cs="Times New Roman"/>
          <w:b/>
          <w:bCs/>
          <w:kern w:val="0"/>
          <w:sz w:val="28"/>
          <w:szCs w:val="28"/>
        </w:rPr>
        <w:t>对通用条款的补充内容及其他关键信息</w:t>
      </w:r>
      <w:bookmarkEnd w:id="1"/>
    </w:p>
    <w:p w14:paraId="0E780A55">
      <w:pPr>
        <w:keepNext/>
        <w:keepLines/>
        <w:adjustRightInd w:val="0"/>
        <w:spacing w:beforeLines="50" w:afterLines="50"/>
        <w:jc w:val="center"/>
        <w:textAlignment w:val="baseline"/>
        <w:outlineLvl w:val="2"/>
        <w:rPr>
          <w:rFonts w:ascii="宋体" w:hAnsi="宋体" w:eastAsia="宋体" w:cs="Times New Roman"/>
          <w:b/>
          <w:bCs/>
          <w:kern w:val="0"/>
          <w:sz w:val="24"/>
          <w:szCs w:val="24"/>
        </w:rPr>
      </w:pPr>
      <w:bookmarkStart w:id="2" w:name="_Toc73517639"/>
      <w:bookmarkStart w:id="3" w:name="_Toc101074876"/>
      <w:bookmarkStart w:id="4" w:name="_Toc73521547"/>
      <w:bookmarkStart w:id="5" w:name="_Toc60631620"/>
      <w:bookmarkStart w:id="6" w:name="_Toc60560625"/>
      <w:bookmarkStart w:id="7" w:name="_Toc73518117"/>
      <w:bookmarkStart w:id="8" w:name="_Toc73521635"/>
      <w:bookmarkStart w:id="9" w:name="_Toc100052364"/>
      <w:r>
        <w:rPr>
          <w:rFonts w:hint="eastAsia" w:ascii="宋体" w:hAnsi="宋体" w:eastAsia="宋体" w:cs="Times New Roman"/>
          <w:b/>
          <w:bCs/>
          <w:kern w:val="0"/>
          <w:sz w:val="24"/>
          <w:szCs w:val="24"/>
        </w:rPr>
        <w:t>一、对通用条款的补充内容</w:t>
      </w:r>
    </w:p>
    <w:bookmarkEnd w:id="2"/>
    <w:bookmarkEnd w:id="3"/>
    <w:bookmarkEnd w:id="4"/>
    <w:bookmarkEnd w:id="5"/>
    <w:bookmarkEnd w:id="6"/>
    <w:bookmarkEnd w:id="7"/>
    <w:bookmarkEnd w:id="8"/>
    <w:bookmarkEnd w:id="9"/>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55FB51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8E681B1">
            <w:pPr>
              <w:jc w:val="center"/>
              <w:rPr>
                <w:rFonts w:ascii="宋体" w:hAnsi="宋体"/>
                <w:b/>
                <w:bCs/>
              </w:rPr>
            </w:pPr>
            <w:r>
              <w:rPr>
                <w:rFonts w:hint="eastAsia" w:ascii="宋体" w:hAnsi="宋体"/>
                <w:b/>
                <w:bCs/>
              </w:rPr>
              <w:t>通用条款序号</w:t>
            </w:r>
          </w:p>
        </w:tc>
        <w:tc>
          <w:tcPr>
            <w:tcW w:w="1755" w:type="dxa"/>
            <w:vAlign w:val="center"/>
          </w:tcPr>
          <w:p w14:paraId="2BF2F38F">
            <w:pPr>
              <w:jc w:val="center"/>
              <w:rPr>
                <w:rFonts w:ascii="宋体" w:hAnsi="宋体"/>
                <w:b/>
                <w:bCs/>
              </w:rPr>
            </w:pPr>
            <w:r>
              <w:rPr>
                <w:rFonts w:hint="eastAsia" w:ascii="宋体" w:hAnsi="宋体"/>
                <w:b/>
                <w:bCs/>
              </w:rPr>
              <w:t>涉及事项</w:t>
            </w:r>
          </w:p>
        </w:tc>
        <w:tc>
          <w:tcPr>
            <w:tcW w:w="6795" w:type="dxa"/>
            <w:vAlign w:val="center"/>
          </w:tcPr>
          <w:p w14:paraId="011242E5">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4BF10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3BAB7A9">
            <w:pPr>
              <w:jc w:val="center"/>
              <w:rPr>
                <w:rFonts w:ascii="宋体" w:hAnsi="宋体"/>
              </w:rPr>
            </w:pPr>
            <w:r>
              <w:rPr>
                <w:rFonts w:hint="eastAsia" w:ascii="宋体" w:hAnsi="宋体"/>
              </w:rPr>
              <w:t>3</w:t>
            </w:r>
            <w:r>
              <w:rPr>
                <w:rFonts w:ascii="宋体" w:hAnsi="宋体"/>
              </w:rPr>
              <w:t>.1</w:t>
            </w:r>
          </w:p>
        </w:tc>
        <w:tc>
          <w:tcPr>
            <w:tcW w:w="1755" w:type="dxa"/>
            <w:vAlign w:val="center"/>
          </w:tcPr>
          <w:p w14:paraId="3B27E5CC">
            <w:pPr>
              <w:jc w:val="center"/>
            </w:pPr>
            <w:r>
              <w:rPr>
                <w:rFonts w:hint="eastAsia"/>
              </w:rPr>
              <w:t>采购人</w:t>
            </w:r>
          </w:p>
        </w:tc>
        <w:tc>
          <w:tcPr>
            <w:tcW w:w="6795" w:type="dxa"/>
            <w:vAlign w:val="center"/>
          </w:tcPr>
          <w:p w14:paraId="517FDB5F">
            <w:pPr>
              <w:jc w:val="center"/>
              <w:rPr>
                <w:rFonts w:ascii="宋体" w:hAnsi="宋体"/>
              </w:rPr>
            </w:pPr>
            <w:r>
              <w:rPr>
                <w:rFonts w:hint="eastAsia" w:ascii="宋体" w:hAnsi="宋体"/>
                <w:lang w:eastAsia="zh-CN"/>
              </w:rPr>
              <w:t>深圳市宝安区公共卫生服务中心</w:t>
            </w:r>
          </w:p>
        </w:tc>
      </w:tr>
      <w:tr w14:paraId="7196A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8D8127A">
            <w:pPr>
              <w:jc w:val="center"/>
              <w:rPr>
                <w:rFonts w:ascii="宋体" w:hAnsi="宋体"/>
              </w:rPr>
            </w:pPr>
            <w:r>
              <w:rPr>
                <w:rFonts w:hint="eastAsia" w:ascii="宋体" w:hAnsi="宋体"/>
              </w:rPr>
              <w:t>3</w:t>
            </w:r>
            <w:r>
              <w:rPr>
                <w:rFonts w:ascii="宋体" w:hAnsi="宋体"/>
              </w:rPr>
              <w:t>.2</w:t>
            </w:r>
          </w:p>
        </w:tc>
        <w:tc>
          <w:tcPr>
            <w:tcW w:w="1755" w:type="dxa"/>
            <w:vAlign w:val="center"/>
          </w:tcPr>
          <w:p w14:paraId="631CF73B">
            <w:pPr>
              <w:jc w:val="center"/>
              <w:rPr>
                <w:rFonts w:ascii="宋体" w:hAnsi="宋体"/>
              </w:rPr>
            </w:pPr>
            <w:r>
              <w:rPr>
                <w:rFonts w:hint="eastAsia" w:ascii="宋体" w:hAnsi="宋体"/>
              </w:rPr>
              <w:t>政府集中采购机构</w:t>
            </w:r>
          </w:p>
        </w:tc>
        <w:tc>
          <w:tcPr>
            <w:tcW w:w="6795" w:type="dxa"/>
            <w:vAlign w:val="center"/>
          </w:tcPr>
          <w:p w14:paraId="2F5DF28F">
            <w:pPr>
              <w:jc w:val="left"/>
              <w:rPr>
                <w:rFonts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。本项目具体由深圳公共资源交易中心（深圳交易集团有限公司宝安分公司）执行</w:t>
            </w:r>
            <w:r>
              <w:rPr>
                <w:rFonts w:hint="eastAsia" w:ascii="Arial" w:hAnsi="Arial" w:eastAsia="宋体" w:cs="Times New Roman"/>
                <w:bCs/>
                <w:szCs w:val="24"/>
              </w:rPr>
              <w:t>。</w:t>
            </w:r>
          </w:p>
        </w:tc>
      </w:tr>
      <w:tr w14:paraId="2E2648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FFB85F8">
            <w:pPr>
              <w:jc w:val="center"/>
              <w:rPr>
                <w:rFonts w:ascii="宋体" w:hAnsi="宋体"/>
              </w:rPr>
            </w:pPr>
            <w:r>
              <w:rPr>
                <w:rFonts w:hint="eastAsia" w:ascii="宋体" w:hAnsi="宋体"/>
              </w:rPr>
              <w:t>5</w:t>
            </w:r>
            <w:r>
              <w:rPr>
                <w:rFonts w:ascii="宋体" w:hAnsi="宋体"/>
              </w:rPr>
              <w:t>.3</w:t>
            </w:r>
          </w:p>
        </w:tc>
        <w:tc>
          <w:tcPr>
            <w:tcW w:w="1755" w:type="dxa"/>
            <w:vAlign w:val="center"/>
          </w:tcPr>
          <w:p w14:paraId="410752EA">
            <w:pPr>
              <w:jc w:val="center"/>
              <w:rPr>
                <w:rFonts w:hint="eastAsia" w:ascii="宋体" w:hAnsi="宋体" w:eastAsiaTheme="minorEastAsia"/>
                <w:lang w:eastAsia="zh-CN"/>
              </w:rPr>
            </w:pPr>
            <w:r>
              <w:rPr>
                <w:rFonts w:hint="eastAsia" w:ascii="宋体" w:hAnsi="宋体"/>
              </w:rPr>
              <w:t>联合体</w:t>
            </w:r>
            <w:r>
              <w:rPr>
                <w:rFonts w:hint="eastAsia" w:ascii="宋体" w:hAnsi="宋体"/>
                <w:lang w:eastAsia="zh-CN"/>
              </w:rPr>
              <w:t>投标（响应）</w:t>
            </w:r>
          </w:p>
        </w:tc>
        <w:tc>
          <w:tcPr>
            <w:tcW w:w="6795" w:type="dxa"/>
            <w:vAlign w:val="center"/>
          </w:tcPr>
          <w:p w14:paraId="1DE44C7E">
            <w:pPr>
              <w:jc w:val="left"/>
              <w:rPr>
                <w:rFonts w:hint="default" w:ascii="宋体" w:hAnsi="宋体" w:eastAsiaTheme="minorEastAsia"/>
                <w:lang w:val="en-US" w:eastAsia="zh-CN"/>
              </w:rPr>
            </w:pPr>
            <w:r>
              <w:rPr>
                <w:rFonts w:hint="eastAsia" w:ascii="宋体" w:hAnsi="宋体"/>
              </w:rPr>
              <w:t xml:space="preserve">详见第一章  </w:t>
            </w:r>
            <w:r>
              <w:rPr>
                <w:rFonts w:hint="eastAsia" w:ascii="宋体" w:hAnsi="宋体"/>
                <w:lang w:eastAsia="zh-CN"/>
              </w:rPr>
              <w:t>征集公告</w:t>
            </w:r>
            <w:r>
              <w:rPr>
                <w:rFonts w:hint="eastAsia" w:ascii="宋体" w:hAnsi="宋体"/>
              </w:rPr>
              <w:t xml:space="preserve">  申请人的资格要求：</w:t>
            </w:r>
          </w:p>
        </w:tc>
      </w:tr>
      <w:tr w14:paraId="1147B1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4EF4878">
            <w:pPr>
              <w:jc w:val="center"/>
              <w:rPr>
                <w:rFonts w:ascii="宋体" w:hAnsi="宋体"/>
              </w:rPr>
            </w:pPr>
            <w:r>
              <w:rPr>
                <w:rFonts w:hint="eastAsia" w:ascii="宋体" w:hAnsi="宋体"/>
              </w:rPr>
              <w:t>9</w:t>
            </w:r>
          </w:p>
        </w:tc>
        <w:tc>
          <w:tcPr>
            <w:tcW w:w="1755" w:type="dxa"/>
            <w:vAlign w:val="center"/>
          </w:tcPr>
          <w:p w14:paraId="69CDD310">
            <w:pPr>
              <w:jc w:val="center"/>
              <w:rPr>
                <w:rFonts w:ascii="宋体" w:hAnsi="宋体"/>
              </w:rPr>
            </w:pPr>
            <w:r>
              <w:rPr>
                <w:rFonts w:hint="eastAsia" w:ascii="宋体" w:hAnsi="宋体"/>
              </w:rPr>
              <w:t>踏勘现场</w:t>
            </w:r>
          </w:p>
        </w:tc>
        <w:tc>
          <w:tcPr>
            <w:tcW w:w="6795" w:type="dxa"/>
            <w:vAlign w:val="center"/>
          </w:tcPr>
          <w:p w14:paraId="55B5DC0C">
            <w:pPr>
              <w:snapToGrid w:val="0"/>
              <w:jc w:val="left"/>
              <w:rPr>
                <w:rFonts w:ascii="宋体" w:hAnsi="宋体"/>
              </w:rPr>
            </w:pPr>
            <w:r>
              <w:rPr>
                <w:rFonts w:hint="eastAsia" w:ascii="宋体" w:hAnsi="宋体" w:eastAsia="宋体" w:cs="Arial"/>
                <w:szCs w:val="21"/>
              </w:rPr>
              <w:t>不组织</w:t>
            </w:r>
          </w:p>
        </w:tc>
      </w:tr>
      <w:tr w14:paraId="38D825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A6EAF33">
            <w:pPr>
              <w:jc w:val="center"/>
              <w:rPr>
                <w:rFonts w:ascii="宋体" w:hAnsi="宋体"/>
              </w:rPr>
            </w:pPr>
            <w:r>
              <w:rPr>
                <w:rFonts w:hint="eastAsia" w:ascii="宋体" w:hAnsi="宋体"/>
              </w:rPr>
              <w:t>1</w:t>
            </w:r>
            <w:r>
              <w:rPr>
                <w:rFonts w:ascii="宋体" w:hAnsi="宋体"/>
              </w:rPr>
              <w:t>0</w:t>
            </w:r>
          </w:p>
        </w:tc>
        <w:tc>
          <w:tcPr>
            <w:tcW w:w="1755" w:type="dxa"/>
            <w:vAlign w:val="center"/>
          </w:tcPr>
          <w:p w14:paraId="616BEF70">
            <w:pPr>
              <w:jc w:val="center"/>
              <w:rPr>
                <w:rFonts w:ascii="宋体" w:hAnsi="宋体"/>
              </w:rPr>
            </w:pPr>
            <w:r>
              <w:rPr>
                <w:rFonts w:hint="eastAsia" w:ascii="宋体" w:hAnsi="宋体"/>
              </w:rPr>
              <w:t>标前会议</w:t>
            </w:r>
          </w:p>
        </w:tc>
        <w:tc>
          <w:tcPr>
            <w:tcW w:w="6795" w:type="dxa"/>
            <w:vAlign w:val="center"/>
          </w:tcPr>
          <w:p w14:paraId="66599A57">
            <w:pPr>
              <w:jc w:val="left"/>
              <w:rPr>
                <w:rFonts w:ascii="宋体" w:hAnsi="宋体"/>
              </w:rPr>
            </w:pPr>
            <w:r>
              <w:rPr>
                <w:rFonts w:hint="eastAsia" w:ascii="宋体" w:hAnsi="宋体" w:eastAsia="宋体" w:cs="Arial"/>
                <w:szCs w:val="21"/>
              </w:rPr>
              <w:t>不组织</w:t>
            </w:r>
          </w:p>
        </w:tc>
      </w:tr>
      <w:tr w14:paraId="03F277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65D3107">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164695BD">
            <w:pPr>
              <w:jc w:val="center"/>
              <w:rPr>
                <w:rFonts w:ascii="宋体" w:hAnsi="宋体"/>
              </w:rPr>
            </w:pPr>
            <w:r>
              <w:rPr>
                <w:rFonts w:hint="eastAsia" w:ascii="宋体" w:hAnsi="宋体"/>
                <w:lang w:eastAsia="zh-CN"/>
              </w:rPr>
              <w:t>征集文件</w:t>
            </w:r>
            <w:r>
              <w:rPr>
                <w:rFonts w:hint="eastAsia" w:ascii="宋体" w:hAnsi="宋体"/>
              </w:rPr>
              <w:t>的澄清和修改</w:t>
            </w:r>
          </w:p>
        </w:tc>
        <w:tc>
          <w:tcPr>
            <w:tcW w:w="6795" w:type="dxa"/>
            <w:vAlign w:val="center"/>
          </w:tcPr>
          <w:p w14:paraId="343CEF7A">
            <w:pPr>
              <w:jc w:val="left"/>
              <w:rPr>
                <w:rFonts w:hint="eastAsia" w:ascii="宋体" w:hAnsi="宋体" w:eastAsiaTheme="minorEastAsia"/>
                <w:lang w:eastAsia="zh-CN"/>
              </w:rPr>
            </w:pPr>
            <w:r>
              <w:rPr>
                <w:rFonts w:hint="eastAsia" w:ascii="宋体" w:hAnsi="宋体" w:eastAsiaTheme="minorEastAsia"/>
                <w:lang w:eastAsia="zh-CN"/>
              </w:rPr>
              <w:t>不晚于</w:t>
            </w:r>
            <w:r>
              <w:rPr>
                <w:rFonts w:hint="eastAsia" w:ascii="宋体" w:hAnsi="宋体"/>
                <w:lang w:eastAsia="zh-CN"/>
              </w:rPr>
              <w:t>投标（响应）</w:t>
            </w:r>
            <w:r>
              <w:rPr>
                <w:rFonts w:hint="eastAsia" w:ascii="宋体" w:hAnsi="宋体" w:eastAsiaTheme="minorEastAsia"/>
                <w:lang w:eastAsia="zh-CN"/>
              </w:rPr>
              <w:t>截止日三日前，</w:t>
            </w:r>
            <w:r>
              <w:rPr>
                <w:rFonts w:hint="eastAsia" w:ascii="宋体" w:hAnsi="宋体"/>
                <w:lang w:eastAsia="zh-CN"/>
              </w:rPr>
              <w:t>供应商</w:t>
            </w:r>
            <w:r>
              <w:rPr>
                <w:rFonts w:hint="eastAsia" w:ascii="宋体" w:hAnsi="宋体" w:eastAsiaTheme="minorEastAsia"/>
                <w:lang w:eastAsia="zh-CN"/>
              </w:rPr>
              <w:t>有义务在招标期间在政府集中采购机构网站浏览与本项目有关的澄清和修改信息</w:t>
            </w:r>
          </w:p>
        </w:tc>
      </w:tr>
      <w:tr w14:paraId="3B2058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20E685A">
            <w:pPr>
              <w:jc w:val="center"/>
              <w:rPr>
                <w:rFonts w:ascii="宋体" w:hAnsi="宋体"/>
              </w:rPr>
            </w:pPr>
            <w:r>
              <w:rPr>
                <w:rFonts w:hint="eastAsia" w:ascii="宋体" w:hAnsi="宋体"/>
              </w:rPr>
              <w:t>2</w:t>
            </w:r>
            <w:r>
              <w:rPr>
                <w:rFonts w:ascii="宋体" w:hAnsi="宋体"/>
              </w:rPr>
              <w:t>0</w:t>
            </w:r>
          </w:p>
        </w:tc>
        <w:tc>
          <w:tcPr>
            <w:tcW w:w="1755" w:type="dxa"/>
            <w:vAlign w:val="center"/>
          </w:tcPr>
          <w:p w14:paraId="3906F11B">
            <w:pPr>
              <w:jc w:val="center"/>
              <w:rPr>
                <w:rFonts w:ascii="宋体" w:hAnsi="宋体"/>
              </w:rPr>
            </w:pPr>
            <w:r>
              <w:rPr>
                <w:rFonts w:hint="eastAsia" w:ascii="宋体" w:hAnsi="宋体"/>
                <w:lang w:eastAsia="zh-CN"/>
              </w:rPr>
              <w:t>投标（响应）</w:t>
            </w:r>
            <w:r>
              <w:rPr>
                <w:rFonts w:hint="eastAsia" w:ascii="宋体" w:hAnsi="宋体"/>
              </w:rPr>
              <w:t>有效期</w:t>
            </w:r>
          </w:p>
        </w:tc>
        <w:tc>
          <w:tcPr>
            <w:tcW w:w="6795" w:type="dxa"/>
            <w:vAlign w:val="center"/>
          </w:tcPr>
          <w:p w14:paraId="5C4A466F">
            <w:pPr>
              <w:jc w:val="left"/>
              <w:rPr>
                <w:rFonts w:ascii="宋体" w:hAnsi="宋体"/>
              </w:rPr>
            </w:pPr>
            <w:r>
              <w:rPr>
                <w:rFonts w:hint="eastAsia" w:ascii="宋体" w:hAnsi="宋体" w:eastAsia="宋体" w:cs="Arial"/>
                <w:szCs w:val="21"/>
                <w:lang w:eastAsia="zh-CN"/>
              </w:rPr>
              <w:t>投标（响应）</w:t>
            </w:r>
            <w:r>
              <w:rPr>
                <w:rFonts w:hint="eastAsia" w:ascii="宋体" w:hAnsi="宋体" w:eastAsia="宋体" w:cs="Arial"/>
                <w:szCs w:val="21"/>
              </w:rPr>
              <w:t>有效期：从</w:t>
            </w:r>
            <w:r>
              <w:rPr>
                <w:rFonts w:hint="eastAsia" w:ascii="宋体" w:hAnsi="宋体" w:eastAsia="宋体" w:cs="Arial"/>
                <w:szCs w:val="21"/>
                <w:lang w:eastAsia="zh-CN"/>
              </w:rPr>
              <w:t>投标（响应）</w:t>
            </w:r>
            <w:r>
              <w:rPr>
                <w:rFonts w:hint="eastAsia" w:ascii="宋体" w:hAnsi="宋体" w:eastAsia="宋体" w:cs="Arial"/>
                <w:szCs w:val="21"/>
              </w:rPr>
              <w:t>截止之日起</w:t>
            </w:r>
            <w:r>
              <w:rPr>
                <w:rFonts w:hint="eastAsia" w:ascii="宋体" w:hAnsi="宋体" w:eastAsia="宋体" w:cs="Times New Roman"/>
                <w:b/>
                <w:color w:val="0000FF"/>
                <w:sz w:val="24"/>
                <w:szCs w:val="24"/>
                <w:u w:val="single"/>
              </w:rPr>
              <w:t xml:space="preserve"> 120 </w:t>
            </w:r>
            <w:r>
              <w:rPr>
                <w:rFonts w:hint="eastAsia" w:ascii="宋体" w:hAnsi="宋体" w:eastAsia="宋体" w:cs="Arial"/>
                <w:szCs w:val="21"/>
              </w:rPr>
              <w:t>个日历日。</w:t>
            </w:r>
          </w:p>
        </w:tc>
      </w:tr>
      <w:tr w14:paraId="400B43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E86B28E">
            <w:pPr>
              <w:jc w:val="center"/>
              <w:rPr>
                <w:rFonts w:ascii="宋体" w:hAnsi="宋体"/>
              </w:rPr>
            </w:pPr>
            <w:r>
              <w:rPr>
                <w:rFonts w:hint="eastAsia" w:ascii="宋体" w:hAnsi="宋体"/>
              </w:rPr>
              <w:t>2</w:t>
            </w:r>
            <w:r>
              <w:rPr>
                <w:rFonts w:ascii="宋体" w:hAnsi="宋体"/>
              </w:rPr>
              <w:t>2</w:t>
            </w:r>
          </w:p>
        </w:tc>
        <w:tc>
          <w:tcPr>
            <w:tcW w:w="1755" w:type="dxa"/>
            <w:vAlign w:val="center"/>
          </w:tcPr>
          <w:p w14:paraId="314DB39E">
            <w:pPr>
              <w:jc w:val="center"/>
              <w:rPr>
                <w:rFonts w:ascii="宋体" w:hAnsi="宋体"/>
              </w:rPr>
            </w:pPr>
            <w:r>
              <w:rPr>
                <w:rFonts w:hint="eastAsia" w:ascii="宋体" w:hAnsi="宋体"/>
                <w:lang w:eastAsia="zh-CN"/>
              </w:rPr>
              <w:t>供应商</w:t>
            </w:r>
            <w:r>
              <w:rPr>
                <w:rFonts w:hint="eastAsia" w:ascii="宋体" w:hAnsi="宋体"/>
              </w:rPr>
              <w:t>的替代方案</w:t>
            </w:r>
          </w:p>
        </w:tc>
        <w:tc>
          <w:tcPr>
            <w:tcW w:w="6795" w:type="dxa"/>
            <w:vAlign w:val="center"/>
          </w:tcPr>
          <w:p w14:paraId="31FBC5B3">
            <w:pPr>
              <w:jc w:val="left"/>
              <w:rPr>
                <w:rFonts w:ascii="宋体" w:hAnsi="宋体"/>
              </w:rPr>
            </w:pPr>
            <w:r>
              <w:rPr>
                <w:rFonts w:hint="eastAsia" w:ascii="宋体" w:hAnsi="宋体"/>
                <w:lang w:val="en-US" w:eastAsia="zh-CN"/>
              </w:rPr>
              <w:t>不接受</w:t>
            </w:r>
          </w:p>
        </w:tc>
      </w:tr>
      <w:tr w14:paraId="5EA2D8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D2A2AE">
            <w:pPr>
              <w:jc w:val="center"/>
              <w:rPr>
                <w:rFonts w:ascii="宋体" w:hAnsi="宋体"/>
              </w:rPr>
            </w:pPr>
            <w:r>
              <w:rPr>
                <w:rFonts w:hint="eastAsia" w:ascii="宋体" w:hAnsi="宋体"/>
              </w:rPr>
              <w:t>2</w:t>
            </w:r>
            <w:r>
              <w:rPr>
                <w:rFonts w:ascii="宋体" w:hAnsi="宋体"/>
              </w:rPr>
              <w:t>5</w:t>
            </w:r>
          </w:p>
        </w:tc>
        <w:tc>
          <w:tcPr>
            <w:tcW w:w="1755" w:type="dxa"/>
            <w:vAlign w:val="center"/>
          </w:tcPr>
          <w:p w14:paraId="6B0470C0">
            <w:pPr>
              <w:jc w:val="center"/>
              <w:rPr>
                <w:rFonts w:ascii="宋体" w:hAnsi="宋体"/>
              </w:rPr>
            </w:pPr>
            <w:r>
              <w:rPr>
                <w:rFonts w:hint="eastAsia" w:ascii="宋体" w:hAnsi="宋体"/>
                <w:lang w:eastAsia="zh-CN"/>
              </w:rPr>
              <w:t>投标（响应）文件</w:t>
            </w:r>
            <w:r>
              <w:rPr>
                <w:rFonts w:hint="eastAsia" w:ascii="宋体" w:hAnsi="宋体"/>
              </w:rPr>
              <w:t>的大小</w:t>
            </w:r>
          </w:p>
        </w:tc>
        <w:tc>
          <w:tcPr>
            <w:tcW w:w="6795" w:type="dxa"/>
            <w:vAlign w:val="center"/>
          </w:tcPr>
          <w:p w14:paraId="50B8368B">
            <w:pPr>
              <w:jc w:val="left"/>
              <w:rPr>
                <w:rFonts w:ascii="宋体" w:hAnsi="宋体"/>
              </w:rPr>
            </w:pPr>
            <w:r>
              <w:rPr>
                <w:rFonts w:hint="eastAsia" w:ascii="宋体" w:hAnsi="宋体" w:eastAsia="宋体" w:cs="Arial"/>
                <w:szCs w:val="21"/>
                <w:lang w:eastAsia="zh-CN"/>
              </w:rPr>
              <w:t>投标（响应）文件</w:t>
            </w:r>
            <w:r>
              <w:rPr>
                <w:rFonts w:hint="eastAsia" w:ascii="宋体" w:hAnsi="宋体" w:eastAsia="宋体" w:cs="Arial"/>
                <w:szCs w:val="21"/>
              </w:rPr>
              <w:t>大小不得超过 100MB</w:t>
            </w:r>
          </w:p>
        </w:tc>
      </w:tr>
      <w:tr w14:paraId="376106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EFB1E28">
            <w:pPr>
              <w:jc w:val="center"/>
              <w:rPr>
                <w:rFonts w:ascii="宋体" w:hAnsi="宋体"/>
              </w:rPr>
            </w:pPr>
            <w:r>
              <w:rPr>
                <w:rFonts w:hint="eastAsia" w:ascii="宋体" w:hAnsi="宋体"/>
              </w:rPr>
              <w:t>2</w:t>
            </w:r>
            <w:r>
              <w:rPr>
                <w:rFonts w:ascii="宋体" w:hAnsi="宋体"/>
              </w:rPr>
              <w:t>6</w:t>
            </w:r>
          </w:p>
        </w:tc>
        <w:tc>
          <w:tcPr>
            <w:tcW w:w="1755" w:type="dxa"/>
            <w:vAlign w:val="center"/>
          </w:tcPr>
          <w:p w14:paraId="3109BB2A">
            <w:pPr>
              <w:jc w:val="center"/>
              <w:rPr>
                <w:rFonts w:ascii="宋体" w:hAnsi="宋体"/>
              </w:rPr>
            </w:pPr>
            <w:bookmarkStart w:id="10" w:name="_Hlk71664860"/>
            <w:r>
              <w:rPr>
                <w:rFonts w:hint="eastAsia" w:ascii="宋体" w:hAnsi="宋体"/>
              </w:rPr>
              <w:t>样品、现场演示、方案讲解</w:t>
            </w:r>
            <w:bookmarkEnd w:id="10"/>
          </w:p>
        </w:tc>
        <w:tc>
          <w:tcPr>
            <w:tcW w:w="6795" w:type="dxa"/>
            <w:vAlign w:val="center"/>
          </w:tcPr>
          <w:p w14:paraId="2DEA1436">
            <w:pPr>
              <w:jc w:val="left"/>
              <w:rPr>
                <w:rFonts w:hint="eastAsia" w:ascii="宋体" w:hAnsi="宋体" w:eastAsiaTheme="minorEastAsia"/>
                <w:lang w:eastAsia="zh-CN"/>
              </w:rPr>
            </w:pPr>
            <w:r>
              <w:rPr>
                <w:rFonts w:hint="eastAsia" w:ascii="宋体" w:hAnsi="宋体" w:eastAsiaTheme="minorEastAsia"/>
                <w:lang w:eastAsia="zh-CN"/>
              </w:rPr>
              <w:t>如有样品、演示、方案讲解，具体安排见第三章 用户需求书相关要求</w:t>
            </w:r>
          </w:p>
        </w:tc>
      </w:tr>
      <w:tr w14:paraId="2A8E3B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07612F7">
            <w:pPr>
              <w:jc w:val="center"/>
              <w:rPr>
                <w:rFonts w:ascii="宋体" w:hAnsi="宋体"/>
              </w:rPr>
            </w:pPr>
            <w:r>
              <w:rPr>
                <w:rFonts w:hint="eastAsia" w:ascii="宋体" w:hAnsi="宋体"/>
              </w:rPr>
              <w:t>3</w:t>
            </w:r>
            <w:r>
              <w:rPr>
                <w:rFonts w:ascii="宋体" w:hAnsi="宋体"/>
              </w:rPr>
              <w:t>7</w:t>
            </w:r>
          </w:p>
        </w:tc>
        <w:tc>
          <w:tcPr>
            <w:tcW w:w="1755" w:type="dxa"/>
            <w:vAlign w:val="center"/>
          </w:tcPr>
          <w:p w14:paraId="3668D58C">
            <w:pPr>
              <w:jc w:val="center"/>
              <w:rPr>
                <w:rFonts w:ascii="宋体" w:hAnsi="宋体"/>
              </w:rPr>
            </w:pPr>
            <w:r>
              <w:rPr>
                <w:rFonts w:hint="eastAsia" w:ascii="宋体" w:hAnsi="宋体"/>
              </w:rPr>
              <w:t>评审方法</w:t>
            </w:r>
          </w:p>
        </w:tc>
        <w:tc>
          <w:tcPr>
            <w:tcW w:w="6795" w:type="dxa"/>
            <w:vAlign w:val="center"/>
          </w:tcPr>
          <w:p w14:paraId="06778399">
            <w:pPr>
              <w:jc w:val="left"/>
              <w:rPr>
                <w:rFonts w:ascii="宋体" w:hAnsi="宋体"/>
              </w:rPr>
            </w:pPr>
            <w:r>
              <w:rPr>
                <w:rFonts w:ascii="宋体" w:hAnsi="宋体"/>
                <w:b/>
                <w:bCs/>
              </w:rPr>
              <w:t>综合评分法</w:t>
            </w:r>
          </w:p>
        </w:tc>
      </w:tr>
      <w:tr w14:paraId="120184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3FAD07F">
            <w:pPr>
              <w:jc w:val="center"/>
              <w:rPr>
                <w:rFonts w:ascii="宋体" w:hAnsi="宋体"/>
              </w:rPr>
            </w:pPr>
            <w:r>
              <w:rPr>
                <w:rFonts w:hint="eastAsia" w:ascii="宋体" w:hAnsi="宋体"/>
              </w:rPr>
              <w:t>3</w:t>
            </w:r>
            <w:r>
              <w:rPr>
                <w:rFonts w:ascii="宋体" w:hAnsi="宋体"/>
              </w:rPr>
              <w:t>8</w:t>
            </w:r>
          </w:p>
        </w:tc>
        <w:tc>
          <w:tcPr>
            <w:tcW w:w="1755" w:type="dxa"/>
            <w:vAlign w:val="center"/>
          </w:tcPr>
          <w:p w14:paraId="661EBEC8">
            <w:pPr>
              <w:jc w:val="center"/>
              <w:rPr>
                <w:rFonts w:ascii="宋体" w:hAnsi="宋体"/>
              </w:rPr>
            </w:pPr>
            <w:r>
              <w:rPr>
                <w:rFonts w:hint="eastAsia" w:ascii="宋体" w:hAnsi="宋体"/>
              </w:rPr>
              <w:t>定标方法</w:t>
            </w:r>
          </w:p>
        </w:tc>
        <w:tc>
          <w:tcPr>
            <w:tcW w:w="6795" w:type="dxa"/>
            <w:vAlign w:val="center"/>
          </w:tcPr>
          <w:p w14:paraId="64C931DC">
            <w:pPr>
              <w:jc w:val="left"/>
              <w:rPr>
                <w:rFonts w:hint="eastAsia" w:ascii="宋体" w:hAnsi="宋体"/>
                <w:b/>
                <w:bCs/>
                <w:highlight w:val="yellow"/>
              </w:rPr>
            </w:pPr>
            <w:r>
              <w:rPr>
                <w:rFonts w:hint="eastAsia" w:ascii="宋体" w:hAnsi="宋体" w:eastAsia="宋体" w:cs="Times New Roman"/>
                <w:b/>
                <w:bCs/>
                <w:szCs w:val="21"/>
                <w:highlight w:val="yellow"/>
              </w:rPr>
              <w:t>非评定分离</w:t>
            </w:r>
          </w:p>
        </w:tc>
      </w:tr>
      <w:tr w14:paraId="4D67CA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72252A9">
            <w:pPr>
              <w:jc w:val="center"/>
              <w:rPr>
                <w:rFonts w:ascii="宋体" w:hAnsi="宋体"/>
              </w:rPr>
            </w:pPr>
            <w:r>
              <w:rPr>
                <w:rFonts w:hint="eastAsia" w:ascii="宋体" w:hAnsi="宋体"/>
              </w:rPr>
              <w:t>4</w:t>
            </w:r>
            <w:r>
              <w:rPr>
                <w:rFonts w:ascii="宋体" w:hAnsi="宋体"/>
              </w:rPr>
              <w:t>6</w:t>
            </w:r>
          </w:p>
        </w:tc>
        <w:tc>
          <w:tcPr>
            <w:tcW w:w="1755" w:type="dxa"/>
            <w:vAlign w:val="center"/>
          </w:tcPr>
          <w:p w14:paraId="54BB4F1B">
            <w:pPr>
              <w:jc w:val="center"/>
              <w:rPr>
                <w:rFonts w:ascii="宋体" w:hAnsi="宋体"/>
              </w:rPr>
            </w:pPr>
            <w:r>
              <w:rPr>
                <w:rFonts w:hint="eastAsia" w:ascii="宋体" w:hAnsi="宋体"/>
              </w:rPr>
              <w:t>履约担保</w:t>
            </w:r>
          </w:p>
        </w:tc>
        <w:tc>
          <w:tcPr>
            <w:tcW w:w="6795" w:type="dxa"/>
            <w:vAlign w:val="center"/>
          </w:tcPr>
          <w:p w14:paraId="75A07947">
            <w:pPr>
              <w:jc w:val="left"/>
              <w:rPr>
                <w:rFonts w:ascii="宋体" w:hAnsi="宋体"/>
              </w:rPr>
            </w:pPr>
            <w:r>
              <w:rPr>
                <w:rFonts w:hint="eastAsia" w:ascii="宋体" w:hAnsi="宋体"/>
              </w:rPr>
              <w:t>不</w:t>
            </w:r>
            <w:r>
              <w:rPr>
                <w:rFonts w:hint="eastAsia" w:ascii="宋体" w:hAnsi="宋体"/>
                <w:lang w:val="en-US" w:eastAsia="zh-CN"/>
              </w:rPr>
              <w:t>需要</w:t>
            </w:r>
          </w:p>
        </w:tc>
      </w:tr>
      <w:tr w14:paraId="356A1A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F37A271">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52.8</w:t>
            </w:r>
          </w:p>
        </w:tc>
        <w:tc>
          <w:tcPr>
            <w:tcW w:w="1755" w:type="dxa"/>
            <w:vAlign w:val="center"/>
          </w:tcPr>
          <w:p w14:paraId="213B56AF">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投诉</w:t>
            </w:r>
          </w:p>
        </w:tc>
        <w:tc>
          <w:tcPr>
            <w:tcW w:w="6795" w:type="dxa"/>
            <w:vAlign w:val="center"/>
          </w:tcPr>
          <w:p w14:paraId="1AE9EBEC">
            <w:pPr>
              <w:jc w:val="left"/>
              <w:rPr>
                <w:rFonts w:hint="eastAsia" w:ascii="宋体" w:hAnsi="宋体" w:eastAsiaTheme="minorEastAsia" w:cstheme="minorBidi"/>
                <w:kern w:val="2"/>
                <w:sz w:val="21"/>
                <w:szCs w:val="22"/>
                <w:lang w:val="en-US" w:eastAsia="zh-CN" w:bidi="ar-SA"/>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6CCD3959">
      <w:pPr>
        <w:widowControl/>
        <w:jc w:val="center"/>
        <w:rPr>
          <w:szCs w:val="21"/>
        </w:rPr>
      </w:pPr>
      <w:r>
        <w:rPr>
          <w:rFonts w:hint="eastAsia"/>
          <w:szCs w:val="21"/>
        </w:rPr>
        <w:t>备注：本表是通用条款相关条款的补充和明确，如与通用条款内容相冲突的，以本表为准。</w:t>
      </w:r>
    </w:p>
    <w:p w14:paraId="2057A74A">
      <w:pPr>
        <w:keepNext/>
        <w:keepLines/>
        <w:adjustRightInd w:val="0"/>
        <w:spacing w:beforeLines="50" w:afterLines="50"/>
        <w:jc w:val="center"/>
        <w:textAlignment w:val="baseline"/>
        <w:outlineLvl w:val="2"/>
        <w:rPr>
          <w:rFonts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1F0F3DBA">
      <w:pPr>
        <w:tabs>
          <w:tab w:val="left" w:pos="720"/>
        </w:tabs>
        <w:rPr>
          <w:rFonts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3497BF17">
      <w:pPr>
        <w:tabs>
          <w:tab w:val="left" w:pos="720"/>
        </w:tabs>
      </w:pPr>
      <w:r>
        <w:rPr>
          <w:rFonts w:hint="eastAsia" w:ascii="黑体" w:hAnsi="宋体" w:eastAsia="黑体"/>
          <w:bCs/>
          <w:sz w:val="24"/>
          <w:lang w:val="en-US" w:eastAsia="zh-CN"/>
        </w:rPr>
        <w:t>1、评标定标信息</w:t>
      </w:r>
    </w:p>
    <w:p w14:paraId="33747C0D">
      <w:pPr>
        <w:jc w:val="center"/>
      </w:pPr>
      <w:r>
        <w:rPr>
          <w:rFonts w:hint="eastAsia"/>
          <w:b/>
        </w:rPr>
        <w:t>非评定分离项目</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687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55EC8F9">
            <w:pPr>
              <w:jc w:val="center"/>
            </w:pPr>
            <w:r>
              <w:rPr>
                <w:rFonts w:hint="eastAsia"/>
              </w:rPr>
              <w:t>评标方法</w:t>
            </w:r>
          </w:p>
        </w:tc>
        <w:tc>
          <w:tcPr>
            <w:tcW w:w="3235" w:type="dxa"/>
          </w:tcPr>
          <w:p w14:paraId="6A92D66F">
            <w:pPr>
              <w:jc w:val="center"/>
              <w:rPr>
                <w:rFonts w:hint="default" w:eastAsia="宋体"/>
                <w:lang w:val="en-US" w:eastAsia="zh-CN"/>
              </w:rPr>
            </w:pPr>
            <w:r>
              <w:rPr>
                <w:rFonts w:hint="eastAsia"/>
              </w:rPr>
              <w:sym w:font="Wingdings" w:char="00FE"/>
            </w:r>
            <w:r>
              <w:rPr>
                <w:rFonts w:hint="eastAsia"/>
              </w:rPr>
              <w:t>综合评分法</w:t>
            </w:r>
          </w:p>
        </w:tc>
        <w:tc>
          <w:tcPr>
            <w:tcW w:w="2450" w:type="dxa"/>
          </w:tcPr>
          <w:p w14:paraId="616159FF">
            <w:pPr>
              <w:jc w:val="center"/>
              <w:rPr>
                <w:rFonts w:hint="eastAsia"/>
              </w:rPr>
            </w:pPr>
            <w:r>
              <w:rPr>
                <w:rFonts w:hint="eastAsia" w:ascii="Times New Roman" w:eastAsia="宋体"/>
                <w:lang w:val="en-US" w:eastAsia="zh-CN"/>
              </w:rPr>
              <w:sym w:font="Wingdings" w:char="00A8"/>
            </w:r>
            <w:r>
              <w:rPr>
                <w:rFonts w:hint="eastAsia" w:ascii="Times New Roman" w:eastAsia="宋体"/>
                <w:lang w:val="en-US" w:eastAsia="zh-CN"/>
              </w:rPr>
              <w:t>最低价法</w:t>
            </w:r>
          </w:p>
        </w:tc>
      </w:tr>
      <w:tr w14:paraId="00C0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top"/>
          </w:tcPr>
          <w:p w14:paraId="71F37AC4">
            <w:pPr>
              <w:jc w:val="center"/>
            </w:pPr>
            <w:r>
              <w:rPr>
                <w:rFonts w:hint="eastAsia"/>
              </w:rPr>
              <w:t>候选</w:t>
            </w:r>
            <w:r>
              <w:rPr>
                <w:rFonts w:hint="eastAsia"/>
                <w:lang w:eastAsia="zh-CN"/>
              </w:rPr>
              <w:t>中标（成交）</w:t>
            </w:r>
            <w:r>
              <w:rPr>
                <w:rFonts w:hint="eastAsia"/>
              </w:rPr>
              <w:t>供应商家数</w:t>
            </w:r>
          </w:p>
        </w:tc>
        <w:tc>
          <w:tcPr>
            <w:tcW w:w="3235" w:type="dxa"/>
          </w:tcPr>
          <w:p w14:paraId="4832C3DC">
            <w:pPr>
              <w:jc w:val="center"/>
              <w:rPr>
                <w:rFonts w:hint="default" w:eastAsia="宋体"/>
                <w:lang w:val="en-US" w:eastAsia="zh-CN"/>
              </w:rPr>
            </w:pPr>
            <w:r>
              <w:rPr>
                <w:rFonts w:hint="eastAsia"/>
              </w:rPr>
              <w:t>1</w:t>
            </w:r>
          </w:p>
        </w:tc>
        <w:tc>
          <w:tcPr>
            <w:tcW w:w="2450" w:type="dxa"/>
          </w:tcPr>
          <w:p w14:paraId="2654B761">
            <w:pPr>
              <w:jc w:val="center"/>
              <w:rPr>
                <w:rFonts w:hint="eastAsia"/>
              </w:rPr>
            </w:pPr>
            <w:r>
              <w:rPr>
                <w:rFonts w:hint="eastAsia"/>
              </w:rPr>
              <w:t>1</w:t>
            </w:r>
          </w:p>
        </w:tc>
      </w:tr>
      <w:tr w14:paraId="5090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top"/>
          </w:tcPr>
          <w:p w14:paraId="62DBBC68">
            <w:pPr>
              <w:jc w:val="center"/>
            </w:pPr>
            <w:r>
              <w:rPr>
                <w:rFonts w:hint="eastAsia"/>
                <w:lang w:eastAsia="zh-CN"/>
              </w:rPr>
              <w:t>中标（成交）</w:t>
            </w:r>
            <w:r>
              <w:rPr>
                <w:rFonts w:hint="eastAsia"/>
              </w:rPr>
              <w:t>供应商家数</w:t>
            </w:r>
          </w:p>
        </w:tc>
        <w:tc>
          <w:tcPr>
            <w:tcW w:w="3235" w:type="dxa"/>
          </w:tcPr>
          <w:p w14:paraId="557F6F34">
            <w:pPr>
              <w:jc w:val="center"/>
            </w:pPr>
            <w:r>
              <w:rPr>
                <w:rFonts w:hint="eastAsia"/>
              </w:rPr>
              <w:t>1</w:t>
            </w:r>
          </w:p>
        </w:tc>
        <w:tc>
          <w:tcPr>
            <w:tcW w:w="2450" w:type="dxa"/>
          </w:tcPr>
          <w:p w14:paraId="7F1F2BAB">
            <w:pPr>
              <w:jc w:val="center"/>
              <w:rPr>
                <w:rFonts w:hint="eastAsia"/>
              </w:rPr>
            </w:pPr>
            <w:r>
              <w:rPr>
                <w:rFonts w:hint="eastAsia"/>
              </w:rPr>
              <w:t>1</w:t>
            </w:r>
          </w:p>
        </w:tc>
      </w:tr>
    </w:tbl>
    <w:p w14:paraId="07A25A7C">
      <w:pPr>
        <w:ind w:firstLine="422" w:firstLineChars="200"/>
        <w:rPr>
          <w:rFonts w:hint="eastAsia"/>
          <w:b/>
        </w:rPr>
      </w:pPr>
      <w:r>
        <w:rPr>
          <w:rFonts w:hint="eastAsia"/>
          <w:b/>
        </w:rPr>
        <w:t>（二）其他事项</w:t>
      </w:r>
    </w:p>
    <w:p w14:paraId="52F8D25C">
      <w:pPr>
        <w:ind w:firstLine="422" w:firstLineChars="200"/>
      </w:pPr>
      <w:r>
        <w:rPr>
          <w:b/>
          <w:bCs/>
        </w:rPr>
        <w:t>1</w:t>
      </w:r>
      <w:r>
        <w:rPr>
          <w:rFonts w:hint="eastAsia"/>
          <w:b/>
          <w:bCs/>
        </w:rPr>
        <w:t>、关于享受优惠政策的主体及价格扣除比例</w:t>
      </w:r>
    </w:p>
    <w:p w14:paraId="32EE7FEB">
      <w:pPr>
        <w:ind w:firstLine="420" w:firstLineChars="200"/>
        <w:rPr>
          <w:rFonts w:hint="default" w:eastAsia="宋体"/>
          <w:lang w:val="en-US" w:eastAsia="zh-CN"/>
        </w:rPr>
      </w:pPr>
      <w:r>
        <w:rPr>
          <w:rFonts w:hint="eastAsia"/>
        </w:rPr>
        <w:t>（1）</w:t>
      </w:r>
      <w:r>
        <w:rPr>
          <w:rFonts w:hint="eastAsia" w:ascii="Times New Roman" w:eastAsia="宋体"/>
          <w:lang w:val="en-US" w:eastAsia="zh-CN"/>
        </w:rPr>
        <w:t>专门面向中小企业采购的项目，不再执行价格扣除比例。</w:t>
      </w:r>
    </w:p>
    <w:p w14:paraId="0A0FCBF5">
      <w:pPr>
        <w:ind w:firstLine="420" w:firstLineChars="200"/>
      </w:pPr>
      <w:r>
        <w:rPr>
          <w:rFonts w:hint="eastAsia"/>
        </w:rPr>
        <w:t>（</w:t>
      </w:r>
      <w:r>
        <w:rPr>
          <w:rFonts w:hint="eastAsia"/>
          <w:lang w:val="en-US" w:eastAsia="zh-CN"/>
        </w:rPr>
        <w:t>2</w:t>
      </w:r>
      <w:r>
        <w:rPr>
          <w:rFonts w:hint="eastAsia"/>
        </w:rPr>
        <w:t>）</w:t>
      </w:r>
      <w:r>
        <w:rPr>
          <w:rFonts w:hint="eastAsia" w:ascii="Times New Roman" w:eastAsia="宋体"/>
          <w:lang w:val="en-US" w:eastAsia="zh-CN"/>
        </w:rPr>
        <w:t>非专门面向中小企业采购的项目，应执行价格扣除比例：</w:t>
      </w:r>
      <w:r>
        <w:rPr>
          <w:rFonts w:hint="eastAsia"/>
          <w:lang w:val="en-US" w:eastAsia="zh-CN"/>
        </w:rPr>
        <w:t>供应商</w:t>
      </w:r>
      <w:r>
        <w:rPr>
          <w:rFonts w:hint="eastAsia"/>
        </w:rPr>
        <w:t>提供的服务全部由优惠主体承接，则对其投标总价给予</w:t>
      </w:r>
      <w:r>
        <w:rPr>
          <w:color w:val="FF0000"/>
          <w:u w:val="single"/>
        </w:rPr>
        <w:t xml:space="preserve">  </w:t>
      </w:r>
      <w:r>
        <w:rPr>
          <w:rFonts w:hint="eastAsia"/>
          <w:color w:val="FF0000"/>
          <w:u w:val="single"/>
          <w:lang w:val="en-US" w:eastAsia="zh-CN"/>
        </w:rPr>
        <w:t>/</w:t>
      </w:r>
      <w:r>
        <w:rPr>
          <w:color w:val="FF0000"/>
          <w:u w:val="single"/>
        </w:rPr>
        <w:t xml:space="preserve">  %</w:t>
      </w:r>
      <w:r>
        <w:rPr>
          <w:rFonts w:hint="eastAsia" w:eastAsia="宋体"/>
          <w:color w:val="000000" w:themeColor="text1"/>
          <w:u w:val="none"/>
          <w:lang w:eastAsia="zh-CN"/>
        </w:rPr>
        <w:t>（</w:t>
      </w:r>
      <w:r>
        <w:rPr>
          <w:rFonts w:hint="eastAsia" w:ascii="Times New Roman" w:eastAsia="宋体"/>
          <w:color w:val="000000" w:themeColor="text1"/>
          <w:u w:val="none"/>
          <w:lang w:val="en-US" w:eastAsia="zh-CN"/>
        </w:rPr>
        <w:t>10%~20%</w:t>
      </w:r>
      <w:r>
        <w:rPr>
          <w:rFonts w:hint="eastAsia" w:eastAsia="宋体"/>
          <w:color w:val="000000" w:themeColor="text1"/>
          <w:u w:val="none"/>
          <w:lang w:eastAsia="zh-CN"/>
        </w:rPr>
        <w:t>）</w:t>
      </w:r>
      <w:r>
        <w:rPr>
          <w:rFonts w:hint="eastAsia"/>
        </w:rPr>
        <w:t>的扣除，用扣除后的价格参与评审。满足多项优惠政策的企业，不重复享受多项价格扣除政策。</w:t>
      </w:r>
    </w:p>
    <w:p w14:paraId="7B80708C">
      <w:pPr>
        <w:ind w:firstLine="420" w:firstLineChars="200"/>
        <w:rPr>
          <w:rFonts w:hint="eastAsia"/>
        </w:rPr>
      </w:pPr>
      <w:r>
        <w:rPr>
          <w:rFonts w:hint="eastAsia"/>
        </w:rPr>
        <w:t>备注：（a）</w:t>
      </w:r>
      <w:r>
        <w:rPr>
          <w:rFonts w:hint="eastAsia" w:ascii="Times New Roman" w:eastAsia="宋体"/>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2D9A65AB">
      <w:pPr>
        <w:numPr>
          <w:ilvl w:val="0"/>
          <w:numId w:val="1"/>
        </w:numPr>
        <w:ind w:firstLine="420" w:firstLineChars="200"/>
        <w:rPr>
          <w:rFonts w:hint="eastAsia"/>
          <w:sz w:val="21"/>
          <w:szCs w:val="21"/>
        </w:rPr>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14:paraId="152D3A26">
      <w:pPr>
        <w:numPr>
          <w:ilvl w:val="0"/>
          <w:numId w:val="1"/>
        </w:numPr>
        <w:ind w:firstLine="420" w:firstLineChars="200"/>
      </w:pPr>
      <w:r>
        <w:rPr>
          <w:rFonts w:hint="eastAsia"/>
          <w:sz w:val="21"/>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lang w:eastAsia="zh-CN"/>
        </w:rPr>
        <w:t>征集文件</w:t>
      </w:r>
      <w:r>
        <w:rPr>
          <w:rFonts w:hint="eastAsia"/>
        </w:rPr>
        <w:t>第一册专用条款第</w:t>
      </w:r>
      <w:r>
        <w:rPr>
          <w:rFonts w:hint="eastAsia"/>
          <w:lang w:val="en-US" w:eastAsia="zh-CN"/>
        </w:rPr>
        <w:t>四</w:t>
      </w:r>
      <w:r>
        <w:rPr>
          <w:rFonts w:hint="eastAsia"/>
        </w:rPr>
        <w:t>章“</w:t>
      </w:r>
      <w:r>
        <w:rPr>
          <w:rFonts w:hint="eastAsia"/>
          <w:lang w:eastAsia="zh-CN"/>
        </w:rPr>
        <w:t>投标（响应）文件</w:t>
      </w:r>
      <w:r>
        <w:rPr>
          <w:rFonts w:hint="eastAsia"/>
        </w:rPr>
        <w:t>组成要求及格式”中“3.</w:t>
      </w:r>
      <w:r>
        <w:rPr>
          <w:rFonts w:hint="eastAsia"/>
          <w:lang w:eastAsia="zh-CN"/>
        </w:rPr>
        <w:t>投标（响应）供应商情况及资格证明文件</w:t>
      </w:r>
      <w:r>
        <w:rPr>
          <w:rFonts w:hint="eastAsia"/>
        </w:rPr>
        <w:t>”章节提供的格式）。</w:t>
      </w:r>
    </w:p>
    <w:p w14:paraId="4720FC91">
      <w:pPr>
        <w:numPr>
          <w:ilvl w:val="0"/>
          <w:numId w:val="1"/>
        </w:numPr>
        <w:ind w:left="0" w:leftChars="0" w:firstLine="420" w:firstLineChars="200"/>
      </w:pPr>
      <w:r>
        <w:rPr>
          <w:rFonts w:hint="eastAsia"/>
        </w:rPr>
        <w:t>享受价格扣除获得政府采购合同的，小微企业不得将合同分包给大中型企业。</w:t>
      </w:r>
    </w:p>
    <w:p w14:paraId="4BF3913D">
      <w:pPr>
        <w:ind w:firstLine="422" w:firstLineChars="200"/>
      </w:pPr>
      <w:r>
        <w:rPr>
          <w:rFonts w:hint="eastAsia"/>
          <w:b/>
          <w:bCs/>
          <w:lang w:val="en-US" w:eastAsia="zh-CN"/>
        </w:rPr>
        <w:t>2</w:t>
      </w:r>
      <w:r>
        <w:rPr>
          <w:rFonts w:hint="eastAsia"/>
          <w:b/>
          <w:bCs/>
        </w:rPr>
        <w:t>、</w:t>
      </w:r>
      <w:r>
        <w:rPr>
          <w:rFonts w:hint="eastAsia" w:ascii="宋体" w:hAnsi="宋体" w:cs="宋体"/>
          <w:b/>
          <w:bCs/>
        </w:rPr>
        <w:t>关于政府采购（自行采购）订单融资政策</w:t>
      </w:r>
    </w:p>
    <w:p w14:paraId="2CB37593">
      <w:pPr>
        <w:keepNext w:val="0"/>
        <w:keepLines w:val="0"/>
        <w:pageBreakBefore w:val="0"/>
        <w:widowControl w:val="0"/>
        <w:kinsoku/>
        <w:wordWrap w:val="0"/>
        <w:overflowPunct/>
        <w:topLinePunct w:val="0"/>
        <w:autoSpaceDE/>
        <w:autoSpaceDN/>
        <w:bidi w:val="0"/>
        <w:adjustRightInd/>
        <w:snapToGrid/>
        <w:ind w:firstLine="420" w:firstLineChars="200"/>
        <w:textAlignment w:val="auto"/>
      </w:pPr>
      <w:r>
        <w:rPr>
          <w:rFonts w:hint="eastAsia"/>
          <w:color w:val="FF0000"/>
        </w:rPr>
        <w:t>为深入贯彻落实国家深化</w:t>
      </w:r>
      <w:r>
        <w:rPr>
          <w:rFonts w:hint="eastAsia"/>
          <w:color w:val="FF0000"/>
          <w:lang w:eastAsia="zh-CN"/>
        </w:rPr>
        <w:t>政府采购（自行采购）</w:t>
      </w:r>
      <w:r>
        <w:rPr>
          <w:rFonts w:hint="eastAsia"/>
          <w:color w:val="FF0000"/>
        </w:rPr>
        <w:t>制度改革精神，充分发挥</w:t>
      </w:r>
      <w:r>
        <w:rPr>
          <w:rFonts w:hint="eastAsia"/>
          <w:color w:val="FF0000"/>
          <w:lang w:eastAsia="zh-CN"/>
        </w:rPr>
        <w:t>政府采购（自行采购）</w:t>
      </w:r>
      <w:r>
        <w:rPr>
          <w:rFonts w:hint="eastAsia"/>
          <w:color w:val="FF0000"/>
        </w:rPr>
        <w:t>扶持中小企业发展的政策功能，缓解中小微企业融资难、融资贵的问题，</w:t>
      </w:r>
      <w:r>
        <w:rPr>
          <w:rFonts w:hint="eastAsia"/>
          <w:color w:val="FF0000"/>
          <w:lang w:val="en-US" w:eastAsia="zh-CN"/>
        </w:rPr>
        <w:t>参照</w:t>
      </w:r>
      <w:r>
        <w:rPr>
          <w:rFonts w:hint="eastAsia"/>
          <w:color w:val="FF0000"/>
        </w:rPr>
        <w:t>《深圳市财政局关于加大力度运用政府采购订单融资政策支持企业发展的通知》要求，参与深圳市</w:t>
      </w:r>
      <w:r>
        <w:rPr>
          <w:rFonts w:hint="eastAsia"/>
          <w:color w:val="FF0000"/>
          <w:lang w:eastAsia="zh-CN"/>
        </w:rPr>
        <w:t>政府采购（自行采购）</w:t>
      </w:r>
      <w:r>
        <w:rPr>
          <w:rFonts w:hint="eastAsia"/>
          <w:color w:val="FF0000"/>
        </w:rPr>
        <w:t>活动供应商可凭借所获取的深圳市</w:t>
      </w:r>
      <w:r>
        <w:rPr>
          <w:rFonts w:hint="eastAsia"/>
          <w:color w:val="FF0000"/>
          <w:lang w:eastAsia="zh-CN"/>
        </w:rPr>
        <w:t>政府采购（自行采购）</w:t>
      </w:r>
      <w:r>
        <w:rPr>
          <w:rFonts w:hint="eastAsia"/>
          <w:color w:val="FF0000"/>
        </w:rPr>
        <w:t>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7A35ADAF">
      <w:pPr>
        <w:ind w:firstLine="422" w:firstLineChars="200"/>
        <w:rPr>
          <w:rFonts w:hint="eastAsia"/>
          <w:b/>
          <w:bCs/>
          <w:lang w:val="en-US" w:eastAsia="zh-CN"/>
        </w:rPr>
      </w:pPr>
      <w:r>
        <w:rPr>
          <w:rFonts w:hint="eastAsia"/>
          <w:b/>
          <w:bCs/>
          <w:lang w:val="en-US" w:eastAsia="zh-CN"/>
        </w:rPr>
        <w:t>3</w:t>
      </w:r>
      <w:r>
        <w:rPr>
          <w:rFonts w:hint="eastAsia" w:ascii="Times New Roman" w:eastAsia="宋体"/>
          <w:b/>
          <w:bCs/>
          <w:lang w:val="en-US" w:eastAsia="zh-CN"/>
        </w:rPr>
        <w:t>、本项目为代理服务项目，将向中标（成交）供应商收取代理服务费。</w:t>
      </w:r>
    </w:p>
    <w:p w14:paraId="7A11A28B">
      <w:pPr>
        <w:ind w:firstLine="420" w:firstLineChars="200"/>
      </w:pP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供应商在领取《中标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通知书》之前须向深圳公共资源交易中心（深圳交易集团有限公司</w:t>
      </w:r>
      <w:r>
        <w:rPr>
          <w:rFonts w:hint="eastAsia"/>
          <w:lang w:eastAsia="zh-CN"/>
        </w:rPr>
        <w:t>宝安分公司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w:t>
      </w:r>
      <w:r>
        <w:rPr>
          <w:rFonts w:hint="eastAsia"/>
          <w:b/>
          <w:color w:val="FF0000"/>
          <w:lang w:val="en-US" w:eastAsia="zh-CN"/>
        </w:rPr>
        <w:t>服务</w:t>
      </w:r>
      <w:r>
        <w:rPr>
          <w:rFonts w:hint="eastAsia"/>
          <w:b/>
          <w:color w:val="FF0000"/>
        </w:rPr>
        <w:t>采购：</w:t>
      </w:r>
    </w:p>
    <w:p w14:paraId="2BA2DD49">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p>
    <w:p w14:paraId="0A3AF09B">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C97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C0C520F">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52C30A9F">
            <w:pPr>
              <w:widowControl/>
              <w:spacing w:line="360" w:lineRule="auto"/>
              <w:jc w:val="center"/>
            </w:pPr>
            <w:r>
              <w:rPr>
                <w:rFonts w:hint="eastAsia"/>
              </w:rPr>
              <w:t>货物采购</w:t>
            </w:r>
          </w:p>
        </w:tc>
        <w:tc>
          <w:tcPr>
            <w:tcW w:w="1799" w:type="dxa"/>
            <w:vAlign w:val="center"/>
          </w:tcPr>
          <w:p w14:paraId="5DBE1164">
            <w:pPr>
              <w:widowControl/>
              <w:spacing w:line="360" w:lineRule="auto"/>
              <w:jc w:val="center"/>
            </w:pPr>
            <w:r>
              <w:rPr>
                <w:rFonts w:hint="eastAsia"/>
              </w:rPr>
              <w:t>服务采购</w:t>
            </w:r>
          </w:p>
        </w:tc>
        <w:tc>
          <w:tcPr>
            <w:tcW w:w="1799" w:type="dxa"/>
            <w:vAlign w:val="center"/>
          </w:tcPr>
          <w:p w14:paraId="1A33A83C">
            <w:pPr>
              <w:widowControl/>
              <w:spacing w:line="360" w:lineRule="auto"/>
              <w:jc w:val="center"/>
            </w:pPr>
            <w:r>
              <w:rPr>
                <w:rFonts w:hint="eastAsia"/>
              </w:rPr>
              <w:t>工程采购</w:t>
            </w:r>
          </w:p>
        </w:tc>
      </w:tr>
      <w:tr w14:paraId="2F73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6D8636E">
            <w:pPr>
              <w:widowControl/>
              <w:spacing w:line="360" w:lineRule="auto"/>
              <w:jc w:val="center"/>
            </w:pPr>
            <w:r>
              <w:rPr>
                <w:rFonts w:hint="eastAsia"/>
              </w:rPr>
              <w:t>100万元以下</w:t>
            </w:r>
          </w:p>
        </w:tc>
        <w:tc>
          <w:tcPr>
            <w:tcW w:w="1799" w:type="dxa"/>
            <w:vAlign w:val="center"/>
          </w:tcPr>
          <w:p w14:paraId="6557C61B">
            <w:pPr>
              <w:widowControl/>
              <w:spacing w:line="360" w:lineRule="auto"/>
              <w:jc w:val="center"/>
            </w:pPr>
            <w:r>
              <w:rPr>
                <w:rFonts w:hint="eastAsia"/>
              </w:rPr>
              <w:t>1.5%</w:t>
            </w:r>
          </w:p>
        </w:tc>
        <w:tc>
          <w:tcPr>
            <w:tcW w:w="1799" w:type="dxa"/>
            <w:vAlign w:val="center"/>
          </w:tcPr>
          <w:p w14:paraId="59850E27">
            <w:pPr>
              <w:widowControl/>
              <w:spacing w:line="360" w:lineRule="auto"/>
              <w:jc w:val="center"/>
            </w:pPr>
            <w:r>
              <w:rPr>
                <w:rFonts w:hint="eastAsia"/>
              </w:rPr>
              <w:t>1.5%</w:t>
            </w:r>
          </w:p>
        </w:tc>
        <w:tc>
          <w:tcPr>
            <w:tcW w:w="1799" w:type="dxa"/>
            <w:vAlign w:val="center"/>
          </w:tcPr>
          <w:p w14:paraId="77B5AF97">
            <w:pPr>
              <w:widowControl/>
              <w:spacing w:line="360" w:lineRule="auto"/>
              <w:jc w:val="center"/>
            </w:pPr>
            <w:r>
              <w:rPr>
                <w:rFonts w:hint="eastAsia"/>
              </w:rPr>
              <w:t>1.0%</w:t>
            </w:r>
          </w:p>
        </w:tc>
      </w:tr>
      <w:tr w14:paraId="412E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7A44207">
            <w:pPr>
              <w:widowControl/>
              <w:spacing w:line="360" w:lineRule="auto"/>
              <w:jc w:val="center"/>
            </w:pPr>
            <w:r>
              <w:rPr>
                <w:rFonts w:hint="eastAsia"/>
              </w:rPr>
              <w:t>100万元（含）-500万元</w:t>
            </w:r>
          </w:p>
        </w:tc>
        <w:tc>
          <w:tcPr>
            <w:tcW w:w="1799" w:type="dxa"/>
            <w:vAlign w:val="center"/>
          </w:tcPr>
          <w:p w14:paraId="2483BD84">
            <w:pPr>
              <w:widowControl/>
              <w:spacing w:line="360" w:lineRule="auto"/>
              <w:jc w:val="center"/>
            </w:pPr>
            <w:r>
              <w:rPr>
                <w:rFonts w:hint="eastAsia"/>
              </w:rPr>
              <w:t>1.1%</w:t>
            </w:r>
          </w:p>
        </w:tc>
        <w:tc>
          <w:tcPr>
            <w:tcW w:w="1799" w:type="dxa"/>
            <w:vAlign w:val="center"/>
          </w:tcPr>
          <w:p w14:paraId="56097C17">
            <w:pPr>
              <w:widowControl/>
              <w:spacing w:line="360" w:lineRule="auto"/>
              <w:jc w:val="center"/>
            </w:pPr>
            <w:r>
              <w:rPr>
                <w:rFonts w:hint="eastAsia"/>
              </w:rPr>
              <w:t>0.8%</w:t>
            </w:r>
          </w:p>
        </w:tc>
        <w:tc>
          <w:tcPr>
            <w:tcW w:w="1799" w:type="dxa"/>
            <w:vAlign w:val="center"/>
          </w:tcPr>
          <w:p w14:paraId="2820AECA">
            <w:pPr>
              <w:widowControl/>
              <w:spacing w:line="360" w:lineRule="auto"/>
              <w:jc w:val="center"/>
            </w:pPr>
            <w:r>
              <w:rPr>
                <w:rFonts w:hint="eastAsia"/>
              </w:rPr>
              <w:t>0.7%</w:t>
            </w:r>
          </w:p>
        </w:tc>
      </w:tr>
      <w:tr w14:paraId="5700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B02685">
            <w:pPr>
              <w:widowControl/>
              <w:spacing w:line="360" w:lineRule="auto"/>
              <w:jc w:val="center"/>
            </w:pPr>
            <w:r>
              <w:rPr>
                <w:rFonts w:hint="eastAsia"/>
              </w:rPr>
              <w:t>500万元（含）-1000万元</w:t>
            </w:r>
          </w:p>
        </w:tc>
        <w:tc>
          <w:tcPr>
            <w:tcW w:w="1799" w:type="dxa"/>
            <w:vAlign w:val="center"/>
          </w:tcPr>
          <w:p w14:paraId="434B0701">
            <w:pPr>
              <w:widowControl/>
              <w:spacing w:line="360" w:lineRule="auto"/>
              <w:jc w:val="center"/>
            </w:pPr>
            <w:r>
              <w:rPr>
                <w:rFonts w:hint="eastAsia"/>
              </w:rPr>
              <w:t>0.8%</w:t>
            </w:r>
          </w:p>
        </w:tc>
        <w:tc>
          <w:tcPr>
            <w:tcW w:w="1799" w:type="dxa"/>
            <w:vAlign w:val="center"/>
          </w:tcPr>
          <w:p w14:paraId="4A7F934F">
            <w:pPr>
              <w:widowControl/>
              <w:spacing w:line="360" w:lineRule="auto"/>
              <w:jc w:val="center"/>
            </w:pPr>
            <w:r>
              <w:rPr>
                <w:rFonts w:hint="eastAsia"/>
              </w:rPr>
              <w:t>0.45%</w:t>
            </w:r>
          </w:p>
        </w:tc>
        <w:tc>
          <w:tcPr>
            <w:tcW w:w="1799" w:type="dxa"/>
            <w:vAlign w:val="center"/>
          </w:tcPr>
          <w:p w14:paraId="2D0F0393">
            <w:pPr>
              <w:widowControl/>
              <w:spacing w:line="360" w:lineRule="auto"/>
              <w:jc w:val="center"/>
            </w:pPr>
            <w:r>
              <w:rPr>
                <w:rFonts w:hint="eastAsia"/>
              </w:rPr>
              <w:t>0.55%</w:t>
            </w:r>
          </w:p>
        </w:tc>
      </w:tr>
      <w:tr w14:paraId="6301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E48D5A">
            <w:pPr>
              <w:widowControl/>
              <w:spacing w:line="360" w:lineRule="auto"/>
              <w:jc w:val="center"/>
            </w:pPr>
            <w:r>
              <w:rPr>
                <w:rFonts w:hint="eastAsia"/>
              </w:rPr>
              <w:t>1000万元（含）-5000万元</w:t>
            </w:r>
          </w:p>
        </w:tc>
        <w:tc>
          <w:tcPr>
            <w:tcW w:w="1799" w:type="dxa"/>
            <w:vAlign w:val="center"/>
          </w:tcPr>
          <w:p w14:paraId="3C106D5A">
            <w:pPr>
              <w:widowControl/>
              <w:spacing w:line="360" w:lineRule="auto"/>
              <w:jc w:val="center"/>
            </w:pPr>
            <w:r>
              <w:rPr>
                <w:rFonts w:hint="eastAsia"/>
              </w:rPr>
              <w:t>0.5%</w:t>
            </w:r>
          </w:p>
        </w:tc>
        <w:tc>
          <w:tcPr>
            <w:tcW w:w="1799" w:type="dxa"/>
            <w:vAlign w:val="center"/>
          </w:tcPr>
          <w:p w14:paraId="1BEDC026">
            <w:pPr>
              <w:widowControl/>
              <w:spacing w:line="360" w:lineRule="auto"/>
              <w:jc w:val="center"/>
            </w:pPr>
            <w:r>
              <w:rPr>
                <w:rFonts w:hint="eastAsia"/>
              </w:rPr>
              <w:t>0.25%</w:t>
            </w:r>
          </w:p>
        </w:tc>
        <w:tc>
          <w:tcPr>
            <w:tcW w:w="1799" w:type="dxa"/>
            <w:vAlign w:val="center"/>
          </w:tcPr>
          <w:p w14:paraId="0A50F1B7">
            <w:pPr>
              <w:widowControl/>
              <w:spacing w:line="360" w:lineRule="auto"/>
              <w:jc w:val="center"/>
            </w:pPr>
            <w:r>
              <w:rPr>
                <w:rFonts w:hint="eastAsia"/>
              </w:rPr>
              <w:t>0.35%</w:t>
            </w:r>
          </w:p>
        </w:tc>
      </w:tr>
      <w:tr w14:paraId="4976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A0B94A1">
            <w:pPr>
              <w:widowControl/>
              <w:spacing w:line="360" w:lineRule="auto"/>
              <w:jc w:val="center"/>
            </w:pPr>
            <w:r>
              <w:rPr>
                <w:rFonts w:hint="eastAsia"/>
              </w:rPr>
              <w:t>5000万元（含）-1亿元</w:t>
            </w:r>
          </w:p>
        </w:tc>
        <w:tc>
          <w:tcPr>
            <w:tcW w:w="1799" w:type="dxa"/>
            <w:vAlign w:val="center"/>
          </w:tcPr>
          <w:p w14:paraId="3AEE1EB2">
            <w:pPr>
              <w:widowControl/>
              <w:spacing w:line="360" w:lineRule="auto"/>
              <w:jc w:val="center"/>
            </w:pPr>
            <w:r>
              <w:rPr>
                <w:rFonts w:hint="eastAsia"/>
              </w:rPr>
              <w:t>0.25%</w:t>
            </w:r>
          </w:p>
        </w:tc>
        <w:tc>
          <w:tcPr>
            <w:tcW w:w="1799" w:type="dxa"/>
            <w:vAlign w:val="center"/>
          </w:tcPr>
          <w:p w14:paraId="368DA61C">
            <w:pPr>
              <w:widowControl/>
              <w:spacing w:line="360" w:lineRule="auto"/>
              <w:jc w:val="center"/>
            </w:pPr>
            <w:r>
              <w:rPr>
                <w:rFonts w:hint="eastAsia"/>
              </w:rPr>
              <w:t>0.1%</w:t>
            </w:r>
          </w:p>
        </w:tc>
        <w:tc>
          <w:tcPr>
            <w:tcW w:w="1799" w:type="dxa"/>
            <w:vAlign w:val="center"/>
          </w:tcPr>
          <w:p w14:paraId="710B71C1">
            <w:pPr>
              <w:widowControl/>
              <w:spacing w:line="360" w:lineRule="auto"/>
              <w:jc w:val="center"/>
            </w:pPr>
            <w:r>
              <w:rPr>
                <w:rFonts w:hint="eastAsia"/>
              </w:rPr>
              <w:t>0.2%</w:t>
            </w:r>
          </w:p>
        </w:tc>
      </w:tr>
      <w:tr w14:paraId="79C9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B28250">
            <w:pPr>
              <w:widowControl/>
              <w:spacing w:line="360" w:lineRule="auto"/>
              <w:jc w:val="center"/>
            </w:pPr>
            <w:r>
              <w:rPr>
                <w:rFonts w:hint="eastAsia"/>
              </w:rPr>
              <w:t>1亿元（含）-5亿元</w:t>
            </w:r>
          </w:p>
        </w:tc>
        <w:tc>
          <w:tcPr>
            <w:tcW w:w="1799" w:type="dxa"/>
            <w:vAlign w:val="center"/>
          </w:tcPr>
          <w:p w14:paraId="4785C65E">
            <w:pPr>
              <w:widowControl/>
              <w:spacing w:line="360" w:lineRule="auto"/>
              <w:jc w:val="center"/>
            </w:pPr>
            <w:r>
              <w:rPr>
                <w:rFonts w:hint="eastAsia"/>
              </w:rPr>
              <w:t>0.05%</w:t>
            </w:r>
          </w:p>
        </w:tc>
        <w:tc>
          <w:tcPr>
            <w:tcW w:w="1799" w:type="dxa"/>
            <w:vAlign w:val="center"/>
          </w:tcPr>
          <w:p w14:paraId="24F6902A">
            <w:pPr>
              <w:widowControl/>
              <w:spacing w:line="360" w:lineRule="auto"/>
              <w:jc w:val="center"/>
            </w:pPr>
            <w:r>
              <w:rPr>
                <w:rFonts w:hint="eastAsia"/>
              </w:rPr>
              <w:t>0.05%</w:t>
            </w:r>
          </w:p>
        </w:tc>
        <w:tc>
          <w:tcPr>
            <w:tcW w:w="1799" w:type="dxa"/>
            <w:vAlign w:val="center"/>
          </w:tcPr>
          <w:p w14:paraId="2848AEAE">
            <w:pPr>
              <w:widowControl/>
              <w:spacing w:line="360" w:lineRule="auto"/>
              <w:jc w:val="center"/>
            </w:pPr>
            <w:r>
              <w:rPr>
                <w:rFonts w:hint="eastAsia"/>
              </w:rPr>
              <w:t>0.05%</w:t>
            </w:r>
          </w:p>
        </w:tc>
      </w:tr>
      <w:tr w14:paraId="0635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7264CA">
            <w:pPr>
              <w:widowControl/>
              <w:spacing w:line="360" w:lineRule="auto"/>
              <w:jc w:val="center"/>
            </w:pPr>
            <w:r>
              <w:rPr>
                <w:rFonts w:hint="eastAsia"/>
              </w:rPr>
              <w:t>5亿元（含）-10亿元</w:t>
            </w:r>
          </w:p>
        </w:tc>
        <w:tc>
          <w:tcPr>
            <w:tcW w:w="1799" w:type="dxa"/>
            <w:vAlign w:val="center"/>
          </w:tcPr>
          <w:p w14:paraId="4F32F172">
            <w:pPr>
              <w:widowControl/>
              <w:spacing w:line="360" w:lineRule="auto"/>
              <w:jc w:val="center"/>
            </w:pPr>
            <w:r>
              <w:rPr>
                <w:rFonts w:hint="eastAsia"/>
              </w:rPr>
              <w:t>0.035%</w:t>
            </w:r>
          </w:p>
        </w:tc>
        <w:tc>
          <w:tcPr>
            <w:tcW w:w="1799" w:type="dxa"/>
            <w:vAlign w:val="center"/>
          </w:tcPr>
          <w:p w14:paraId="3CA83C9D">
            <w:pPr>
              <w:widowControl/>
              <w:spacing w:line="360" w:lineRule="auto"/>
              <w:jc w:val="center"/>
            </w:pPr>
            <w:r>
              <w:rPr>
                <w:rFonts w:hint="eastAsia"/>
              </w:rPr>
              <w:t>0.035%</w:t>
            </w:r>
          </w:p>
        </w:tc>
        <w:tc>
          <w:tcPr>
            <w:tcW w:w="1799" w:type="dxa"/>
            <w:vAlign w:val="center"/>
          </w:tcPr>
          <w:p w14:paraId="6141A0EB">
            <w:pPr>
              <w:widowControl/>
              <w:spacing w:line="360" w:lineRule="auto"/>
              <w:jc w:val="center"/>
            </w:pPr>
            <w:r>
              <w:rPr>
                <w:rFonts w:hint="eastAsia"/>
              </w:rPr>
              <w:t>0.035%</w:t>
            </w:r>
          </w:p>
        </w:tc>
      </w:tr>
      <w:tr w14:paraId="5753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B3BE7B8">
            <w:pPr>
              <w:widowControl/>
              <w:spacing w:line="360" w:lineRule="auto"/>
              <w:jc w:val="center"/>
            </w:pPr>
            <w:r>
              <w:rPr>
                <w:rFonts w:hint="eastAsia"/>
              </w:rPr>
              <w:t>10亿元（含）-50亿元</w:t>
            </w:r>
          </w:p>
        </w:tc>
        <w:tc>
          <w:tcPr>
            <w:tcW w:w="1799" w:type="dxa"/>
            <w:vAlign w:val="center"/>
          </w:tcPr>
          <w:p w14:paraId="78865E0C">
            <w:pPr>
              <w:widowControl/>
              <w:spacing w:line="360" w:lineRule="auto"/>
              <w:jc w:val="center"/>
            </w:pPr>
            <w:r>
              <w:rPr>
                <w:rFonts w:hint="eastAsia"/>
              </w:rPr>
              <w:t>0.008%</w:t>
            </w:r>
          </w:p>
        </w:tc>
        <w:tc>
          <w:tcPr>
            <w:tcW w:w="1799" w:type="dxa"/>
            <w:vAlign w:val="center"/>
          </w:tcPr>
          <w:p w14:paraId="2F0B07F5">
            <w:pPr>
              <w:widowControl/>
              <w:spacing w:line="360" w:lineRule="auto"/>
              <w:jc w:val="center"/>
            </w:pPr>
            <w:r>
              <w:rPr>
                <w:rFonts w:hint="eastAsia"/>
              </w:rPr>
              <w:t>0.008%</w:t>
            </w:r>
          </w:p>
        </w:tc>
        <w:tc>
          <w:tcPr>
            <w:tcW w:w="1799" w:type="dxa"/>
            <w:vAlign w:val="center"/>
          </w:tcPr>
          <w:p w14:paraId="6AF5D552">
            <w:pPr>
              <w:widowControl/>
              <w:spacing w:line="360" w:lineRule="auto"/>
              <w:jc w:val="center"/>
            </w:pPr>
            <w:r>
              <w:rPr>
                <w:rFonts w:hint="eastAsia"/>
              </w:rPr>
              <w:t>0.008%</w:t>
            </w:r>
          </w:p>
        </w:tc>
      </w:tr>
      <w:tr w14:paraId="3CEC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23B650">
            <w:pPr>
              <w:widowControl/>
              <w:spacing w:line="360" w:lineRule="auto"/>
              <w:jc w:val="center"/>
            </w:pPr>
            <w:r>
              <w:rPr>
                <w:rFonts w:hint="eastAsia"/>
              </w:rPr>
              <w:t>50亿元（含）-100亿元</w:t>
            </w:r>
          </w:p>
        </w:tc>
        <w:tc>
          <w:tcPr>
            <w:tcW w:w="1799" w:type="dxa"/>
            <w:vAlign w:val="center"/>
          </w:tcPr>
          <w:p w14:paraId="5F6264BE">
            <w:pPr>
              <w:widowControl/>
              <w:spacing w:line="360" w:lineRule="auto"/>
              <w:jc w:val="center"/>
            </w:pPr>
            <w:r>
              <w:rPr>
                <w:rFonts w:hint="eastAsia"/>
              </w:rPr>
              <w:t>0.006%</w:t>
            </w:r>
          </w:p>
        </w:tc>
        <w:tc>
          <w:tcPr>
            <w:tcW w:w="1799" w:type="dxa"/>
            <w:vAlign w:val="center"/>
          </w:tcPr>
          <w:p w14:paraId="7D7A9D0C">
            <w:pPr>
              <w:widowControl/>
              <w:spacing w:line="360" w:lineRule="auto"/>
              <w:jc w:val="center"/>
            </w:pPr>
            <w:r>
              <w:rPr>
                <w:rFonts w:hint="eastAsia"/>
              </w:rPr>
              <w:t>0.006%</w:t>
            </w:r>
          </w:p>
        </w:tc>
        <w:tc>
          <w:tcPr>
            <w:tcW w:w="1799" w:type="dxa"/>
            <w:vAlign w:val="center"/>
          </w:tcPr>
          <w:p w14:paraId="409CAFDF">
            <w:pPr>
              <w:widowControl/>
              <w:spacing w:line="360" w:lineRule="auto"/>
              <w:jc w:val="center"/>
            </w:pPr>
            <w:r>
              <w:rPr>
                <w:rFonts w:hint="eastAsia"/>
              </w:rPr>
              <w:t>0.006%</w:t>
            </w:r>
          </w:p>
        </w:tc>
      </w:tr>
      <w:tr w14:paraId="6519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B257DF1">
            <w:pPr>
              <w:widowControl/>
              <w:spacing w:line="360" w:lineRule="auto"/>
              <w:jc w:val="center"/>
            </w:pPr>
            <w:r>
              <w:rPr>
                <w:rFonts w:hint="eastAsia"/>
              </w:rPr>
              <w:t>100亿元（含）以上</w:t>
            </w:r>
          </w:p>
        </w:tc>
        <w:tc>
          <w:tcPr>
            <w:tcW w:w="1799" w:type="dxa"/>
            <w:vAlign w:val="center"/>
          </w:tcPr>
          <w:p w14:paraId="10E3C161">
            <w:pPr>
              <w:widowControl/>
              <w:spacing w:line="360" w:lineRule="auto"/>
              <w:jc w:val="center"/>
            </w:pPr>
            <w:r>
              <w:rPr>
                <w:rFonts w:hint="eastAsia"/>
              </w:rPr>
              <w:t>0.004%</w:t>
            </w:r>
          </w:p>
        </w:tc>
        <w:tc>
          <w:tcPr>
            <w:tcW w:w="1799" w:type="dxa"/>
            <w:vAlign w:val="center"/>
          </w:tcPr>
          <w:p w14:paraId="70DD3876">
            <w:pPr>
              <w:widowControl/>
              <w:spacing w:line="360" w:lineRule="auto"/>
              <w:jc w:val="center"/>
            </w:pPr>
            <w:r>
              <w:rPr>
                <w:rFonts w:hint="eastAsia"/>
              </w:rPr>
              <w:t>0.004%</w:t>
            </w:r>
          </w:p>
        </w:tc>
        <w:tc>
          <w:tcPr>
            <w:tcW w:w="1799" w:type="dxa"/>
            <w:vAlign w:val="center"/>
          </w:tcPr>
          <w:p w14:paraId="1F86CC05">
            <w:pPr>
              <w:widowControl/>
              <w:spacing w:line="360" w:lineRule="auto"/>
              <w:jc w:val="center"/>
            </w:pPr>
            <w:r>
              <w:rPr>
                <w:rFonts w:hint="eastAsia"/>
              </w:rPr>
              <w:t>0.004%</w:t>
            </w:r>
          </w:p>
        </w:tc>
      </w:tr>
    </w:tbl>
    <w:p w14:paraId="7F3D8129">
      <w:pPr>
        <w:ind w:firstLine="420" w:firstLineChars="200"/>
      </w:pPr>
      <w:r>
        <w:rPr>
          <w:rFonts w:hint="eastAsia"/>
        </w:rPr>
        <w:t xml:space="preserve">备注：1.每宗交易代理服务费不低于 </w:t>
      </w:r>
      <w:r>
        <w:rPr>
          <w:rFonts w:hint="eastAsia" w:ascii="Times New Roman" w:eastAsia="宋体"/>
          <w:lang w:val="en-US" w:eastAsia="zh-CN"/>
        </w:rPr>
        <w:t>5</w:t>
      </w:r>
      <w:r>
        <w:rPr>
          <w:rFonts w:hint="eastAsia"/>
        </w:rPr>
        <w:t>000 元；</w:t>
      </w:r>
    </w:p>
    <w:p w14:paraId="017E9ACD">
      <w:pPr>
        <w:ind w:firstLine="420" w:firstLineChars="200"/>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01600ADA">
      <w:pPr>
        <w:ind w:firstLine="420" w:firstLineChars="200"/>
      </w:pPr>
      <w:r>
        <w:rPr>
          <w:rFonts w:hint="eastAsia"/>
        </w:rPr>
        <w:t>如某货物采购项目，中标（成交）金额为600万元，总共交纳的代理服务费的具体计算过程如下：</w:t>
      </w:r>
    </w:p>
    <w:p w14:paraId="5B167A77">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7D3DCFF">
      <w:pPr>
        <w:ind w:firstLine="420" w:firstLineChars="200"/>
        <w:rPr>
          <w:b/>
        </w:rPr>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eastAsia="宋体"/>
          <w:lang w:eastAsia="zh-CN"/>
        </w:rPr>
        <w:t>（</w:t>
      </w:r>
      <w:r>
        <w:rPr>
          <w:rFonts w:hint="eastAsia" w:ascii="Times New Roman" w:eastAsia="宋体"/>
          <w:lang w:val="en-US" w:eastAsia="zh-CN"/>
        </w:rPr>
        <w:t>付款</w:t>
      </w:r>
      <w:r>
        <w:rPr>
          <w:rFonts w:hint="eastAsia" w:eastAsia="宋体"/>
          <w:lang w:eastAsia="zh-CN"/>
        </w:rPr>
        <w:t>）</w:t>
      </w:r>
      <w:r>
        <w:rPr>
          <w:rFonts w:hint="eastAsia"/>
        </w:rPr>
        <w:t>通知书执行。</w:t>
      </w:r>
    </w:p>
    <w:p w14:paraId="53C7E5A2">
      <w:pPr>
        <w:pStyle w:val="2"/>
        <w:keepNext w:val="0"/>
        <w:keepLines w:val="0"/>
        <w:pageBreakBefore w:val="0"/>
        <w:widowControl w:val="0"/>
        <w:kinsoku/>
        <w:wordWrap/>
        <w:overflowPunct/>
        <w:topLinePunct w:val="0"/>
        <w:autoSpaceDE/>
        <w:autoSpaceDN/>
        <w:bidi w:val="0"/>
        <w:adjustRightInd/>
        <w:snapToGrid/>
        <w:spacing w:line="240" w:lineRule="auto"/>
        <w:textAlignment w:val="auto"/>
        <w:sectPr>
          <w:pgSz w:w="11907" w:h="16840"/>
          <w:pgMar w:top="1440" w:right="1797" w:bottom="1440" w:left="1797" w:header="851" w:footer="992" w:gutter="0"/>
          <w:cols w:space="425" w:num="1"/>
          <w:titlePg/>
          <w:docGrid w:linePitch="462" w:charSpace="0"/>
        </w:sectPr>
      </w:pPr>
    </w:p>
    <w:p w14:paraId="5767F73D">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5BBA0E22">
      <w:pPr>
        <w:keepNext/>
        <w:keepLines/>
        <w:tabs>
          <w:tab w:val="left" w:pos="1680"/>
        </w:tabs>
        <w:spacing w:before="260"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pPr w:leftFromText="180" w:rightFromText="180" w:vertAnchor="text" w:horzAnchor="margin" w:tblpY="173"/>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6040"/>
        <w:gridCol w:w="2372"/>
      </w:tblGrid>
      <w:tr w14:paraId="4668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7" w:type="pct"/>
            <w:vAlign w:val="center"/>
          </w:tcPr>
          <w:p w14:paraId="72F5E818">
            <w:pPr>
              <w:jc w:val="center"/>
              <w:rPr>
                <w:bCs/>
                <w:szCs w:val="21"/>
              </w:rPr>
            </w:pPr>
            <w:r>
              <w:rPr>
                <w:rFonts w:hint="eastAsia"/>
                <w:bCs/>
                <w:szCs w:val="21"/>
              </w:rPr>
              <w:t>序号</w:t>
            </w:r>
          </w:p>
        </w:tc>
        <w:tc>
          <w:tcPr>
            <w:tcW w:w="3289" w:type="pct"/>
            <w:vAlign w:val="center"/>
          </w:tcPr>
          <w:p w14:paraId="2250CD57">
            <w:pPr>
              <w:jc w:val="center"/>
              <w:rPr>
                <w:bCs/>
                <w:szCs w:val="21"/>
              </w:rPr>
            </w:pPr>
            <w:r>
              <w:rPr>
                <w:rFonts w:hint="eastAsia"/>
                <w:bCs/>
                <w:szCs w:val="21"/>
              </w:rPr>
              <w:t>采购项目名称</w:t>
            </w:r>
          </w:p>
        </w:tc>
        <w:tc>
          <w:tcPr>
            <w:tcW w:w="1292" w:type="pct"/>
            <w:vAlign w:val="center"/>
          </w:tcPr>
          <w:p w14:paraId="594E12AD">
            <w:pPr>
              <w:jc w:val="center"/>
              <w:rPr>
                <w:rFonts w:hint="eastAsia"/>
                <w:b/>
                <w:bCs/>
                <w:color w:val="FF0000"/>
                <w:szCs w:val="21"/>
                <w:lang w:val="en-US" w:eastAsia="zh-CN"/>
              </w:rPr>
            </w:pPr>
            <w:r>
              <w:rPr>
                <w:rFonts w:hint="eastAsia"/>
                <w:b/>
                <w:bCs/>
                <w:color w:val="FF0000"/>
                <w:szCs w:val="21"/>
              </w:rPr>
              <w:t>预算</w:t>
            </w:r>
            <w:r>
              <w:rPr>
                <w:rFonts w:hint="eastAsia"/>
                <w:b/>
                <w:bCs/>
                <w:color w:val="FF0000"/>
                <w:szCs w:val="21"/>
                <w:lang w:val="en-US" w:eastAsia="zh-CN"/>
              </w:rPr>
              <w:t>金额</w:t>
            </w:r>
          </w:p>
          <w:p w14:paraId="25364BDC">
            <w:pPr>
              <w:jc w:val="center"/>
              <w:rPr>
                <w:b/>
                <w:bCs/>
                <w:color w:val="FF0000"/>
                <w:szCs w:val="21"/>
              </w:rPr>
            </w:pPr>
            <w:r>
              <w:rPr>
                <w:rFonts w:hint="eastAsia"/>
                <w:b/>
                <w:bCs/>
                <w:color w:val="FF0000"/>
                <w:szCs w:val="21"/>
              </w:rPr>
              <w:t>（元）</w:t>
            </w:r>
          </w:p>
        </w:tc>
      </w:tr>
      <w:tr w14:paraId="0D8E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7" w:type="pct"/>
            <w:vAlign w:val="center"/>
          </w:tcPr>
          <w:p w14:paraId="0467ADBA">
            <w:pPr>
              <w:jc w:val="center"/>
              <w:rPr>
                <w:bCs/>
                <w:color w:val="FF0000"/>
                <w:szCs w:val="21"/>
              </w:rPr>
            </w:pPr>
            <w:r>
              <w:rPr>
                <w:rFonts w:hint="eastAsia"/>
                <w:bCs/>
                <w:color w:val="FF0000"/>
                <w:szCs w:val="21"/>
              </w:rPr>
              <w:t>1</w:t>
            </w:r>
          </w:p>
        </w:tc>
        <w:tc>
          <w:tcPr>
            <w:tcW w:w="3289" w:type="pct"/>
            <w:vAlign w:val="center"/>
          </w:tcPr>
          <w:p w14:paraId="69FB3E4E">
            <w:pPr>
              <w:jc w:val="center"/>
              <w:rPr>
                <w:b/>
                <w:bCs/>
                <w:color w:val="FF0000"/>
                <w:szCs w:val="21"/>
              </w:rPr>
            </w:pPr>
            <w:r>
              <w:rPr>
                <w:b/>
                <w:bCs/>
                <w:color w:val="FF0000"/>
                <w:szCs w:val="21"/>
              </w:rPr>
              <w:t>深圳市宝安区公共卫生服务中心车辆维修（D片区）服务项目</w:t>
            </w:r>
          </w:p>
        </w:tc>
        <w:tc>
          <w:tcPr>
            <w:tcW w:w="1292" w:type="pct"/>
            <w:vAlign w:val="center"/>
          </w:tcPr>
          <w:p w14:paraId="04957FC6">
            <w:pPr>
              <w:jc w:val="center"/>
              <w:rPr>
                <w:bCs/>
                <w:color w:val="FF0000"/>
                <w:szCs w:val="21"/>
              </w:rPr>
            </w:pPr>
            <w:r>
              <w:rPr>
                <w:bCs/>
                <w:color w:val="FF0000"/>
                <w:szCs w:val="21"/>
              </w:rPr>
              <w:t>243000</w:t>
            </w:r>
          </w:p>
        </w:tc>
      </w:tr>
      <w:tr w14:paraId="4F35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07" w:type="pct"/>
            <w:gridSpan w:val="2"/>
            <w:vAlign w:val="center"/>
          </w:tcPr>
          <w:p w14:paraId="47FD6034">
            <w:pPr>
              <w:jc w:val="center"/>
              <w:rPr>
                <w:bCs/>
                <w:color w:val="FF0000"/>
                <w:szCs w:val="21"/>
              </w:rPr>
            </w:pPr>
            <w:r>
              <w:rPr>
                <w:b/>
                <w:bCs/>
                <w:color w:val="FF0000"/>
                <w:szCs w:val="21"/>
              </w:rPr>
              <w:t>合计</w:t>
            </w:r>
          </w:p>
        </w:tc>
        <w:tc>
          <w:tcPr>
            <w:tcW w:w="1292" w:type="pct"/>
            <w:vAlign w:val="center"/>
          </w:tcPr>
          <w:p w14:paraId="28618068">
            <w:pPr>
              <w:jc w:val="center"/>
              <w:rPr>
                <w:b/>
                <w:bCs/>
                <w:color w:val="FF0000"/>
                <w:szCs w:val="21"/>
              </w:rPr>
            </w:pPr>
            <w:r>
              <w:rPr>
                <w:b/>
                <w:bCs/>
                <w:color w:val="FF0000"/>
                <w:szCs w:val="21"/>
              </w:rPr>
              <w:t>243000</w:t>
            </w:r>
          </w:p>
        </w:tc>
      </w:tr>
    </w:tbl>
    <w:p w14:paraId="7EC90DFC">
      <w:pPr>
        <w:pStyle w:val="6"/>
        <w:spacing w:before="120" w:beforeLines="50" w:after="120" w:afterLines="50"/>
        <w:jc w:val="center"/>
        <w:outlineLvl w:val="2"/>
        <w:rPr>
          <w:sz w:val="32"/>
          <w:szCs w:val="32"/>
        </w:rPr>
      </w:pPr>
      <w:r>
        <w:rPr>
          <w:rFonts w:hint="eastAsia"/>
          <w:sz w:val="32"/>
          <w:szCs w:val="32"/>
        </w:rPr>
        <w:t>二、项目概况</w:t>
      </w:r>
    </w:p>
    <w:p w14:paraId="14905FD4">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深圳市宝安区公共卫生服务中心为保障车辆安全、经济、高效运行，按招标采购法律法规要求规范管理，落实中心车辆定点维修制度。</w:t>
      </w:r>
    </w:p>
    <w:p w14:paraId="4766C5ED">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服务范围：深圳市宝安区公共卫生服务中心下属分支机构西乡分中心和航城分中心公务车共9辆，分支机构地址如下：</w:t>
      </w:r>
    </w:p>
    <w:p w14:paraId="0D58221D">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（1）深圳市宝安区公共卫生服务西乡分中心，地址：深圳市宝安区西乡街道前进二路126号。</w:t>
      </w:r>
    </w:p>
    <w:p w14:paraId="00FF413A">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（2）深圳市宝安区公共卫生服务航城分中心，地址：深圳市宝安区航城街道三围社区航城大道170号鑫荣懋滨海大厦一、二层。</w:t>
      </w:r>
    </w:p>
    <w:p w14:paraId="5FAF3A91">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车辆明细：</w:t>
      </w:r>
    </w:p>
    <w:tbl>
      <w:tblPr>
        <w:tblStyle w:val="17"/>
        <w:tblW w:w="5000" w:type="pct"/>
        <w:tblInd w:w="0" w:type="dxa"/>
        <w:tblLayout w:type="fixed"/>
        <w:tblCellMar>
          <w:top w:w="0" w:type="dxa"/>
          <w:left w:w="108" w:type="dxa"/>
          <w:bottom w:w="0" w:type="dxa"/>
          <w:right w:w="108" w:type="dxa"/>
        </w:tblCellMar>
      </w:tblPr>
      <w:tblGrid>
        <w:gridCol w:w="1077"/>
        <w:gridCol w:w="733"/>
        <w:gridCol w:w="1441"/>
        <w:gridCol w:w="3479"/>
        <w:gridCol w:w="1336"/>
        <w:gridCol w:w="1222"/>
      </w:tblGrid>
      <w:tr w14:paraId="17420FFC">
        <w:tblPrEx>
          <w:tblCellMar>
            <w:top w:w="0" w:type="dxa"/>
            <w:left w:w="108" w:type="dxa"/>
            <w:bottom w:w="0" w:type="dxa"/>
            <w:right w:w="108" w:type="dxa"/>
          </w:tblCellMar>
        </w:tblPrEx>
        <w:trPr>
          <w:trHeight w:val="900" w:hRule="atLeast"/>
        </w:trPr>
        <w:tc>
          <w:tcPr>
            <w:tcW w:w="579" w:type="pct"/>
            <w:tcBorders>
              <w:top w:val="single" w:color="000000" w:sz="4" w:space="0"/>
              <w:left w:val="single" w:color="000000" w:sz="4" w:space="0"/>
              <w:bottom w:val="single" w:color="000000" w:sz="4" w:space="0"/>
              <w:right w:val="single" w:color="000000" w:sz="4" w:space="0"/>
            </w:tcBorders>
            <w:noWrap w:val="0"/>
            <w:vAlign w:val="center"/>
          </w:tcPr>
          <w:p w14:paraId="014099A8">
            <w:pPr>
              <w:widowControl/>
              <w:spacing w:after="160" w:line="259" w:lineRule="auto"/>
              <w:jc w:val="center"/>
              <w:textAlignment w:val="center"/>
              <w:rPr>
                <w:rFonts w:hint="eastAsia" w:ascii="宋体" w:hAnsi="宋体" w:eastAsia="宋体" w:cs="宋体"/>
                <w:b/>
                <w:bCs/>
                <w:color w:val="000000"/>
                <w:sz w:val="20"/>
                <w:szCs w:val="20"/>
                <w:lang w:eastAsia="zh-CN" w:bidi="ar"/>
              </w:rPr>
            </w:pPr>
            <w:r>
              <w:rPr>
                <w:rFonts w:hint="eastAsia" w:ascii="宋体" w:hAnsi="宋体" w:eastAsia="宋体" w:cs="宋体"/>
                <w:b/>
                <w:bCs/>
                <w:color w:val="000000"/>
                <w:sz w:val="20"/>
                <w:szCs w:val="20"/>
                <w:lang w:eastAsia="zh-CN" w:bidi="ar"/>
              </w:rPr>
              <w:t>所属</w:t>
            </w:r>
          </w:p>
          <w:p w14:paraId="6126B756">
            <w:pPr>
              <w:widowControl/>
              <w:spacing w:after="160" w:line="259" w:lineRule="auto"/>
              <w:jc w:val="center"/>
              <w:textAlignment w:val="center"/>
              <w:rPr>
                <w:rFonts w:hint="eastAsia" w:ascii="宋体" w:hAnsi="宋体" w:eastAsia="宋体" w:cs="宋体"/>
                <w:b/>
                <w:bCs/>
                <w:color w:val="000000"/>
                <w:kern w:val="2"/>
                <w:sz w:val="20"/>
                <w:szCs w:val="20"/>
                <w:lang w:eastAsia="zh-CN"/>
              </w:rPr>
            </w:pPr>
            <w:r>
              <w:rPr>
                <w:rFonts w:hint="eastAsia" w:ascii="宋体" w:hAnsi="宋体" w:eastAsia="宋体" w:cs="宋体"/>
                <w:b/>
                <w:bCs/>
                <w:color w:val="000000"/>
                <w:sz w:val="20"/>
                <w:szCs w:val="20"/>
                <w:lang w:eastAsia="zh-CN" w:bidi="ar"/>
              </w:rPr>
              <w:t>片区</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7A6BEA2">
            <w:pPr>
              <w:widowControl/>
              <w:spacing w:after="160" w:line="259" w:lineRule="auto"/>
              <w:jc w:val="center"/>
              <w:textAlignment w:val="center"/>
              <w:rPr>
                <w:rFonts w:hint="eastAsia" w:ascii="宋体" w:hAnsi="宋体" w:eastAsia="宋体" w:cs="宋体"/>
                <w:b/>
                <w:bCs/>
                <w:color w:val="000000"/>
                <w:kern w:val="2"/>
                <w:sz w:val="20"/>
                <w:szCs w:val="20"/>
                <w:lang w:eastAsia="zh-CN"/>
              </w:rPr>
            </w:pPr>
            <w:r>
              <w:rPr>
                <w:rFonts w:hint="eastAsia" w:ascii="宋体" w:hAnsi="宋体" w:eastAsia="宋体" w:cs="宋体"/>
                <w:b/>
                <w:bCs/>
                <w:color w:val="000000"/>
                <w:sz w:val="20"/>
                <w:szCs w:val="20"/>
                <w:lang w:eastAsia="zh-CN" w:bidi="ar"/>
              </w:rPr>
              <w:t>序号</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14:paraId="3897CE23">
            <w:pPr>
              <w:widowControl/>
              <w:spacing w:after="160" w:line="259" w:lineRule="auto"/>
              <w:jc w:val="center"/>
              <w:textAlignment w:val="center"/>
              <w:rPr>
                <w:rFonts w:hint="eastAsia" w:ascii="宋体" w:hAnsi="宋体" w:eastAsia="宋体" w:cs="宋体"/>
                <w:b/>
                <w:bCs/>
                <w:color w:val="000000"/>
                <w:kern w:val="2"/>
                <w:sz w:val="20"/>
                <w:szCs w:val="20"/>
                <w:lang w:eastAsia="zh-CN"/>
              </w:rPr>
            </w:pPr>
            <w:r>
              <w:rPr>
                <w:rFonts w:hint="eastAsia" w:ascii="宋体" w:hAnsi="宋体" w:eastAsia="宋体" w:cs="宋体"/>
                <w:b/>
                <w:bCs/>
                <w:color w:val="000000"/>
                <w:sz w:val="20"/>
                <w:szCs w:val="20"/>
                <w:lang w:eastAsia="zh-CN" w:bidi="ar"/>
              </w:rPr>
              <w:t>所属</w:t>
            </w:r>
            <w:r>
              <w:rPr>
                <w:rFonts w:hint="eastAsia" w:ascii="宋体" w:hAnsi="宋体" w:eastAsia="宋体" w:cs="宋体"/>
                <w:b/>
                <w:bCs/>
                <w:color w:val="000000"/>
                <w:sz w:val="20"/>
                <w:szCs w:val="20"/>
                <w:lang w:eastAsia="zh-CN" w:bidi="ar"/>
              </w:rPr>
              <w:br w:type="textWrapping"/>
            </w:r>
            <w:r>
              <w:rPr>
                <w:rFonts w:hint="eastAsia" w:ascii="宋体" w:hAnsi="宋体" w:eastAsia="宋体" w:cs="宋体"/>
                <w:b/>
                <w:bCs/>
                <w:color w:val="000000"/>
                <w:sz w:val="20"/>
                <w:szCs w:val="20"/>
                <w:lang w:eastAsia="zh-CN" w:bidi="ar"/>
              </w:rPr>
              <w:t>分支机构</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14:paraId="399448B1">
            <w:pPr>
              <w:widowControl/>
              <w:spacing w:after="160" w:line="259" w:lineRule="auto"/>
              <w:jc w:val="center"/>
              <w:textAlignment w:val="center"/>
              <w:rPr>
                <w:rFonts w:hint="eastAsia" w:ascii="宋体" w:hAnsi="宋体" w:eastAsia="宋体" w:cs="宋体"/>
                <w:b/>
                <w:bCs/>
                <w:color w:val="000000"/>
                <w:kern w:val="2"/>
                <w:sz w:val="20"/>
                <w:szCs w:val="20"/>
                <w:lang w:eastAsia="zh-CN"/>
              </w:rPr>
            </w:pPr>
            <w:r>
              <w:rPr>
                <w:rFonts w:hint="eastAsia" w:ascii="宋体" w:hAnsi="宋体" w:eastAsia="宋体" w:cs="宋体"/>
                <w:b/>
                <w:bCs/>
                <w:color w:val="000000"/>
                <w:sz w:val="20"/>
                <w:szCs w:val="20"/>
                <w:lang w:eastAsia="zh-CN" w:bidi="ar"/>
              </w:rPr>
              <w:t>品牌型号</w:t>
            </w:r>
            <w:r>
              <w:rPr>
                <w:rFonts w:hint="eastAsia" w:ascii="宋体" w:hAnsi="宋体" w:eastAsia="宋体" w:cs="宋体"/>
                <w:b/>
                <w:bCs/>
                <w:color w:val="000000"/>
                <w:sz w:val="20"/>
                <w:szCs w:val="20"/>
                <w:lang w:eastAsia="zh-CN" w:bidi="ar"/>
              </w:rPr>
              <w:br w:type="textWrapping"/>
            </w:r>
            <w:r>
              <w:rPr>
                <w:rFonts w:hint="eastAsia" w:ascii="宋体" w:hAnsi="宋体" w:eastAsia="宋体" w:cs="宋体"/>
                <w:b/>
                <w:bCs/>
                <w:color w:val="000000"/>
                <w:sz w:val="20"/>
                <w:szCs w:val="20"/>
                <w:lang w:eastAsia="zh-CN" w:bidi="ar"/>
              </w:rPr>
              <w:t>（按行驶证或注册登记证书上填写）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2414D7C1">
            <w:pPr>
              <w:widowControl/>
              <w:spacing w:after="160" w:line="259" w:lineRule="auto"/>
              <w:jc w:val="center"/>
              <w:textAlignment w:val="center"/>
              <w:rPr>
                <w:rFonts w:hint="eastAsia" w:ascii="宋体" w:hAnsi="宋体" w:eastAsia="宋体" w:cs="宋体"/>
                <w:b/>
                <w:bCs/>
                <w:color w:val="000000"/>
                <w:kern w:val="2"/>
                <w:sz w:val="20"/>
                <w:szCs w:val="20"/>
                <w:lang w:eastAsia="zh-CN"/>
              </w:rPr>
            </w:pPr>
            <w:r>
              <w:rPr>
                <w:rFonts w:hint="eastAsia" w:ascii="宋体" w:hAnsi="宋体" w:eastAsia="宋体" w:cs="宋体"/>
                <w:b/>
                <w:bCs/>
                <w:color w:val="000000"/>
                <w:sz w:val="20"/>
                <w:szCs w:val="20"/>
                <w:lang w:eastAsia="zh-CN" w:bidi="ar"/>
              </w:rPr>
              <w:t>车辆类型</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109AC48">
            <w:pPr>
              <w:widowControl/>
              <w:spacing w:after="160" w:line="259" w:lineRule="auto"/>
              <w:jc w:val="center"/>
              <w:textAlignment w:val="center"/>
              <w:rPr>
                <w:rFonts w:hint="eastAsia" w:ascii="宋体" w:hAnsi="宋体" w:eastAsia="宋体" w:cs="宋体"/>
                <w:b/>
                <w:bCs/>
                <w:color w:val="000000"/>
                <w:kern w:val="2"/>
                <w:sz w:val="20"/>
                <w:szCs w:val="20"/>
                <w:lang w:eastAsia="zh-CN"/>
              </w:rPr>
            </w:pPr>
            <w:r>
              <w:rPr>
                <w:rFonts w:hint="eastAsia" w:ascii="宋体" w:hAnsi="宋体" w:eastAsia="宋体" w:cs="宋体"/>
                <w:b/>
                <w:bCs/>
                <w:color w:val="000000"/>
                <w:sz w:val="20"/>
                <w:szCs w:val="20"/>
                <w:lang w:eastAsia="zh-CN" w:bidi="ar"/>
              </w:rPr>
              <w:t>备注</w:t>
            </w:r>
          </w:p>
        </w:tc>
      </w:tr>
      <w:tr w14:paraId="43698011">
        <w:tblPrEx>
          <w:tblCellMar>
            <w:top w:w="0" w:type="dxa"/>
            <w:left w:w="108" w:type="dxa"/>
            <w:bottom w:w="0" w:type="dxa"/>
            <w:right w:w="108" w:type="dxa"/>
          </w:tblCellMar>
        </w:tblPrEx>
        <w:trPr>
          <w:trHeight w:val="690" w:hRule="atLeast"/>
        </w:trPr>
        <w:tc>
          <w:tcPr>
            <w:tcW w:w="579" w:type="pct"/>
            <w:vMerge w:val="restart"/>
            <w:tcBorders>
              <w:top w:val="single" w:color="000000" w:sz="4" w:space="0"/>
              <w:left w:val="single" w:color="000000" w:sz="4" w:space="0"/>
              <w:right w:val="single" w:color="000000" w:sz="4" w:space="0"/>
            </w:tcBorders>
            <w:noWrap/>
            <w:vAlign w:val="center"/>
          </w:tcPr>
          <w:p w14:paraId="5F7FA290">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D片区</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96CE8FB">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1</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91E36C4">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西乡分中心</w:t>
            </w:r>
          </w:p>
        </w:tc>
        <w:tc>
          <w:tcPr>
            <w:tcW w:w="3476" w:type="dxa"/>
            <w:tcBorders>
              <w:top w:val="single" w:color="000000" w:sz="4" w:space="0"/>
              <w:left w:val="single" w:color="000000" w:sz="4" w:space="0"/>
              <w:bottom w:val="single" w:color="000000" w:sz="4" w:space="0"/>
              <w:right w:val="single" w:color="000000" w:sz="4" w:space="0"/>
            </w:tcBorders>
            <w:noWrap w:val="0"/>
            <w:vAlign w:val="center"/>
          </w:tcPr>
          <w:p w14:paraId="19552EDF">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柯斯达牌SCT6705TRB53LB</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99986A4">
            <w:pPr>
              <w:widowControl w:val="0"/>
              <w:spacing w:after="160" w:line="259" w:lineRule="auto"/>
              <w:jc w:val="center"/>
              <w:rPr>
                <w:rFonts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大型普通客车</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0CFACB3">
            <w:pPr>
              <w:widowControl w:val="0"/>
              <w:spacing w:after="160" w:line="259" w:lineRule="auto"/>
              <w:jc w:val="center"/>
              <w:rPr>
                <w:rFonts w:hint="eastAsia" w:ascii="宋体" w:hAnsi="宋体" w:eastAsia="宋体" w:cs="宋体"/>
                <w:color w:val="000000"/>
                <w:kern w:val="2"/>
                <w:sz w:val="20"/>
                <w:szCs w:val="20"/>
                <w:lang w:eastAsia="zh-CN"/>
              </w:rPr>
            </w:pPr>
          </w:p>
        </w:tc>
      </w:tr>
      <w:tr w14:paraId="0A62A591">
        <w:tblPrEx>
          <w:tblCellMar>
            <w:top w:w="0" w:type="dxa"/>
            <w:left w:w="108" w:type="dxa"/>
            <w:bottom w:w="0" w:type="dxa"/>
            <w:right w:w="108" w:type="dxa"/>
          </w:tblCellMar>
        </w:tblPrEx>
        <w:trPr>
          <w:trHeight w:val="690" w:hRule="atLeast"/>
        </w:trPr>
        <w:tc>
          <w:tcPr>
            <w:tcW w:w="579" w:type="pct"/>
            <w:vMerge w:val="continue"/>
            <w:tcBorders>
              <w:left w:val="single" w:color="000000" w:sz="4" w:space="0"/>
              <w:right w:val="single" w:color="000000" w:sz="4" w:space="0"/>
            </w:tcBorders>
            <w:noWrap/>
            <w:vAlign w:val="center"/>
          </w:tcPr>
          <w:p w14:paraId="1E560502">
            <w:pPr>
              <w:widowControl w:val="0"/>
              <w:spacing w:after="160" w:line="259" w:lineRule="auto"/>
              <w:jc w:val="center"/>
              <w:rPr>
                <w:rFonts w:hint="eastAsia" w:ascii="宋体" w:hAnsi="宋体" w:eastAsia="宋体" w:cs="宋体"/>
                <w:color w:val="000000"/>
                <w:kern w:val="2"/>
                <w:sz w:val="20"/>
                <w:szCs w:val="20"/>
                <w:lang w:eastAsia="zh-CN"/>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49C9E3A">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2</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18E12D7">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西乡分中心</w:t>
            </w:r>
          </w:p>
        </w:tc>
        <w:tc>
          <w:tcPr>
            <w:tcW w:w="3476" w:type="dxa"/>
            <w:tcBorders>
              <w:top w:val="single" w:color="000000" w:sz="4" w:space="0"/>
              <w:left w:val="single" w:color="000000" w:sz="4" w:space="0"/>
              <w:bottom w:val="single" w:color="000000" w:sz="4" w:space="0"/>
              <w:right w:val="single" w:color="000000" w:sz="4" w:space="0"/>
            </w:tcBorders>
            <w:noWrap w:val="0"/>
            <w:vAlign w:val="center"/>
          </w:tcPr>
          <w:p w14:paraId="3D76F0F1">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雅阁牌HG7241AB</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527559">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小轿车</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0C1B2CE">
            <w:pPr>
              <w:widowControl w:val="0"/>
              <w:spacing w:after="160" w:line="259" w:lineRule="auto"/>
              <w:jc w:val="center"/>
              <w:rPr>
                <w:rFonts w:hint="eastAsia" w:ascii="宋体" w:hAnsi="宋体" w:eastAsia="宋体" w:cs="宋体"/>
                <w:color w:val="000000"/>
                <w:kern w:val="2"/>
                <w:sz w:val="20"/>
                <w:szCs w:val="20"/>
                <w:lang w:eastAsia="zh-CN"/>
              </w:rPr>
            </w:pPr>
          </w:p>
        </w:tc>
      </w:tr>
      <w:tr w14:paraId="51A777EE">
        <w:tblPrEx>
          <w:tblCellMar>
            <w:top w:w="0" w:type="dxa"/>
            <w:left w:w="108" w:type="dxa"/>
            <w:bottom w:w="0" w:type="dxa"/>
            <w:right w:w="108" w:type="dxa"/>
          </w:tblCellMar>
        </w:tblPrEx>
        <w:trPr>
          <w:trHeight w:val="690" w:hRule="atLeast"/>
        </w:trPr>
        <w:tc>
          <w:tcPr>
            <w:tcW w:w="579" w:type="pct"/>
            <w:vMerge w:val="continue"/>
            <w:tcBorders>
              <w:left w:val="single" w:color="000000" w:sz="4" w:space="0"/>
              <w:right w:val="single" w:color="000000" w:sz="4" w:space="0"/>
            </w:tcBorders>
            <w:noWrap/>
            <w:vAlign w:val="center"/>
          </w:tcPr>
          <w:p w14:paraId="6B1ED057">
            <w:pPr>
              <w:widowControl w:val="0"/>
              <w:spacing w:after="160" w:line="259" w:lineRule="auto"/>
              <w:jc w:val="center"/>
              <w:rPr>
                <w:rFonts w:hint="eastAsia" w:ascii="宋体" w:hAnsi="宋体" w:eastAsia="宋体" w:cs="宋体"/>
                <w:color w:val="000000"/>
                <w:kern w:val="2"/>
                <w:sz w:val="20"/>
                <w:szCs w:val="20"/>
                <w:lang w:eastAsia="zh-CN"/>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897061E">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3</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E39E005">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西乡分中心</w:t>
            </w:r>
          </w:p>
        </w:tc>
        <w:tc>
          <w:tcPr>
            <w:tcW w:w="3476" w:type="dxa"/>
            <w:tcBorders>
              <w:top w:val="single" w:color="000000" w:sz="4" w:space="0"/>
              <w:left w:val="single" w:color="000000" w:sz="4" w:space="0"/>
              <w:bottom w:val="single" w:color="000000" w:sz="4" w:space="0"/>
              <w:right w:val="single" w:color="000000" w:sz="4" w:space="0"/>
            </w:tcBorders>
            <w:noWrap w:val="0"/>
            <w:vAlign w:val="center"/>
          </w:tcPr>
          <w:p w14:paraId="579B781E">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金龙牌XMQ5181XYL</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7F08C60">
            <w:pPr>
              <w:widowControl/>
              <w:spacing w:after="160" w:line="259" w:lineRule="auto"/>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大型专用客车</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98E51C4">
            <w:pPr>
              <w:widowControl w:val="0"/>
              <w:spacing w:after="160" w:line="259" w:lineRule="auto"/>
              <w:jc w:val="center"/>
              <w:rPr>
                <w:rFonts w:hint="eastAsia" w:ascii="宋体" w:hAnsi="宋体" w:eastAsia="宋体" w:cs="宋体"/>
                <w:color w:val="000000"/>
                <w:kern w:val="2"/>
                <w:sz w:val="20"/>
                <w:szCs w:val="20"/>
                <w:lang w:eastAsia="zh-CN"/>
              </w:rPr>
            </w:pPr>
          </w:p>
        </w:tc>
      </w:tr>
      <w:tr w14:paraId="6B68D415">
        <w:tblPrEx>
          <w:tblCellMar>
            <w:top w:w="0" w:type="dxa"/>
            <w:left w:w="108" w:type="dxa"/>
            <w:bottom w:w="0" w:type="dxa"/>
            <w:right w:w="108" w:type="dxa"/>
          </w:tblCellMar>
        </w:tblPrEx>
        <w:trPr>
          <w:trHeight w:val="690" w:hRule="atLeast"/>
        </w:trPr>
        <w:tc>
          <w:tcPr>
            <w:tcW w:w="579" w:type="pct"/>
            <w:vMerge w:val="continue"/>
            <w:tcBorders>
              <w:left w:val="single" w:color="000000" w:sz="4" w:space="0"/>
              <w:right w:val="single" w:color="000000" w:sz="4" w:space="0"/>
            </w:tcBorders>
            <w:noWrap/>
            <w:vAlign w:val="center"/>
          </w:tcPr>
          <w:p w14:paraId="0DBC9B0E">
            <w:pPr>
              <w:widowControl w:val="0"/>
              <w:spacing w:after="160" w:line="259" w:lineRule="auto"/>
              <w:jc w:val="center"/>
              <w:rPr>
                <w:rFonts w:hint="eastAsia" w:ascii="宋体" w:hAnsi="宋体" w:eastAsia="宋体" w:cs="宋体"/>
                <w:color w:val="000000"/>
                <w:kern w:val="2"/>
                <w:sz w:val="20"/>
                <w:szCs w:val="20"/>
                <w:lang w:eastAsia="zh-CN"/>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3AF7A60">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4</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7900543">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西乡分中心</w:t>
            </w:r>
          </w:p>
        </w:tc>
        <w:tc>
          <w:tcPr>
            <w:tcW w:w="3476" w:type="dxa"/>
            <w:tcBorders>
              <w:top w:val="single" w:color="000000" w:sz="4" w:space="0"/>
              <w:left w:val="single" w:color="000000" w:sz="4" w:space="0"/>
              <w:bottom w:val="single" w:color="000000" w:sz="4" w:space="0"/>
              <w:right w:val="single" w:color="000000" w:sz="4" w:space="0"/>
            </w:tcBorders>
            <w:noWrap w:val="0"/>
            <w:vAlign w:val="center"/>
          </w:tcPr>
          <w:p w14:paraId="74D9F624">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尼桑牌ZN1034U2G5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001E975">
            <w:pPr>
              <w:widowControl/>
              <w:spacing w:after="160" w:line="259" w:lineRule="auto"/>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轻型栏板货车</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2E85BE73">
            <w:pPr>
              <w:widowControl w:val="0"/>
              <w:spacing w:after="160" w:line="259" w:lineRule="auto"/>
              <w:jc w:val="center"/>
              <w:rPr>
                <w:rFonts w:hint="eastAsia" w:ascii="宋体" w:hAnsi="宋体" w:eastAsia="宋体" w:cs="宋体"/>
                <w:color w:val="000000"/>
                <w:kern w:val="2"/>
                <w:sz w:val="20"/>
                <w:szCs w:val="20"/>
                <w:lang w:eastAsia="zh-CN"/>
              </w:rPr>
            </w:pPr>
          </w:p>
        </w:tc>
      </w:tr>
      <w:tr w14:paraId="0C926968">
        <w:tblPrEx>
          <w:tblCellMar>
            <w:top w:w="0" w:type="dxa"/>
            <w:left w:w="108" w:type="dxa"/>
            <w:bottom w:w="0" w:type="dxa"/>
            <w:right w:w="108" w:type="dxa"/>
          </w:tblCellMar>
        </w:tblPrEx>
        <w:trPr>
          <w:trHeight w:val="690" w:hRule="atLeast"/>
        </w:trPr>
        <w:tc>
          <w:tcPr>
            <w:tcW w:w="579" w:type="pct"/>
            <w:vMerge w:val="continue"/>
            <w:tcBorders>
              <w:left w:val="single" w:color="000000" w:sz="4" w:space="0"/>
              <w:right w:val="single" w:color="000000" w:sz="4" w:space="0"/>
            </w:tcBorders>
            <w:noWrap/>
            <w:vAlign w:val="center"/>
          </w:tcPr>
          <w:p w14:paraId="6CCF332B">
            <w:pPr>
              <w:widowControl w:val="0"/>
              <w:spacing w:after="160" w:line="259" w:lineRule="auto"/>
              <w:jc w:val="center"/>
              <w:rPr>
                <w:rFonts w:hint="eastAsia" w:ascii="宋体" w:hAnsi="宋体" w:eastAsia="宋体" w:cs="宋体"/>
                <w:color w:val="000000"/>
                <w:kern w:val="2"/>
                <w:sz w:val="20"/>
                <w:szCs w:val="20"/>
                <w:lang w:eastAsia="zh-CN"/>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7546204">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5</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776D27D">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西乡分中心</w:t>
            </w:r>
          </w:p>
        </w:tc>
        <w:tc>
          <w:tcPr>
            <w:tcW w:w="3476" w:type="dxa"/>
            <w:tcBorders>
              <w:top w:val="single" w:color="000000" w:sz="4" w:space="0"/>
              <w:left w:val="single" w:color="000000" w:sz="4" w:space="0"/>
              <w:bottom w:val="single" w:color="000000" w:sz="4" w:space="0"/>
              <w:right w:val="single" w:color="000000" w:sz="4" w:space="0"/>
            </w:tcBorders>
            <w:noWrap w:val="0"/>
            <w:vAlign w:val="center"/>
          </w:tcPr>
          <w:p w14:paraId="74047ABA">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尼桑牌ZN1034U2G5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097016B">
            <w:pPr>
              <w:widowControl/>
              <w:spacing w:after="160" w:line="259" w:lineRule="auto"/>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轻型栏板货车</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C003A2D">
            <w:pPr>
              <w:widowControl w:val="0"/>
              <w:spacing w:after="160" w:line="259" w:lineRule="auto"/>
              <w:jc w:val="center"/>
              <w:rPr>
                <w:rFonts w:hint="eastAsia" w:ascii="宋体" w:hAnsi="宋体" w:eastAsia="宋体" w:cs="宋体"/>
                <w:color w:val="000000"/>
                <w:kern w:val="2"/>
                <w:sz w:val="20"/>
                <w:szCs w:val="20"/>
                <w:lang w:eastAsia="zh-CN"/>
              </w:rPr>
            </w:pPr>
          </w:p>
        </w:tc>
      </w:tr>
      <w:tr w14:paraId="7370B66D">
        <w:tblPrEx>
          <w:tblCellMar>
            <w:top w:w="0" w:type="dxa"/>
            <w:left w:w="108" w:type="dxa"/>
            <w:bottom w:w="0" w:type="dxa"/>
            <w:right w:w="108" w:type="dxa"/>
          </w:tblCellMar>
        </w:tblPrEx>
        <w:trPr>
          <w:trHeight w:val="690" w:hRule="atLeast"/>
        </w:trPr>
        <w:tc>
          <w:tcPr>
            <w:tcW w:w="579" w:type="pct"/>
            <w:vMerge w:val="continue"/>
            <w:tcBorders>
              <w:left w:val="single" w:color="000000" w:sz="4" w:space="0"/>
              <w:right w:val="single" w:color="000000" w:sz="4" w:space="0"/>
            </w:tcBorders>
            <w:noWrap/>
            <w:vAlign w:val="center"/>
          </w:tcPr>
          <w:p w14:paraId="62725164">
            <w:pPr>
              <w:widowControl w:val="0"/>
              <w:spacing w:after="160" w:line="259" w:lineRule="auto"/>
              <w:jc w:val="center"/>
              <w:rPr>
                <w:rFonts w:hint="eastAsia" w:ascii="宋体" w:hAnsi="宋体" w:eastAsia="宋体" w:cs="宋体"/>
                <w:color w:val="000000"/>
                <w:kern w:val="2"/>
                <w:sz w:val="20"/>
                <w:szCs w:val="20"/>
                <w:lang w:eastAsia="zh-CN"/>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8433CDF">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6</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09C8AD65">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西乡分中心</w:t>
            </w:r>
          </w:p>
        </w:tc>
        <w:tc>
          <w:tcPr>
            <w:tcW w:w="3476" w:type="dxa"/>
            <w:tcBorders>
              <w:top w:val="single" w:color="000000" w:sz="4" w:space="0"/>
              <w:left w:val="single" w:color="000000" w:sz="4" w:space="0"/>
              <w:bottom w:val="single" w:color="000000" w:sz="4" w:space="0"/>
              <w:right w:val="single" w:color="000000" w:sz="4" w:space="0"/>
            </w:tcBorders>
            <w:noWrap w:val="0"/>
            <w:vAlign w:val="center"/>
          </w:tcPr>
          <w:p w14:paraId="034CDA0E">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别克牌SGM6515GL8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DD7AD7E">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小型普通客车</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CA5186D">
            <w:pPr>
              <w:widowControl w:val="0"/>
              <w:spacing w:after="160" w:line="259" w:lineRule="auto"/>
              <w:jc w:val="center"/>
              <w:rPr>
                <w:rFonts w:hint="eastAsia" w:ascii="宋体" w:hAnsi="宋体" w:eastAsia="宋体" w:cs="宋体"/>
                <w:color w:val="000000"/>
                <w:kern w:val="2"/>
                <w:sz w:val="20"/>
                <w:szCs w:val="20"/>
                <w:lang w:eastAsia="zh-CN"/>
              </w:rPr>
            </w:pPr>
          </w:p>
        </w:tc>
      </w:tr>
      <w:tr w14:paraId="2B614456">
        <w:tblPrEx>
          <w:tblCellMar>
            <w:top w:w="0" w:type="dxa"/>
            <w:left w:w="108" w:type="dxa"/>
            <w:bottom w:w="0" w:type="dxa"/>
            <w:right w:w="108" w:type="dxa"/>
          </w:tblCellMar>
        </w:tblPrEx>
        <w:trPr>
          <w:trHeight w:val="690" w:hRule="atLeast"/>
        </w:trPr>
        <w:tc>
          <w:tcPr>
            <w:tcW w:w="579" w:type="pct"/>
            <w:vMerge w:val="continue"/>
            <w:tcBorders>
              <w:left w:val="single" w:color="000000" w:sz="4" w:space="0"/>
              <w:right w:val="single" w:color="000000" w:sz="4" w:space="0"/>
            </w:tcBorders>
            <w:noWrap/>
            <w:vAlign w:val="center"/>
          </w:tcPr>
          <w:p w14:paraId="32547C0F">
            <w:pPr>
              <w:widowControl w:val="0"/>
              <w:spacing w:after="160" w:line="259" w:lineRule="auto"/>
              <w:jc w:val="center"/>
              <w:rPr>
                <w:rFonts w:hint="eastAsia" w:ascii="宋体" w:hAnsi="宋体" w:eastAsia="宋体" w:cs="宋体"/>
                <w:color w:val="000000"/>
                <w:kern w:val="2"/>
                <w:sz w:val="20"/>
                <w:szCs w:val="20"/>
                <w:lang w:eastAsia="zh-CN"/>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CF3F56D">
            <w:pPr>
              <w:widowControl/>
              <w:spacing w:after="160" w:line="259" w:lineRule="auto"/>
              <w:jc w:val="center"/>
              <w:textAlignment w:val="center"/>
              <w:rPr>
                <w:rFonts w:hint="eastAsia" w:ascii="宋体" w:hAnsi="宋体" w:eastAsia="宋体" w:cs="宋体"/>
                <w:color w:val="000000"/>
                <w:sz w:val="20"/>
                <w:szCs w:val="20"/>
                <w:lang w:eastAsia="zh-CN" w:bidi="ar"/>
              </w:rPr>
            </w:pPr>
            <w:r>
              <w:rPr>
                <w:rFonts w:hint="eastAsia" w:ascii="宋体" w:hAnsi="宋体" w:eastAsia="宋体" w:cs="宋体"/>
                <w:color w:val="000000"/>
                <w:sz w:val="20"/>
                <w:szCs w:val="20"/>
                <w:lang w:eastAsia="zh-CN" w:bidi="ar"/>
              </w:rPr>
              <w:t>7</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92219EE">
            <w:pPr>
              <w:widowControl/>
              <w:spacing w:after="160" w:line="259" w:lineRule="auto"/>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0"/>
                <w:szCs w:val="20"/>
                <w:lang w:eastAsia="zh-CN" w:bidi="ar"/>
              </w:rPr>
              <w:t>西乡分中心</w:t>
            </w:r>
          </w:p>
        </w:tc>
        <w:tc>
          <w:tcPr>
            <w:tcW w:w="3476" w:type="dxa"/>
            <w:tcBorders>
              <w:top w:val="single" w:color="000000" w:sz="4" w:space="0"/>
              <w:left w:val="single" w:color="000000" w:sz="4" w:space="0"/>
              <w:bottom w:val="single" w:color="000000" w:sz="4" w:space="0"/>
              <w:right w:val="single" w:color="000000" w:sz="4" w:space="0"/>
            </w:tcBorders>
            <w:noWrap w:val="0"/>
            <w:vAlign w:val="center"/>
          </w:tcPr>
          <w:p w14:paraId="110E6586">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别克牌SGM6510GL8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958B8EF">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小型普通客车</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2C6686D1">
            <w:pPr>
              <w:widowControl w:val="0"/>
              <w:spacing w:after="160" w:line="259" w:lineRule="auto"/>
              <w:jc w:val="center"/>
              <w:rPr>
                <w:rFonts w:hint="eastAsia" w:ascii="宋体" w:hAnsi="宋体" w:eastAsia="宋体" w:cs="宋体"/>
                <w:color w:val="000000"/>
                <w:kern w:val="2"/>
                <w:sz w:val="20"/>
                <w:szCs w:val="20"/>
                <w:lang w:eastAsia="zh-CN"/>
              </w:rPr>
            </w:pPr>
          </w:p>
        </w:tc>
      </w:tr>
      <w:tr w14:paraId="7CB0BD0A">
        <w:tblPrEx>
          <w:tblCellMar>
            <w:top w:w="0" w:type="dxa"/>
            <w:left w:w="108" w:type="dxa"/>
            <w:bottom w:w="0" w:type="dxa"/>
            <w:right w:w="108" w:type="dxa"/>
          </w:tblCellMar>
        </w:tblPrEx>
        <w:trPr>
          <w:trHeight w:val="690" w:hRule="atLeast"/>
        </w:trPr>
        <w:tc>
          <w:tcPr>
            <w:tcW w:w="579" w:type="pct"/>
            <w:vMerge w:val="continue"/>
            <w:tcBorders>
              <w:left w:val="single" w:color="000000" w:sz="4" w:space="0"/>
              <w:right w:val="single" w:color="000000" w:sz="4" w:space="0"/>
            </w:tcBorders>
            <w:noWrap/>
            <w:vAlign w:val="center"/>
          </w:tcPr>
          <w:p w14:paraId="71CA1412">
            <w:pPr>
              <w:widowControl w:val="0"/>
              <w:spacing w:after="160" w:line="259" w:lineRule="auto"/>
              <w:jc w:val="center"/>
              <w:rPr>
                <w:rFonts w:hint="eastAsia" w:ascii="宋体" w:hAnsi="宋体" w:eastAsia="宋体" w:cs="宋体"/>
                <w:color w:val="000000"/>
                <w:kern w:val="2"/>
                <w:sz w:val="20"/>
                <w:szCs w:val="20"/>
                <w:lang w:eastAsia="zh-CN"/>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BE2F5B8">
            <w:pPr>
              <w:widowControl/>
              <w:spacing w:after="160" w:line="259" w:lineRule="auto"/>
              <w:jc w:val="center"/>
              <w:textAlignment w:val="center"/>
              <w:rPr>
                <w:rFonts w:hint="eastAsia" w:ascii="宋体" w:hAnsi="宋体" w:eastAsia="宋体" w:cs="宋体"/>
                <w:color w:val="000000"/>
                <w:sz w:val="20"/>
                <w:szCs w:val="20"/>
                <w:lang w:eastAsia="zh-CN" w:bidi="ar"/>
              </w:rPr>
            </w:pPr>
            <w:r>
              <w:rPr>
                <w:rFonts w:hint="eastAsia" w:ascii="宋体" w:hAnsi="宋体" w:eastAsia="宋体" w:cs="宋体"/>
                <w:color w:val="000000"/>
                <w:sz w:val="20"/>
                <w:szCs w:val="20"/>
                <w:lang w:eastAsia="zh-CN" w:bidi="ar"/>
              </w:rPr>
              <w:t>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FBBC1E5">
            <w:pPr>
              <w:widowControl/>
              <w:spacing w:after="160" w:line="259" w:lineRule="auto"/>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0"/>
                <w:szCs w:val="20"/>
                <w:lang w:eastAsia="zh-CN" w:bidi="ar"/>
              </w:rPr>
              <w:t>西乡分中心</w:t>
            </w:r>
          </w:p>
        </w:tc>
        <w:tc>
          <w:tcPr>
            <w:tcW w:w="3476" w:type="dxa"/>
            <w:tcBorders>
              <w:top w:val="single" w:color="000000" w:sz="4" w:space="0"/>
              <w:left w:val="single" w:color="000000" w:sz="4" w:space="0"/>
              <w:bottom w:val="single" w:color="000000" w:sz="4" w:space="0"/>
              <w:right w:val="single" w:color="000000" w:sz="4" w:space="0"/>
            </w:tcBorders>
            <w:noWrap w:val="0"/>
            <w:vAlign w:val="center"/>
          </w:tcPr>
          <w:p w14:paraId="1E3B55D3">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尼桑牌ZN1033U2G4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26DF002">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轻型栏板货车</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7BBAA1A">
            <w:pPr>
              <w:widowControl w:val="0"/>
              <w:spacing w:after="160" w:line="259" w:lineRule="auto"/>
              <w:jc w:val="center"/>
              <w:rPr>
                <w:rFonts w:hint="eastAsia" w:ascii="宋体" w:hAnsi="宋体" w:eastAsia="宋体" w:cs="宋体"/>
                <w:color w:val="000000"/>
                <w:kern w:val="2"/>
                <w:sz w:val="20"/>
                <w:szCs w:val="20"/>
                <w:lang w:eastAsia="zh-CN"/>
              </w:rPr>
            </w:pPr>
          </w:p>
        </w:tc>
      </w:tr>
      <w:tr w14:paraId="582AC0E1">
        <w:tblPrEx>
          <w:tblCellMar>
            <w:top w:w="0" w:type="dxa"/>
            <w:left w:w="108" w:type="dxa"/>
            <w:bottom w:w="0" w:type="dxa"/>
            <w:right w:w="108" w:type="dxa"/>
          </w:tblCellMar>
        </w:tblPrEx>
        <w:trPr>
          <w:trHeight w:val="690" w:hRule="atLeast"/>
        </w:trPr>
        <w:tc>
          <w:tcPr>
            <w:tcW w:w="579" w:type="pct"/>
            <w:vMerge w:val="continue"/>
            <w:tcBorders>
              <w:left w:val="single" w:color="000000" w:sz="4" w:space="0"/>
              <w:bottom w:val="single" w:color="000000" w:sz="4" w:space="0"/>
              <w:right w:val="single" w:color="000000" w:sz="4" w:space="0"/>
            </w:tcBorders>
            <w:noWrap/>
            <w:vAlign w:val="center"/>
          </w:tcPr>
          <w:p w14:paraId="1A4AE8B3">
            <w:pPr>
              <w:widowControl w:val="0"/>
              <w:spacing w:after="160" w:line="259" w:lineRule="auto"/>
              <w:jc w:val="center"/>
              <w:rPr>
                <w:rFonts w:hint="eastAsia" w:ascii="宋体" w:hAnsi="宋体" w:eastAsia="宋体" w:cs="宋体"/>
                <w:color w:val="000000"/>
                <w:kern w:val="2"/>
                <w:sz w:val="20"/>
                <w:szCs w:val="20"/>
                <w:lang w:eastAsia="zh-CN"/>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10335B4">
            <w:pPr>
              <w:widowControl/>
              <w:spacing w:after="160" w:line="259" w:lineRule="auto"/>
              <w:jc w:val="center"/>
              <w:textAlignment w:val="center"/>
              <w:rPr>
                <w:rFonts w:hint="eastAsia" w:ascii="宋体" w:hAnsi="宋体" w:eastAsia="宋体" w:cs="宋体"/>
                <w:color w:val="000000"/>
                <w:sz w:val="20"/>
                <w:szCs w:val="20"/>
                <w:lang w:eastAsia="zh-CN" w:bidi="ar"/>
              </w:rPr>
            </w:pPr>
            <w:r>
              <w:rPr>
                <w:rFonts w:hint="eastAsia" w:ascii="宋体" w:hAnsi="宋体" w:eastAsia="宋体" w:cs="宋体"/>
                <w:color w:val="000000"/>
                <w:sz w:val="20"/>
                <w:szCs w:val="20"/>
                <w:lang w:eastAsia="zh-CN" w:bidi="ar"/>
              </w:rPr>
              <w:t>9</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010DC7C">
            <w:pPr>
              <w:widowControl/>
              <w:spacing w:after="160" w:line="259" w:lineRule="auto"/>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0"/>
                <w:szCs w:val="20"/>
                <w:lang w:eastAsia="zh-CN" w:bidi="ar"/>
              </w:rPr>
              <w:t>航成分中心</w:t>
            </w:r>
          </w:p>
        </w:tc>
        <w:tc>
          <w:tcPr>
            <w:tcW w:w="3476" w:type="dxa"/>
            <w:tcBorders>
              <w:top w:val="single" w:color="000000" w:sz="4" w:space="0"/>
              <w:left w:val="single" w:color="000000" w:sz="4" w:space="0"/>
              <w:bottom w:val="single" w:color="000000" w:sz="4" w:space="0"/>
              <w:right w:val="single" w:color="000000" w:sz="4" w:space="0"/>
            </w:tcBorders>
            <w:noWrap w:val="0"/>
            <w:vAlign w:val="center"/>
          </w:tcPr>
          <w:p w14:paraId="2D7C66E4">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别克（BUICK）SGM6510GL8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BDF0799">
            <w:pPr>
              <w:widowControl/>
              <w:spacing w:after="160" w:line="259" w:lineRule="auto"/>
              <w:jc w:val="center"/>
              <w:textAlignment w:val="center"/>
              <w:rPr>
                <w:rFonts w:hint="eastAsia"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bidi="ar"/>
              </w:rPr>
              <w:t>小型普通客车</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8D7F112">
            <w:pPr>
              <w:widowControl w:val="0"/>
              <w:spacing w:after="160" w:line="259" w:lineRule="auto"/>
              <w:jc w:val="center"/>
              <w:rPr>
                <w:rFonts w:hint="eastAsia" w:ascii="宋体" w:hAnsi="宋体" w:eastAsia="宋体" w:cs="宋体"/>
                <w:color w:val="000000"/>
                <w:kern w:val="2"/>
                <w:sz w:val="20"/>
                <w:szCs w:val="20"/>
                <w:lang w:eastAsia="zh-CN"/>
              </w:rPr>
            </w:pPr>
          </w:p>
        </w:tc>
      </w:tr>
    </w:tbl>
    <w:p w14:paraId="2FDC2174">
      <w:pPr>
        <w:widowControl w:val="0"/>
        <w:spacing w:after="160" w:line="259" w:lineRule="auto"/>
        <w:ind w:firstLine="560" w:firstLineChars="200"/>
        <w:jc w:val="both"/>
        <w:rPr>
          <w:rFonts w:ascii="宋体" w:hAnsi="宋体"/>
          <w:b/>
          <w:color w:val="FF0000"/>
          <w:szCs w:val="21"/>
        </w:rPr>
      </w:pPr>
      <w:r>
        <w:rPr>
          <w:rFonts w:hint="eastAsia" w:ascii="仿宋_GB2312" w:hAnsi="华文仿宋" w:eastAsia="仿宋_GB2312" w:cstheme="minorBidi"/>
          <w:kern w:val="2"/>
          <w:sz w:val="28"/>
          <w:szCs w:val="28"/>
          <w:lang w:eastAsia="zh-CN"/>
        </w:rPr>
        <w:t>备注：服务期间，车辆数量和品牌型号因报废更新或部门调配存在调整可能，具体以实际为准。</w:t>
      </w:r>
    </w:p>
    <w:p w14:paraId="70912173">
      <w:pPr>
        <w:pStyle w:val="6"/>
        <w:spacing w:before="120" w:beforeLines="50" w:after="120" w:afterLines="50"/>
        <w:jc w:val="center"/>
        <w:outlineLvl w:val="2"/>
        <w:rPr>
          <w:sz w:val="32"/>
          <w:szCs w:val="32"/>
        </w:rPr>
      </w:pPr>
      <w:r>
        <w:rPr>
          <w:rFonts w:hint="eastAsia"/>
          <w:sz w:val="32"/>
          <w:szCs w:val="32"/>
        </w:rPr>
        <w:t>三、</w:t>
      </w:r>
      <w:bookmarkStart w:id="11" w:name="_Hlk72073432"/>
      <w:r>
        <w:rPr>
          <w:rFonts w:hint="eastAsia"/>
          <w:sz w:val="32"/>
          <w:szCs w:val="32"/>
        </w:rPr>
        <w:t>服务需求明细</w:t>
      </w:r>
      <w:bookmarkEnd w:id="11"/>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359"/>
        <w:gridCol w:w="686"/>
        <w:gridCol w:w="702"/>
        <w:gridCol w:w="1456"/>
        <w:gridCol w:w="1373"/>
      </w:tblGrid>
      <w:tr w14:paraId="653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83" w:type="pct"/>
            <w:vAlign w:val="center"/>
          </w:tcPr>
          <w:p w14:paraId="7B6B7E28">
            <w:pPr>
              <w:widowControl w:val="0"/>
              <w:spacing w:after="160" w:line="259" w:lineRule="auto"/>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序号</w:t>
            </w:r>
          </w:p>
        </w:tc>
        <w:tc>
          <w:tcPr>
            <w:tcW w:w="2345" w:type="pct"/>
            <w:vAlign w:val="center"/>
          </w:tcPr>
          <w:p w14:paraId="31761507">
            <w:pPr>
              <w:widowControl w:val="0"/>
              <w:spacing w:after="160" w:line="259" w:lineRule="auto"/>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服务需求名称（标的名称）</w:t>
            </w:r>
          </w:p>
        </w:tc>
        <w:tc>
          <w:tcPr>
            <w:tcW w:w="369" w:type="pct"/>
            <w:vAlign w:val="center"/>
          </w:tcPr>
          <w:p w14:paraId="64E46413">
            <w:pPr>
              <w:widowControl w:val="0"/>
              <w:spacing w:after="160" w:line="259" w:lineRule="auto"/>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数量</w:t>
            </w:r>
          </w:p>
        </w:tc>
        <w:tc>
          <w:tcPr>
            <w:tcW w:w="378" w:type="pct"/>
            <w:vAlign w:val="center"/>
          </w:tcPr>
          <w:p w14:paraId="3A6C5FBE">
            <w:pPr>
              <w:widowControl w:val="0"/>
              <w:spacing w:after="160" w:line="259" w:lineRule="auto"/>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单位</w:t>
            </w:r>
          </w:p>
        </w:tc>
        <w:tc>
          <w:tcPr>
            <w:tcW w:w="784" w:type="pct"/>
            <w:vAlign w:val="center"/>
          </w:tcPr>
          <w:p w14:paraId="417EA610">
            <w:pPr>
              <w:widowControl w:val="0"/>
              <w:spacing w:after="160" w:line="259" w:lineRule="auto"/>
              <w:jc w:val="center"/>
              <w:rPr>
                <w:rFonts w:hint="eastAsia" w:ascii="Calibri" w:hAnsi="Calibri" w:eastAsia="宋体"/>
                <w:bCs/>
                <w:kern w:val="2"/>
                <w:sz w:val="21"/>
                <w:szCs w:val="21"/>
                <w:lang w:eastAsia="zh-CN"/>
              </w:rPr>
            </w:pPr>
            <w:r>
              <w:rPr>
                <w:rFonts w:hint="eastAsia" w:hAnsi="Calibri" w:eastAsia="宋体" w:cstheme="minorBidi"/>
                <w:b/>
                <w:bCs/>
                <w:color w:val="FF0000"/>
                <w:kern w:val="2"/>
                <w:sz w:val="21"/>
                <w:szCs w:val="21"/>
                <w:lang w:eastAsia="zh-CN"/>
              </w:rPr>
              <w:t>是否专门面向小微企业</w:t>
            </w:r>
          </w:p>
        </w:tc>
        <w:tc>
          <w:tcPr>
            <w:tcW w:w="739" w:type="pct"/>
            <w:vAlign w:val="center"/>
          </w:tcPr>
          <w:p w14:paraId="25F398B1">
            <w:pPr>
              <w:widowControl w:val="0"/>
              <w:spacing w:after="160" w:line="259" w:lineRule="auto"/>
              <w:jc w:val="center"/>
              <w:rPr>
                <w:rFonts w:hint="eastAsia" w:hAnsi="Calibri" w:eastAsia="宋体"/>
                <w:b/>
                <w:bCs/>
                <w:color w:val="FF0000"/>
                <w:kern w:val="2"/>
                <w:sz w:val="21"/>
                <w:szCs w:val="21"/>
                <w:lang w:eastAsia="zh-CN"/>
              </w:rPr>
            </w:pPr>
            <w:r>
              <w:rPr>
                <w:rFonts w:hint="eastAsia" w:hAnsi="Calibri" w:eastAsia="宋体" w:cstheme="minorBidi"/>
                <w:b/>
                <w:bCs/>
                <w:color w:val="FF0000"/>
                <w:kern w:val="2"/>
                <w:sz w:val="21"/>
                <w:szCs w:val="21"/>
                <w:lang w:eastAsia="zh-CN"/>
              </w:rPr>
              <w:t>标的所属行业</w:t>
            </w:r>
          </w:p>
        </w:tc>
      </w:tr>
      <w:tr w14:paraId="0835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83" w:type="pct"/>
            <w:vAlign w:val="center"/>
          </w:tcPr>
          <w:p w14:paraId="2F20EA81">
            <w:pPr>
              <w:widowControl w:val="0"/>
              <w:spacing w:after="160" w:line="259" w:lineRule="auto"/>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w:t>
            </w:r>
          </w:p>
        </w:tc>
        <w:tc>
          <w:tcPr>
            <w:tcW w:w="2345" w:type="pct"/>
            <w:vAlign w:val="center"/>
          </w:tcPr>
          <w:p w14:paraId="48F7BFD0">
            <w:pPr>
              <w:widowControl w:val="0"/>
              <w:spacing w:after="160" w:line="259" w:lineRule="auto"/>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深圳市宝安区公共卫生服务中心车辆维修（D片区）服务项目</w:t>
            </w:r>
          </w:p>
        </w:tc>
        <w:tc>
          <w:tcPr>
            <w:tcW w:w="369" w:type="pct"/>
            <w:vAlign w:val="center"/>
          </w:tcPr>
          <w:p w14:paraId="007F1231">
            <w:pPr>
              <w:widowControl w:val="0"/>
              <w:spacing w:after="160" w:line="259" w:lineRule="auto"/>
              <w:jc w:val="center"/>
              <w:rPr>
                <w:rFonts w:hint="eastAsia" w:ascii="Calibri" w:hAnsi="Calibri" w:eastAsia="宋体"/>
                <w:bCs/>
                <w:kern w:val="2"/>
                <w:sz w:val="21"/>
                <w:szCs w:val="21"/>
                <w:lang w:eastAsia="zh-CN"/>
              </w:rPr>
            </w:pPr>
            <w:r>
              <w:rPr>
                <w:rFonts w:hint="eastAsia" w:ascii="Calibri" w:hAnsi="Calibri" w:eastAsia="宋体" w:cstheme="minorBidi"/>
                <w:bCs/>
                <w:kern w:val="2"/>
                <w:sz w:val="21"/>
                <w:szCs w:val="21"/>
                <w:lang w:eastAsia="zh-CN"/>
              </w:rPr>
              <w:t>1</w:t>
            </w:r>
          </w:p>
        </w:tc>
        <w:tc>
          <w:tcPr>
            <w:tcW w:w="378" w:type="pct"/>
            <w:vAlign w:val="center"/>
          </w:tcPr>
          <w:p w14:paraId="4487C2F4">
            <w:pPr>
              <w:widowControl w:val="0"/>
              <w:spacing w:after="160" w:line="259" w:lineRule="auto"/>
              <w:jc w:val="center"/>
              <w:rPr>
                <w:rFonts w:hint="eastAsia" w:ascii="Calibri" w:hAnsi="Calibri" w:eastAsia="宋体"/>
                <w:bCs/>
                <w:kern w:val="2"/>
                <w:sz w:val="21"/>
                <w:szCs w:val="21"/>
                <w:lang w:eastAsia="zh-CN"/>
              </w:rPr>
            </w:pPr>
            <w:r>
              <w:rPr>
                <w:rFonts w:hint="eastAsia" w:ascii="Calibri" w:hAnsi="Calibri" w:eastAsia="宋体" w:cstheme="minorBidi"/>
                <w:bCs/>
                <w:kern w:val="2"/>
                <w:sz w:val="21"/>
                <w:szCs w:val="21"/>
                <w:lang w:eastAsia="zh-CN"/>
              </w:rPr>
              <w:t>项</w:t>
            </w:r>
          </w:p>
        </w:tc>
        <w:tc>
          <w:tcPr>
            <w:tcW w:w="784" w:type="pct"/>
            <w:vAlign w:val="center"/>
          </w:tcPr>
          <w:p w14:paraId="26BB538B">
            <w:pPr>
              <w:widowControl w:val="0"/>
              <w:spacing w:after="160" w:line="259" w:lineRule="auto"/>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是</w:t>
            </w:r>
          </w:p>
        </w:tc>
        <w:tc>
          <w:tcPr>
            <w:tcW w:w="739" w:type="pct"/>
            <w:vAlign w:val="center"/>
          </w:tcPr>
          <w:p w14:paraId="591CE69B">
            <w:pPr>
              <w:widowControl w:val="0"/>
              <w:spacing w:after="160" w:line="259" w:lineRule="auto"/>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其他未列明行业</w:t>
            </w:r>
          </w:p>
        </w:tc>
      </w:tr>
    </w:tbl>
    <w:p w14:paraId="73EE3A44">
      <w:pPr>
        <w:keepNext/>
        <w:keepLines/>
        <w:tabs>
          <w:tab w:val="left" w:pos="1680"/>
        </w:tabs>
        <w:spacing w:before="260" w:afterLines="25"/>
        <w:jc w:val="center"/>
        <w:outlineLvl w:val="2"/>
        <w:rPr>
          <w:rFonts w:hint="eastAsia" w:ascii="Arial" w:hAnsi="Arial" w:eastAsia="宋体" w:cs="Times New Roman"/>
          <w:b/>
          <w:bCs/>
          <w:sz w:val="32"/>
          <w:szCs w:val="32"/>
          <w:lang w:val="en-US" w:eastAsia="zh-CN"/>
        </w:rPr>
      </w:pPr>
      <w:bookmarkStart w:id="12" w:name="_Toc128884461"/>
      <w:r>
        <w:rPr>
          <w:rFonts w:hint="eastAsia" w:ascii="Arial" w:hAnsi="Arial" w:eastAsia="宋体" w:cs="Times New Roman"/>
          <w:b/>
          <w:bCs/>
          <w:sz w:val="32"/>
          <w:szCs w:val="32"/>
          <w:lang w:val="en-US" w:eastAsia="zh-CN"/>
        </w:rPr>
        <w:t>四、实质性条款</w:t>
      </w:r>
    </w:p>
    <w:bookmarkEnd w:id="12"/>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8487"/>
      </w:tblGrid>
      <w:tr w14:paraId="0D5A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14:paraId="14F10541">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569" w:type="pct"/>
          </w:tcPr>
          <w:p w14:paraId="7704C284">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3591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14:paraId="767C6B2A">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569" w:type="pct"/>
          </w:tcPr>
          <w:p w14:paraId="577B557C">
            <w:pPr>
              <w:jc w:val="center"/>
              <w:rPr>
                <w:rFonts w:hAnsi="宋体" w:eastAsiaTheme="minorEastAsia"/>
                <w:kern w:val="0"/>
                <w:szCs w:val="21"/>
              </w:rPr>
            </w:pPr>
            <w:r>
              <w:rPr>
                <w:rFonts w:hint="eastAsia" w:hAnsi="宋体" w:eastAsiaTheme="minorEastAsia"/>
                <w:kern w:val="0"/>
                <w:szCs w:val="21"/>
              </w:rPr>
              <w:t>满足本项目标</w:t>
            </w:r>
            <w:r>
              <w:rPr>
                <w:rFonts w:hint="eastAsia" w:hAnsi="宋体" w:eastAsiaTheme="minorEastAsia"/>
                <w:color w:val="FF0000"/>
                <w:kern w:val="0"/>
                <w:szCs w:val="21"/>
              </w:rPr>
              <w:t>★</w:t>
            </w:r>
            <w:r>
              <w:rPr>
                <w:rFonts w:hint="eastAsia" w:hAnsi="宋体" w:eastAsiaTheme="minorEastAsia"/>
                <w:kern w:val="0"/>
                <w:szCs w:val="21"/>
              </w:rPr>
              <w:t>的条款要求</w:t>
            </w:r>
          </w:p>
        </w:tc>
      </w:tr>
    </w:tbl>
    <w:p w14:paraId="2C66AD2B">
      <w:pPr>
        <w:rPr>
          <w:b/>
          <w:highlight w:val="none"/>
        </w:rPr>
      </w:pPr>
      <w:r>
        <w:rPr>
          <w:rFonts w:hint="eastAsia" w:ascii="黑体"/>
          <w:b w:val="0"/>
          <w:color w:val="FF0000"/>
          <w:kern w:val="0"/>
          <w:sz w:val="24"/>
          <w:szCs w:val="24"/>
        </w:rPr>
        <w:t>注：上表所列内容为不可负偏离条款，负偏离将视为未实质性满足招标文件要求作投标无效处理。</w:t>
      </w:r>
      <w:r>
        <w:rPr>
          <w:rFonts w:hint="eastAsia" w:ascii="黑体"/>
          <w:b w:val="0"/>
          <w:color w:val="FF0000"/>
          <w:kern w:val="0"/>
          <w:sz w:val="24"/>
          <w:szCs w:val="24"/>
          <w:lang w:eastAsia="zh-CN"/>
        </w:rPr>
        <w:t>投标（响应）供应商</w:t>
      </w:r>
      <w:r>
        <w:rPr>
          <w:rFonts w:hint="eastAsia" w:ascii="黑体"/>
          <w:b w:val="0"/>
          <w:color w:val="FF0000"/>
          <w:kern w:val="0"/>
          <w:sz w:val="24"/>
          <w:szCs w:val="24"/>
        </w:rPr>
        <w:t>是否满足以上实质性条款要求，以《实质性条款响应情况表》响应为准。如</w:t>
      </w:r>
      <w:r>
        <w:rPr>
          <w:rFonts w:hint="eastAsia" w:ascii="黑体"/>
          <w:b w:val="0"/>
          <w:color w:val="FF0000"/>
          <w:kern w:val="0"/>
          <w:sz w:val="24"/>
          <w:szCs w:val="24"/>
          <w:lang w:eastAsia="zh-CN"/>
        </w:rPr>
        <w:t>投标（响应）供应商</w:t>
      </w:r>
      <w:r>
        <w:rPr>
          <w:rFonts w:hint="eastAsia" w:ascii="黑体"/>
          <w:b w:val="0"/>
          <w:color w:val="FF0000"/>
          <w:kern w:val="0"/>
          <w:sz w:val="24"/>
          <w:szCs w:val="24"/>
        </w:rPr>
        <w:t>中标后被发现不能满足以上实质性条款要求的，采购单位有权拒绝签订合同，一切后果由</w:t>
      </w:r>
      <w:r>
        <w:rPr>
          <w:rFonts w:hint="eastAsia" w:ascii="黑体"/>
          <w:b w:val="0"/>
          <w:color w:val="FF0000"/>
          <w:kern w:val="0"/>
          <w:sz w:val="24"/>
          <w:szCs w:val="24"/>
          <w:lang w:eastAsia="zh-CN"/>
        </w:rPr>
        <w:t>投标（响应）供应商</w:t>
      </w:r>
      <w:r>
        <w:rPr>
          <w:rFonts w:hint="eastAsia" w:ascii="黑体"/>
          <w:b w:val="0"/>
          <w:color w:val="FF0000"/>
          <w:kern w:val="0"/>
          <w:sz w:val="24"/>
          <w:szCs w:val="24"/>
        </w:rPr>
        <w:t>承担。</w:t>
      </w:r>
    </w:p>
    <w:p w14:paraId="621BAE47">
      <w:pPr>
        <w:pStyle w:val="2"/>
      </w:pPr>
    </w:p>
    <w:p w14:paraId="115D017A">
      <w:pPr>
        <w:ind w:firstLine="420" w:firstLineChars="200"/>
      </w:pPr>
    </w:p>
    <w:p w14:paraId="5038ED0A">
      <w:pPr>
        <w:keepNext/>
        <w:keepLines/>
        <w:widowControl w:val="0"/>
        <w:tabs>
          <w:tab w:val="left" w:pos="1680"/>
        </w:tabs>
        <w:spacing w:before="260" w:after="78" w:afterLines="25" w:line="259" w:lineRule="auto"/>
        <w:jc w:val="center"/>
        <w:outlineLvl w:val="2"/>
        <w:rPr>
          <w:rFonts w:hint="eastAsia" w:ascii="Arial" w:hAnsi="Arial" w:eastAsia="宋体"/>
          <w:b/>
          <w:bCs/>
          <w:color w:val="FF0000"/>
          <w:kern w:val="2"/>
          <w:sz w:val="32"/>
          <w:szCs w:val="32"/>
          <w:lang w:eastAsia="zh-CN"/>
        </w:rPr>
      </w:pPr>
      <w:r>
        <w:rPr>
          <w:rFonts w:hint="eastAsia" w:ascii="Calibri" w:hAnsi="Calibri" w:eastAsia="宋体" w:cstheme="minorBidi"/>
          <w:b/>
          <w:color w:val="FF0000"/>
          <w:kern w:val="2"/>
          <w:sz w:val="32"/>
          <w:szCs w:val="32"/>
          <w:lang w:eastAsia="zh-CN"/>
        </w:rPr>
        <w:t>★五</w:t>
      </w:r>
      <w:r>
        <w:rPr>
          <w:rFonts w:hint="eastAsia" w:ascii="Arial" w:hAnsi="Arial" w:eastAsia="宋体"/>
          <w:b/>
          <w:bCs/>
          <w:color w:val="FF0000"/>
          <w:kern w:val="2"/>
          <w:sz w:val="32"/>
          <w:szCs w:val="32"/>
          <w:lang w:eastAsia="zh-CN"/>
        </w:rPr>
        <w:t>、商务要求</w:t>
      </w:r>
    </w:p>
    <w:p w14:paraId="71217C82">
      <w:pPr>
        <w:widowControl w:val="0"/>
        <w:spacing w:after="160" w:line="259" w:lineRule="auto"/>
        <w:ind w:firstLine="422" w:firstLineChars="200"/>
        <w:jc w:val="both"/>
        <w:rPr>
          <w:rFonts w:hint="eastAsia" w:ascii="Calibri" w:hAnsi="Calibri" w:eastAsia="宋体"/>
          <w:b/>
          <w:color w:val="FF0000"/>
          <w:kern w:val="2"/>
          <w:sz w:val="21"/>
          <w:szCs w:val="21"/>
          <w:lang w:eastAsia="zh-CN"/>
        </w:rPr>
      </w:pPr>
      <w:r>
        <w:rPr>
          <w:rFonts w:hint="eastAsia" w:ascii="Calibri" w:hAnsi="Calibri" w:eastAsia="宋体" w:cstheme="minorBidi"/>
          <w:b/>
          <w:color w:val="FF0000"/>
          <w:kern w:val="2"/>
          <w:sz w:val="21"/>
          <w:szCs w:val="21"/>
          <w:lang w:eastAsia="zh-CN"/>
        </w:rPr>
        <w:t>本部分内容为项目正常开展的基本要求，均为★号条款要求，不作为评分准则中的评分内容，如未响应或出现负偏离的，将作应答无效处理；</w:t>
      </w:r>
    </w:p>
    <w:p w14:paraId="37D1D9D3">
      <w:pPr>
        <w:keepNext/>
        <w:keepLines/>
        <w:pageBreakBefore w:val="0"/>
        <w:widowControl w:val="0"/>
        <w:kinsoku/>
        <w:wordWrap/>
        <w:overflowPunct/>
        <w:topLinePunct w:val="0"/>
        <w:bidi w:val="0"/>
        <w:spacing w:before="260" w:after="260" w:line="360" w:lineRule="auto"/>
        <w:jc w:val="both"/>
        <w:textAlignment w:val="auto"/>
        <w:outlineLvl w:val="2"/>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一、服务期限</w:t>
      </w:r>
    </w:p>
    <w:p w14:paraId="0005055E">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本项目为长期服务类项目，合同一年一签，每年由采购单位根据中标供应商的服务情况和财政预算安排决定是否续签，最长不超过三年；</w:t>
      </w:r>
    </w:p>
    <w:p w14:paraId="20EAD6F2">
      <w:pPr>
        <w:keepNext/>
        <w:keepLines/>
        <w:pageBreakBefore w:val="0"/>
        <w:widowControl w:val="0"/>
        <w:kinsoku/>
        <w:wordWrap/>
        <w:overflowPunct/>
        <w:topLinePunct w:val="0"/>
        <w:bidi w:val="0"/>
        <w:spacing w:before="260" w:after="260" w:line="360" w:lineRule="auto"/>
        <w:jc w:val="both"/>
        <w:textAlignment w:val="auto"/>
        <w:outlineLvl w:val="2"/>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二、服务内容、技术标准、工作质量要求</w:t>
      </w:r>
    </w:p>
    <w:p w14:paraId="46A174F5">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 车辆维修服务</w:t>
      </w:r>
    </w:p>
    <w:p w14:paraId="07FA89D8">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highlight w:val="yellow"/>
          <w:lang w:eastAsia="zh-CN"/>
        </w:rPr>
      </w:pPr>
      <w:r>
        <w:rPr>
          <w:rFonts w:hint="eastAsia" w:ascii="宋体" w:hAnsi="宋体" w:eastAsia="宋体" w:cs="宋体"/>
          <w:kern w:val="2"/>
          <w:sz w:val="28"/>
          <w:szCs w:val="28"/>
          <w:highlight w:val="yellow"/>
          <w:lang w:eastAsia="zh-CN"/>
        </w:rPr>
        <w:t>2.1.1投标人仅可提供1处维修地点。</w:t>
      </w:r>
    </w:p>
    <w:p w14:paraId="28690EC5">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2.1.2 在履约服务期内，如供应商出现资质条件变更、经营范围变更等不能承担履行的能力的情况，供应商有义务及时书面告知甲方，主动申请放弃或者由甲方取消其维修企业资格。</w:t>
      </w:r>
    </w:p>
    <w:p w14:paraId="7A8522D1">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2.1.3 供应商须接受甲方以及相关监督部门的监管，积极配合上述部门的工作检查，提供相应资料。</w:t>
      </w:r>
    </w:p>
    <w:p w14:paraId="0CC9D96E">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2.1.4 供应商须理解并遵照执行甲方的相关管理制度规定，并接受违反制度的相应处理。当相关管理要求发生变更时，若认同变更后的内容，则遵照有关要求执行并接受相应违反管理要求的处罚；若不认同变更后的内容，可书面申请退出。</w:t>
      </w:r>
    </w:p>
    <w:p w14:paraId="3B9D0289">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2.1.5 供应商承担的维修项目须保证符合国家的质量、服务、安全等相关标准。</w:t>
      </w:r>
    </w:p>
    <w:p w14:paraId="0A851641">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2.1.6 供应商须严格按照国家对车辆维修行业的有关法律、法规以及政策、规定进行经营。</w:t>
      </w:r>
    </w:p>
    <w:p w14:paraId="10674D09">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2.1.7 供应商须制定严格的内部管理制度，安排专人负责材料监控，建立详细的材料（零、配件）账目、材料进货有效价格凭证、出入库记录、零配件清单、厂家联系资料及有效发票等必须妥善保管，在车辆维修结算中作为相应维修项目的附件一起验收存档，随时接受有关部门的检查，确保账目与实物相符。</w:t>
      </w:r>
    </w:p>
    <w:p w14:paraId="3CDA2CFE">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2.1.8 供应商须保证严格执行国家及行业主管部门相关质量标准，确保采购质量，保证所用配件是符合国家质量标准的全新原厂配件，不得使用假冒伪劣产品，不得以旧充新、以副顶正、以次充好，严把材料质量关。</w:t>
      </w:r>
    </w:p>
    <w:p w14:paraId="2D316E17">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2.1.9 供应商须执行深圳市汽车维修行业协会编制的《深圳汽车维修工时定额标准》〔2017版〕车系维修工时定额和售后服务收费标准，不得虚报维修项目和时间，不得擅自提高工时单价和相关费用。若深圳市汽车维修行业协会编制的《深圳汽车维修工时定额标准》〔2017版〕没有规定的，可参照生产厂家的工时定额由采购单位确定后实施。</w:t>
      </w:r>
    </w:p>
    <w:p w14:paraId="126D3D43">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2.1.10 供应商在合同执行期内不得随意提价或变相提价。</w:t>
      </w:r>
    </w:p>
    <w:p w14:paraId="10EAF1E9">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2.1.11 供应商须建立车辆维修档案，将车辆“送修—维修—结算－上报”整个维修过程的相关真实资料保存完整，做到一车一档，存档三年以上，装订整齐交由专人负责管理。公务车维修档案储存内容主要包括：协议维修服务月报表、维修项目送修确认单、维修清单详细信息、维修收费结算单、材料零配件进货单价的有效发票 、进货凭证清单、零配件供应商联系资料等。档案管理要求随查随调，归档内容完整、资料齐全。</w:t>
      </w:r>
    </w:p>
    <w:p w14:paraId="5713258B">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2.1.12 供应商在车辆维修结算时，必须主动向车属单位出示当月每次维修时填写的车辆协议维修项目确认单、维修清单详细信息、车辆协议维修收费结算单和材料进货单价的有效凭证等，用户单位核实无误后按甲方有关规定支付相关费用。同一维修项目不分拆结算，不虚开结算单，不重复维修、多次收费，确保维修质量。</w:t>
      </w:r>
    </w:p>
    <w:p w14:paraId="330BE9C9">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2.1.13 供应商须配合甲方车辆维修项目管理，协助甲方对车辆维修信息进行实时监控，并将按要求报送相关数据和资料。</w:t>
      </w:r>
    </w:p>
    <w:p w14:paraId="63A4AB66">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2.1.14 其他服务要求内容：</w:t>
      </w:r>
    </w:p>
    <w:p w14:paraId="4F39533C">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① 24小时免费拖车服务（含节假日）；</w:t>
      </w:r>
    </w:p>
    <w:p w14:paraId="391BF2B0">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② 24小时应急维修服务（含节假日）；</w:t>
      </w:r>
    </w:p>
    <w:p w14:paraId="3A6E1F3E">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③ 送修车辆维修出厂后，要按《机动车维修管理规定》（2021年版）相关规定执行。在质量保修期内，发生同样故障引起的维修，应给予全部免费维修。对查不出原因的维修质量问题，在质量保修期内，应无偿进行返修。</w:t>
      </w:r>
    </w:p>
    <w:p w14:paraId="28634688">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2.1.15涉及的车辆在原维修保养期内（质量保修期内）的，继续由原维修机构负责，中标人对超过原维修保养期（质量保修期内）的车辆进行维修。</w:t>
      </w:r>
    </w:p>
    <w:p w14:paraId="22BE2397">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2.2 汽车维修的质量要求</w:t>
      </w:r>
    </w:p>
    <w:p w14:paraId="6F80F048">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2.2.1 所采用的零部件、配件等材料必须符合国家或行业标准，必须有合法的进货渠道，不得使用假冒伪劣产品或以次充好、以旧代新。经送修人同意，可以替代件或旧件，但汽车修理企业必须在材料报价及结算清单中加以注明；可以修复的部件，不得以换代修；</w:t>
      </w:r>
    </w:p>
    <w:p w14:paraId="78A6EDAA">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2.2.2 被修车辆达不到规定的质量标准和技术要求的，返修不得再计价收费。车辆竣工出厂执行质量保证期制度，维修合格出厂的车辆，汽车整车修理或总成修理质量保证期为车辆行驶20000公里或者100日;二级维护质量保证期为车辆行5000公里或者30日;一级维护、小修及专项修理质量保证期为车辆行驶2000公里或者10日，在此质保期内发生的维修采购人不再支付维修费用。其他机动车整车修理或者总成修理质量保证期为机动车行驶6000公里或者60日;维护、小修及专项修理质量保证期为机动车行驶700公里或者7日。质量保证期中行驶里程和日期指标，以先达到者为准。机动车维修质量保证期，从维修竣工出厂之日起计算。</w:t>
      </w:r>
    </w:p>
    <w:p w14:paraId="64577DFD">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2.2.3 车辆返修率要控制在3%以内，并建立汽车维修档案（每辆车建立一份专门的档案），认真记录车辆维修情况；</w:t>
      </w:r>
    </w:p>
    <w:p w14:paraId="0939EACB">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2.3 车辆深度清洁服务内容及要求</w:t>
      </w:r>
    </w:p>
    <w:p w14:paraId="5C2BC996">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2.3.1 供应商须具备提供车辆深度清洁服务的能力，在合同期限内，应根据甲方需求提供车辆的深度清洁服务。</w:t>
      </w:r>
    </w:p>
    <w:p w14:paraId="21EFA9E2">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2.3.2 车辆深度清洁包括车身清洁和车内清洁。供应商提供的深度清洁服务须不低于以下标准：</w:t>
      </w:r>
    </w:p>
    <w:p w14:paraId="1A50E44F">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①车身清洗</w:t>
      </w:r>
    </w:p>
    <w:p w14:paraId="51803FDB">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1)对全车外表从上至下使用清水进行彻底冲洗。</w:t>
      </w:r>
    </w:p>
    <w:p w14:paraId="3D73F052">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2)用麂皮或者软毛巾擦拭，去除粉尘。</w:t>
      </w:r>
    </w:p>
    <w:p w14:paraId="576F47C7">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3)用软毛巾沾取中性洗涤剂擦拭车身的污垢。</w:t>
      </w:r>
    </w:p>
    <w:p w14:paraId="53204F19">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4)对轮毂、轮胎、车身缝进行深度清洗。</w:t>
      </w:r>
    </w:p>
    <w:p w14:paraId="69051E99">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5)二次冲洗车身。</w:t>
      </w:r>
    </w:p>
    <w:p w14:paraId="5D07A460">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6)用干毛巾擦干车身，使用风枪吹除车身覆盖件缝隙中的水分。</w:t>
      </w:r>
    </w:p>
    <w:p w14:paraId="6B55D5CB">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②车内清洁</w:t>
      </w:r>
    </w:p>
    <w:p w14:paraId="42818C1B">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1)吸尘：对前后排座椅、后备箱进行吸尘。</w:t>
      </w:r>
    </w:p>
    <w:p w14:paraId="24D0DB40">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2)清洗顶棚和ABC柱安全带：顶棚须使用内饰清洗剂轻柔擦洗，安全带扣必须清洗；清洗完毕顶棚须进行吸水处理，顽固污渍须用蒸汽带过。</w:t>
      </w:r>
    </w:p>
    <w:p w14:paraId="40E73F33">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3)清洗仪表台副仪表杂物箱出风口：仪表台、方向盘、副仪表等须使用清洗剂轻柔擦洗，出风口须使用细节刷、毛巾擦拭至无灰尘。</w:t>
      </w:r>
    </w:p>
    <w:p w14:paraId="2E133EEB">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4)清洗座椅：拆卸座椅头枕，对座椅进行彻底深度清洁，头枕部分清洗过后安装原位。</w:t>
      </w:r>
    </w:p>
    <w:p w14:paraId="7400860C">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5)清洗地板油门踏板座椅轨道：踏板、地板、座椅轨道均要求刷洗干净后，毛巾擦拭至无水渍。</w:t>
      </w:r>
    </w:p>
    <w:p w14:paraId="45817E4E">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6)清洗门板：门板、玻璃、拉手玻璃槽等位置须用细节刷刷干净，并使用机器对门板进行彻底清洗。</w:t>
      </w:r>
    </w:p>
    <w:p w14:paraId="67908406">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7)清洗后备箱备胎工具：对后备箱内存放的备胎及其他工具进行清洁和整理，擦洗干净后摆放整齐放回原位。</w:t>
      </w:r>
    </w:p>
    <w:p w14:paraId="5C9D3DEE">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8)全车龙卷风清洗：用龙卷风清洗枪对空调出风口、座椅缝隙等所有细节位置进行仔细清洁，确保缝隙外表和内里均无灰尘；最后用干吹枪将左右缝隙水分吹干。</w:t>
      </w:r>
    </w:p>
    <w:p w14:paraId="712B29B9">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9)仔细吸尘：对室内进行彻底吸尘，保证室内干净防止影响后续上光。</w:t>
      </w:r>
    </w:p>
    <w:p w14:paraId="5EB6141D">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10)检查确认：对全车清洁状况进行检查，重点检查内饰、座位缝隙、仪表台缝隙等顽固死角。</w:t>
      </w:r>
    </w:p>
    <w:p w14:paraId="1525AE7F">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11)上光养护：检查完毕后将四门玻璃降下来，车门打开，后备箱打开。纳米喷枪装适量上光养护剂，调好纳米喷枪，从仪表台，座椅，门板，玻璃槽，后备箱依次上光。注意走枪均匀，不要漏枪，避免压枪过度，完后检查将上光不到位的地方补枪。</w:t>
      </w:r>
    </w:p>
    <w:p w14:paraId="45A8C4C1">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12)擦拭检查：待内饰将上光剂完全吸收后用内饰毛巾轻轻擦一遍，同时检查一遍。铺上脚垫纸。</w:t>
      </w:r>
    </w:p>
    <w:p w14:paraId="38D4E044">
      <w:pPr>
        <w:keepNext/>
        <w:keepLines/>
        <w:pageBreakBefore w:val="0"/>
        <w:widowControl w:val="0"/>
        <w:kinsoku/>
        <w:wordWrap/>
        <w:overflowPunct/>
        <w:topLinePunct w:val="0"/>
        <w:bidi w:val="0"/>
        <w:spacing w:before="260" w:after="260" w:line="360" w:lineRule="auto"/>
        <w:jc w:val="both"/>
        <w:textAlignment w:val="auto"/>
        <w:outlineLvl w:val="2"/>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三、人员要求</w:t>
      </w:r>
    </w:p>
    <w:p w14:paraId="397FAAE7">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包括项目负责人与团队成员，汽修工3人（含）以上，洗车工2人（含）以上。</w:t>
      </w:r>
    </w:p>
    <w:p w14:paraId="1302970F">
      <w:pPr>
        <w:keepNext/>
        <w:keepLines/>
        <w:pageBreakBefore w:val="0"/>
        <w:widowControl w:val="0"/>
        <w:kinsoku/>
        <w:wordWrap/>
        <w:overflowPunct/>
        <w:topLinePunct w:val="0"/>
        <w:bidi w:val="0"/>
        <w:spacing w:before="260" w:after="260" w:line="360" w:lineRule="auto"/>
        <w:jc w:val="both"/>
        <w:textAlignment w:val="auto"/>
        <w:outlineLvl w:val="2"/>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四、后续服务要求</w:t>
      </w:r>
    </w:p>
    <w:p w14:paraId="743485CC">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采购人车辆在本单位因故障无法启动，中标人接到采购人通知后，须在30分钟内到达现场，排查故障；</w:t>
      </w:r>
    </w:p>
    <w:p w14:paraId="529304C1">
      <w:pPr>
        <w:keepNext/>
        <w:keepLines/>
        <w:pageBreakBefore w:val="0"/>
        <w:widowControl w:val="0"/>
        <w:kinsoku/>
        <w:wordWrap/>
        <w:overflowPunct/>
        <w:topLinePunct w:val="0"/>
        <w:bidi w:val="0"/>
        <w:spacing w:before="260" w:after="260" w:line="360" w:lineRule="auto"/>
        <w:jc w:val="both"/>
        <w:textAlignment w:val="auto"/>
        <w:outlineLvl w:val="2"/>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五、考核办法/验收方式</w:t>
      </w:r>
    </w:p>
    <w:p w14:paraId="1021B01E">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（1）在项目履约过程中，采购人有权组织或授权相关人员对供应商进行现场考察，核实相关资料，供应商应提前准备相关资料原件，以备核准。</w:t>
      </w:r>
    </w:p>
    <w:p w14:paraId="211B434E">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采购人在项目履约过程中对供应商开展履约检查，可邀请行业专家（采购人另行支付费用）协助对汽车维修供应商开展现场抽查，并在日常工作中跟踪了解行业动态及供应商的价格、服务、履约执行情况，处理执行过程中出现的问题，采购人将根据检查结果按《车辆维修保养服务供应商履约评价表》对供应商作扣分罚款等处理。</w:t>
      </w:r>
    </w:p>
    <w:p w14:paraId="5561AD5D">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3）采购人在项目履约过程中，可委托第三方机构(如涉及费用由采购人另行支付费用)对重大维修项目(供应商维修报价3万元及以上的单次维修项目或该项目交警局采购人单位及服务单位内部商定为重大维修项目的维修项目)维修前的车损情况进行第三方评估，并出具维修方案（含维修项目和维修价格）。供应商需按第三方机构出具的维修方案进行维修工作，若不接受第三方机构出具的维修方案需说明理由。</w:t>
      </w:r>
    </w:p>
    <w:p w14:paraId="0F1C265B">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（4）采购人在项目履约过程中，将按《车辆维修保养服务供应商履约评价表》对供应商开展履约评价，并根据评价结果对供应商进行处罚。月度履约评价结果将作为年度履约评价的重要参考依据。</w:t>
      </w:r>
    </w:p>
    <w:p w14:paraId="59C97D54">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（5）《车辆维修保养服务供应商履约评价表》（注：下表评价内容供参考；合同期限内采购人有权根据项目实际情况对评价考核内容进行调整。）</w:t>
      </w:r>
    </w:p>
    <w:p w14:paraId="5538B2A9">
      <w:pPr>
        <w:widowControl/>
        <w:spacing w:after="160" w:afterLines="0" w:line="240" w:lineRule="auto"/>
        <w:jc w:val="center"/>
        <w:rPr>
          <w:rFonts w:ascii="宋体" w:hAnsi="宋体" w:eastAsia="宋体" w:cs="宋体"/>
          <w:b/>
          <w:kern w:val="2"/>
          <w:sz w:val="32"/>
          <w:lang w:eastAsia="zh-CN"/>
        </w:rPr>
      </w:pPr>
      <w:r>
        <w:rPr>
          <w:rFonts w:hint="eastAsia" w:ascii="宋体" w:hAnsi="宋体" w:eastAsia="宋体" w:cs="宋体"/>
          <w:b/>
          <w:kern w:val="2"/>
          <w:sz w:val="32"/>
          <w:lang w:eastAsia="zh-CN"/>
        </w:rPr>
        <w:t>车辆维修保养服务项目</w:t>
      </w:r>
      <w:r>
        <w:rPr>
          <w:rFonts w:hint="eastAsia" w:ascii="宋体" w:hAnsi="宋体" w:eastAsia="宋体" w:cs="宋体"/>
          <w:b/>
          <w:kern w:val="2"/>
          <w:sz w:val="32"/>
          <w:u w:val="single"/>
          <w:lang w:eastAsia="zh-CN"/>
        </w:rPr>
        <w:t xml:space="preserve">    </w:t>
      </w:r>
      <w:r>
        <w:rPr>
          <w:rFonts w:hint="eastAsia" w:ascii="宋体" w:hAnsi="宋体" w:eastAsia="宋体" w:cs="宋体"/>
          <w:b/>
          <w:kern w:val="2"/>
          <w:sz w:val="32"/>
          <w:lang w:eastAsia="zh-CN"/>
        </w:rPr>
        <w:t>月履约评价表</w:t>
      </w:r>
    </w:p>
    <w:p w14:paraId="129CA027">
      <w:pPr>
        <w:widowControl w:val="0"/>
        <w:spacing w:after="160" w:afterLines="0" w:line="240" w:lineRule="auto"/>
        <w:jc w:val="both"/>
        <w:rPr>
          <w:rFonts w:hint="eastAsia" w:ascii="宋体" w:hAnsi="宋体" w:eastAsia="宋体" w:cs="宋体"/>
          <w:kern w:val="2"/>
          <w:sz w:val="21"/>
          <w:szCs w:val="21"/>
          <w:lang w:eastAsia="zh-CN"/>
        </w:rPr>
      </w:pPr>
    </w:p>
    <w:p w14:paraId="1E38582F">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考评单位（签字盖章）：</w:t>
      </w:r>
      <w:r>
        <w:rPr>
          <w:rFonts w:hint="eastAsia" w:ascii="宋体" w:hAnsi="宋体" w:eastAsia="宋体" w:cs="宋体"/>
          <w:kern w:val="2"/>
          <w:sz w:val="21"/>
          <w:szCs w:val="21"/>
          <w:u w:val="single"/>
          <w:lang w:eastAsia="zh-CN"/>
        </w:rPr>
        <w:t xml:space="preserve"> 深圳市宝安区公共卫生服务XX分中心 </w:t>
      </w:r>
      <w:r>
        <w:rPr>
          <w:rFonts w:hint="eastAsia" w:ascii="宋体" w:hAnsi="宋体" w:eastAsia="宋体" w:cs="宋体"/>
          <w:kern w:val="2"/>
          <w:sz w:val="21"/>
          <w:szCs w:val="21"/>
          <w:lang w:eastAsia="zh-CN"/>
        </w:rPr>
        <w:t xml:space="preserve">          代表签字：                  </w:t>
      </w:r>
    </w:p>
    <w:p w14:paraId="596C14A6">
      <w:pPr>
        <w:widowControl/>
        <w:spacing w:after="160" w:afterLines="0" w:line="240" w:lineRule="auto"/>
        <w:jc w:val="both"/>
        <w:rPr>
          <w:rFonts w:hint="eastAsia" w:ascii="宋体" w:hAnsi="宋体" w:eastAsia="宋体" w:cs="宋体"/>
          <w:kern w:val="2"/>
          <w:sz w:val="21"/>
          <w:szCs w:val="21"/>
          <w:lang w:eastAsia="zh-CN"/>
        </w:rPr>
      </w:pPr>
    </w:p>
    <w:p w14:paraId="22C866A3">
      <w:pPr>
        <w:widowControl/>
        <w:spacing w:after="160" w:afterLines="0" w:line="240" w:lineRule="auto"/>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评价供应商名称： </w:t>
      </w:r>
      <w:r>
        <w:rPr>
          <w:rFonts w:hint="eastAsia" w:ascii="宋体" w:hAnsi="宋体" w:eastAsia="宋体" w:cs="宋体"/>
          <w:kern w:val="2"/>
          <w:sz w:val="21"/>
          <w:szCs w:val="21"/>
          <w:u w:val="single"/>
          <w:lang w:eastAsia="zh-CN"/>
        </w:rPr>
        <w:t xml:space="preserve">             </w:t>
      </w:r>
    </w:p>
    <w:p w14:paraId="1C94FE2C">
      <w:pPr>
        <w:widowControl/>
        <w:spacing w:after="160" w:afterLines="0" w:line="240" w:lineRule="auto"/>
        <w:jc w:val="both"/>
        <w:rPr>
          <w:rFonts w:hint="eastAsia" w:ascii="宋体" w:hAnsi="宋体" w:eastAsia="宋体" w:cs="宋体"/>
          <w:kern w:val="2"/>
          <w:sz w:val="21"/>
          <w:szCs w:val="21"/>
          <w:u w:val="single"/>
          <w:lang w:eastAsia="zh-CN"/>
        </w:rPr>
      </w:pPr>
    </w:p>
    <w:tbl>
      <w:tblPr>
        <w:tblStyle w:val="17"/>
        <w:tblW w:w="5000" w:type="pct"/>
        <w:jc w:val="center"/>
        <w:tblLayout w:type="fixed"/>
        <w:tblCellMar>
          <w:top w:w="0" w:type="dxa"/>
          <w:left w:w="108" w:type="dxa"/>
          <w:bottom w:w="0" w:type="dxa"/>
          <w:right w:w="108" w:type="dxa"/>
        </w:tblCellMar>
      </w:tblPr>
      <w:tblGrid>
        <w:gridCol w:w="406"/>
        <w:gridCol w:w="736"/>
        <w:gridCol w:w="589"/>
        <w:gridCol w:w="881"/>
        <w:gridCol w:w="739"/>
        <w:gridCol w:w="736"/>
        <w:gridCol w:w="882"/>
        <w:gridCol w:w="736"/>
        <w:gridCol w:w="2903"/>
        <w:gridCol w:w="680"/>
      </w:tblGrid>
      <w:tr w14:paraId="06B8CD36">
        <w:tblPrEx>
          <w:tblCellMar>
            <w:top w:w="0" w:type="dxa"/>
            <w:left w:w="108" w:type="dxa"/>
            <w:bottom w:w="0" w:type="dxa"/>
            <w:right w:w="108" w:type="dxa"/>
          </w:tblCellMar>
        </w:tblPrEx>
        <w:trPr>
          <w:jc w:val="center"/>
        </w:trPr>
        <w:tc>
          <w:tcPr>
            <w:tcW w:w="931" w:type="pct"/>
            <w:gridSpan w:val="3"/>
            <w:tcBorders>
              <w:top w:val="single" w:color="auto" w:sz="4" w:space="0"/>
              <w:left w:val="single" w:color="auto" w:sz="4" w:space="0"/>
              <w:bottom w:val="single" w:color="auto" w:sz="4" w:space="0"/>
              <w:right w:val="single" w:color="auto" w:sz="4" w:space="0"/>
            </w:tcBorders>
            <w:noWrap w:val="0"/>
            <w:vAlign w:val="center"/>
          </w:tcPr>
          <w:p w14:paraId="34ACB727">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一级评价指标</w:t>
            </w:r>
          </w:p>
        </w:tc>
        <w:tc>
          <w:tcPr>
            <w:tcW w:w="872" w:type="pct"/>
            <w:gridSpan w:val="2"/>
            <w:tcBorders>
              <w:top w:val="single" w:color="auto" w:sz="4" w:space="0"/>
              <w:left w:val="single" w:color="auto" w:sz="4" w:space="0"/>
              <w:bottom w:val="single" w:color="auto" w:sz="4" w:space="0"/>
              <w:right w:val="single" w:color="auto" w:sz="4" w:space="0"/>
            </w:tcBorders>
            <w:noWrap w:val="0"/>
            <w:vAlign w:val="center"/>
          </w:tcPr>
          <w:p w14:paraId="38EEFEE6">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二级评价指标</w:t>
            </w:r>
          </w:p>
        </w:tc>
        <w:tc>
          <w:tcPr>
            <w:tcW w:w="871" w:type="pct"/>
            <w:gridSpan w:val="2"/>
            <w:tcBorders>
              <w:top w:val="single" w:color="auto" w:sz="4" w:space="0"/>
              <w:left w:val="single" w:color="auto" w:sz="4" w:space="0"/>
              <w:bottom w:val="single" w:color="auto" w:sz="4" w:space="0"/>
              <w:right w:val="single" w:color="auto" w:sz="4" w:space="0"/>
            </w:tcBorders>
            <w:noWrap w:val="0"/>
            <w:vAlign w:val="center"/>
          </w:tcPr>
          <w:p w14:paraId="10752FFC">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三级评价指标</w:t>
            </w:r>
          </w:p>
        </w:tc>
        <w:tc>
          <w:tcPr>
            <w:tcW w:w="396" w:type="pct"/>
            <w:vMerge w:val="restart"/>
            <w:tcBorders>
              <w:top w:val="single" w:color="auto" w:sz="4" w:space="0"/>
              <w:left w:val="single" w:color="auto" w:sz="4" w:space="0"/>
              <w:bottom w:val="single" w:color="auto" w:sz="4" w:space="0"/>
              <w:right w:val="single" w:color="auto" w:sz="4" w:space="0"/>
            </w:tcBorders>
            <w:noWrap w:val="0"/>
            <w:vAlign w:val="center"/>
          </w:tcPr>
          <w:p w14:paraId="4B35BE49">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具体评价内容</w:t>
            </w:r>
          </w:p>
        </w:tc>
        <w:tc>
          <w:tcPr>
            <w:tcW w:w="1562" w:type="pct"/>
            <w:vMerge w:val="restart"/>
            <w:tcBorders>
              <w:top w:val="single" w:color="auto" w:sz="4" w:space="0"/>
              <w:left w:val="single" w:color="auto" w:sz="4" w:space="0"/>
              <w:bottom w:val="single" w:color="auto" w:sz="4" w:space="0"/>
              <w:right w:val="single" w:color="auto" w:sz="4" w:space="0"/>
            </w:tcBorders>
            <w:noWrap w:val="0"/>
            <w:vAlign w:val="center"/>
          </w:tcPr>
          <w:p w14:paraId="55C2184B">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评分标准</w:t>
            </w:r>
          </w:p>
        </w:tc>
        <w:tc>
          <w:tcPr>
            <w:tcW w:w="366" w:type="pct"/>
            <w:vMerge w:val="restart"/>
            <w:tcBorders>
              <w:top w:val="single" w:color="auto" w:sz="4" w:space="0"/>
              <w:left w:val="single" w:color="auto" w:sz="4" w:space="0"/>
              <w:bottom w:val="single" w:color="auto" w:sz="4" w:space="0"/>
              <w:right w:val="single" w:color="auto" w:sz="4" w:space="0"/>
            </w:tcBorders>
            <w:noWrap w:val="0"/>
            <w:vAlign w:val="center"/>
          </w:tcPr>
          <w:p w14:paraId="56C7744D">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得分</w:t>
            </w:r>
          </w:p>
        </w:tc>
      </w:tr>
      <w:tr w14:paraId="1EAB7682">
        <w:tblPrEx>
          <w:tblCellMar>
            <w:top w:w="0" w:type="dxa"/>
            <w:left w:w="108" w:type="dxa"/>
            <w:bottom w:w="0" w:type="dxa"/>
            <w:right w:w="108" w:type="dxa"/>
          </w:tblCellMar>
        </w:tblPrEx>
        <w:trPr>
          <w:jc w:val="center"/>
        </w:trPr>
        <w:tc>
          <w:tcPr>
            <w:tcW w:w="218" w:type="pct"/>
            <w:tcBorders>
              <w:top w:val="single" w:color="auto" w:sz="4" w:space="0"/>
              <w:left w:val="single" w:color="auto" w:sz="4" w:space="0"/>
              <w:bottom w:val="single" w:color="auto" w:sz="4" w:space="0"/>
              <w:right w:val="single" w:color="auto" w:sz="4" w:space="0"/>
            </w:tcBorders>
            <w:noWrap w:val="0"/>
            <w:vAlign w:val="center"/>
          </w:tcPr>
          <w:p w14:paraId="2232EC28">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395" w:type="pct"/>
            <w:tcBorders>
              <w:top w:val="single" w:color="auto" w:sz="4" w:space="0"/>
              <w:left w:val="single" w:color="auto" w:sz="4" w:space="0"/>
              <w:bottom w:val="single" w:color="auto" w:sz="4" w:space="0"/>
              <w:right w:val="single" w:color="auto" w:sz="4" w:space="0"/>
            </w:tcBorders>
            <w:noWrap w:val="0"/>
            <w:vAlign w:val="center"/>
          </w:tcPr>
          <w:p w14:paraId="25F3A122">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指标名称</w:t>
            </w:r>
          </w:p>
        </w:tc>
        <w:tc>
          <w:tcPr>
            <w:tcW w:w="316" w:type="pct"/>
            <w:tcBorders>
              <w:top w:val="single" w:color="auto" w:sz="4" w:space="0"/>
              <w:left w:val="single" w:color="auto" w:sz="4" w:space="0"/>
              <w:bottom w:val="single" w:color="auto" w:sz="4" w:space="0"/>
              <w:right w:val="single" w:color="auto" w:sz="4" w:space="0"/>
            </w:tcBorders>
            <w:noWrap w:val="0"/>
            <w:vAlign w:val="center"/>
          </w:tcPr>
          <w:p w14:paraId="5AA0D969">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分值</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57A2F40F">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指标名称</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030A4D66">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分值</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6F5022CE">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指标名称</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57B4D630">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分值</w:t>
            </w:r>
          </w:p>
        </w:tc>
        <w:tc>
          <w:tcPr>
            <w:tcW w:w="396" w:type="pct"/>
            <w:vMerge w:val="continue"/>
            <w:tcBorders>
              <w:top w:val="single" w:color="auto" w:sz="4" w:space="0"/>
              <w:left w:val="single" w:color="auto" w:sz="4" w:space="0"/>
              <w:bottom w:val="single" w:color="auto" w:sz="4" w:space="0"/>
              <w:right w:val="single" w:color="auto" w:sz="4" w:space="0"/>
            </w:tcBorders>
            <w:noWrap w:val="0"/>
            <w:vAlign w:val="center"/>
          </w:tcPr>
          <w:p w14:paraId="660138BC">
            <w:pPr>
              <w:widowControl w:val="0"/>
              <w:spacing w:after="160" w:afterLines="0" w:line="240" w:lineRule="auto"/>
              <w:jc w:val="both"/>
              <w:rPr>
                <w:rFonts w:hint="eastAsia" w:ascii="宋体" w:hAnsi="宋体" w:eastAsia="宋体" w:cs="宋体"/>
                <w:b/>
                <w:bCs/>
                <w:kern w:val="2"/>
                <w:sz w:val="21"/>
                <w:szCs w:val="21"/>
                <w:lang w:eastAsia="zh-CN"/>
              </w:rPr>
            </w:pPr>
          </w:p>
        </w:tc>
        <w:tc>
          <w:tcPr>
            <w:tcW w:w="1562" w:type="pct"/>
            <w:vMerge w:val="continue"/>
            <w:tcBorders>
              <w:top w:val="single" w:color="auto" w:sz="4" w:space="0"/>
              <w:left w:val="single" w:color="auto" w:sz="4" w:space="0"/>
              <w:bottom w:val="single" w:color="auto" w:sz="4" w:space="0"/>
              <w:right w:val="single" w:color="auto" w:sz="4" w:space="0"/>
            </w:tcBorders>
            <w:noWrap w:val="0"/>
            <w:vAlign w:val="center"/>
          </w:tcPr>
          <w:p w14:paraId="414A065D">
            <w:pPr>
              <w:widowControl w:val="0"/>
              <w:spacing w:after="160" w:afterLines="0" w:line="240" w:lineRule="auto"/>
              <w:jc w:val="both"/>
              <w:rPr>
                <w:rFonts w:hint="eastAsia" w:ascii="宋体" w:hAnsi="宋体" w:eastAsia="宋体" w:cs="宋体"/>
                <w:b/>
                <w:bCs/>
                <w:kern w:val="2"/>
                <w:sz w:val="21"/>
                <w:szCs w:val="21"/>
                <w:lang w:eastAsia="zh-CN"/>
              </w:rPr>
            </w:pPr>
          </w:p>
        </w:tc>
        <w:tc>
          <w:tcPr>
            <w:tcW w:w="366" w:type="pct"/>
            <w:vMerge w:val="continue"/>
            <w:tcBorders>
              <w:top w:val="single" w:color="auto" w:sz="4" w:space="0"/>
              <w:left w:val="single" w:color="auto" w:sz="4" w:space="0"/>
              <w:bottom w:val="single" w:color="auto" w:sz="4" w:space="0"/>
              <w:right w:val="single" w:color="auto" w:sz="4" w:space="0"/>
            </w:tcBorders>
            <w:noWrap w:val="0"/>
            <w:vAlign w:val="center"/>
          </w:tcPr>
          <w:p w14:paraId="5FB789DC">
            <w:pPr>
              <w:widowControl w:val="0"/>
              <w:spacing w:after="160" w:afterLines="0" w:line="240" w:lineRule="auto"/>
              <w:jc w:val="both"/>
              <w:rPr>
                <w:rFonts w:hint="eastAsia" w:ascii="宋体" w:hAnsi="宋体" w:eastAsia="宋体" w:cs="宋体"/>
                <w:b/>
                <w:bCs/>
                <w:kern w:val="2"/>
                <w:sz w:val="21"/>
                <w:szCs w:val="21"/>
                <w:lang w:eastAsia="zh-CN"/>
              </w:rPr>
            </w:pPr>
          </w:p>
        </w:tc>
      </w:tr>
      <w:tr w14:paraId="5437D9DC">
        <w:tblPrEx>
          <w:tblCellMar>
            <w:top w:w="0" w:type="dxa"/>
            <w:left w:w="108" w:type="dxa"/>
            <w:bottom w:w="0" w:type="dxa"/>
            <w:right w:w="108" w:type="dxa"/>
          </w:tblCellMar>
        </w:tblPrEx>
        <w:trPr>
          <w:jc w:val="center"/>
        </w:trPr>
        <w:tc>
          <w:tcPr>
            <w:tcW w:w="218" w:type="pct"/>
            <w:vMerge w:val="restart"/>
            <w:tcBorders>
              <w:top w:val="single" w:color="auto" w:sz="4" w:space="0"/>
              <w:left w:val="single" w:color="auto" w:sz="4" w:space="0"/>
              <w:bottom w:val="single" w:color="auto" w:sz="4" w:space="0"/>
              <w:right w:val="single" w:color="auto" w:sz="4" w:space="0"/>
            </w:tcBorders>
            <w:noWrap w:val="0"/>
            <w:vAlign w:val="center"/>
          </w:tcPr>
          <w:p w14:paraId="544C65BA">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w:t>
            </w:r>
          </w:p>
        </w:tc>
        <w:tc>
          <w:tcPr>
            <w:tcW w:w="395" w:type="pct"/>
            <w:vMerge w:val="restart"/>
            <w:tcBorders>
              <w:top w:val="single" w:color="auto" w:sz="4" w:space="0"/>
              <w:left w:val="single" w:color="auto" w:sz="4" w:space="0"/>
              <w:bottom w:val="single" w:color="auto" w:sz="4" w:space="0"/>
              <w:right w:val="single" w:color="auto" w:sz="4" w:space="0"/>
            </w:tcBorders>
            <w:noWrap w:val="0"/>
            <w:vAlign w:val="center"/>
          </w:tcPr>
          <w:p w14:paraId="46AD4E22">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服务内容</w:t>
            </w:r>
          </w:p>
        </w:tc>
        <w:tc>
          <w:tcPr>
            <w:tcW w:w="316" w:type="pct"/>
            <w:vMerge w:val="restart"/>
            <w:tcBorders>
              <w:top w:val="single" w:color="auto" w:sz="4" w:space="0"/>
              <w:left w:val="single" w:color="auto" w:sz="4" w:space="0"/>
              <w:bottom w:val="single" w:color="auto" w:sz="4" w:space="0"/>
              <w:right w:val="single" w:color="auto" w:sz="4" w:space="0"/>
            </w:tcBorders>
            <w:noWrap w:val="0"/>
            <w:vAlign w:val="center"/>
          </w:tcPr>
          <w:p w14:paraId="581EACFB">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35</w:t>
            </w:r>
          </w:p>
        </w:tc>
        <w:tc>
          <w:tcPr>
            <w:tcW w:w="474" w:type="pct"/>
            <w:vMerge w:val="restart"/>
            <w:tcBorders>
              <w:top w:val="single" w:color="auto" w:sz="4" w:space="0"/>
              <w:left w:val="single" w:color="auto" w:sz="4" w:space="0"/>
              <w:bottom w:val="single" w:color="auto" w:sz="4" w:space="0"/>
              <w:right w:val="single" w:color="auto" w:sz="4" w:space="0"/>
            </w:tcBorders>
            <w:noWrap w:val="0"/>
            <w:vAlign w:val="center"/>
          </w:tcPr>
          <w:p w14:paraId="0E522E22">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项目实施内容与方案（合同）匹配度</w:t>
            </w:r>
          </w:p>
        </w:tc>
        <w:tc>
          <w:tcPr>
            <w:tcW w:w="397" w:type="pct"/>
            <w:vMerge w:val="restart"/>
            <w:tcBorders>
              <w:top w:val="single" w:color="auto" w:sz="4" w:space="0"/>
              <w:left w:val="single" w:color="auto" w:sz="4" w:space="0"/>
              <w:bottom w:val="single" w:color="auto" w:sz="4" w:space="0"/>
              <w:right w:val="single" w:color="auto" w:sz="4" w:space="0"/>
            </w:tcBorders>
            <w:noWrap w:val="0"/>
            <w:vAlign w:val="center"/>
          </w:tcPr>
          <w:p w14:paraId="5090E7A7">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35</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616A1322">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维修透</w:t>
            </w:r>
          </w:p>
          <w:p w14:paraId="62C9FFC7">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明度</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2E3425BF">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15</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194DED30">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维修透</w:t>
            </w:r>
          </w:p>
          <w:p w14:paraId="02956971">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明度</w:t>
            </w:r>
          </w:p>
        </w:tc>
        <w:tc>
          <w:tcPr>
            <w:tcW w:w="1562" w:type="pct"/>
            <w:tcBorders>
              <w:top w:val="single" w:color="auto" w:sz="4" w:space="0"/>
              <w:left w:val="single" w:color="auto" w:sz="4" w:space="0"/>
              <w:bottom w:val="single" w:color="auto" w:sz="4" w:space="0"/>
              <w:right w:val="single" w:color="auto" w:sz="4" w:space="0"/>
            </w:tcBorders>
            <w:noWrap w:val="0"/>
            <w:vAlign w:val="center"/>
          </w:tcPr>
          <w:p w14:paraId="0EE37CFB">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维修清单是否按规定标明维修项目名称、工时定额、工时单价等明细。按照清单明细程度打分。每出现1次未标明关键信息扣3分。</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7EC35167">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w:t>
            </w:r>
          </w:p>
        </w:tc>
      </w:tr>
      <w:tr w14:paraId="55A3E917">
        <w:tblPrEx>
          <w:tblCellMar>
            <w:top w:w="0" w:type="dxa"/>
            <w:left w:w="108" w:type="dxa"/>
            <w:bottom w:w="0" w:type="dxa"/>
            <w:right w:w="108" w:type="dxa"/>
          </w:tblCellMar>
        </w:tblPrEx>
        <w:trPr>
          <w:jc w:val="center"/>
        </w:trPr>
        <w:tc>
          <w:tcPr>
            <w:tcW w:w="218" w:type="pct"/>
            <w:vMerge w:val="continue"/>
            <w:tcBorders>
              <w:top w:val="single" w:color="auto" w:sz="4" w:space="0"/>
              <w:left w:val="single" w:color="auto" w:sz="4" w:space="0"/>
              <w:bottom w:val="single" w:color="auto" w:sz="4" w:space="0"/>
              <w:right w:val="single" w:color="auto" w:sz="4" w:space="0"/>
            </w:tcBorders>
            <w:noWrap w:val="0"/>
            <w:vAlign w:val="center"/>
          </w:tcPr>
          <w:p w14:paraId="1D084D9F">
            <w:pPr>
              <w:widowControl w:val="0"/>
              <w:spacing w:after="160" w:afterLines="0" w:line="240" w:lineRule="auto"/>
              <w:jc w:val="both"/>
              <w:rPr>
                <w:rFonts w:hint="eastAsia" w:ascii="宋体" w:hAnsi="宋体" w:eastAsia="宋体" w:cs="宋体"/>
                <w:b/>
                <w:bCs/>
                <w:kern w:val="2"/>
                <w:sz w:val="21"/>
                <w:szCs w:val="21"/>
                <w:lang w:eastAsia="zh-CN"/>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0AE8AE6D">
            <w:pPr>
              <w:widowControl w:val="0"/>
              <w:spacing w:after="160" w:afterLines="0" w:line="240" w:lineRule="auto"/>
              <w:jc w:val="both"/>
              <w:rPr>
                <w:rFonts w:hint="eastAsia" w:ascii="宋体" w:hAnsi="宋体" w:eastAsia="宋体" w:cs="宋体"/>
                <w:kern w:val="2"/>
                <w:sz w:val="21"/>
                <w:szCs w:val="21"/>
                <w:lang w:eastAsia="zh-CN"/>
              </w:rPr>
            </w:pPr>
          </w:p>
        </w:tc>
        <w:tc>
          <w:tcPr>
            <w:tcW w:w="316" w:type="pct"/>
            <w:vMerge w:val="continue"/>
            <w:tcBorders>
              <w:top w:val="single" w:color="auto" w:sz="4" w:space="0"/>
              <w:left w:val="single" w:color="auto" w:sz="4" w:space="0"/>
              <w:bottom w:val="single" w:color="auto" w:sz="4" w:space="0"/>
              <w:right w:val="single" w:color="auto" w:sz="4" w:space="0"/>
            </w:tcBorders>
            <w:noWrap w:val="0"/>
            <w:vAlign w:val="center"/>
          </w:tcPr>
          <w:p w14:paraId="69E7A447">
            <w:pPr>
              <w:widowControl w:val="0"/>
              <w:spacing w:after="160" w:afterLines="0" w:line="240" w:lineRule="auto"/>
              <w:jc w:val="both"/>
              <w:rPr>
                <w:rFonts w:hint="eastAsia" w:ascii="宋体" w:hAnsi="宋体" w:eastAsia="宋体" w:cs="宋体"/>
                <w:kern w:val="2"/>
                <w:sz w:val="21"/>
                <w:szCs w:val="21"/>
                <w:lang w:eastAsia="zh-CN"/>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14:paraId="176357AE">
            <w:pPr>
              <w:widowControl w:val="0"/>
              <w:spacing w:after="160" w:afterLines="0" w:line="240" w:lineRule="auto"/>
              <w:jc w:val="both"/>
              <w:rPr>
                <w:rFonts w:hint="eastAsia" w:ascii="宋体" w:hAnsi="宋体" w:eastAsia="宋体" w:cs="宋体"/>
                <w:kern w:val="2"/>
                <w:sz w:val="21"/>
                <w:szCs w:val="21"/>
                <w:lang w:eastAsia="zh-CN"/>
              </w:rPr>
            </w:pPr>
          </w:p>
        </w:tc>
        <w:tc>
          <w:tcPr>
            <w:tcW w:w="397" w:type="pct"/>
            <w:vMerge w:val="continue"/>
            <w:tcBorders>
              <w:top w:val="single" w:color="auto" w:sz="4" w:space="0"/>
              <w:left w:val="single" w:color="auto" w:sz="4" w:space="0"/>
              <w:bottom w:val="single" w:color="auto" w:sz="4" w:space="0"/>
              <w:right w:val="single" w:color="auto" w:sz="4" w:space="0"/>
            </w:tcBorders>
            <w:noWrap w:val="0"/>
            <w:vAlign w:val="center"/>
          </w:tcPr>
          <w:p w14:paraId="6519267D">
            <w:pPr>
              <w:widowControl w:val="0"/>
              <w:spacing w:after="160" w:afterLines="0" w:line="240" w:lineRule="auto"/>
              <w:jc w:val="both"/>
              <w:rPr>
                <w:rFonts w:hint="eastAsia" w:ascii="宋体" w:hAnsi="宋体" w:eastAsia="宋体" w:cs="宋体"/>
                <w:kern w:val="2"/>
                <w:sz w:val="21"/>
                <w:szCs w:val="21"/>
                <w:lang w:eastAsia="zh-CN"/>
              </w:rPr>
            </w:pPr>
          </w:p>
        </w:tc>
        <w:tc>
          <w:tcPr>
            <w:tcW w:w="396" w:type="pct"/>
            <w:tcBorders>
              <w:top w:val="single" w:color="auto" w:sz="4" w:space="0"/>
              <w:left w:val="single" w:color="auto" w:sz="4" w:space="0"/>
              <w:bottom w:val="single" w:color="auto" w:sz="4" w:space="0"/>
              <w:right w:val="single" w:color="auto" w:sz="4" w:space="0"/>
            </w:tcBorders>
            <w:noWrap w:val="0"/>
            <w:vAlign w:val="center"/>
          </w:tcPr>
          <w:p w14:paraId="3B08CABB">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索证制度</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08B5DF42">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E91EC6C">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配件</w:t>
            </w:r>
          </w:p>
          <w:p w14:paraId="24380E1F">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来源</w:t>
            </w:r>
          </w:p>
        </w:tc>
        <w:tc>
          <w:tcPr>
            <w:tcW w:w="1562" w:type="pct"/>
            <w:tcBorders>
              <w:top w:val="single" w:color="auto" w:sz="4" w:space="0"/>
              <w:left w:val="single" w:color="auto" w:sz="4" w:space="0"/>
              <w:bottom w:val="single" w:color="auto" w:sz="4" w:space="0"/>
              <w:right w:val="single" w:color="auto" w:sz="4" w:space="0"/>
            </w:tcBorders>
            <w:noWrap w:val="0"/>
            <w:vAlign w:val="center"/>
          </w:tcPr>
          <w:p w14:paraId="103D437B">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所用配件是符合国家质量标准的全新原厂配件，并清晰的注明货物来源地、时间、能提供相关的票、据、证等材料。</w:t>
            </w:r>
          </w:p>
          <w:p w14:paraId="541E87D1">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按照配件来源清晰程度打分。</w:t>
            </w:r>
          </w:p>
          <w:p w14:paraId="67D165F6">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每出现1次不能提供清晰注明货物来源地、时间、能提供相关的票、据、证等材料的扣3分。</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6E46FBFC">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w:t>
            </w:r>
          </w:p>
        </w:tc>
      </w:tr>
      <w:tr w14:paraId="2093E6D3">
        <w:tblPrEx>
          <w:tblCellMar>
            <w:top w:w="0" w:type="dxa"/>
            <w:left w:w="108" w:type="dxa"/>
            <w:bottom w:w="0" w:type="dxa"/>
            <w:right w:w="108" w:type="dxa"/>
          </w:tblCellMar>
        </w:tblPrEx>
        <w:trPr>
          <w:jc w:val="center"/>
        </w:trPr>
        <w:tc>
          <w:tcPr>
            <w:tcW w:w="218" w:type="pct"/>
            <w:vMerge w:val="continue"/>
            <w:tcBorders>
              <w:top w:val="single" w:color="auto" w:sz="4" w:space="0"/>
              <w:left w:val="single" w:color="auto" w:sz="4" w:space="0"/>
              <w:bottom w:val="single" w:color="auto" w:sz="4" w:space="0"/>
              <w:right w:val="single" w:color="auto" w:sz="4" w:space="0"/>
            </w:tcBorders>
            <w:noWrap w:val="0"/>
            <w:vAlign w:val="center"/>
          </w:tcPr>
          <w:p w14:paraId="6698922F">
            <w:pPr>
              <w:widowControl w:val="0"/>
              <w:spacing w:after="160" w:afterLines="0" w:line="240" w:lineRule="auto"/>
              <w:jc w:val="both"/>
              <w:rPr>
                <w:rFonts w:hint="eastAsia" w:ascii="宋体" w:hAnsi="宋体" w:eastAsia="宋体" w:cs="宋体"/>
                <w:b/>
                <w:bCs/>
                <w:kern w:val="2"/>
                <w:sz w:val="21"/>
                <w:szCs w:val="21"/>
                <w:lang w:eastAsia="zh-CN"/>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4E519B8B">
            <w:pPr>
              <w:widowControl w:val="0"/>
              <w:spacing w:after="160" w:afterLines="0" w:line="240" w:lineRule="auto"/>
              <w:jc w:val="both"/>
              <w:rPr>
                <w:rFonts w:hint="eastAsia" w:ascii="宋体" w:hAnsi="宋体" w:eastAsia="宋体" w:cs="宋体"/>
                <w:kern w:val="2"/>
                <w:sz w:val="21"/>
                <w:szCs w:val="21"/>
                <w:lang w:eastAsia="zh-CN"/>
              </w:rPr>
            </w:pPr>
          </w:p>
        </w:tc>
        <w:tc>
          <w:tcPr>
            <w:tcW w:w="316" w:type="pct"/>
            <w:vMerge w:val="continue"/>
            <w:tcBorders>
              <w:top w:val="single" w:color="auto" w:sz="4" w:space="0"/>
              <w:left w:val="single" w:color="auto" w:sz="4" w:space="0"/>
              <w:bottom w:val="single" w:color="auto" w:sz="4" w:space="0"/>
              <w:right w:val="single" w:color="auto" w:sz="4" w:space="0"/>
            </w:tcBorders>
            <w:noWrap w:val="0"/>
            <w:vAlign w:val="center"/>
          </w:tcPr>
          <w:p w14:paraId="5168A1E7">
            <w:pPr>
              <w:widowControl w:val="0"/>
              <w:spacing w:after="160" w:afterLines="0" w:line="240" w:lineRule="auto"/>
              <w:jc w:val="both"/>
              <w:rPr>
                <w:rFonts w:hint="eastAsia" w:ascii="宋体" w:hAnsi="宋体" w:eastAsia="宋体" w:cs="宋体"/>
                <w:kern w:val="2"/>
                <w:sz w:val="21"/>
                <w:szCs w:val="21"/>
                <w:lang w:eastAsia="zh-CN"/>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14:paraId="74DA1EEE">
            <w:pPr>
              <w:widowControl w:val="0"/>
              <w:spacing w:after="160" w:afterLines="0" w:line="240" w:lineRule="auto"/>
              <w:jc w:val="both"/>
              <w:rPr>
                <w:rFonts w:hint="eastAsia" w:ascii="宋体" w:hAnsi="宋体" w:eastAsia="宋体" w:cs="宋体"/>
                <w:kern w:val="2"/>
                <w:sz w:val="21"/>
                <w:szCs w:val="21"/>
                <w:lang w:eastAsia="zh-CN"/>
              </w:rPr>
            </w:pPr>
          </w:p>
        </w:tc>
        <w:tc>
          <w:tcPr>
            <w:tcW w:w="397" w:type="pct"/>
            <w:vMerge w:val="continue"/>
            <w:tcBorders>
              <w:top w:val="single" w:color="auto" w:sz="4" w:space="0"/>
              <w:left w:val="single" w:color="auto" w:sz="4" w:space="0"/>
              <w:bottom w:val="single" w:color="auto" w:sz="4" w:space="0"/>
              <w:right w:val="single" w:color="auto" w:sz="4" w:space="0"/>
            </w:tcBorders>
            <w:noWrap w:val="0"/>
            <w:vAlign w:val="center"/>
          </w:tcPr>
          <w:p w14:paraId="6DFCCBAA">
            <w:pPr>
              <w:widowControl w:val="0"/>
              <w:spacing w:after="160" w:afterLines="0" w:line="240" w:lineRule="auto"/>
              <w:jc w:val="both"/>
              <w:rPr>
                <w:rFonts w:hint="eastAsia" w:ascii="宋体" w:hAnsi="宋体" w:eastAsia="宋体" w:cs="宋体"/>
                <w:kern w:val="2"/>
                <w:sz w:val="21"/>
                <w:szCs w:val="21"/>
                <w:lang w:eastAsia="zh-CN"/>
              </w:rPr>
            </w:pPr>
          </w:p>
        </w:tc>
        <w:tc>
          <w:tcPr>
            <w:tcW w:w="396" w:type="pct"/>
            <w:tcBorders>
              <w:top w:val="single" w:color="auto" w:sz="4" w:space="0"/>
              <w:left w:val="single" w:color="auto" w:sz="4" w:space="0"/>
              <w:bottom w:val="single" w:color="auto" w:sz="4" w:space="0"/>
              <w:right w:val="single" w:color="auto" w:sz="4" w:space="0"/>
            </w:tcBorders>
            <w:noWrap w:val="0"/>
            <w:vAlign w:val="center"/>
          </w:tcPr>
          <w:p w14:paraId="04CD6DB6">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维修档案</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663AA7AF">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6D9C9737">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维修</w:t>
            </w:r>
          </w:p>
          <w:p w14:paraId="79423D89">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档案</w:t>
            </w:r>
          </w:p>
        </w:tc>
        <w:tc>
          <w:tcPr>
            <w:tcW w:w="1562" w:type="pct"/>
            <w:tcBorders>
              <w:top w:val="single" w:color="auto" w:sz="4" w:space="0"/>
              <w:left w:val="single" w:color="auto" w:sz="4" w:space="0"/>
              <w:bottom w:val="single" w:color="auto" w:sz="4" w:space="0"/>
              <w:right w:val="single" w:color="auto" w:sz="4" w:space="0"/>
            </w:tcBorders>
            <w:noWrap w:val="0"/>
            <w:vAlign w:val="center"/>
          </w:tcPr>
          <w:p w14:paraId="6D0C3407">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是否严格按照相关制度要求将档案资料（维修清单、材料进货价单）整理归档、建立台账，按期报使用单位。按照档案完整程度打分。未按要求整理维修档案、建立台账的，每份档案扣3分。</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2275DC7C">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w:t>
            </w:r>
          </w:p>
        </w:tc>
      </w:tr>
      <w:tr w14:paraId="5F296080">
        <w:tblPrEx>
          <w:tblCellMar>
            <w:top w:w="0" w:type="dxa"/>
            <w:left w:w="108" w:type="dxa"/>
            <w:bottom w:w="0" w:type="dxa"/>
            <w:right w:w="108" w:type="dxa"/>
          </w:tblCellMar>
        </w:tblPrEx>
        <w:trPr>
          <w:jc w:val="center"/>
        </w:trPr>
        <w:tc>
          <w:tcPr>
            <w:tcW w:w="218" w:type="pct"/>
            <w:vMerge w:val="restart"/>
            <w:tcBorders>
              <w:top w:val="single" w:color="auto" w:sz="4" w:space="0"/>
              <w:left w:val="single" w:color="auto" w:sz="4" w:space="0"/>
              <w:bottom w:val="single" w:color="auto" w:sz="4" w:space="0"/>
              <w:right w:val="single" w:color="auto" w:sz="4" w:space="0"/>
            </w:tcBorders>
            <w:noWrap w:val="0"/>
            <w:vAlign w:val="center"/>
          </w:tcPr>
          <w:p w14:paraId="4B6B692A">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w:t>
            </w:r>
          </w:p>
        </w:tc>
        <w:tc>
          <w:tcPr>
            <w:tcW w:w="395" w:type="pct"/>
            <w:vMerge w:val="restart"/>
            <w:tcBorders>
              <w:top w:val="single" w:color="auto" w:sz="4" w:space="0"/>
              <w:left w:val="single" w:color="auto" w:sz="4" w:space="0"/>
              <w:bottom w:val="single" w:color="auto" w:sz="4" w:space="0"/>
              <w:right w:val="single" w:color="auto" w:sz="4" w:space="0"/>
            </w:tcBorders>
            <w:noWrap w:val="0"/>
            <w:vAlign w:val="center"/>
          </w:tcPr>
          <w:p w14:paraId="285BC02B">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服务质量</w:t>
            </w:r>
          </w:p>
        </w:tc>
        <w:tc>
          <w:tcPr>
            <w:tcW w:w="316" w:type="pct"/>
            <w:vMerge w:val="restart"/>
            <w:tcBorders>
              <w:top w:val="single" w:color="auto" w:sz="4" w:space="0"/>
              <w:left w:val="single" w:color="auto" w:sz="4" w:space="0"/>
              <w:bottom w:val="single" w:color="auto" w:sz="4" w:space="0"/>
              <w:right w:val="single" w:color="auto" w:sz="4" w:space="0"/>
            </w:tcBorders>
            <w:noWrap w:val="0"/>
            <w:vAlign w:val="center"/>
          </w:tcPr>
          <w:p w14:paraId="4C0084B4">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55</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6008EAC1">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项目成果数量合格率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7B86798C">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15</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20308C1E">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维修质量</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79897B67">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15</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64D1E76F">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汽车</w:t>
            </w:r>
          </w:p>
          <w:p w14:paraId="00BD4309">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维修</w:t>
            </w:r>
          </w:p>
          <w:p w14:paraId="4C477CA4">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技术</w:t>
            </w:r>
          </w:p>
          <w:p w14:paraId="2CFB375B">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检验</w:t>
            </w:r>
          </w:p>
          <w:p w14:paraId="0CA8EB2E">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制度</w:t>
            </w:r>
          </w:p>
        </w:tc>
        <w:tc>
          <w:tcPr>
            <w:tcW w:w="1562" w:type="pct"/>
            <w:tcBorders>
              <w:top w:val="single" w:color="auto" w:sz="4" w:space="0"/>
              <w:left w:val="single" w:color="auto" w:sz="4" w:space="0"/>
              <w:bottom w:val="single" w:color="auto" w:sz="4" w:space="0"/>
              <w:right w:val="single" w:color="auto" w:sz="4" w:space="0"/>
            </w:tcBorders>
            <w:noWrap w:val="0"/>
            <w:vAlign w:val="center"/>
          </w:tcPr>
          <w:p w14:paraId="195B0E2F">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是否严格执行汽车维修技术检验制度，出现非人为损坏返修情况，根据情况每次3分。</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0D588C96">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　</w:t>
            </w:r>
          </w:p>
        </w:tc>
      </w:tr>
      <w:tr w14:paraId="3BF312CB">
        <w:tblPrEx>
          <w:tblCellMar>
            <w:top w:w="0" w:type="dxa"/>
            <w:left w:w="108" w:type="dxa"/>
            <w:bottom w:w="0" w:type="dxa"/>
            <w:right w:w="108" w:type="dxa"/>
          </w:tblCellMar>
        </w:tblPrEx>
        <w:trPr>
          <w:jc w:val="center"/>
        </w:trPr>
        <w:tc>
          <w:tcPr>
            <w:tcW w:w="218" w:type="pct"/>
            <w:vMerge w:val="continue"/>
            <w:tcBorders>
              <w:top w:val="single" w:color="auto" w:sz="4" w:space="0"/>
              <w:left w:val="single" w:color="auto" w:sz="4" w:space="0"/>
              <w:bottom w:val="single" w:color="auto" w:sz="4" w:space="0"/>
              <w:right w:val="single" w:color="auto" w:sz="4" w:space="0"/>
            </w:tcBorders>
            <w:noWrap w:val="0"/>
            <w:vAlign w:val="center"/>
          </w:tcPr>
          <w:p w14:paraId="258A2A6E">
            <w:pPr>
              <w:widowControl w:val="0"/>
              <w:spacing w:after="160" w:afterLines="0" w:line="240" w:lineRule="auto"/>
              <w:jc w:val="center"/>
              <w:rPr>
                <w:rFonts w:hint="eastAsia" w:ascii="宋体" w:hAnsi="宋体" w:eastAsia="宋体" w:cs="宋体"/>
                <w:kern w:val="2"/>
                <w:sz w:val="21"/>
                <w:szCs w:val="21"/>
                <w:lang w:eastAsia="zh-CN"/>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44547537">
            <w:pPr>
              <w:widowControl w:val="0"/>
              <w:spacing w:after="160" w:afterLines="0" w:line="240" w:lineRule="auto"/>
              <w:jc w:val="center"/>
              <w:rPr>
                <w:rFonts w:hint="eastAsia" w:ascii="宋体" w:hAnsi="宋体" w:eastAsia="宋体" w:cs="宋体"/>
                <w:kern w:val="2"/>
                <w:sz w:val="21"/>
                <w:szCs w:val="21"/>
                <w:lang w:eastAsia="zh-CN"/>
              </w:rPr>
            </w:pPr>
          </w:p>
        </w:tc>
        <w:tc>
          <w:tcPr>
            <w:tcW w:w="316" w:type="pct"/>
            <w:vMerge w:val="continue"/>
            <w:tcBorders>
              <w:top w:val="single" w:color="auto" w:sz="4" w:space="0"/>
              <w:left w:val="single" w:color="auto" w:sz="4" w:space="0"/>
              <w:bottom w:val="single" w:color="auto" w:sz="4" w:space="0"/>
              <w:right w:val="single" w:color="auto" w:sz="4" w:space="0"/>
            </w:tcBorders>
            <w:noWrap w:val="0"/>
            <w:vAlign w:val="center"/>
          </w:tcPr>
          <w:p w14:paraId="1779264F">
            <w:pPr>
              <w:widowControl w:val="0"/>
              <w:spacing w:after="160" w:afterLines="0" w:line="240" w:lineRule="auto"/>
              <w:jc w:val="center"/>
              <w:rPr>
                <w:rFonts w:hint="eastAsia" w:ascii="宋体" w:hAnsi="宋体" w:eastAsia="宋体" w:cs="宋体"/>
                <w:kern w:val="2"/>
                <w:sz w:val="21"/>
                <w:szCs w:val="21"/>
                <w:lang w:eastAsia="zh-CN"/>
              </w:rPr>
            </w:pPr>
          </w:p>
        </w:tc>
        <w:tc>
          <w:tcPr>
            <w:tcW w:w="474" w:type="pct"/>
            <w:tcBorders>
              <w:top w:val="single" w:color="auto" w:sz="4" w:space="0"/>
              <w:left w:val="single" w:color="auto" w:sz="4" w:space="0"/>
              <w:bottom w:val="single" w:color="auto" w:sz="4" w:space="0"/>
              <w:right w:val="single" w:color="auto" w:sz="4" w:space="0"/>
            </w:tcBorders>
            <w:noWrap w:val="0"/>
            <w:vAlign w:val="center"/>
          </w:tcPr>
          <w:p w14:paraId="78659DDB">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维修经费合理性</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7218CB57">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25</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50A48A18">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维修结算</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745B4B16">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25</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19DF0B8">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结算</w:t>
            </w:r>
          </w:p>
          <w:p w14:paraId="2380C79A">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清单</w:t>
            </w:r>
          </w:p>
        </w:tc>
        <w:tc>
          <w:tcPr>
            <w:tcW w:w="1562" w:type="pct"/>
            <w:tcBorders>
              <w:top w:val="single" w:color="auto" w:sz="4" w:space="0"/>
              <w:left w:val="single" w:color="auto" w:sz="4" w:space="0"/>
              <w:bottom w:val="single" w:color="auto" w:sz="4" w:space="0"/>
              <w:right w:val="single" w:color="auto" w:sz="4" w:space="0"/>
            </w:tcBorders>
            <w:noWrap w:val="0"/>
            <w:vAlign w:val="center"/>
          </w:tcPr>
          <w:p w14:paraId="17A5B10E">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是否存在擅自收取辅助材料费、虚列汽车维修项目和工时费、虚报配件价格、虚开发票等违规现象。按照实际履约情况打分。每出现1次扣25分。</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2D4F326E">
            <w:pPr>
              <w:widowControl w:val="0"/>
              <w:spacing w:after="160" w:afterLines="0" w:line="240" w:lineRule="auto"/>
              <w:jc w:val="center"/>
              <w:rPr>
                <w:rFonts w:hint="eastAsia" w:ascii="宋体" w:hAnsi="宋体" w:eastAsia="宋体" w:cs="宋体"/>
                <w:b/>
                <w:bCs/>
                <w:kern w:val="2"/>
                <w:sz w:val="21"/>
                <w:szCs w:val="21"/>
                <w:lang w:eastAsia="zh-CN"/>
              </w:rPr>
            </w:pPr>
          </w:p>
        </w:tc>
      </w:tr>
      <w:tr w14:paraId="69577EE5">
        <w:tblPrEx>
          <w:tblCellMar>
            <w:top w:w="0" w:type="dxa"/>
            <w:left w:w="108" w:type="dxa"/>
            <w:bottom w:w="0" w:type="dxa"/>
            <w:right w:w="108" w:type="dxa"/>
          </w:tblCellMar>
        </w:tblPrEx>
        <w:trPr>
          <w:jc w:val="center"/>
        </w:trPr>
        <w:tc>
          <w:tcPr>
            <w:tcW w:w="218" w:type="pct"/>
            <w:vMerge w:val="continue"/>
            <w:tcBorders>
              <w:top w:val="single" w:color="auto" w:sz="4" w:space="0"/>
              <w:left w:val="single" w:color="auto" w:sz="4" w:space="0"/>
              <w:bottom w:val="single" w:color="auto" w:sz="4" w:space="0"/>
              <w:right w:val="single" w:color="auto" w:sz="4" w:space="0"/>
            </w:tcBorders>
            <w:noWrap w:val="0"/>
            <w:vAlign w:val="center"/>
          </w:tcPr>
          <w:p w14:paraId="00C1A9B0">
            <w:pPr>
              <w:widowControl w:val="0"/>
              <w:spacing w:after="160" w:afterLines="0" w:line="240" w:lineRule="auto"/>
              <w:jc w:val="center"/>
              <w:rPr>
                <w:rFonts w:hint="eastAsia" w:ascii="宋体" w:hAnsi="宋体" w:eastAsia="宋体" w:cs="宋体"/>
                <w:kern w:val="2"/>
                <w:sz w:val="21"/>
                <w:szCs w:val="21"/>
                <w:lang w:eastAsia="zh-CN"/>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6DDEB3B1">
            <w:pPr>
              <w:widowControl w:val="0"/>
              <w:spacing w:after="160" w:afterLines="0" w:line="240" w:lineRule="auto"/>
              <w:jc w:val="center"/>
              <w:rPr>
                <w:rFonts w:hint="eastAsia" w:ascii="宋体" w:hAnsi="宋体" w:eastAsia="宋体" w:cs="宋体"/>
                <w:kern w:val="2"/>
                <w:sz w:val="21"/>
                <w:szCs w:val="21"/>
                <w:lang w:eastAsia="zh-CN"/>
              </w:rPr>
            </w:pPr>
          </w:p>
        </w:tc>
        <w:tc>
          <w:tcPr>
            <w:tcW w:w="316" w:type="pct"/>
            <w:vMerge w:val="continue"/>
            <w:tcBorders>
              <w:top w:val="single" w:color="auto" w:sz="4" w:space="0"/>
              <w:left w:val="single" w:color="auto" w:sz="4" w:space="0"/>
              <w:bottom w:val="single" w:color="auto" w:sz="4" w:space="0"/>
              <w:right w:val="single" w:color="auto" w:sz="4" w:space="0"/>
            </w:tcBorders>
            <w:noWrap w:val="0"/>
            <w:vAlign w:val="center"/>
          </w:tcPr>
          <w:p w14:paraId="5A6EAA26">
            <w:pPr>
              <w:widowControl w:val="0"/>
              <w:spacing w:after="160" w:afterLines="0" w:line="240" w:lineRule="auto"/>
              <w:jc w:val="center"/>
              <w:rPr>
                <w:rFonts w:hint="eastAsia" w:ascii="宋体" w:hAnsi="宋体" w:eastAsia="宋体" w:cs="宋体"/>
                <w:kern w:val="2"/>
                <w:sz w:val="21"/>
                <w:szCs w:val="21"/>
                <w:lang w:eastAsia="zh-CN"/>
              </w:rPr>
            </w:pPr>
          </w:p>
        </w:tc>
        <w:tc>
          <w:tcPr>
            <w:tcW w:w="474" w:type="pct"/>
            <w:tcBorders>
              <w:top w:val="single" w:color="auto" w:sz="4" w:space="0"/>
              <w:left w:val="single" w:color="auto" w:sz="4" w:space="0"/>
              <w:bottom w:val="single" w:color="auto" w:sz="4" w:space="0"/>
              <w:right w:val="single" w:color="auto" w:sz="4" w:space="0"/>
            </w:tcBorders>
            <w:noWrap w:val="0"/>
            <w:vAlign w:val="center"/>
          </w:tcPr>
          <w:p w14:paraId="6696D2AB">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项目实施进度达标率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1846682C">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15</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4AF307D3">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维修效率</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29B6FB3F">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15</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6EE40AED">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维修</w:t>
            </w:r>
          </w:p>
          <w:p w14:paraId="05C27590">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效率</w:t>
            </w:r>
          </w:p>
        </w:tc>
        <w:tc>
          <w:tcPr>
            <w:tcW w:w="1562" w:type="pct"/>
            <w:tcBorders>
              <w:top w:val="single" w:color="auto" w:sz="4" w:space="0"/>
              <w:left w:val="single" w:color="auto" w:sz="4" w:space="0"/>
              <w:bottom w:val="single" w:color="auto" w:sz="4" w:space="0"/>
              <w:right w:val="single" w:color="auto" w:sz="4" w:space="0"/>
            </w:tcBorders>
            <w:noWrap w:val="0"/>
            <w:vAlign w:val="center"/>
          </w:tcPr>
          <w:p w14:paraId="717169B0">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是否按照送修单上约定的期限完成维修工作。按照维修约定期限遵守情况打分。每出现1次超时扣3分。</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32593FFD">
            <w:pPr>
              <w:widowControl w:val="0"/>
              <w:spacing w:after="160" w:afterLines="0" w:line="240" w:lineRule="auto"/>
              <w:jc w:val="center"/>
              <w:rPr>
                <w:rFonts w:hint="eastAsia" w:ascii="宋体" w:hAnsi="宋体" w:eastAsia="宋体" w:cs="宋体"/>
                <w:b/>
                <w:bCs/>
                <w:kern w:val="2"/>
                <w:sz w:val="21"/>
                <w:szCs w:val="21"/>
                <w:lang w:eastAsia="zh-CN"/>
              </w:rPr>
            </w:pPr>
          </w:p>
        </w:tc>
      </w:tr>
      <w:tr w14:paraId="11BAD28C">
        <w:tblPrEx>
          <w:tblCellMar>
            <w:top w:w="0" w:type="dxa"/>
            <w:left w:w="108" w:type="dxa"/>
            <w:bottom w:w="0" w:type="dxa"/>
            <w:right w:w="108" w:type="dxa"/>
          </w:tblCellMar>
        </w:tblPrEx>
        <w:trPr>
          <w:jc w:val="center"/>
        </w:trPr>
        <w:tc>
          <w:tcPr>
            <w:tcW w:w="218" w:type="pct"/>
            <w:vMerge w:val="restart"/>
            <w:tcBorders>
              <w:top w:val="single" w:color="auto" w:sz="4" w:space="0"/>
              <w:left w:val="single" w:color="auto" w:sz="4" w:space="0"/>
              <w:bottom w:val="single" w:color="auto" w:sz="4" w:space="0"/>
              <w:right w:val="single" w:color="auto" w:sz="4" w:space="0"/>
            </w:tcBorders>
            <w:noWrap w:val="0"/>
            <w:vAlign w:val="center"/>
          </w:tcPr>
          <w:p w14:paraId="5C930CB6">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w:t>
            </w:r>
          </w:p>
        </w:tc>
        <w:tc>
          <w:tcPr>
            <w:tcW w:w="395" w:type="pct"/>
            <w:vMerge w:val="restart"/>
            <w:tcBorders>
              <w:top w:val="single" w:color="auto" w:sz="4" w:space="0"/>
              <w:left w:val="single" w:color="auto" w:sz="4" w:space="0"/>
              <w:bottom w:val="single" w:color="auto" w:sz="4" w:space="0"/>
              <w:right w:val="single" w:color="auto" w:sz="4" w:space="0"/>
            </w:tcBorders>
            <w:noWrap w:val="0"/>
            <w:vAlign w:val="center"/>
          </w:tcPr>
          <w:p w14:paraId="6E26A133">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服务态度</w:t>
            </w:r>
          </w:p>
        </w:tc>
        <w:tc>
          <w:tcPr>
            <w:tcW w:w="316" w:type="pct"/>
            <w:vMerge w:val="restart"/>
            <w:tcBorders>
              <w:top w:val="single" w:color="auto" w:sz="4" w:space="0"/>
              <w:left w:val="single" w:color="auto" w:sz="4" w:space="0"/>
              <w:bottom w:val="single" w:color="auto" w:sz="4" w:space="0"/>
              <w:right w:val="single" w:color="auto" w:sz="4" w:space="0"/>
            </w:tcBorders>
            <w:noWrap w:val="0"/>
            <w:vAlign w:val="center"/>
          </w:tcPr>
          <w:p w14:paraId="6E103CAA">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76B628F9">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服务响应及时性</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7043FBED">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6090860C">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响应时间</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7C867404">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56D2F16D">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响应时间、应急响应能力、急件项目的处理</w:t>
            </w:r>
          </w:p>
        </w:tc>
        <w:tc>
          <w:tcPr>
            <w:tcW w:w="1562" w:type="pct"/>
            <w:tcBorders>
              <w:top w:val="single" w:color="auto" w:sz="4" w:space="0"/>
              <w:left w:val="single" w:color="auto" w:sz="4" w:space="0"/>
              <w:bottom w:val="single" w:color="auto" w:sz="4" w:space="0"/>
              <w:right w:val="single" w:color="auto" w:sz="4" w:space="0"/>
            </w:tcBorders>
            <w:noWrap w:val="0"/>
            <w:vAlign w:val="center"/>
          </w:tcPr>
          <w:p w14:paraId="6F5D0183">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优先安排托修方的车辆进行维护，落实24小时值班制度：</w:t>
            </w:r>
          </w:p>
          <w:p w14:paraId="4AFB40D5">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①设立公务车辆维修接待优先通道，即到即修；每出现1次未安排优先维修扣2分。</w:t>
            </w:r>
          </w:p>
          <w:p w14:paraId="1D808BB0">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②响应不及时，联系上门拖车进场维修，12小时内未响应的每次扣2分；24小时未响应的每次扣5分。</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21BC9AAC">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w:t>
            </w:r>
          </w:p>
        </w:tc>
      </w:tr>
      <w:tr w14:paraId="55AE5B88">
        <w:tblPrEx>
          <w:tblCellMar>
            <w:top w:w="0" w:type="dxa"/>
            <w:left w:w="108" w:type="dxa"/>
            <w:bottom w:w="0" w:type="dxa"/>
            <w:right w:w="108" w:type="dxa"/>
          </w:tblCellMar>
        </w:tblPrEx>
        <w:trPr>
          <w:jc w:val="center"/>
        </w:trPr>
        <w:tc>
          <w:tcPr>
            <w:tcW w:w="218" w:type="pct"/>
            <w:vMerge w:val="continue"/>
            <w:tcBorders>
              <w:top w:val="single" w:color="auto" w:sz="4" w:space="0"/>
              <w:left w:val="single" w:color="auto" w:sz="4" w:space="0"/>
              <w:bottom w:val="single" w:color="auto" w:sz="4" w:space="0"/>
              <w:right w:val="single" w:color="auto" w:sz="4" w:space="0"/>
            </w:tcBorders>
            <w:noWrap w:val="0"/>
            <w:vAlign w:val="center"/>
          </w:tcPr>
          <w:p w14:paraId="2F8CDACF">
            <w:pPr>
              <w:widowControl w:val="0"/>
              <w:spacing w:after="160" w:afterLines="0" w:line="240" w:lineRule="auto"/>
              <w:jc w:val="both"/>
              <w:rPr>
                <w:rFonts w:hint="eastAsia" w:ascii="宋体" w:hAnsi="宋体" w:eastAsia="宋体" w:cs="宋体"/>
                <w:kern w:val="2"/>
                <w:sz w:val="21"/>
                <w:szCs w:val="21"/>
                <w:lang w:eastAsia="zh-CN"/>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14:paraId="4B3E5B54">
            <w:pPr>
              <w:widowControl w:val="0"/>
              <w:spacing w:after="160" w:afterLines="0" w:line="240" w:lineRule="auto"/>
              <w:jc w:val="both"/>
              <w:rPr>
                <w:rFonts w:hint="eastAsia" w:ascii="宋体" w:hAnsi="宋体" w:eastAsia="宋体" w:cs="宋体"/>
                <w:kern w:val="2"/>
                <w:sz w:val="21"/>
                <w:szCs w:val="21"/>
                <w:lang w:eastAsia="zh-CN"/>
              </w:rPr>
            </w:pPr>
          </w:p>
        </w:tc>
        <w:tc>
          <w:tcPr>
            <w:tcW w:w="316" w:type="pct"/>
            <w:vMerge w:val="continue"/>
            <w:tcBorders>
              <w:top w:val="single" w:color="auto" w:sz="4" w:space="0"/>
              <w:left w:val="single" w:color="auto" w:sz="4" w:space="0"/>
              <w:bottom w:val="single" w:color="auto" w:sz="4" w:space="0"/>
              <w:right w:val="single" w:color="auto" w:sz="4" w:space="0"/>
            </w:tcBorders>
            <w:noWrap w:val="0"/>
            <w:vAlign w:val="center"/>
          </w:tcPr>
          <w:p w14:paraId="5B4D8053">
            <w:pPr>
              <w:widowControl w:val="0"/>
              <w:spacing w:after="160" w:afterLines="0" w:line="240" w:lineRule="auto"/>
              <w:jc w:val="both"/>
              <w:rPr>
                <w:rFonts w:hint="eastAsia" w:ascii="宋体" w:hAnsi="宋体" w:eastAsia="宋体" w:cs="宋体"/>
                <w:kern w:val="2"/>
                <w:sz w:val="21"/>
                <w:szCs w:val="21"/>
                <w:lang w:eastAsia="zh-CN"/>
              </w:rPr>
            </w:pPr>
          </w:p>
        </w:tc>
        <w:tc>
          <w:tcPr>
            <w:tcW w:w="474" w:type="pct"/>
            <w:tcBorders>
              <w:top w:val="single" w:color="auto" w:sz="4" w:space="0"/>
              <w:left w:val="single" w:color="auto" w:sz="4" w:space="0"/>
              <w:bottom w:val="single" w:color="auto" w:sz="4" w:space="0"/>
              <w:right w:val="single" w:color="auto" w:sz="4" w:space="0"/>
            </w:tcBorders>
            <w:noWrap w:val="0"/>
            <w:vAlign w:val="center"/>
          </w:tcPr>
          <w:p w14:paraId="120CC442">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争议</w:t>
            </w:r>
          </w:p>
          <w:p w14:paraId="396F1A24">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解决</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2F7EFCF9">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027A4A79">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争议解决</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10E84B15">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6C653F98">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争议</w:t>
            </w:r>
          </w:p>
          <w:p w14:paraId="4F0435F1">
            <w:pPr>
              <w:widowControl w:val="0"/>
              <w:spacing w:after="160" w:afterLines="0"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解决</w:t>
            </w:r>
          </w:p>
        </w:tc>
        <w:tc>
          <w:tcPr>
            <w:tcW w:w="1562" w:type="pct"/>
            <w:tcBorders>
              <w:top w:val="single" w:color="auto" w:sz="4" w:space="0"/>
              <w:left w:val="single" w:color="auto" w:sz="4" w:space="0"/>
              <w:bottom w:val="single" w:color="auto" w:sz="4" w:space="0"/>
              <w:right w:val="single" w:color="auto" w:sz="4" w:space="0"/>
            </w:tcBorders>
            <w:noWrap w:val="0"/>
            <w:vAlign w:val="center"/>
          </w:tcPr>
          <w:p w14:paraId="3B11C481">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争议解决：</w:t>
            </w:r>
          </w:p>
          <w:p w14:paraId="3B842F8F">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按照争议解决能力且满足项目需求的情况进行打分。</w:t>
            </w:r>
          </w:p>
          <w:p w14:paraId="35E7C994">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与采购单位就车辆维修事宜出现争议时：服务态度好、且能积极提供解决方案的得5分；</w:t>
            </w:r>
          </w:p>
          <w:p w14:paraId="065AD2FE">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服务态度较好、能与采购单位写上解决方案的得2分；</w:t>
            </w:r>
          </w:p>
          <w:p w14:paraId="1B06F7A9">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服务态度差或不配合解决争议的0分。</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2075585D">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w:t>
            </w:r>
          </w:p>
        </w:tc>
      </w:tr>
      <w:tr w14:paraId="3A4D8C57">
        <w:tblPrEx>
          <w:tblCellMar>
            <w:top w:w="0" w:type="dxa"/>
            <w:left w:w="108" w:type="dxa"/>
            <w:bottom w:w="0" w:type="dxa"/>
            <w:right w:w="108" w:type="dxa"/>
          </w:tblCellMar>
        </w:tblPrEx>
        <w:trPr>
          <w:jc w:val="center"/>
        </w:trPr>
        <w:tc>
          <w:tcPr>
            <w:tcW w:w="614" w:type="pct"/>
            <w:gridSpan w:val="2"/>
            <w:tcBorders>
              <w:top w:val="single" w:color="auto" w:sz="4" w:space="0"/>
              <w:left w:val="single" w:color="auto" w:sz="4" w:space="0"/>
              <w:bottom w:val="single" w:color="auto" w:sz="4" w:space="0"/>
              <w:right w:val="single" w:color="auto" w:sz="4" w:space="0"/>
            </w:tcBorders>
            <w:noWrap w:val="0"/>
            <w:vAlign w:val="center"/>
          </w:tcPr>
          <w:p w14:paraId="063B5880">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合计</w:t>
            </w:r>
          </w:p>
        </w:tc>
        <w:tc>
          <w:tcPr>
            <w:tcW w:w="316" w:type="pct"/>
            <w:tcBorders>
              <w:top w:val="single" w:color="auto" w:sz="4" w:space="0"/>
              <w:left w:val="nil"/>
              <w:bottom w:val="single" w:color="auto" w:sz="4" w:space="0"/>
              <w:right w:val="single" w:color="auto" w:sz="4" w:space="0"/>
            </w:tcBorders>
            <w:noWrap w:val="0"/>
            <w:vAlign w:val="center"/>
          </w:tcPr>
          <w:p w14:paraId="6094BA82">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100</w:t>
            </w:r>
          </w:p>
        </w:tc>
        <w:tc>
          <w:tcPr>
            <w:tcW w:w="474" w:type="pct"/>
            <w:tcBorders>
              <w:top w:val="single" w:color="auto" w:sz="4" w:space="0"/>
              <w:left w:val="nil"/>
              <w:bottom w:val="single" w:color="auto" w:sz="4" w:space="0"/>
              <w:right w:val="single" w:color="auto" w:sz="4" w:space="0"/>
            </w:tcBorders>
            <w:noWrap w:val="0"/>
            <w:vAlign w:val="center"/>
          </w:tcPr>
          <w:p w14:paraId="3C99044C">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　</w:t>
            </w:r>
          </w:p>
        </w:tc>
        <w:tc>
          <w:tcPr>
            <w:tcW w:w="397" w:type="pct"/>
            <w:tcBorders>
              <w:top w:val="single" w:color="auto" w:sz="4" w:space="0"/>
              <w:left w:val="nil"/>
              <w:bottom w:val="single" w:color="auto" w:sz="4" w:space="0"/>
              <w:right w:val="single" w:color="auto" w:sz="4" w:space="0"/>
            </w:tcBorders>
            <w:noWrap w:val="0"/>
            <w:vAlign w:val="center"/>
          </w:tcPr>
          <w:p w14:paraId="267A6848">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100</w:t>
            </w:r>
          </w:p>
        </w:tc>
        <w:tc>
          <w:tcPr>
            <w:tcW w:w="396" w:type="pct"/>
            <w:tcBorders>
              <w:top w:val="single" w:color="auto" w:sz="4" w:space="0"/>
              <w:left w:val="nil"/>
              <w:bottom w:val="single" w:color="auto" w:sz="4" w:space="0"/>
              <w:right w:val="single" w:color="auto" w:sz="4" w:space="0"/>
            </w:tcBorders>
            <w:noWrap w:val="0"/>
            <w:vAlign w:val="center"/>
          </w:tcPr>
          <w:p w14:paraId="0CE581B0">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　</w:t>
            </w:r>
          </w:p>
        </w:tc>
        <w:tc>
          <w:tcPr>
            <w:tcW w:w="474" w:type="pct"/>
            <w:tcBorders>
              <w:top w:val="single" w:color="auto" w:sz="4" w:space="0"/>
              <w:left w:val="nil"/>
              <w:bottom w:val="single" w:color="auto" w:sz="4" w:space="0"/>
              <w:right w:val="single" w:color="auto" w:sz="4" w:space="0"/>
            </w:tcBorders>
            <w:noWrap w:val="0"/>
            <w:vAlign w:val="center"/>
          </w:tcPr>
          <w:p w14:paraId="1CB7540C">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100</w:t>
            </w:r>
          </w:p>
        </w:tc>
        <w:tc>
          <w:tcPr>
            <w:tcW w:w="396" w:type="pct"/>
            <w:tcBorders>
              <w:top w:val="single" w:color="auto" w:sz="4" w:space="0"/>
              <w:left w:val="nil"/>
              <w:bottom w:val="single" w:color="auto" w:sz="4" w:space="0"/>
              <w:right w:val="single" w:color="auto" w:sz="4" w:space="0"/>
            </w:tcBorders>
            <w:noWrap w:val="0"/>
            <w:vAlign w:val="center"/>
          </w:tcPr>
          <w:p w14:paraId="36D4116D">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　</w:t>
            </w:r>
          </w:p>
        </w:tc>
        <w:tc>
          <w:tcPr>
            <w:tcW w:w="1562" w:type="pct"/>
            <w:tcBorders>
              <w:top w:val="single" w:color="auto" w:sz="4" w:space="0"/>
              <w:left w:val="nil"/>
              <w:bottom w:val="single" w:color="auto" w:sz="4" w:space="0"/>
              <w:right w:val="single" w:color="auto" w:sz="4" w:space="0"/>
            </w:tcBorders>
            <w:noWrap w:val="0"/>
            <w:vAlign w:val="center"/>
          </w:tcPr>
          <w:p w14:paraId="6C535A5F">
            <w:pPr>
              <w:widowControl w:val="0"/>
              <w:spacing w:after="160" w:afterLines="0"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　</w:t>
            </w:r>
          </w:p>
        </w:tc>
        <w:tc>
          <w:tcPr>
            <w:tcW w:w="366" w:type="pct"/>
            <w:tcBorders>
              <w:top w:val="single" w:color="auto" w:sz="4" w:space="0"/>
              <w:left w:val="nil"/>
              <w:bottom w:val="single" w:color="auto" w:sz="4" w:space="0"/>
              <w:right w:val="single" w:color="auto" w:sz="4" w:space="0"/>
            </w:tcBorders>
            <w:noWrap w:val="0"/>
            <w:vAlign w:val="center"/>
          </w:tcPr>
          <w:p w14:paraId="4DD4E227">
            <w:pPr>
              <w:widowControl w:val="0"/>
              <w:spacing w:after="160" w:afterLines="0"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w:t>
            </w:r>
          </w:p>
        </w:tc>
      </w:tr>
    </w:tbl>
    <w:p w14:paraId="4E980033">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说明：</w:t>
      </w:r>
    </w:p>
    <w:p w14:paraId="4BE7E70E">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1、月度考核由各服务单位单独考核打分。各考核分项视违反情形轻重，原则上初次违反以提醒整改为主，再犯视情况扣分。组织实施，并经合同甲乙双方签字确认后生效，相关费用从每月服务费中核减。</w:t>
      </w:r>
    </w:p>
    <w:p w14:paraId="4D535131">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2、单个月度考核得分≥95分的，月度考核为优；得分85≤得分＜95分的，月度考核为良；60≤得分＜85分的，月度考核为中；低于60分的，当月考核不合格。</w:t>
      </w:r>
    </w:p>
    <w:p w14:paraId="69A6CA32">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3、甲方每月按照服务及履约考核标准支付相应的服务费，对于履约考核不足85分的，将按每低1分扣500元的标准核减当月服务费。</w:t>
      </w:r>
    </w:p>
    <w:p w14:paraId="79658313">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4、合同期内出现以下情形的采购单位有权在向财政部门备案后，与乙方解除合同无需承担任何责任，不受服务期限限制，乙方不得以仍在中标服务期内为由，要求继续履行合同或另行签订其他合同，中标单位应承担全部的责任及负责全部人员的安置，不得向采购单位提出赔偿。</w:t>
      </w:r>
    </w:p>
    <w:p w14:paraId="1DF5955C">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情形一：年度累计核减费用达到60000元；</w:t>
      </w:r>
    </w:p>
    <w:p w14:paraId="492E8CC4">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情形二：单个月度考核得分低于60分的；</w:t>
      </w:r>
    </w:p>
    <w:p w14:paraId="3B88D2A8">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情形三：连续2个月月度考核得分低于80分；</w:t>
      </w:r>
    </w:p>
    <w:p w14:paraId="776A64B1">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情形四：累计3个月月度考核得分低于80分；</w:t>
      </w:r>
    </w:p>
    <w:p w14:paraId="29FBE2C6">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情形五：未按维修质量保证期要求执行的；</w:t>
      </w:r>
    </w:p>
    <w:p w14:paraId="08004985">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情形六：虚构车辆维修故障情形的；</w:t>
      </w:r>
    </w:p>
    <w:p w14:paraId="6CDEDC33">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情形七：所采用零部件、配件存在使用假冒伪劣产品或以次充好、以旧代新；</w:t>
      </w:r>
    </w:p>
    <w:p w14:paraId="0D2DEA3C">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情形八：违反招标文件约定的保密要求的。</w:t>
      </w:r>
    </w:p>
    <w:p w14:paraId="72A49800">
      <w:pPr>
        <w:keepNext/>
        <w:keepLines/>
        <w:pageBreakBefore w:val="0"/>
        <w:widowControl w:val="0"/>
        <w:kinsoku/>
        <w:wordWrap/>
        <w:overflowPunct/>
        <w:topLinePunct w:val="0"/>
        <w:bidi w:val="0"/>
        <w:spacing w:before="260" w:after="260" w:line="360" w:lineRule="auto"/>
        <w:jc w:val="both"/>
        <w:textAlignment w:val="auto"/>
        <w:outlineLvl w:val="2"/>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六、报价要求</w:t>
      </w:r>
    </w:p>
    <w:p w14:paraId="66988BCD">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（1）项目基准价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3180"/>
        <w:gridCol w:w="2323"/>
        <w:gridCol w:w="2323"/>
      </w:tblGrid>
      <w:tr w14:paraId="3A2C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noWrap w:val="0"/>
            <w:vAlign w:val="center"/>
          </w:tcPr>
          <w:p w14:paraId="3F4FF244">
            <w:pPr>
              <w:widowControl w:val="0"/>
              <w:tabs>
                <w:tab w:val="left" w:pos="426"/>
              </w:tabs>
              <w:spacing w:after="160" w:line="259" w:lineRule="auto"/>
              <w:jc w:val="center"/>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服务内容</w:t>
            </w:r>
          </w:p>
        </w:tc>
        <w:tc>
          <w:tcPr>
            <w:tcW w:w="3063" w:type="dxa"/>
            <w:noWrap w:val="0"/>
            <w:vAlign w:val="center"/>
          </w:tcPr>
          <w:p w14:paraId="0A71DE9A">
            <w:pPr>
              <w:widowControl w:val="0"/>
              <w:tabs>
                <w:tab w:val="left" w:pos="426"/>
              </w:tabs>
              <w:spacing w:after="160" w:line="259" w:lineRule="auto"/>
              <w:jc w:val="center"/>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报价内容</w:t>
            </w:r>
          </w:p>
        </w:tc>
        <w:tc>
          <w:tcPr>
            <w:tcW w:w="2237" w:type="dxa"/>
            <w:noWrap w:val="0"/>
            <w:vAlign w:val="center"/>
          </w:tcPr>
          <w:p w14:paraId="071FD60E">
            <w:pPr>
              <w:widowControl w:val="0"/>
              <w:tabs>
                <w:tab w:val="left" w:pos="426"/>
              </w:tabs>
              <w:spacing w:after="160" w:line="259" w:lineRule="auto"/>
              <w:jc w:val="center"/>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基准价</w:t>
            </w:r>
          </w:p>
        </w:tc>
        <w:tc>
          <w:tcPr>
            <w:tcW w:w="2237" w:type="dxa"/>
            <w:noWrap w:val="0"/>
            <w:vAlign w:val="center"/>
          </w:tcPr>
          <w:p w14:paraId="28F6C875">
            <w:pPr>
              <w:widowControl w:val="0"/>
              <w:tabs>
                <w:tab w:val="left" w:pos="426"/>
              </w:tabs>
              <w:spacing w:after="160" w:line="259" w:lineRule="auto"/>
              <w:jc w:val="center"/>
              <w:rPr>
                <w:rFonts w:hint="eastAsia" w:ascii="Calibri" w:hAnsi="Calibri" w:eastAsia="宋体"/>
                <w:b/>
                <w:kern w:val="2"/>
                <w:sz w:val="21"/>
                <w:szCs w:val="21"/>
                <w:lang w:eastAsia="zh-CN"/>
              </w:rPr>
            </w:pPr>
            <w:r>
              <w:rPr>
                <w:rFonts w:hint="eastAsia" w:ascii="Calibri" w:hAnsi="Calibri" w:eastAsia="宋体" w:cstheme="minorBidi"/>
                <w:b/>
                <w:kern w:val="2"/>
                <w:sz w:val="21"/>
                <w:szCs w:val="21"/>
                <w:lang w:eastAsia="zh-CN"/>
              </w:rPr>
              <w:t>备注</w:t>
            </w:r>
          </w:p>
        </w:tc>
      </w:tr>
      <w:tr w14:paraId="1B09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Merge w:val="restart"/>
            <w:noWrap w:val="0"/>
            <w:vAlign w:val="center"/>
          </w:tcPr>
          <w:p w14:paraId="7D492934">
            <w:pPr>
              <w:widowControl w:val="0"/>
              <w:tabs>
                <w:tab w:val="left" w:pos="426"/>
              </w:tabs>
              <w:spacing w:after="160" w:line="259" w:lineRule="auto"/>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车辆维修</w:t>
            </w:r>
          </w:p>
        </w:tc>
        <w:tc>
          <w:tcPr>
            <w:tcW w:w="3063" w:type="dxa"/>
            <w:noWrap w:val="0"/>
            <w:vAlign w:val="center"/>
          </w:tcPr>
          <w:p w14:paraId="17A80EF2">
            <w:pPr>
              <w:widowControl w:val="0"/>
              <w:tabs>
                <w:tab w:val="left" w:pos="426"/>
              </w:tabs>
              <w:spacing w:after="160" w:line="259" w:lineRule="auto"/>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工时单价</w:t>
            </w:r>
          </w:p>
        </w:tc>
        <w:tc>
          <w:tcPr>
            <w:tcW w:w="2237" w:type="dxa"/>
            <w:noWrap w:val="0"/>
            <w:vAlign w:val="center"/>
          </w:tcPr>
          <w:p w14:paraId="26AC6ED1">
            <w:pPr>
              <w:widowControl w:val="0"/>
              <w:tabs>
                <w:tab w:val="left" w:pos="426"/>
              </w:tabs>
              <w:spacing w:after="160" w:line="259" w:lineRule="auto"/>
              <w:jc w:val="center"/>
              <w:rPr>
                <w:rFonts w:ascii="Calibri" w:hAnsi="Calibri" w:eastAsia="宋体"/>
                <w:kern w:val="2"/>
                <w:sz w:val="21"/>
                <w:szCs w:val="21"/>
                <w:lang w:eastAsia="zh-CN"/>
              </w:rPr>
            </w:pPr>
            <w:r>
              <w:rPr>
                <w:rFonts w:hint="eastAsia" w:ascii="Calibri" w:hAnsi="Calibri" w:eastAsia="宋体" w:cstheme="minorBidi"/>
                <w:b/>
                <w:kern w:val="2"/>
                <w:sz w:val="21"/>
                <w:szCs w:val="21"/>
                <w:lang w:eastAsia="zh-CN"/>
              </w:rPr>
              <w:t>60元/小时</w:t>
            </w:r>
          </w:p>
        </w:tc>
        <w:tc>
          <w:tcPr>
            <w:tcW w:w="2237" w:type="dxa"/>
            <w:noWrap w:val="0"/>
            <w:vAlign w:val="center"/>
          </w:tcPr>
          <w:p w14:paraId="4DBD41FC">
            <w:pPr>
              <w:widowControl w:val="0"/>
              <w:tabs>
                <w:tab w:val="left" w:pos="426"/>
              </w:tabs>
              <w:spacing w:after="160" w:line="259" w:lineRule="auto"/>
              <w:jc w:val="center"/>
              <w:rPr>
                <w:rFonts w:hint="eastAsia" w:ascii="Calibri" w:hAnsi="Calibri" w:eastAsia="宋体"/>
                <w:b/>
                <w:kern w:val="2"/>
                <w:sz w:val="21"/>
                <w:szCs w:val="21"/>
                <w:lang w:eastAsia="zh-CN"/>
              </w:rPr>
            </w:pPr>
          </w:p>
        </w:tc>
      </w:tr>
      <w:tr w14:paraId="4A1E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Merge w:val="continue"/>
            <w:noWrap w:val="0"/>
            <w:vAlign w:val="center"/>
          </w:tcPr>
          <w:p w14:paraId="794D3970">
            <w:pPr>
              <w:widowControl w:val="0"/>
              <w:tabs>
                <w:tab w:val="left" w:pos="426"/>
              </w:tabs>
              <w:spacing w:after="160" w:line="259" w:lineRule="auto"/>
              <w:jc w:val="center"/>
              <w:rPr>
                <w:rFonts w:ascii="Calibri" w:hAnsi="Calibri" w:eastAsia="宋体"/>
                <w:kern w:val="2"/>
                <w:sz w:val="21"/>
                <w:szCs w:val="21"/>
                <w:lang w:eastAsia="zh-CN"/>
              </w:rPr>
            </w:pPr>
          </w:p>
        </w:tc>
        <w:tc>
          <w:tcPr>
            <w:tcW w:w="3063" w:type="dxa"/>
            <w:noWrap w:val="0"/>
            <w:vAlign w:val="center"/>
          </w:tcPr>
          <w:p w14:paraId="49221DDF">
            <w:pPr>
              <w:widowControl w:val="0"/>
              <w:tabs>
                <w:tab w:val="left" w:pos="426"/>
              </w:tabs>
              <w:spacing w:after="160" w:line="259" w:lineRule="auto"/>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维修材料管理费率</w:t>
            </w:r>
          </w:p>
        </w:tc>
        <w:tc>
          <w:tcPr>
            <w:tcW w:w="2237" w:type="dxa"/>
            <w:noWrap w:val="0"/>
            <w:vAlign w:val="center"/>
          </w:tcPr>
          <w:p w14:paraId="6AC3B8CC">
            <w:pPr>
              <w:widowControl w:val="0"/>
              <w:tabs>
                <w:tab w:val="left" w:pos="426"/>
              </w:tabs>
              <w:spacing w:after="160" w:line="259" w:lineRule="auto"/>
              <w:jc w:val="center"/>
              <w:rPr>
                <w:rFonts w:ascii="Calibri" w:hAnsi="Calibri" w:eastAsia="宋体"/>
                <w:kern w:val="2"/>
                <w:sz w:val="21"/>
                <w:szCs w:val="21"/>
                <w:lang w:eastAsia="zh-CN"/>
              </w:rPr>
            </w:pPr>
            <w:r>
              <w:rPr>
                <w:rFonts w:hint="eastAsia" w:ascii="Calibri" w:hAnsi="Calibri" w:eastAsia="宋体" w:cstheme="minorBidi"/>
                <w:b/>
                <w:kern w:val="2"/>
                <w:sz w:val="21"/>
                <w:szCs w:val="21"/>
                <w:lang w:eastAsia="zh-CN"/>
              </w:rPr>
              <w:t>15%</w:t>
            </w:r>
          </w:p>
        </w:tc>
        <w:tc>
          <w:tcPr>
            <w:tcW w:w="2237" w:type="dxa"/>
            <w:noWrap w:val="0"/>
            <w:vAlign w:val="center"/>
          </w:tcPr>
          <w:p w14:paraId="4969D791">
            <w:pPr>
              <w:widowControl w:val="0"/>
              <w:tabs>
                <w:tab w:val="left" w:pos="426"/>
              </w:tabs>
              <w:spacing w:after="160" w:line="259" w:lineRule="auto"/>
              <w:jc w:val="center"/>
              <w:rPr>
                <w:rFonts w:hint="eastAsia" w:ascii="Calibri" w:hAnsi="Calibri" w:eastAsia="宋体"/>
                <w:b/>
                <w:kern w:val="2"/>
                <w:sz w:val="21"/>
                <w:szCs w:val="21"/>
                <w:lang w:eastAsia="zh-CN"/>
              </w:rPr>
            </w:pPr>
          </w:p>
        </w:tc>
      </w:tr>
      <w:tr w14:paraId="0E24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Merge w:val="restart"/>
            <w:noWrap w:val="0"/>
            <w:vAlign w:val="center"/>
          </w:tcPr>
          <w:p w14:paraId="296D3CD5">
            <w:pPr>
              <w:widowControl w:val="0"/>
              <w:tabs>
                <w:tab w:val="left" w:pos="426"/>
              </w:tabs>
              <w:spacing w:after="160" w:line="259" w:lineRule="auto"/>
              <w:jc w:val="center"/>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车辆清洁</w:t>
            </w:r>
          </w:p>
        </w:tc>
        <w:tc>
          <w:tcPr>
            <w:tcW w:w="3063" w:type="dxa"/>
            <w:noWrap w:val="0"/>
            <w:vAlign w:val="center"/>
          </w:tcPr>
          <w:p w14:paraId="017850C7">
            <w:pPr>
              <w:widowControl w:val="0"/>
              <w:tabs>
                <w:tab w:val="left" w:pos="426"/>
              </w:tabs>
              <w:spacing w:after="160" w:line="259" w:lineRule="auto"/>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小型车和中型车深度清洁报价</w:t>
            </w:r>
          </w:p>
        </w:tc>
        <w:tc>
          <w:tcPr>
            <w:tcW w:w="2237" w:type="dxa"/>
            <w:noWrap w:val="0"/>
            <w:vAlign w:val="center"/>
          </w:tcPr>
          <w:p w14:paraId="7F69F014">
            <w:pPr>
              <w:widowControl w:val="0"/>
              <w:tabs>
                <w:tab w:val="left" w:pos="426"/>
              </w:tabs>
              <w:spacing w:after="160" w:line="259" w:lineRule="auto"/>
              <w:jc w:val="center"/>
              <w:rPr>
                <w:rFonts w:ascii="Calibri" w:hAnsi="Calibri" w:eastAsia="宋体"/>
                <w:kern w:val="2"/>
                <w:sz w:val="21"/>
                <w:szCs w:val="21"/>
                <w:lang w:eastAsia="zh-CN"/>
              </w:rPr>
            </w:pPr>
            <w:r>
              <w:rPr>
                <w:rFonts w:hint="eastAsia" w:ascii="Calibri" w:hAnsi="Calibri" w:eastAsia="宋体" w:cstheme="minorBidi"/>
                <w:b/>
                <w:kern w:val="2"/>
                <w:sz w:val="21"/>
                <w:szCs w:val="21"/>
                <w:lang w:eastAsia="zh-CN"/>
              </w:rPr>
              <w:t>60元/车/次</w:t>
            </w:r>
          </w:p>
        </w:tc>
        <w:tc>
          <w:tcPr>
            <w:tcW w:w="2237" w:type="dxa"/>
            <w:vMerge w:val="restart"/>
            <w:noWrap w:val="0"/>
            <w:vAlign w:val="center"/>
          </w:tcPr>
          <w:p w14:paraId="2E0684EC">
            <w:pPr>
              <w:widowControl w:val="0"/>
              <w:tabs>
                <w:tab w:val="left" w:pos="426"/>
              </w:tabs>
              <w:spacing w:after="160" w:line="259" w:lineRule="auto"/>
              <w:jc w:val="both"/>
              <w:rPr>
                <w:rFonts w:hint="eastAsia" w:ascii="Calibri" w:hAnsi="Calibri" w:eastAsia="宋体"/>
                <w:b/>
                <w:kern w:val="2"/>
                <w:sz w:val="21"/>
                <w:szCs w:val="21"/>
                <w:lang w:eastAsia="zh-CN"/>
              </w:rPr>
            </w:pPr>
            <w:r>
              <w:rPr>
                <w:rFonts w:hint="eastAsia" w:ascii="Calibri" w:hAnsi="Calibri" w:eastAsia="宋体" w:cstheme="minorBidi"/>
                <w:b/>
                <w:kern w:val="2"/>
                <w:sz w:val="21"/>
                <w:szCs w:val="21"/>
                <w:lang w:eastAsia="zh-CN"/>
              </w:rPr>
              <w:t>参照公安部2014年发布的中华人民共和国公共安全行业标准GA802-2014《机动车类型术语和定义》客车界定：小型车，车长小于6米且乘坐人数小于等于9人；中型车，车长小于6米且乘坐人数为10-19人；大型车，车长大于等于6米或者乘坐人数大于等于20人。</w:t>
            </w:r>
          </w:p>
        </w:tc>
      </w:tr>
      <w:tr w14:paraId="1B70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Merge w:val="continue"/>
            <w:noWrap w:val="0"/>
            <w:vAlign w:val="center"/>
          </w:tcPr>
          <w:p w14:paraId="5C9E6AE9">
            <w:pPr>
              <w:widowControl w:val="0"/>
              <w:tabs>
                <w:tab w:val="left" w:pos="426"/>
              </w:tabs>
              <w:spacing w:after="160" w:line="259" w:lineRule="auto"/>
              <w:jc w:val="center"/>
              <w:rPr>
                <w:rFonts w:ascii="Calibri" w:hAnsi="Calibri" w:eastAsia="宋体"/>
                <w:kern w:val="2"/>
                <w:sz w:val="21"/>
                <w:szCs w:val="21"/>
                <w:lang w:eastAsia="zh-CN"/>
              </w:rPr>
            </w:pPr>
          </w:p>
        </w:tc>
        <w:tc>
          <w:tcPr>
            <w:tcW w:w="3063" w:type="dxa"/>
            <w:noWrap w:val="0"/>
            <w:vAlign w:val="center"/>
          </w:tcPr>
          <w:p w14:paraId="02BE7928">
            <w:pPr>
              <w:widowControl w:val="0"/>
              <w:tabs>
                <w:tab w:val="left" w:pos="426"/>
              </w:tabs>
              <w:spacing w:after="160" w:line="259" w:lineRule="auto"/>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大型车深度清洁报价</w:t>
            </w:r>
          </w:p>
        </w:tc>
        <w:tc>
          <w:tcPr>
            <w:tcW w:w="2237" w:type="dxa"/>
            <w:noWrap w:val="0"/>
            <w:vAlign w:val="center"/>
          </w:tcPr>
          <w:p w14:paraId="361EC52F">
            <w:pPr>
              <w:widowControl w:val="0"/>
              <w:tabs>
                <w:tab w:val="left" w:pos="426"/>
              </w:tabs>
              <w:spacing w:after="160" w:line="259" w:lineRule="auto"/>
              <w:jc w:val="center"/>
              <w:rPr>
                <w:rFonts w:ascii="Calibri" w:hAnsi="Calibri" w:eastAsia="宋体"/>
                <w:kern w:val="2"/>
                <w:sz w:val="21"/>
                <w:szCs w:val="21"/>
                <w:lang w:eastAsia="zh-CN"/>
              </w:rPr>
            </w:pPr>
            <w:r>
              <w:rPr>
                <w:rFonts w:hint="eastAsia" w:ascii="Calibri" w:hAnsi="Calibri" w:eastAsia="宋体" w:cstheme="minorBidi"/>
                <w:b/>
                <w:kern w:val="2"/>
                <w:sz w:val="21"/>
                <w:szCs w:val="21"/>
                <w:lang w:eastAsia="zh-CN"/>
              </w:rPr>
              <w:t>150元/车/次</w:t>
            </w:r>
          </w:p>
        </w:tc>
        <w:tc>
          <w:tcPr>
            <w:tcW w:w="2237" w:type="dxa"/>
            <w:vMerge w:val="continue"/>
            <w:noWrap w:val="0"/>
            <w:vAlign w:val="center"/>
          </w:tcPr>
          <w:p w14:paraId="55D74BF6">
            <w:pPr>
              <w:widowControl w:val="0"/>
              <w:tabs>
                <w:tab w:val="left" w:pos="426"/>
              </w:tabs>
              <w:spacing w:after="160" w:line="259" w:lineRule="auto"/>
              <w:jc w:val="center"/>
              <w:rPr>
                <w:rFonts w:hint="eastAsia" w:ascii="Calibri" w:hAnsi="Calibri" w:eastAsia="宋体"/>
                <w:b/>
                <w:kern w:val="2"/>
                <w:sz w:val="21"/>
                <w:szCs w:val="21"/>
                <w:lang w:eastAsia="zh-CN"/>
              </w:rPr>
            </w:pPr>
          </w:p>
        </w:tc>
      </w:tr>
    </w:tbl>
    <w:p w14:paraId="4B4BC16D">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（2）其他要求</w:t>
      </w:r>
    </w:p>
    <w:p w14:paraId="1235BAFC">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①本项目服务费应包括服务成本、法定税费和企业的利润。由投标供应商根据采购文件所提供的资料自行测算投标报价；一经中标，报价即作为合同期限内的车辆维修及清洁费用的结算依据，合同期限内不做调整。</w:t>
      </w:r>
    </w:p>
    <w:p w14:paraId="1EDF8783">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②投标供应商应当根据本企业的成本自行决定报价，但不得以低于其企业成本的报价投标。</w:t>
      </w:r>
    </w:p>
    <w:p w14:paraId="77B15474">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③投标供应商的报价，应当是本项目采购范围和采购文件及合同条款上所列的各项内容中所述的全部，不得以任何理由予以重复。</w:t>
      </w:r>
    </w:p>
    <w:p w14:paraId="24A67817">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④投标供应商不得期望通过索赔等方式获取补偿，否则，除可能遭到拒绝外，还可能将被作为不良行为记录在案，并可能影响其以后参加政府采购的项目投标。各投标供应商在报价时，应充分考虑报价的风险。</w:t>
      </w:r>
    </w:p>
    <w:p w14:paraId="272F0705">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highlight w:val="yellow"/>
          <w:lang w:eastAsia="zh-CN"/>
        </w:rPr>
      </w:pPr>
      <w:r>
        <w:rPr>
          <w:rFonts w:hint="eastAsia" w:ascii="宋体" w:hAnsi="宋体" w:eastAsia="宋体" w:cs="宋体"/>
          <w:kern w:val="2"/>
          <w:sz w:val="28"/>
          <w:szCs w:val="28"/>
          <w:highlight w:val="yellow"/>
          <w:lang w:eastAsia="zh-CN"/>
        </w:rPr>
        <w:t>⑤本项目报折扣率（1-下浮率），填写要求：</w:t>
      </w:r>
    </w:p>
    <w:p w14:paraId="68499F40">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highlight w:val="yellow"/>
          <w:lang w:eastAsia="zh-CN"/>
        </w:rPr>
      </w:pPr>
      <w:r>
        <w:rPr>
          <w:rFonts w:hint="eastAsia" w:ascii="宋体" w:hAnsi="宋体" w:eastAsia="宋体" w:cs="宋体"/>
          <w:kern w:val="2"/>
          <w:sz w:val="28"/>
          <w:szCs w:val="28"/>
          <w:highlight w:val="yellow"/>
          <w:lang w:eastAsia="zh-CN"/>
        </w:rPr>
        <w:t>1）填写要求：0＜折扣率≤1，未按此要求填写将视为无效投标；</w:t>
      </w:r>
    </w:p>
    <w:p w14:paraId="1AD40C5A">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highlight w:val="yellow"/>
          <w:lang w:eastAsia="zh-CN"/>
        </w:rPr>
      </w:pPr>
      <w:r>
        <w:rPr>
          <w:rFonts w:hint="eastAsia" w:ascii="宋体" w:hAnsi="宋体" w:eastAsia="宋体" w:cs="宋体"/>
          <w:kern w:val="2"/>
          <w:sz w:val="28"/>
          <w:szCs w:val="28"/>
          <w:highlight w:val="yellow"/>
          <w:lang w:eastAsia="zh-CN"/>
        </w:rPr>
        <w:t>2）填写的“折扣率”应为小数；如0.99、0.85、0.80等；</w:t>
      </w:r>
    </w:p>
    <w:p w14:paraId="162ACF32">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highlight w:val="yellow"/>
          <w:lang w:eastAsia="zh-CN"/>
        </w:rPr>
      </w:pPr>
      <w:r>
        <w:rPr>
          <w:rFonts w:hint="eastAsia" w:ascii="宋体" w:hAnsi="宋体" w:eastAsia="宋体" w:cs="宋体"/>
          <w:kern w:val="2"/>
          <w:sz w:val="28"/>
          <w:szCs w:val="28"/>
          <w:highlight w:val="yellow"/>
          <w:lang w:eastAsia="zh-CN"/>
        </w:rPr>
        <w:t>3）填写“折扣率”保留小数点后两位，未按此要求填写将视为无效投标。</w:t>
      </w:r>
    </w:p>
    <w:p w14:paraId="7205878C">
      <w:pPr>
        <w:keepNext/>
        <w:keepLines/>
        <w:pageBreakBefore w:val="0"/>
        <w:widowControl w:val="0"/>
        <w:kinsoku/>
        <w:wordWrap/>
        <w:overflowPunct/>
        <w:topLinePunct w:val="0"/>
        <w:bidi w:val="0"/>
        <w:spacing w:before="260" w:after="260" w:line="360" w:lineRule="auto"/>
        <w:jc w:val="both"/>
        <w:textAlignment w:val="auto"/>
        <w:outlineLvl w:val="2"/>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七、计价方式</w:t>
      </w:r>
    </w:p>
    <w:p w14:paraId="308FB7D2">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（1）车辆维修部分</w:t>
      </w:r>
    </w:p>
    <w:p w14:paraId="1967DE09">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①计价公式：车辆维修费=工时定额×折扣后的工时单价＋维修材料进货价×（1+折扣后的维修材料管理费率）</w:t>
      </w:r>
    </w:p>
    <w:p w14:paraId="60A11AAD">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②工时定额按深圳市汽车维修工时定额标准（2017修订版）执行。车辆实施维修前，中标人须向甲方申报工时定额，经甲方审批后确定方可执行。</w:t>
      </w:r>
      <w:r>
        <w:rPr>
          <w:rFonts w:hint="eastAsia" w:ascii="宋体" w:hAnsi="宋体" w:eastAsia="宋体" w:cs="宋体"/>
          <w:kern w:val="2"/>
          <w:sz w:val="28"/>
          <w:szCs w:val="28"/>
          <w:highlight w:val="yellow"/>
          <w:lang w:eastAsia="zh-CN"/>
        </w:rPr>
        <w:t>（中标人中标后签订合同前须提供</w:t>
      </w:r>
      <w:r>
        <w:rPr>
          <w:rFonts w:hint="eastAsia" w:ascii="宋体" w:hAnsi="宋体" w:eastAsia="宋体" w:cs="宋体"/>
          <w:kern w:val="2"/>
          <w:sz w:val="28"/>
          <w:szCs w:val="28"/>
          <w:lang w:eastAsia="zh-CN"/>
        </w:rPr>
        <w:t>《公务车维修投标承诺函》，承诺执行深圳市汽车维修行业协会编制的《深圳汽车维修工时定额标准》〔2017版〕车系维修工时定额和售后服务收费标准；《公务车维修投标承诺函》格式见后附。）</w:t>
      </w:r>
    </w:p>
    <w:p w14:paraId="5D4061FE">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③常规维修材料以进货价为准；交通事故造成车辆损坏的，维修材料以保险公司车辆定损价格为准。乙方提供的维修材料必须是原厂出品材料。（中标人中标后签订合同前</w:t>
      </w:r>
      <w:r>
        <w:rPr>
          <w:rFonts w:hint="eastAsia" w:ascii="宋体" w:hAnsi="宋体" w:eastAsia="宋体" w:cs="宋体"/>
          <w:kern w:val="2"/>
          <w:sz w:val="28"/>
          <w:szCs w:val="28"/>
          <w:highlight w:val="yellow"/>
          <w:lang w:eastAsia="zh-CN"/>
        </w:rPr>
        <w:t>须提供</w:t>
      </w:r>
      <w:r>
        <w:rPr>
          <w:rFonts w:hint="eastAsia" w:ascii="宋体" w:hAnsi="宋体" w:eastAsia="宋体" w:cs="宋体"/>
          <w:kern w:val="2"/>
          <w:sz w:val="28"/>
          <w:szCs w:val="28"/>
          <w:lang w:eastAsia="zh-CN"/>
        </w:rPr>
        <w:t>《公务车维修投标承诺函》，承诺按月报备维修材料主要配件来源及进货价格明细表，并承诺所提供的维修材料均为原厂出品；《公务车维修投标承诺函》格式见后附。）</w:t>
      </w:r>
    </w:p>
    <w:p w14:paraId="7B2AC369">
      <w:pPr>
        <w:widowControl w:val="0"/>
        <w:spacing w:after="160" w:line="259" w:lineRule="auto"/>
        <w:jc w:val="both"/>
        <w:rPr>
          <w:rFonts w:hint="eastAsia" w:ascii="宋体" w:hAnsi="宋体" w:eastAsia="宋体" w:cs="宋体"/>
          <w:b/>
          <w:bCs/>
          <w:kern w:val="2"/>
          <w:sz w:val="21"/>
          <w:szCs w:val="21"/>
          <w:lang w:eastAsia="zh-CN"/>
        </w:rPr>
      </w:pPr>
    </w:p>
    <w:p w14:paraId="3875E973">
      <w:pPr>
        <w:widowControl w:val="0"/>
        <w:spacing w:after="160" w:line="259"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公务车维修投标承诺函</w:t>
      </w:r>
    </w:p>
    <w:p w14:paraId="6CADEC5A">
      <w:pPr>
        <w:widowControl w:val="0"/>
        <w:spacing w:after="160" w:line="259" w:lineRule="auto"/>
        <w:jc w:val="both"/>
        <w:rPr>
          <w:rFonts w:ascii="宋体" w:hAnsi="宋体" w:eastAsia="宋体" w:cs="宋体"/>
          <w:kern w:val="2"/>
          <w:sz w:val="21"/>
          <w:szCs w:val="21"/>
          <w:lang w:eastAsia="zh-CN"/>
        </w:rPr>
      </w:pPr>
    </w:p>
    <w:p w14:paraId="3C8DEEFA">
      <w:pPr>
        <w:widowControl w:val="0"/>
        <w:spacing w:after="160" w:line="259"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致招标代理机构名称/采购人名称：</w:t>
      </w:r>
    </w:p>
    <w:p w14:paraId="1052A5C2">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我公司参与</w:t>
      </w:r>
      <w:r>
        <w:rPr>
          <w:rFonts w:hint="eastAsia" w:ascii="宋体" w:hAnsi="宋体" w:eastAsia="宋体" w:cs="宋体"/>
          <w:kern w:val="2"/>
          <w:sz w:val="21"/>
          <w:szCs w:val="21"/>
          <w:u w:val="single"/>
          <w:lang w:eastAsia="zh-CN"/>
        </w:rPr>
        <w:t xml:space="preserve">         （项目名称）（项目编号）</w:t>
      </w:r>
      <w:r>
        <w:rPr>
          <w:rFonts w:hint="eastAsia" w:ascii="宋体" w:hAnsi="宋体" w:eastAsia="宋体" w:cs="宋体"/>
          <w:kern w:val="2"/>
          <w:sz w:val="21"/>
          <w:szCs w:val="21"/>
          <w:lang w:eastAsia="zh-CN"/>
        </w:rPr>
        <w:t>项目，作出以下承诺：</w:t>
      </w:r>
    </w:p>
    <w:p w14:paraId="73A060D4">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1.如我公司中标，在项目履约服务期内，若我公司出现资质条件变更、经营范围变更等不能承担履行预选项目的能力的情况，我公司有义务及时书面告知采购人，主动申请放弃或者由采购人取消维修企业资格。</w:t>
      </w:r>
    </w:p>
    <w:p w14:paraId="243C52DD">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2.我公司接受采购人以及相关监督部门的监管，积极配合上述部门的工作检查，提供相应资料。</w:t>
      </w:r>
    </w:p>
    <w:p w14:paraId="7B7AF15E">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我公司理解并遵照执行采购人的相关管理制度规定，并接受违反制度的相应处理。当相关管理要求发生变更时，若认同变更后的内容，则遵照有关要求执行并接受相应违反管理要求的处罚；若不认同变更后的内容，可书面申请退出。</w:t>
      </w:r>
    </w:p>
    <w:p w14:paraId="5E21430E">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4.我公司承诺，提供给的价格为最低价格。若我公司对其他项目承诺了更低价格，则执行更优惠的价格。</w:t>
      </w:r>
    </w:p>
    <w:p w14:paraId="1967C85D">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5.我公司承诺，承担的维修项目保证符合国家的质量、服务、安全等相关标准。</w:t>
      </w:r>
    </w:p>
    <w:p w14:paraId="571266F4">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6.我公司将严格按照国家对车辆维修行业的有关法律、法规以及政策、规定进行经营。</w:t>
      </w:r>
    </w:p>
    <w:p w14:paraId="6FDB66AB">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我公司承诺，制定严格的内部管理制度，安排专人负责材料监控，建立详细的材料（零、配件）账目、材料进货有效价格凭证、出入库记录、零配件清单、厂家联系资料及有效发票等必须妥善保管，在车辆维修结算中作为相应维修项目的附件一起验收存档，随时接受有关部门的检查，确保账目与实物相符。</w:t>
      </w:r>
    </w:p>
    <w:p w14:paraId="0E7D640E">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8.我公司保证严格执行国家及行业主管部门相关质量标准，确保采购质量，保证所用配件是符合国家质量标准的全新原厂配件，不得使用假冒伪劣产品，不得以旧充新、以副顶正、以次充好，严把材料质量关。</w:t>
      </w:r>
    </w:p>
    <w:p w14:paraId="1634DE17">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我公司承诺执行深圳市汽车维修行业协会编制《深圳汽车维修工时定额标准》〔2017版〕制定的车系维修工时定额和售后服务收费标准，不得虚报维修项目的配件、报价和时间，不得擅自提高工时单价和相关费用。若《深圳汽车维修工时定额标准》〔2017版〕没有规定的，可参照生产厂家的工时定额实施。</w:t>
      </w:r>
    </w:p>
    <w:p w14:paraId="6941109E">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我公司承诺，在合同执行期内必须严格执行我公司报出的工时单价和维修材料管理费率，不随意提价或变相提价。因国家政策等原因须调整价格时，我公司有义务将有关情况、文件及时报告给采购人，经同意后才能执行。</w:t>
      </w:r>
    </w:p>
    <w:p w14:paraId="2C6A83DF">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我公司承诺，为采购人建立车辆维修档案，将车辆“送修—维修—结算－上报”整个维修过程的相关真实资料保存完整，做到一车一档，存档三年以上，装订整齐交由专人负责管理。公务车维修档案储存内容主要包括：协议维修服务月报表、维修项目送修确认单、维修清单详细信息、维修收费结算单、材料零配件进货单价的有效发票 、进货凭证清单、零配件供应商联系资料等。档案管理要求随查随调，归档内容完整、资料齐全。</w:t>
      </w:r>
    </w:p>
    <w:p w14:paraId="313949E6">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我公司承诺，车辆维修结算时，必须主动向车属单位出示当月每次维修时填写的车辆协议维修项目确认单、维修清单详细信息、车辆协议维修收费结算单和材料进货单价的有效凭证等，用户单位核实无误后按采购人有关规定支付相关费用。同一维修项目不分拆结算，不虚开结算单，不重复维修、多次收费，确保维修质量。</w:t>
      </w:r>
    </w:p>
    <w:p w14:paraId="22E8DEC3">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13.我公司承诺，将配合采购人车辆维修项目管理的相关规定，协助采购人对车辆维修信息进行实时监控，并将按要求报送相关数据和资料。</w:t>
      </w:r>
    </w:p>
    <w:p w14:paraId="4C401C26">
      <w:pPr>
        <w:widowControl w:val="0"/>
        <w:spacing w:after="160" w:line="259"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14.我公司承诺，将按月报备维修材料主要配件来源及进货价格明细表。我公司承诺，为采购人维修车辆所提供的维修材料，均为原厂出品。如非原厂出品，视为虚假应标，愿意接受相关处罚。</w:t>
      </w:r>
    </w:p>
    <w:p w14:paraId="11D81C1A">
      <w:pPr>
        <w:widowControl w:val="0"/>
        <w:spacing w:after="160" w:line="259" w:lineRule="auto"/>
        <w:jc w:val="both"/>
        <w:rPr>
          <w:rFonts w:hint="eastAsia" w:ascii="宋体" w:hAnsi="宋体" w:eastAsia="宋体" w:cs="宋体"/>
          <w:kern w:val="2"/>
          <w:sz w:val="21"/>
          <w:szCs w:val="21"/>
          <w:lang w:eastAsia="zh-CN"/>
        </w:rPr>
      </w:pPr>
    </w:p>
    <w:p w14:paraId="6B1C5A11">
      <w:pPr>
        <w:widowControl w:val="0"/>
        <w:spacing w:after="160" w:line="259"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w:t>
      </w:r>
      <w:r>
        <w:rPr>
          <w:rFonts w:hint="eastAsia" w:ascii="宋体" w:hAnsi="宋体" w:eastAsia="宋体" w:cs="宋体"/>
          <w:kern w:val="2"/>
          <w:sz w:val="21"/>
          <w:szCs w:val="21"/>
          <w:u w:val="single"/>
          <w:lang w:eastAsia="zh-CN"/>
        </w:rPr>
        <w:t xml:space="preserve">                </w:t>
      </w:r>
    </w:p>
    <w:p w14:paraId="6EA9B52F">
      <w:pPr>
        <w:widowControl w:val="0"/>
        <w:spacing w:after="160" w:line="259"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日  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0EA1B621">
      <w:pPr>
        <w:widowControl w:val="0"/>
        <w:spacing w:after="160" w:line="259" w:lineRule="auto"/>
        <w:jc w:val="both"/>
        <w:rPr>
          <w:rFonts w:hint="eastAsia" w:ascii="宋体" w:hAnsi="宋体" w:eastAsia="宋体" w:cs="宋体"/>
          <w:kern w:val="2"/>
          <w:sz w:val="21"/>
          <w:szCs w:val="21"/>
          <w:lang w:eastAsia="zh-CN"/>
        </w:rPr>
      </w:pPr>
    </w:p>
    <w:p w14:paraId="3E7E234F">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（2）车辆深度清洁部分</w:t>
      </w:r>
    </w:p>
    <w:p w14:paraId="0C40CAC0">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①计价公式：车辆清洁费=某车型洗车车次×对应车型折扣后的清洁费单价</w:t>
      </w:r>
    </w:p>
    <w:p w14:paraId="272A3611">
      <w:pPr>
        <w:keepNext/>
        <w:keepLines/>
        <w:pageBreakBefore w:val="0"/>
        <w:widowControl w:val="0"/>
        <w:kinsoku/>
        <w:wordWrap/>
        <w:overflowPunct/>
        <w:topLinePunct w:val="0"/>
        <w:bidi w:val="0"/>
        <w:spacing w:before="260" w:after="260" w:line="360" w:lineRule="auto"/>
        <w:jc w:val="both"/>
        <w:textAlignment w:val="auto"/>
        <w:outlineLvl w:val="2"/>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八、结算方式</w:t>
      </w:r>
    </w:p>
    <w:p w14:paraId="11EE2C2D">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1.按月结算；</w:t>
      </w:r>
    </w:p>
    <w:p w14:paraId="77C8B1AB">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2.供应商每月10日前须将上月“车辆维修审批表”、“车辆维修收费结算单”和“车辆常规保养结算单”等结算材料交甲方，甲方核对确认无误后，由供应商开具发票,甲方协助办理报销手续；</w:t>
      </w:r>
    </w:p>
    <w:p w14:paraId="7C53D187">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3.结算单须标明维修项目名称、工时定额、工时单价、零配件进货价、中标零配件综合管理费率；对修理项目的工时费、零配件费应分列清楚。结算单上应列明车辆维修前报价的里程读数及维修完毕验收出厂时的里程读数。</w:t>
      </w:r>
    </w:p>
    <w:p w14:paraId="7E213842">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4.费用结算公式=车辆维修费+车辆清洁费</w:t>
      </w:r>
    </w:p>
    <w:p w14:paraId="3AFC84CA">
      <w:pPr>
        <w:keepNext/>
        <w:keepLines/>
        <w:pageBreakBefore w:val="0"/>
        <w:widowControl w:val="0"/>
        <w:kinsoku/>
        <w:wordWrap/>
        <w:overflowPunct/>
        <w:topLinePunct w:val="0"/>
        <w:bidi w:val="0"/>
        <w:spacing w:before="260" w:after="260" w:line="360" w:lineRule="auto"/>
        <w:jc w:val="both"/>
        <w:textAlignment w:val="auto"/>
        <w:outlineLvl w:val="2"/>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九、付款方式</w:t>
      </w:r>
    </w:p>
    <w:p w14:paraId="67911A74">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甲方于每月25日前以转账方式结清上月车辆维修及清洁款项。如遇政策影响或审批延迟，未能及时付款的，采购方不承担任何责任，中标方对此明确知悉并同意接受，中标方同意不以此为由追究采购方任何责任，也不得以此为由不履行合同约定的义务。</w:t>
      </w:r>
    </w:p>
    <w:p w14:paraId="27785E8D">
      <w:pPr>
        <w:keepNext/>
        <w:keepLines/>
        <w:pageBreakBefore w:val="0"/>
        <w:widowControl w:val="0"/>
        <w:kinsoku/>
        <w:wordWrap/>
        <w:overflowPunct/>
        <w:topLinePunct w:val="0"/>
        <w:bidi w:val="0"/>
        <w:spacing w:before="260" w:after="260" w:line="360" w:lineRule="auto"/>
        <w:jc w:val="both"/>
        <w:textAlignment w:val="auto"/>
        <w:outlineLvl w:val="2"/>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十、其他需说明的事项</w:t>
      </w:r>
    </w:p>
    <w:p w14:paraId="0B8764E5">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11.1在项目履约过程中，供应商不得存在擅自驾驶委托维修车辆外出、在车上安装窃听器或打听、询问涉及与保密信息等违规现象。供应商对接触到或知悉的甲方的资料信息承担保密责任，不得向任何第三方透露，不得在规定的合作目的之外使用或向第三方透露任何信息和材料，不管是口头的或是书面的，还是以磁盘、胶片或电子邮件等形式存在的，资料和信息等内容保密的时效不受合同有效时间的限制，按照国家、省的有关法规文件规定，履行保密责任。供应商中标后须与甲方签订保密协议。</w:t>
      </w:r>
    </w:p>
    <w:p w14:paraId="1C4649B9">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11.2因乙方或其代表、雇员违反乙方在本合同中任何义务、陈述或保证而给甲方造成损失，乙方应赔偿甲方因此承担或遭受的任何损失、权利主张、赔偿金、支出和费用，包括合理的律师费。</w:t>
      </w:r>
    </w:p>
    <w:p w14:paraId="6ADC94C4">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11.3乙方应完全地按照招标文件的要求和乙方投标文件的承诺完成本项目，出于自身财务、技术、人力等原因导致不能履约的，应承担全部责任。</w:t>
      </w:r>
    </w:p>
    <w:p w14:paraId="7715DCC3">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11.4未经甲方驾驶员同意的情况下，如乙方人员擅自驾驶车辆出现责任事故，造成的一切责任由乙方负责，甲方不承担任何事故责任。</w:t>
      </w:r>
    </w:p>
    <w:p w14:paraId="37BE52D9">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11.5 若甲方发现乙方派出的服务人员或提供设备不符合合同要求的，乙方应在3天之内按要求派出人员或提供满足投标文件承诺的设备，否则甲方有权终止合同，并保留追究乙方责任及要求赔偿损失的权利。</w:t>
      </w:r>
    </w:p>
    <w:p w14:paraId="125D0278">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11.6 乙方工作人员违反本合同约定的保密义务，造成不良影响或对甲方造成损失的，甲方有权要求乙方消除影响，并有权解除合同。</w:t>
      </w:r>
    </w:p>
    <w:p w14:paraId="54578A2C">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11.7 乙方应对自身的安全生产负责，若非因甲方原因发生的各种事故甲方不承担任何责任。服务期间因乙方管理不善或工作程序不当等责任原因或者严重违反安全生产管理制度引起安全事故的，造成人员伤害或财产损失的，构成违约，乙方除应当赔偿因以上事故给甲方及第三人造成的人身及财产损失。同时，甲方有权向区财政局提出申请，经区财政局同意后可与乙方解除合同，乙方不得以仍在中标服务期为由，要求继续履行合同或另行签订其他合同，乙方应承担全部的责任及负责全部人员的安置，不得向甲方提出赔偿。</w:t>
      </w:r>
    </w:p>
    <w:p w14:paraId="248AFDF0">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11.8 甲方有权以无法履约为由向区财政局申请，经区财政局同意后在中标服务期内可单方解除合同，乙方不得以仍在中标服务期内为由，要求继续履行合同或另行签订其他合同，不得向甲方提出赔偿。</w:t>
      </w:r>
    </w:p>
    <w:p w14:paraId="27E8C6B1">
      <w:pPr>
        <w:keepNext w:val="0"/>
        <w:keepLines w:val="0"/>
        <w:pageBreakBefore w:val="0"/>
        <w:widowControl w:val="0"/>
        <w:kinsoku/>
        <w:wordWrap/>
        <w:overflowPunct/>
        <w:topLinePunct w:val="0"/>
        <w:autoSpaceDE/>
        <w:autoSpaceDN/>
        <w:bidi w:val="0"/>
        <w:adjustRightInd/>
        <w:snapToGrid/>
        <w:spacing w:after="160" w:line="360" w:lineRule="auto"/>
        <w:ind w:firstLine="560" w:firstLineChars="200"/>
        <w:jc w:val="both"/>
        <w:textAlignment w:val="auto"/>
        <w:rPr>
          <w:rFonts w:hint="eastAsia" w:ascii="Calibri" w:hAnsi="Calibri" w:eastAsia="宋体"/>
          <w:b/>
          <w:bCs/>
          <w:color w:val="FF0000"/>
          <w:kern w:val="2"/>
          <w:szCs w:val="21"/>
          <w:lang w:eastAsia="zh-CN"/>
        </w:rPr>
      </w:pPr>
      <w:r>
        <w:rPr>
          <w:rFonts w:hint="eastAsia" w:ascii="宋体" w:hAnsi="宋体" w:eastAsia="宋体" w:cs="宋体"/>
          <w:kern w:val="2"/>
          <w:sz w:val="28"/>
          <w:szCs w:val="28"/>
          <w:lang w:eastAsia="zh-CN"/>
        </w:rPr>
        <w:t>11.9 乙方必须按合同约定协助甲方按照要求开展工作；甲方检查发现未按合同执行的，按违约处理。甲方可责令乙方限期整改，如乙方5个工作日内仍未达到整改要求，则甲方有权向区财政局提出申请，经区财政局主管部门同意后可与乙方解除合同，乙方不得以仍在中标服务期内为由，要求继续履行合同或另行签订其他合同，乙方应承担全部的责任及负责全部人员的安置，不得向甲方提出赔偿。</w:t>
      </w:r>
    </w:p>
    <w:p w14:paraId="3F35AEBB">
      <w:pPr>
        <w:keepNext w:val="0"/>
        <w:keepLines w:val="0"/>
        <w:pageBreakBefore w:val="0"/>
        <w:widowControl w:val="0"/>
        <w:kinsoku/>
        <w:wordWrap/>
        <w:overflowPunct/>
        <w:topLinePunct w:val="0"/>
        <w:autoSpaceDE/>
        <w:autoSpaceDN/>
        <w:bidi w:val="0"/>
        <w:adjustRightInd/>
        <w:snapToGrid/>
        <w:jc w:val="center"/>
        <w:textAlignment w:val="auto"/>
        <w:outlineLvl w:val="2"/>
        <w:rPr>
          <w:b/>
          <w:bCs w:val="0"/>
          <w:sz w:val="32"/>
          <w:szCs w:val="32"/>
        </w:rPr>
      </w:pPr>
      <w:r>
        <w:rPr>
          <w:rFonts w:hint="eastAsia"/>
          <w:b/>
          <w:bCs w:val="0"/>
          <w:sz w:val="32"/>
          <w:szCs w:val="32"/>
          <w:lang w:val="en-US" w:eastAsia="zh-CN"/>
        </w:rPr>
        <w:t>六</w:t>
      </w:r>
      <w:r>
        <w:rPr>
          <w:rFonts w:hint="eastAsia"/>
          <w:b/>
          <w:bCs w:val="0"/>
          <w:sz w:val="32"/>
          <w:szCs w:val="32"/>
        </w:rPr>
        <w:t>、其他重要条款</w:t>
      </w:r>
    </w:p>
    <w:p w14:paraId="3CA5FD6C">
      <w:pPr>
        <w:ind w:firstLine="420" w:firstLineChars="200"/>
        <w:rPr>
          <w:bCs/>
          <w:szCs w:val="21"/>
        </w:rPr>
      </w:pPr>
      <w:r>
        <w:rPr>
          <w:rFonts w:hint="eastAsia"/>
          <w:bCs/>
          <w:szCs w:val="21"/>
        </w:rPr>
        <w:t>1、本项目</w:t>
      </w:r>
      <w:r>
        <w:rPr>
          <w:rFonts w:hint="eastAsia"/>
          <w:bCs/>
          <w:szCs w:val="21"/>
          <w:lang w:eastAsia="zh-CN"/>
        </w:rPr>
        <w:t>投标（响应）</w:t>
      </w:r>
      <w:r>
        <w:rPr>
          <w:rFonts w:hint="eastAsia"/>
          <w:bCs/>
          <w:szCs w:val="21"/>
        </w:rPr>
        <w:t>报价采用包干制，应包括成本、法定税费和相应的利润，应涵盖本项目</w:t>
      </w:r>
      <w:r>
        <w:rPr>
          <w:rFonts w:hint="eastAsia"/>
          <w:bCs/>
          <w:szCs w:val="21"/>
          <w:lang w:val="en-US" w:eastAsia="zh-CN"/>
        </w:rPr>
        <w:t>采购</w:t>
      </w:r>
      <w:r>
        <w:rPr>
          <w:rFonts w:hint="eastAsia"/>
          <w:bCs/>
          <w:szCs w:val="21"/>
        </w:rPr>
        <w:t>范围和</w:t>
      </w:r>
      <w:r>
        <w:rPr>
          <w:rFonts w:hint="eastAsia"/>
          <w:bCs/>
          <w:szCs w:val="21"/>
          <w:lang w:eastAsia="zh-CN"/>
        </w:rPr>
        <w:t>征集文件</w:t>
      </w:r>
      <w:r>
        <w:rPr>
          <w:rFonts w:hint="eastAsia"/>
          <w:bCs/>
          <w:szCs w:val="21"/>
        </w:rPr>
        <w:t>所列的各项内容中所述的全部。由</w:t>
      </w:r>
      <w:r>
        <w:rPr>
          <w:rFonts w:hint="eastAsia"/>
          <w:bCs/>
          <w:szCs w:val="21"/>
          <w:lang w:eastAsia="zh-CN"/>
        </w:rPr>
        <w:t>供应商</w:t>
      </w:r>
      <w:r>
        <w:rPr>
          <w:rFonts w:hint="eastAsia"/>
          <w:bCs/>
          <w:szCs w:val="21"/>
        </w:rPr>
        <w:t>根据招标需求自行测算</w:t>
      </w:r>
      <w:r>
        <w:rPr>
          <w:rFonts w:hint="eastAsia"/>
          <w:bCs/>
          <w:szCs w:val="21"/>
          <w:lang w:eastAsia="zh-CN"/>
        </w:rPr>
        <w:t>投标（响应）</w:t>
      </w:r>
      <w:r>
        <w:rPr>
          <w:rFonts w:hint="eastAsia"/>
          <w:bCs/>
          <w:szCs w:val="21"/>
        </w:rPr>
        <w:t>报价；一经</w:t>
      </w:r>
      <w:r>
        <w:rPr>
          <w:rFonts w:hint="eastAsia"/>
          <w:bCs/>
          <w:szCs w:val="21"/>
          <w:lang w:eastAsia="zh-CN"/>
        </w:rPr>
        <w:t>中标（成交）</w:t>
      </w:r>
      <w:r>
        <w:rPr>
          <w:rFonts w:hint="eastAsia"/>
          <w:bCs/>
          <w:szCs w:val="21"/>
        </w:rPr>
        <w:t>，</w:t>
      </w:r>
      <w:r>
        <w:rPr>
          <w:rFonts w:hint="eastAsia"/>
          <w:bCs/>
          <w:szCs w:val="21"/>
          <w:lang w:eastAsia="zh-CN"/>
        </w:rPr>
        <w:t>投标（响应）</w:t>
      </w:r>
      <w:r>
        <w:rPr>
          <w:rFonts w:hint="eastAsia"/>
          <w:bCs/>
          <w:szCs w:val="21"/>
        </w:rPr>
        <w:t>报价即作为</w:t>
      </w:r>
      <w:r>
        <w:rPr>
          <w:rFonts w:hint="eastAsia"/>
          <w:bCs/>
          <w:szCs w:val="21"/>
          <w:lang w:eastAsia="zh-CN"/>
        </w:rPr>
        <w:t>中标（成交）</w:t>
      </w:r>
      <w:r>
        <w:rPr>
          <w:rFonts w:hint="eastAsia"/>
          <w:bCs/>
          <w:szCs w:val="21"/>
        </w:rPr>
        <w:t>单位与采购人签订的合同金额。</w:t>
      </w:r>
    </w:p>
    <w:p w14:paraId="38AE6F47">
      <w:pPr>
        <w:pStyle w:val="8"/>
        <w:spacing w:before="60" w:beforeLines="25" w:after="60" w:afterLines="25"/>
        <w:ind w:firstLine="392" w:firstLineChars="187"/>
        <w:rPr>
          <w:rFonts w:ascii="宋体" w:hAnsi="宋体"/>
          <w:szCs w:val="21"/>
        </w:rPr>
      </w:pPr>
      <w:r>
        <w:rPr>
          <w:bCs/>
          <w:szCs w:val="21"/>
        </w:rPr>
        <w:t>2</w:t>
      </w:r>
      <w:r>
        <w:rPr>
          <w:rFonts w:hint="eastAsia"/>
          <w:bCs/>
          <w:szCs w:val="21"/>
        </w:rPr>
        <w:t>、</w:t>
      </w:r>
      <w:r>
        <w:rPr>
          <w:rFonts w:hint="eastAsia"/>
          <w:bCs/>
          <w:szCs w:val="21"/>
          <w:lang w:eastAsia="zh-CN"/>
        </w:rPr>
        <w:t>供应商</w:t>
      </w:r>
      <w:r>
        <w:rPr>
          <w:rFonts w:hint="eastAsia"/>
          <w:bCs/>
          <w:szCs w:val="21"/>
        </w:rPr>
        <w:t>应充分了解项目的位置、情况、道路及任何其它足以影响</w:t>
      </w:r>
      <w:r>
        <w:rPr>
          <w:rFonts w:hint="eastAsia"/>
          <w:bCs/>
          <w:szCs w:val="21"/>
          <w:lang w:eastAsia="zh-CN"/>
        </w:rPr>
        <w:t>投标（响应）</w:t>
      </w:r>
      <w:r>
        <w:rPr>
          <w:rFonts w:hint="eastAsia"/>
          <w:bCs/>
          <w:szCs w:val="21"/>
        </w:rPr>
        <w:t>报价的情况，任何因忽视或误解项目情况而导致的索赔或服务期限延长申请将不获批准。</w:t>
      </w:r>
    </w:p>
    <w:p w14:paraId="2D82E013">
      <w:pPr>
        <w:ind w:firstLine="420" w:firstLineChars="200"/>
        <w:rPr>
          <w:bCs/>
          <w:szCs w:val="21"/>
        </w:rPr>
      </w:pPr>
      <w:r>
        <w:rPr>
          <w:bCs/>
          <w:szCs w:val="21"/>
        </w:rPr>
        <w:t>3</w:t>
      </w:r>
      <w:r>
        <w:rPr>
          <w:rFonts w:hint="eastAsia"/>
          <w:bCs/>
          <w:szCs w:val="21"/>
        </w:rPr>
        <w:t>、</w:t>
      </w:r>
      <w:r>
        <w:rPr>
          <w:rFonts w:hint="eastAsia"/>
          <w:bCs/>
          <w:szCs w:val="21"/>
          <w:lang w:eastAsia="zh-CN"/>
        </w:rPr>
        <w:t>供应商</w:t>
      </w:r>
      <w:r>
        <w:rPr>
          <w:rFonts w:hint="eastAsia"/>
          <w:bCs/>
          <w:szCs w:val="21"/>
        </w:rPr>
        <w:t>不得期望通过索赔等方式获取补偿，否则，除可能遭到拒绝外，还可能将被作为不良行为记录在案，并可能影响其以后参加政府采购</w:t>
      </w:r>
      <w:r>
        <w:rPr>
          <w:rFonts w:hint="eastAsia"/>
          <w:bCs/>
          <w:szCs w:val="21"/>
          <w:lang w:eastAsia="zh-CN"/>
        </w:rPr>
        <w:t>（</w:t>
      </w:r>
      <w:r>
        <w:rPr>
          <w:rFonts w:hint="eastAsia"/>
          <w:bCs/>
          <w:szCs w:val="21"/>
          <w:lang w:val="en-US" w:eastAsia="zh-CN"/>
        </w:rPr>
        <w:t>自行采购</w:t>
      </w:r>
      <w:r>
        <w:rPr>
          <w:rFonts w:hint="eastAsia"/>
          <w:bCs/>
          <w:szCs w:val="21"/>
          <w:lang w:eastAsia="zh-CN"/>
        </w:rPr>
        <w:t>）</w:t>
      </w:r>
      <w:r>
        <w:rPr>
          <w:rFonts w:hint="eastAsia"/>
          <w:bCs/>
          <w:szCs w:val="21"/>
        </w:rPr>
        <w:t>的项目</w:t>
      </w:r>
      <w:r>
        <w:rPr>
          <w:rFonts w:hint="eastAsia"/>
          <w:bCs/>
          <w:szCs w:val="21"/>
          <w:lang w:eastAsia="zh-CN"/>
        </w:rPr>
        <w:t>投标（响应）</w:t>
      </w:r>
      <w:r>
        <w:rPr>
          <w:rFonts w:hint="eastAsia"/>
          <w:bCs/>
          <w:szCs w:val="21"/>
        </w:rPr>
        <w:t>。各</w:t>
      </w:r>
      <w:r>
        <w:rPr>
          <w:rFonts w:hint="eastAsia"/>
          <w:bCs/>
          <w:szCs w:val="21"/>
          <w:lang w:eastAsia="zh-CN"/>
        </w:rPr>
        <w:t>供应商</w:t>
      </w:r>
      <w:r>
        <w:rPr>
          <w:rFonts w:hint="eastAsia"/>
          <w:bCs/>
          <w:szCs w:val="21"/>
        </w:rPr>
        <w:t>在</w:t>
      </w:r>
      <w:r>
        <w:rPr>
          <w:rFonts w:hint="eastAsia"/>
          <w:bCs/>
          <w:szCs w:val="21"/>
          <w:lang w:eastAsia="zh-CN"/>
        </w:rPr>
        <w:t>投标（响应）</w:t>
      </w:r>
      <w:r>
        <w:rPr>
          <w:rFonts w:hint="eastAsia"/>
          <w:bCs/>
          <w:szCs w:val="21"/>
        </w:rPr>
        <w:t>报价时，应充分考虑</w:t>
      </w:r>
      <w:r>
        <w:rPr>
          <w:rFonts w:hint="eastAsia"/>
          <w:bCs/>
          <w:szCs w:val="21"/>
          <w:lang w:eastAsia="zh-CN"/>
        </w:rPr>
        <w:t>投标（响应）</w:t>
      </w:r>
      <w:r>
        <w:rPr>
          <w:rFonts w:hint="eastAsia"/>
          <w:bCs/>
          <w:szCs w:val="21"/>
        </w:rPr>
        <w:t>报价的风险。</w:t>
      </w:r>
    </w:p>
    <w:p w14:paraId="0B9FEBA8">
      <w:pPr>
        <w:ind w:firstLine="420" w:firstLineChars="200"/>
        <w:rPr>
          <w:bCs/>
          <w:szCs w:val="21"/>
        </w:rPr>
      </w:pPr>
      <w:r>
        <w:rPr>
          <w:rFonts w:hint="eastAsia"/>
          <w:bCs/>
          <w:szCs w:val="21"/>
          <w:lang w:val="en-US" w:eastAsia="zh-CN"/>
        </w:rPr>
        <w:t>4</w:t>
      </w:r>
      <w:r>
        <w:rPr>
          <w:rFonts w:hint="eastAsia"/>
          <w:bCs/>
          <w:szCs w:val="21"/>
        </w:rPr>
        <w:t>、除政府采购</w:t>
      </w:r>
      <w:r>
        <w:rPr>
          <w:rFonts w:hint="eastAsia"/>
          <w:bCs/>
          <w:szCs w:val="21"/>
          <w:lang w:eastAsia="zh-CN"/>
        </w:rPr>
        <w:t>（</w:t>
      </w:r>
      <w:r>
        <w:rPr>
          <w:rFonts w:hint="eastAsia"/>
          <w:bCs/>
          <w:szCs w:val="21"/>
          <w:lang w:val="en-US" w:eastAsia="zh-CN"/>
        </w:rPr>
        <w:t>自行采购</w:t>
      </w:r>
      <w:r>
        <w:rPr>
          <w:rFonts w:hint="eastAsia"/>
          <w:bCs/>
          <w:szCs w:val="21"/>
          <w:lang w:eastAsia="zh-CN"/>
        </w:rPr>
        <w:t>）</w:t>
      </w:r>
      <w:r>
        <w:rPr>
          <w:rFonts w:hint="eastAsia"/>
          <w:bCs/>
          <w:szCs w:val="21"/>
        </w:rPr>
        <w:t>合同继续履行将损害国家利益和社会公共利益外，双方当事人不得擅自变更、中止或者终止合同。</w:t>
      </w:r>
    </w:p>
    <w:p w14:paraId="2F72A1B8">
      <w:pPr>
        <w:pStyle w:val="8"/>
        <w:spacing w:before="60" w:beforeLines="25" w:after="60" w:afterLines="25"/>
        <w:ind w:firstLine="392" w:firstLineChars="187"/>
        <w:rPr>
          <w:rFonts w:hint="eastAsia"/>
          <w:bCs/>
          <w:szCs w:val="21"/>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14:paraId="4E473555">
      <w:pPr>
        <w:pStyle w:val="3"/>
        <w:rPr>
          <w:rFonts w:hint="eastAsia"/>
          <w:bCs/>
          <w:szCs w:val="21"/>
        </w:rPr>
      </w:pPr>
    </w:p>
    <w:p w14:paraId="3D21EE0D">
      <w:pPr>
        <w:widowControl/>
        <w:jc w:val="left"/>
        <w:rPr>
          <w:rFonts w:ascii="宋体" w:hAnsi="宋体" w:eastAsia="黑体" w:cs="Times New Roman"/>
          <w:bCs/>
          <w:kern w:val="44"/>
          <w:sz w:val="28"/>
          <w:szCs w:val="44"/>
        </w:rPr>
      </w:pPr>
    </w:p>
    <w:p w14:paraId="030F1A03">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14:paraId="10D32AF4">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w:t>
      </w:r>
      <w:r>
        <w:rPr>
          <w:rFonts w:hint="eastAsia" w:ascii="宋体" w:hAnsi="宋体" w:eastAsia="宋体" w:cs="Times New Roman"/>
          <w:b/>
          <w:bCs/>
          <w:kern w:val="0"/>
          <w:sz w:val="28"/>
          <w:szCs w:val="28"/>
          <w:lang w:eastAsia="zh-CN"/>
        </w:rPr>
        <w:t>投标（响应）文件</w:t>
      </w:r>
      <w:r>
        <w:rPr>
          <w:rFonts w:hint="eastAsia" w:ascii="宋体" w:hAnsi="宋体" w:eastAsia="宋体" w:cs="Times New Roman"/>
          <w:b/>
          <w:bCs/>
          <w:kern w:val="0"/>
          <w:sz w:val="28"/>
          <w:szCs w:val="28"/>
        </w:rPr>
        <w:t>组成要求及格式</w:t>
      </w:r>
    </w:p>
    <w:p w14:paraId="68A95BCC">
      <w:pPr>
        <w:outlineLvl w:val="2"/>
        <w:rPr>
          <w:rFonts w:ascii="黑体" w:eastAsia="黑体"/>
          <w:b/>
          <w:bCs/>
          <w:color w:val="FF0000"/>
          <w:sz w:val="28"/>
        </w:rPr>
      </w:pPr>
      <w:r>
        <w:rPr>
          <w:rFonts w:hint="eastAsia" w:ascii="黑体" w:eastAsia="黑体"/>
          <w:b/>
          <w:bCs/>
          <w:color w:val="FF0000"/>
          <w:sz w:val="28"/>
        </w:rPr>
        <w:t>特别提醒：</w:t>
      </w:r>
    </w:p>
    <w:p w14:paraId="254EDE64">
      <w:pPr>
        <w:ind w:firstLine="480" w:firstLineChars="200"/>
        <w:rPr>
          <w:rFonts w:hint="eastAsia" w:ascii="宋体" w:hAnsi="宋体" w:eastAsia="宋体" w:cs="宋体"/>
          <w:sz w:val="24"/>
        </w:rPr>
      </w:pPr>
      <w:r>
        <w:rPr>
          <w:rFonts w:hint="eastAsia" w:ascii="宋体" w:hAnsi="宋体" w:eastAsia="宋体" w:cs="宋体"/>
          <w:sz w:val="24"/>
          <w:lang w:eastAsia="zh-CN"/>
        </w:rPr>
        <w:t>投标（响应）文件</w:t>
      </w:r>
      <w:r>
        <w:rPr>
          <w:rFonts w:hint="eastAsia" w:ascii="宋体" w:hAnsi="宋体" w:eastAsia="宋体" w:cs="宋体"/>
          <w:sz w:val="24"/>
        </w:rPr>
        <w:t>正文将对外公开，</w:t>
      </w:r>
      <w:r>
        <w:rPr>
          <w:rFonts w:hint="eastAsia" w:ascii="宋体" w:hAnsi="宋体" w:eastAsia="宋体" w:cs="宋体"/>
          <w:sz w:val="24"/>
          <w:lang w:eastAsia="zh-CN"/>
        </w:rPr>
        <w:t>投标（响应）文件</w:t>
      </w:r>
      <w:r>
        <w:rPr>
          <w:rFonts w:hint="eastAsia" w:ascii="宋体" w:hAnsi="宋体" w:eastAsia="宋体" w:cs="宋体"/>
          <w:sz w:val="24"/>
        </w:rPr>
        <w:t>附件不公开。</w:t>
      </w:r>
      <w:r>
        <w:rPr>
          <w:rFonts w:hint="eastAsia" w:ascii="宋体" w:hAnsi="宋体" w:eastAsia="宋体" w:cs="宋体"/>
          <w:sz w:val="24"/>
          <w:lang w:eastAsia="zh-CN"/>
        </w:rPr>
        <w:t>供应商</w:t>
      </w:r>
      <w:r>
        <w:rPr>
          <w:rFonts w:hint="eastAsia" w:ascii="宋体" w:hAnsi="宋体" w:eastAsia="宋体" w:cs="宋体"/>
          <w:sz w:val="24"/>
        </w:rPr>
        <w:t>在编辑</w:t>
      </w:r>
      <w:r>
        <w:rPr>
          <w:rFonts w:hint="eastAsia" w:ascii="宋体" w:hAnsi="宋体" w:eastAsia="宋体" w:cs="宋体"/>
          <w:sz w:val="24"/>
          <w:lang w:eastAsia="zh-CN"/>
        </w:rPr>
        <w:t>投标（响应）文件</w:t>
      </w:r>
      <w:r>
        <w:rPr>
          <w:rFonts w:hint="eastAsia" w:ascii="宋体" w:hAnsi="宋体" w:eastAsia="宋体" w:cs="宋体"/>
          <w:sz w:val="24"/>
        </w:rPr>
        <w:t>时，在</w:t>
      </w:r>
      <w:r>
        <w:rPr>
          <w:rFonts w:hint="eastAsia" w:ascii="宋体" w:hAnsi="宋体" w:eastAsia="宋体" w:cs="宋体"/>
          <w:sz w:val="24"/>
          <w:lang w:eastAsia="zh-CN"/>
        </w:rPr>
        <w:t>投标（响应）文件</w:t>
      </w:r>
      <w:r>
        <w:rPr>
          <w:rFonts w:hint="eastAsia" w:ascii="宋体" w:hAnsi="宋体" w:eastAsia="宋体" w:cs="宋体"/>
          <w:sz w:val="24"/>
        </w:rPr>
        <w:t>目录中属于本节点内容的必须在本节点中填写，填写到其他节点或附件的将可能导致</w:t>
      </w:r>
      <w:r>
        <w:rPr>
          <w:rFonts w:hint="eastAsia" w:ascii="宋体" w:hAnsi="宋体" w:eastAsia="宋体" w:cs="宋体"/>
          <w:sz w:val="24"/>
          <w:lang w:eastAsia="zh-CN"/>
        </w:rPr>
        <w:t>投标（响应）</w:t>
      </w:r>
      <w:r>
        <w:rPr>
          <w:rFonts w:hint="eastAsia" w:ascii="宋体" w:hAnsi="宋体" w:eastAsia="宋体" w:cs="宋体"/>
          <w:sz w:val="24"/>
        </w:rPr>
        <w:t>无效，一切后果由供应商自行承担。</w:t>
      </w:r>
    </w:p>
    <w:p w14:paraId="2F8392E0">
      <w:pPr>
        <w:rPr>
          <w:rFonts w:hint="eastAsia" w:ascii="宋体" w:hAnsi="宋体" w:eastAsia="宋体" w:cs="宋体"/>
          <w:b/>
          <w:bCs/>
          <w:color w:val="FF0000"/>
          <w:sz w:val="28"/>
        </w:rPr>
      </w:pPr>
      <w:r>
        <w:rPr>
          <w:rFonts w:hint="eastAsia" w:ascii="宋体" w:hAnsi="宋体" w:eastAsia="宋体" w:cs="宋体"/>
          <w:sz w:val="24"/>
        </w:rPr>
        <w:t xml:space="preserve">    </w:t>
      </w:r>
      <w:r>
        <w:rPr>
          <w:rFonts w:hint="eastAsia" w:ascii="宋体" w:hAnsi="宋体" w:eastAsia="宋体" w:cs="宋体"/>
          <w:sz w:val="24"/>
          <w:lang w:eastAsia="zh-CN"/>
        </w:rPr>
        <w:t>投标（响应）文件</w:t>
      </w:r>
      <w:r>
        <w:rPr>
          <w:rFonts w:hint="eastAsia" w:ascii="宋体" w:hAnsi="宋体" w:eastAsia="宋体" w:cs="宋体"/>
          <w:sz w:val="24"/>
        </w:rPr>
        <w:t>正文（信息公开部分）必须编制于“正文（公开部分）”部分，</w:t>
      </w:r>
      <w:r>
        <w:rPr>
          <w:rFonts w:hint="eastAsia" w:ascii="宋体" w:hAnsi="宋体" w:eastAsia="宋体" w:cs="宋体"/>
          <w:sz w:val="24"/>
          <w:lang w:eastAsia="zh-CN"/>
        </w:rPr>
        <w:t>投标（响应）文件</w:t>
      </w:r>
      <w:r>
        <w:rPr>
          <w:rFonts w:hint="eastAsia" w:ascii="宋体" w:hAnsi="宋体" w:eastAsia="宋体" w:cs="宋体"/>
          <w:sz w:val="24"/>
        </w:rPr>
        <w:t>附件（非信息公开部分）必须编制于“附件（不公开部分）”部分。</w:t>
      </w:r>
    </w:p>
    <w:p w14:paraId="0BF9BE47">
      <w:pPr>
        <w:ind w:firstLine="480" w:firstLineChars="200"/>
        <w:rPr>
          <w:rFonts w:hint="eastAsia" w:ascii="宋体" w:hAnsi="宋体" w:eastAsia="宋体" w:cs="Times New Roman"/>
          <w:b/>
          <w:color w:val="FF0000"/>
          <w:sz w:val="28"/>
          <w:szCs w:val="28"/>
        </w:rPr>
      </w:pPr>
      <w:bookmarkStart w:id="13" w:name="_Hlk72257167"/>
      <w:r>
        <w:rPr>
          <w:rFonts w:hint="eastAsia" w:ascii="宋体" w:hAnsi="宋体" w:eastAsia="宋体" w:cs="宋体"/>
          <w:sz w:val="24"/>
        </w:rPr>
        <w:t>政府集中采购机构公布</w:t>
      </w:r>
      <w:r>
        <w:rPr>
          <w:rFonts w:hint="eastAsia" w:ascii="宋体" w:hAnsi="宋体" w:eastAsia="宋体" w:cs="宋体"/>
          <w:sz w:val="24"/>
          <w:lang w:eastAsia="zh-CN"/>
        </w:rPr>
        <w:t>投标（响应）文件</w:t>
      </w:r>
      <w:r>
        <w:rPr>
          <w:rFonts w:hint="eastAsia" w:ascii="宋体" w:hAnsi="宋体" w:eastAsia="宋体" w:cs="宋体"/>
          <w:sz w:val="24"/>
        </w:rPr>
        <w:t>正文（信息公开部分）时为计算机截取信息自动公布，</w:t>
      </w:r>
      <w:r>
        <w:rPr>
          <w:rFonts w:hint="eastAsia" w:ascii="宋体" w:hAnsi="宋体" w:eastAsia="宋体" w:cs="宋体"/>
          <w:b/>
          <w:bCs/>
          <w:sz w:val="24"/>
        </w:rPr>
        <w:t>如</w:t>
      </w:r>
      <w:r>
        <w:rPr>
          <w:rFonts w:hint="eastAsia" w:ascii="宋体" w:hAnsi="宋体" w:eastAsia="宋体" w:cs="宋体"/>
          <w:b/>
          <w:bCs/>
          <w:sz w:val="24"/>
          <w:lang w:eastAsia="zh-CN"/>
        </w:rPr>
        <w:t>供应商</w:t>
      </w:r>
      <w:r>
        <w:rPr>
          <w:rFonts w:hint="eastAsia" w:ascii="宋体" w:hAnsi="宋体" w:eastAsia="宋体" w:cs="宋体"/>
          <w:b/>
          <w:bCs/>
          <w:sz w:val="24"/>
        </w:rPr>
        <w:t>误将涉及个人隐私的信息放入</w:t>
      </w:r>
      <w:r>
        <w:rPr>
          <w:rFonts w:hint="eastAsia" w:ascii="宋体" w:hAnsi="宋体" w:eastAsia="宋体" w:cs="宋体"/>
          <w:b/>
          <w:bCs/>
          <w:sz w:val="24"/>
          <w:lang w:eastAsia="zh-CN"/>
        </w:rPr>
        <w:t>投标（响应）文件</w:t>
      </w:r>
      <w:r>
        <w:rPr>
          <w:rFonts w:hint="eastAsia" w:ascii="宋体" w:hAnsi="宋体" w:eastAsia="宋体" w:cs="宋体"/>
          <w:b/>
          <w:bCs/>
          <w:sz w:val="24"/>
        </w:rPr>
        <w:t>正文，相关后果由</w:t>
      </w:r>
      <w:r>
        <w:rPr>
          <w:rFonts w:hint="eastAsia" w:ascii="宋体" w:hAnsi="宋体" w:eastAsia="宋体" w:cs="宋体"/>
          <w:b/>
          <w:bCs/>
          <w:sz w:val="24"/>
          <w:lang w:eastAsia="zh-CN"/>
        </w:rPr>
        <w:t>供应商</w:t>
      </w:r>
      <w:r>
        <w:rPr>
          <w:rFonts w:hint="eastAsia" w:ascii="宋体" w:hAnsi="宋体" w:eastAsia="宋体" w:cs="宋体"/>
          <w:b/>
          <w:bCs/>
          <w:sz w:val="24"/>
        </w:rPr>
        <w:t>自负；</w:t>
      </w:r>
      <w:r>
        <w:rPr>
          <w:rFonts w:hint="eastAsia" w:ascii="宋体" w:hAnsi="宋体" w:eastAsia="宋体" w:cs="宋体"/>
          <w:sz w:val="24"/>
          <w:highlight w:val="yellow"/>
        </w:rPr>
        <w:t>如</w:t>
      </w:r>
      <w:r>
        <w:rPr>
          <w:rFonts w:hint="eastAsia" w:ascii="宋体" w:hAnsi="宋体" w:eastAsia="宋体" w:cs="宋体"/>
          <w:sz w:val="24"/>
          <w:highlight w:val="yellow"/>
          <w:lang w:eastAsia="zh-CN"/>
        </w:rPr>
        <w:t>供应商</w:t>
      </w:r>
      <w:r>
        <w:rPr>
          <w:rFonts w:hint="eastAsia" w:ascii="宋体" w:hAnsi="宋体" w:eastAsia="宋体" w:cs="宋体"/>
          <w:sz w:val="24"/>
          <w:highlight w:val="yellow"/>
        </w:rPr>
        <w:t>将必须放于</w:t>
      </w:r>
      <w:r>
        <w:rPr>
          <w:rFonts w:hint="eastAsia" w:ascii="宋体" w:hAnsi="宋体" w:eastAsia="宋体" w:cs="宋体"/>
          <w:sz w:val="24"/>
          <w:highlight w:val="yellow"/>
          <w:lang w:eastAsia="zh-CN"/>
        </w:rPr>
        <w:t>投标（响应）文件</w:t>
      </w:r>
      <w:r>
        <w:rPr>
          <w:rFonts w:hint="eastAsia" w:ascii="宋体" w:hAnsi="宋体" w:eastAsia="宋体" w:cs="宋体"/>
          <w:sz w:val="24"/>
          <w:highlight w:val="yellow"/>
        </w:rPr>
        <w:t>正文（信息公开部分）的内容放入</w:t>
      </w:r>
      <w:r>
        <w:rPr>
          <w:rFonts w:hint="eastAsia" w:ascii="宋体" w:hAnsi="宋体" w:eastAsia="宋体" w:cs="宋体"/>
          <w:sz w:val="24"/>
          <w:highlight w:val="yellow"/>
          <w:lang w:eastAsia="zh-CN"/>
        </w:rPr>
        <w:t>投标（响应）文件</w:t>
      </w:r>
      <w:r>
        <w:rPr>
          <w:rFonts w:hint="eastAsia" w:ascii="宋体" w:hAnsi="宋体" w:eastAsia="宋体" w:cs="宋体"/>
          <w:sz w:val="24"/>
          <w:highlight w:val="yellow"/>
        </w:rPr>
        <w:t>附件（非信息公开部分），将作</w:t>
      </w:r>
      <w:r>
        <w:rPr>
          <w:rFonts w:hint="eastAsia" w:ascii="宋体" w:hAnsi="宋体" w:eastAsia="宋体" w:cs="宋体"/>
          <w:sz w:val="24"/>
          <w:highlight w:val="yellow"/>
          <w:lang w:eastAsia="zh-CN"/>
        </w:rPr>
        <w:t>投标（响应）</w:t>
      </w:r>
      <w:r>
        <w:rPr>
          <w:rFonts w:hint="eastAsia" w:ascii="宋体" w:hAnsi="宋体" w:eastAsia="宋体" w:cs="宋体"/>
          <w:sz w:val="24"/>
          <w:highlight w:val="yellow"/>
        </w:rPr>
        <w:t>无效处理。</w:t>
      </w:r>
      <w:bookmarkEnd w:id="13"/>
    </w:p>
    <w:p w14:paraId="332479B8">
      <w:pPr>
        <w:rPr>
          <w:rFonts w:ascii="宋体" w:hAnsi="宋体"/>
          <w:sz w:val="24"/>
        </w:rPr>
      </w:pPr>
      <w:bookmarkStart w:id="14" w:name="_Hlk72263559"/>
      <w:bookmarkStart w:id="15" w:name="_Hlk72257771"/>
      <w:r>
        <w:rPr>
          <w:rFonts w:hint="eastAsia" w:ascii="宋体" w:hAnsi="宋体"/>
          <w:sz w:val="24"/>
          <w:lang w:eastAsia="zh-CN"/>
        </w:rPr>
        <w:t>投标（响应）</w:t>
      </w:r>
      <w:r>
        <w:rPr>
          <w:rFonts w:hint="eastAsia" w:ascii="宋体" w:hAnsi="宋体"/>
          <w:sz w:val="24"/>
        </w:rPr>
        <w:t>文件组成：</w:t>
      </w:r>
    </w:p>
    <w:p w14:paraId="5432A614">
      <w:pPr>
        <w:ind w:firstLine="1200" w:firstLineChars="500"/>
        <w:outlineLvl w:val="9"/>
        <w:rPr>
          <w:rFonts w:ascii="宋体" w:hAnsi="宋体"/>
          <w:sz w:val="24"/>
        </w:rPr>
      </w:pPr>
      <w:r>
        <w:rPr>
          <w:rFonts w:hint="eastAsia" w:ascii="宋体" w:hAnsi="宋体"/>
          <w:sz w:val="24"/>
        </w:rPr>
        <w:t>1.</w:t>
      </w:r>
      <w:r>
        <w:rPr>
          <w:rFonts w:hint="eastAsia" w:ascii="宋体" w:hAnsi="宋体"/>
          <w:sz w:val="24"/>
          <w:lang w:eastAsia="zh-CN"/>
        </w:rPr>
        <w:t>投标（响应）</w:t>
      </w:r>
      <w:r>
        <w:rPr>
          <w:rFonts w:hint="eastAsia" w:ascii="宋体" w:hAnsi="宋体"/>
          <w:sz w:val="24"/>
        </w:rPr>
        <w:t>文件正文</w:t>
      </w:r>
      <w:r>
        <w:rPr>
          <w:rFonts w:hint="eastAsia" w:ascii="宋体" w:hAnsi="宋体"/>
          <w:b/>
          <w:color w:val="FF0000"/>
          <w:sz w:val="24"/>
        </w:rPr>
        <w:t>（信息公开部分）</w:t>
      </w:r>
      <w:r>
        <w:rPr>
          <w:rFonts w:hint="eastAsia" w:ascii="宋体" w:hAnsi="宋体"/>
          <w:sz w:val="24"/>
        </w:rPr>
        <w:t>，主要包括以下内容：</w:t>
      </w:r>
    </w:p>
    <w:p w14:paraId="535E0678">
      <w:pPr>
        <w:ind w:left="718" w:leftChars="342" w:firstLine="1417" w:firstLineChars="675"/>
        <w:rPr>
          <w:rFonts w:hint="eastAsia" w:eastAsia="宋体"/>
          <w:szCs w:val="21"/>
          <w:lang w:eastAsia="zh-CN"/>
        </w:rPr>
      </w:pPr>
      <w:r>
        <w:rPr>
          <w:rFonts w:hint="eastAsia"/>
          <w:szCs w:val="21"/>
        </w:rPr>
        <w:t>（1）</w:t>
      </w:r>
      <w:bookmarkStart w:id="16" w:name="_Hlk72070784"/>
      <w:r>
        <w:rPr>
          <w:rFonts w:hint="eastAsia"/>
          <w:szCs w:val="21"/>
          <w:lang w:eastAsia="zh-CN"/>
        </w:rPr>
        <w:t>投标（响应）</w:t>
      </w:r>
      <w:r>
        <w:rPr>
          <w:rFonts w:hint="eastAsia"/>
          <w:szCs w:val="21"/>
        </w:rPr>
        <w:t>函</w:t>
      </w:r>
      <w:bookmarkEnd w:id="16"/>
      <w:r>
        <w:rPr>
          <w:rFonts w:hint="eastAsia"/>
          <w:szCs w:val="21"/>
          <w:lang w:eastAsia="zh-CN"/>
        </w:rPr>
        <w:t>；</w:t>
      </w:r>
    </w:p>
    <w:p w14:paraId="03BC4379">
      <w:pPr>
        <w:ind w:left="718" w:leftChars="342" w:firstLine="1417" w:firstLineChars="675"/>
        <w:rPr>
          <w:rFonts w:hint="eastAsia" w:eastAsia="宋体"/>
          <w:szCs w:val="21"/>
          <w:lang w:eastAsia="zh-CN"/>
        </w:rPr>
      </w:pPr>
      <w:r>
        <w:rPr>
          <w:rFonts w:hint="eastAsia"/>
          <w:szCs w:val="21"/>
        </w:rPr>
        <w:t>（2）</w:t>
      </w:r>
      <w:bookmarkStart w:id="17" w:name="_Hlk72062521"/>
      <w:r>
        <w:rPr>
          <w:rFonts w:hint="eastAsia"/>
          <w:szCs w:val="21"/>
          <w:lang w:val="en-US" w:eastAsia="zh-CN"/>
        </w:rPr>
        <w:t>自行采购</w:t>
      </w:r>
      <w:r>
        <w:rPr>
          <w:rFonts w:hint="eastAsia"/>
          <w:szCs w:val="21"/>
          <w:lang w:eastAsia="zh-CN"/>
        </w:rPr>
        <w:t>投标（响应）</w:t>
      </w:r>
      <w:r>
        <w:rPr>
          <w:rFonts w:hint="eastAsia"/>
          <w:szCs w:val="21"/>
        </w:rPr>
        <w:t>及履约承诺函</w:t>
      </w:r>
      <w:bookmarkEnd w:id="17"/>
      <w:r>
        <w:rPr>
          <w:rFonts w:hint="eastAsia"/>
          <w:szCs w:val="21"/>
          <w:lang w:eastAsia="zh-CN"/>
        </w:rPr>
        <w:t>；</w:t>
      </w:r>
    </w:p>
    <w:p w14:paraId="6E578CBF">
      <w:pPr>
        <w:ind w:left="718" w:leftChars="342" w:firstLine="1417" w:firstLineChars="675"/>
        <w:rPr>
          <w:rFonts w:hint="eastAsia" w:eastAsia="宋体"/>
          <w:szCs w:val="21"/>
          <w:lang w:eastAsia="zh-CN"/>
        </w:rPr>
      </w:pPr>
      <w:r>
        <w:rPr>
          <w:rFonts w:hint="eastAsia"/>
          <w:szCs w:val="21"/>
        </w:rPr>
        <w:t>（</w:t>
      </w:r>
      <w:r>
        <w:rPr>
          <w:szCs w:val="21"/>
        </w:rPr>
        <w:t>3</w:t>
      </w:r>
      <w:r>
        <w:rPr>
          <w:rFonts w:hint="eastAsia"/>
          <w:szCs w:val="21"/>
        </w:rPr>
        <w:t>）</w:t>
      </w:r>
      <w:r>
        <w:rPr>
          <w:rFonts w:hint="eastAsia"/>
          <w:szCs w:val="21"/>
          <w:lang w:eastAsia="zh-CN"/>
        </w:rPr>
        <w:t>投标（响应）供应商</w:t>
      </w:r>
      <w:r>
        <w:rPr>
          <w:rFonts w:hint="eastAsia"/>
          <w:szCs w:val="21"/>
        </w:rPr>
        <w:t>情况及资格证明文件</w:t>
      </w:r>
      <w:r>
        <w:rPr>
          <w:rFonts w:hint="eastAsia"/>
          <w:szCs w:val="21"/>
          <w:lang w:eastAsia="zh-CN"/>
        </w:rPr>
        <w:t>；</w:t>
      </w:r>
    </w:p>
    <w:p w14:paraId="3538B92F">
      <w:pPr>
        <w:ind w:left="718" w:leftChars="342" w:firstLine="1417" w:firstLineChars="675"/>
        <w:rPr>
          <w:rFonts w:hint="eastAsia"/>
          <w:szCs w:val="21"/>
          <w:lang w:eastAsia="zh-CN"/>
        </w:rPr>
      </w:pPr>
      <w:bookmarkStart w:id="18" w:name="_Hlk72257201"/>
      <w:r>
        <w:rPr>
          <w:rFonts w:hint="eastAsia"/>
          <w:szCs w:val="21"/>
        </w:rPr>
        <w:t>（</w:t>
      </w:r>
      <w:r>
        <w:rPr>
          <w:szCs w:val="21"/>
        </w:rPr>
        <w:t>4</w:t>
      </w:r>
      <w:r>
        <w:rPr>
          <w:rFonts w:hint="eastAsia"/>
          <w:szCs w:val="21"/>
        </w:rPr>
        <w:t>）</w:t>
      </w:r>
      <w:bookmarkEnd w:id="18"/>
      <w:r>
        <w:rPr>
          <w:rFonts w:hint="eastAsia"/>
          <w:szCs w:val="21"/>
          <w:lang w:eastAsia="zh-CN"/>
        </w:rPr>
        <w:t>同类业绩；</w:t>
      </w:r>
    </w:p>
    <w:p w14:paraId="701AD1CE">
      <w:pPr>
        <w:ind w:firstLine="1200" w:firstLineChars="500"/>
        <w:outlineLvl w:val="9"/>
        <w:rPr>
          <w:rFonts w:ascii="宋体" w:hAnsi="宋体"/>
          <w:sz w:val="24"/>
        </w:rPr>
      </w:pPr>
      <w:r>
        <w:rPr>
          <w:rFonts w:hint="eastAsia" w:ascii="宋体" w:hAnsi="宋体"/>
          <w:sz w:val="24"/>
        </w:rPr>
        <w:t>2.</w:t>
      </w:r>
      <w:r>
        <w:rPr>
          <w:rFonts w:hint="eastAsia" w:ascii="宋体" w:hAnsi="宋体"/>
          <w:sz w:val="24"/>
          <w:lang w:eastAsia="zh-CN"/>
        </w:rPr>
        <w:t>投标（响应）</w:t>
      </w:r>
      <w:r>
        <w:rPr>
          <w:rFonts w:hint="eastAsia" w:ascii="宋体" w:hAnsi="宋体"/>
          <w:sz w:val="24"/>
        </w:rPr>
        <w:t>文件附件</w:t>
      </w:r>
      <w:r>
        <w:rPr>
          <w:rFonts w:hint="eastAsia" w:ascii="宋体" w:hAnsi="宋体"/>
          <w:b/>
          <w:color w:val="FF0000"/>
          <w:sz w:val="24"/>
        </w:rPr>
        <w:t>（信息不公开部分）</w:t>
      </w:r>
      <w:r>
        <w:rPr>
          <w:rFonts w:hint="eastAsia" w:ascii="宋体" w:hAnsi="宋体"/>
          <w:sz w:val="24"/>
        </w:rPr>
        <w:t>：主要包括以下内容：</w:t>
      </w:r>
    </w:p>
    <w:p w14:paraId="5A554614">
      <w:pPr>
        <w:ind w:firstLine="2100" w:firstLineChars="1000"/>
        <w:rPr>
          <w:rFonts w:hint="eastAsia" w:eastAsia="宋体"/>
          <w:szCs w:val="21"/>
          <w:lang w:eastAsia="zh-CN"/>
        </w:rPr>
      </w:pPr>
      <w:r>
        <w:rPr>
          <w:rFonts w:hint="eastAsia"/>
          <w:szCs w:val="21"/>
        </w:rPr>
        <w:t>（1）</w:t>
      </w:r>
      <w:r>
        <w:rPr>
          <w:rFonts w:hint="eastAsia"/>
          <w:szCs w:val="21"/>
          <w:lang w:eastAsia="zh-CN"/>
        </w:rPr>
        <w:t>供应商基本情况表；</w:t>
      </w:r>
    </w:p>
    <w:p w14:paraId="44A73255">
      <w:pPr>
        <w:ind w:left="718" w:leftChars="342" w:firstLine="1417" w:firstLineChars="675"/>
        <w:rPr>
          <w:rFonts w:hint="eastAsia" w:eastAsia="宋体"/>
          <w:szCs w:val="21"/>
          <w:lang w:eastAsia="zh-CN"/>
        </w:rPr>
      </w:pPr>
      <w:r>
        <w:rPr>
          <w:rFonts w:hint="eastAsia"/>
          <w:szCs w:val="21"/>
        </w:rPr>
        <w:t>（2）法定代表人（负责人）证明书</w:t>
      </w:r>
      <w:r>
        <w:rPr>
          <w:rFonts w:hint="eastAsia"/>
          <w:szCs w:val="21"/>
          <w:lang w:eastAsia="zh-CN"/>
        </w:rPr>
        <w:t>；</w:t>
      </w:r>
    </w:p>
    <w:p w14:paraId="699BCE1C">
      <w:pPr>
        <w:ind w:left="718" w:leftChars="342" w:firstLine="1417" w:firstLineChars="675"/>
        <w:rPr>
          <w:rFonts w:hint="eastAsia"/>
          <w:szCs w:val="21"/>
          <w:lang w:eastAsia="zh-CN"/>
        </w:rPr>
      </w:pPr>
      <w:r>
        <w:rPr>
          <w:rFonts w:hint="eastAsia"/>
          <w:szCs w:val="21"/>
        </w:rPr>
        <w:t>（3）</w:t>
      </w:r>
      <w:r>
        <w:rPr>
          <w:rFonts w:hint="eastAsia"/>
          <w:szCs w:val="21"/>
          <w:lang w:eastAsia="zh-CN"/>
        </w:rPr>
        <w:t>投标（响应）</w:t>
      </w:r>
      <w:r>
        <w:rPr>
          <w:rFonts w:hint="eastAsia"/>
          <w:szCs w:val="21"/>
        </w:rPr>
        <w:t>文件签署授权委托书</w:t>
      </w:r>
      <w:r>
        <w:rPr>
          <w:rFonts w:hint="eastAsia"/>
          <w:szCs w:val="21"/>
          <w:lang w:eastAsia="zh-CN"/>
        </w:rPr>
        <w:t>；</w:t>
      </w:r>
    </w:p>
    <w:p w14:paraId="5D0D58D2">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4</w:t>
      </w:r>
      <w:r>
        <w:rPr>
          <w:rFonts w:hint="eastAsia"/>
          <w:szCs w:val="21"/>
          <w:lang w:eastAsia="zh-CN"/>
        </w:rPr>
        <w:t>）</w:t>
      </w:r>
      <w:r>
        <w:rPr>
          <w:szCs w:val="21"/>
        </w:rPr>
        <w:t>实质性条款响应情况表</w:t>
      </w:r>
      <w:r>
        <w:rPr>
          <w:rFonts w:hint="eastAsia"/>
          <w:szCs w:val="21"/>
          <w:lang w:eastAsia="zh-CN"/>
        </w:rPr>
        <w:t>；</w:t>
      </w:r>
    </w:p>
    <w:p w14:paraId="752CA765">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5</w:t>
      </w:r>
      <w:r>
        <w:rPr>
          <w:rFonts w:hint="eastAsia"/>
          <w:szCs w:val="21"/>
          <w:lang w:eastAsia="zh-CN"/>
        </w:rPr>
        <w:t>）维修场所、维修设备等情况；</w:t>
      </w:r>
    </w:p>
    <w:p w14:paraId="1E57F91F">
      <w:pPr>
        <w:ind w:left="718" w:leftChars="342" w:firstLine="1417" w:firstLineChars="675"/>
        <w:rPr>
          <w:rFonts w:hint="eastAsia"/>
          <w:szCs w:val="21"/>
          <w:lang w:eastAsia="zh-CN"/>
        </w:rPr>
      </w:pPr>
      <w:r>
        <w:rPr>
          <w:rFonts w:hint="eastAsia"/>
          <w:szCs w:val="21"/>
        </w:rPr>
        <w:t>（</w:t>
      </w:r>
      <w:r>
        <w:rPr>
          <w:rFonts w:hint="eastAsia"/>
          <w:szCs w:val="21"/>
          <w:lang w:val="en-US" w:eastAsia="zh-CN"/>
        </w:rPr>
        <w:t>6</w:t>
      </w:r>
      <w:r>
        <w:rPr>
          <w:rFonts w:hint="eastAsia"/>
          <w:szCs w:val="21"/>
        </w:rPr>
        <w:t>）</w:t>
      </w:r>
      <w:r>
        <w:rPr>
          <w:rFonts w:hint="eastAsia"/>
          <w:szCs w:val="21"/>
          <w:lang w:eastAsia="zh-CN"/>
        </w:rPr>
        <w:t>维修场地；</w:t>
      </w:r>
    </w:p>
    <w:p w14:paraId="181E13DA">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7</w:t>
      </w:r>
      <w:r>
        <w:rPr>
          <w:rFonts w:hint="eastAsia"/>
          <w:szCs w:val="21"/>
          <w:lang w:eastAsia="zh-CN"/>
        </w:rPr>
        <w:t>）增值服务方案；</w:t>
      </w:r>
    </w:p>
    <w:p w14:paraId="07748900">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8</w:t>
      </w:r>
      <w:r>
        <w:rPr>
          <w:rFonts w:hint="eastAsia"/>
          <w:szCs w:val="21"/>
          <w:lang w:eastAsia="zh-CN"/>
        </w:rPr>
        <w:t>）应急服务方案；</w:t>
      </w:r>
    </w:p>
    <w:p w14:paraId="572FE3B3">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9</w:t>
      </w:r>
      <w:r>
        <w:rPr>
          <w:rFonts w:hint="eastAsia"/>
          <w:szCs w:val="21"/>
          <w:lang w:eastAsia="zh-CN"/>
        </w:rPr>
        <w:t>）项目实施方案；</w:t>
      </w:r>
    </w:p>
    <w:p w14:paraId="77C53F67">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10</w:t>
      </w:r>
      <w:r>
        <w:rPr>
          <w:rFonts w:hint="eastAsia"/>
          <w:szCs w:val="21"/>
          <w:lang w:eastAsia="zh-CN"/>
        </w:rPr>
        <w:t>）车身免费清洗承诺；</w:t>
      </w:r>
    </w:p>
    <w:p w14:paraId="03557825">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11</w:t>
      </w:r>
      <w:r>
        <w:rPr>
          <w:rFonts w:hint="eastAsia"/>
          <w:szCs w:val="21"/>
          <w:lang w:eastAsia="zh-CN"/>
        </w:rPr>
        <w:t>）</w:t>
      </w:r>
      <w:r>
        <w:rPr>
          <w:rFonts w:hint="eastAsia" w:ascii="宋体" w:hAnsi="宋体" w:eastAsia="宋体" w:cs="宋体"/>
          <w:kern w:val="2"/>
          <w:sz w:val="21"/>
          <w:szCs w:val="21"/>
          <w:lang w:eastAsia="zh-CN"/>
        </w:rPr>
        <w:t>拟安排的项目负责人情况（仅限一人）</w:t>
      </w:r>
      <w:r>
        <w:rPr>
          <w:rFonts w:hint="eastAsia"/>
          <w:szCs w:val="21"/>
          <w:lang w:eastAsia="zh-CN"/>
        </w:rPr>
        <w:t>；</w:t>
      </w:r>
    </w:p>
    <w:p w14:paraId="403B3640">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12</w:t>
      </w:r>
      <w:r>
        <w:rPr>
          <w:rFonts w:hint="eastAsia"/>
          <w:szCs w:val="21"/>
          <w:lang w:eastAsia="zh-CN"/>
        </w:rPr>
        <w:t>）</w:t>
      </w:r>
      <w:r>
        <w:rPr>
          <w:rFonts w:hint="eastAsia" w:ascii="宋体" w:hAnsi="宋体" w:eastAsia="宋体" w:cs="宋体"/>
          <w:kern w:val="2"/>
          <w:sz w:val="21"/>
          <w:szCs w:val="21"/>
          <w:lang w:eastAsia="zh-CN"/>
        </w:rPr>
        <w:t>拟安排的维修技术人员情况（项目负责人除外）</w:t>
      </w:r>
      <w:r>
        <w:rPr>
          <w:rFonts w:hint="eastAsia"/>
          <w:szCs w:val="21"/>
          <w:lang w:eastAsia="zh-CN"/>
        </w:rPr>
        <w:t>；</w:t>
      </w:r>
    </w:p>
    <w:p w14:paraId="2FC89657">
      <w:pPr>
        <w:ind w:left="718" w:leftChars="342" w:firstLine="1417" w:firstLineChars="675"/>
        <w:rPr>
          <w:rFonts w:ascii="仿宋_GB2312" w:eastAsia="仿宋_GB2312"/>
          <w:sz w:val="24"/>
        </w:rPr>
      </w:pPr>
      <w:r>
        <w:rPr>
          <w:rFonts w:hint="eastAsia" w:ascii="宋体" w:hAnsi="宋体"/>
          <w:szCs w:val="21"/>
          <w:lang w:eastAsia="zh-CN"/>
        </w:rPr>
        <w:t>（</w:t>
      </w:r>
      <w:r>
        <w:rPr>
          <w:rFonts w:hint="eastAsia" w:ascii="宋体" w:hAnsi="宋体"/>
          <w:szCs w:val="21"/>
          <w:lang w:val="en-US" w:eastAsia="zh-CN"/>
        </w:rPr>
        <w:t>13</w:t>
      </w:r>
      <w:r>
        <w:rPr>
          <w:rFonts w:hint="eastAsia" w:ascii="宋体" w:hAnsi="宋体"/>
          <w:szCs w:val="21"/>
          <w:lang w:eastAsia="zh-CN"/>
        </w:rPr>
        <w:t>）</w:t>
      </w:r>
      <w:r>
        <w:rPr>
          <w:rFonts w:hint="eastAsia"/>
          <w:szCs w:val="21"/>
          <w:lang w:eastAsia="zh-CN"/>
        </w:rPr>
        <w:t>投标（响应）供应商</w:t>
      </w:r>
      <w:r>
        <w:rPr>
          <w:rFonts w:hint="eastAsia"/>
          <w:szCs w:val="21"/>
        </w:rPr>
        <w:t>认为需要加以说明的其他内容</w:t>
      </w:r>
      <w:r>
        <w:rPr>
          <w:rFonts w:hint="eastAsia"/>
          <w:szCs w:val="21"/>
          <w:lang w:eastAsia="zh-CN"/>
        </w:rPr>
        <w:t>；</w:t>
      </w:r>
    </w:p>
    <w:p w14:paraId="332FC76B">
      <w:pPr>
        <w:ind w:firstLine="426" w:firstLineChars="202"/>
        <w:rPr>
          <w:rFonts w:ascii="宋体" w:hAnsi="宋体"/>
          <w:b/>
          <w:szCs w:val="21"/>
        </w:rPr>
      </w:pPr>
      <w:r>
        <w:rPr>
          <w:rFonts w:hint="eastAsia" w:ascii="宋体" w:hAnsi="宋体"/>
          <w:b/>
          <w:szCs w:val="21"/>
        </w:rPr>
        <w:t>备注：</w:t>
      </w:r>
    </w:p>
    <w:p w14:paraId="074E0EBA">
      <w:pPr>
        <w:ind w:firstLine="426" w:firstLineChars="202"/>
        <w:rPr>
          <w:rFonts w:ascii="宋体" w:hAnsi="宋体"/>
          <w:b/>
          <w:szCs w:val="21"/>
        </w:rPr>
      </w:pPr>
      <w:r>
        <w:rPr>
          <w:rFonts w:hint="eastAsia" w:ascii="宋体" w:hAnsi="宋体"/>
          <w:b/>
          <w:szCs w:val="21"/>
        </w:rPr>
        <w:t>1.本项目为网上电子</w:t>
      </w:r>
      <w:r>
        <w:rPr>
          <w:rFonts w:hint="eastAsia" w:ascii="宋体" w:hAnsi="宋体"/>
          <w:b/>
          <w:szCs w:val="21"/>
          <w:lang w:eastAsia="zh-CN"/>
        </w:rPr>
        <w:t>投标（响应）</w:t>
      </w:r>
      <w:r>
        <w:rPr>
          <w:rFonts w:hint="eastAsia" w:ascii="宋体" w:hAnsi="宋体"/>
          <w:b/>
          <w:szCs w:val="21"/>
        </w:rPr>
        <w:t>项目，</w:t>
      </w:r>
      <w:r>
        <w:rPr>
          <w:rFonts w:hint="eastAsia" w:ascii="宋体" w:hAnsi="宋体"/>
          <w:b/>
          <w:szCs w:val="21"/>
          <w:lang w:eastAsia="zh-CN"/>
        </w:rPr>
        <w:t>投标（响应）</w:t>
      </w:r>
      <w:r>
        <w:rPr>
          <w:rFonts w:hint="eastAsia" w:ascii="宋体" w:hAnsi="宋体"/>
          <w:b/>
          <w:szCs w:val="21"/>
        </w:rPr>
        <w:t>文件不需法人或授权委托人另行签字，无需加盖单位公章，</w:t>
      </w:r>
      <w:r>
        <w:rPr>
          <w:rFonts w:hint="eastAsia" w:ascii="宋体" w:hAnsi="宋体"/>
          <w:b/>
          <w:szCs w:val="21"/>
          <w:lang w:eastAsia="zh-CN"/>
        </w:rPr>
        <w:t>征集文件</w:t>
      </w:r>
      <w:r>
        <w:rPr>
          <w:rFonts w:hint="eastAsia" w:ascii="宋体" w:hAnsi="宋体"/>
          <w:b/>
          <w:szCs w:val="21"/>
        </w:rPr>
        <w:t>另有规定的除外。</w:t>
      </w:r>
    </w:p>
    <w:p w14:paraId="020BDB16">
      <w:pPr>
        <w:snapToGrid w:val="0"/>
        <w:spacing w:afterLines="25"/>
        <w:ind w:firstLine="422" w:firstLineChars="200"/>
        <w:rPr>
          <w:rFonts w:ascii="宋体" w:hAnsi="宋体" w:eastAsia="黑体" w:cs="Times New Roman"/>
          <w:bCs/>
          <w:kern w:val="44"/>
          <w:sz w:val="32"/>
          <w:szCs w:val="32"/>
        </w:rPr>
      </w:pPr>
      <w:r>
        <w:rPr>
          <w:rFonts w:hint="eastAsia" w:ascii="宋体" w:hAnsi="宋体"/>
          <w:b/>
          <w:szCs w:val="21"/>
        </w:rPr>
        <w:t>2.关于填写“开标一览表”的说明：“开标一览表”中除“投标总价”外，其他信息不作评审依据</w:t>
      </w:r>
      <w:r>
        <w:rPr>
          <w:rFonts w:hint="eastAsia" w:ascii="宋体" w:hAnsi="宋体"/>
          <w:b/>
          <w:sz w:val="24"/>
          <w:szCs w:val="28"/>
        </w:rPr>
        <w:t>。</w:t>
      </w:r>
      <w:bookmarkEnd w:id="14"/>
      <w:bookmarkEnd w:id="15"/>
      <w:r>
        <w:rPr>
          <w:rFonts w:ascii="宋体" w:hAnsi="宋体" w:eastAsia="黑体" w:cs="Times New Roman"/>
          <w:bCs/>
          <w:kern w:val="44"/>
          <w:sz w:val="32"/>
          <w:szCs w:val="32"/>
        </w:rPr>
        <w:br w:type="page"/>
      </w:r>
    </w:p>
    <w:p w14:paraId="5C1813DF">
      <w:pPr>
        <w:widowControl/>
        <w:jc w:val="left"/>
        <w:outlineLvl w:val="2"/>
        <w:rPr>
          <w:rFonts w:ascii="宋体" w:hAnsi="宋体" w:eastAsia="宋体" w:cs="宋体"/>
          <w:b/>
          <w:color w:val="FF0000"/>
          <w:kern w:val="0"/>
          <w:sz w:val="32"/>
          <w:szCs w:val="32"/>
        </w:rPr>
      </w:pPr>
      <w:r>
        <w:rPr>
          <w:rFonts w:hint="eastAsia" w:ascii="宋体" w:hAnsi="宋体" w:eastAsia="宋体" w:cs="宋体"/>
          <w:b/>
          <w:color w:val="FF0000"/>
          <w:kern w:val="0"/>
          <w:sz w:val="32"/>
          <w:szCs w:val="32"/>
        </w:rPr>
        <w:t>（一）</w:t>
      </w:r>
      <w:r>
        <w:rPr>
          <w:rFonts w:hint="eastAsia" w:ascii="宋体" w:hAnsi="宋体" w:eastAsia="宋体" w:cs="宋体"/>
          <w:b/>
          <w:color w:val="FF0000"/>
          <w:kern w:val="0"/>
          <w:sz w:val="32"/>
          <w:szCs w:val="32"/>
          <w:lang w:val="en-US" w:eastAsia="zh-CN"/>
        </w:rPr>
        <w:t>投标（响应）</w:t>
      </w:r>
      <w:r>
        <w:rPr>
          <w:rFonts w:hint="eastAsia" w:ascii="宋体" w:hAnsi="宋体" w:eastAsia="宋体" w:cs="宋体"/>
          <w:b/>
          <w:color w:val="FF0000"/>
          <w:kern w:val="0"/>
          <w:sz w:val="32"/>
          <w:szCs w:val="32"/>
        </w:rPr>
        <w:t>文件正文（信息公开部分）</w:t>
      </w:r>
    </w:p>
    <w:p w14:paraId="6BDF2F7F">
      <w:pPr>
        <w:keepNext/>
        <w:keepLines/>
        <w:adjustRightInd w:val="0"/>
        <w:snapToGrid w:val="0"/>
        <w:spacing w:line="360" w:lineRule="auto"/>
        <w:jc w:val="center"/>
        <w:textAlignment w:val="baseline"/>
        <w:outlineLvl w:val="3"/>
        <w:rPr>
          <w:rFonts w:ascii="宋体" w:hAnsi="宋体" w:eastAsia="宋体" w:cs="Times New Roman"/>
          <w:b/>
          <w:bCs/>
          <w:kern w:val="0"/>
          <w:sz w:val="24"/>
          <w:szCs w:val="20"/>
        </w:rPr>
      </w:pPr>
      <w:r>
        <w:rPr>
          <w:rFonts w:ascii="宋体" w:hAnsi="宋体" w:eastAsia="宋体" w:cs="Times New Roman"/>
          <w:b/>
          <w:bCs/>
          <w:kern w:val="0"/>
          <w:sz w:val="24"/>
          <w:szCs w:val="20"/>
        </w:rPr>
        <w:t>1.</w:t>
      </w:r>
      <w:r>
        <w:rPr>
          <w:rFonts w:hint="eastAsia" w:ascii="宋体" w:hAnsi="宋体" w:eastAsia="宋体" w:cs="Times New Roman"/>
          <w:b/>
          <w:bCs/>
          <w:kern w:val="0"/>
          <w:sz w:val="24"/>
          <w:szCs w:val="20"/>
          <w:lang w:eastAsia="zh-CN"/>
        </w:rPr>
        <w:t>投标（响应）函</w:t>
      </w:r>
    </w:p>
    <w:p w14:paraId="6EFF3A0B">
      <w:pPr>
        <w:snapToGrid w:val="0"/>
        <w:spacing w:line="360" w:lineRule="auto"/>
        <w:rPr>
          <w:rFonts w:ascii="Arial" w:hAnsi="Arial" w:eastAsia="宋体" w:cs="Times New Roman"/>
          <w:szCs w:val="24"/>
        </w:rPr>
      </w:pPr>
    </w:p>
    <w:p w14:paraId="342E22C2">
      <w:pPr>
        <w:spacing w:line="360" w:lineRule="auto"/>
        <w:rPr>
          <w:rFonts w:ascii="宋体" w:hAnsi="宋体"/>
          <w:sz w:val="21"/>
          <w:szCs w:val="21"/>
        </w:rPr>
      </w:pPr>
      <w:r>
        <w:rPr>
          <w:rFonts w:hint="eastAsia" w:ascii="宋体" w:hAnsi="宋体"/>
          <w:sz w:val="21"/>
          <w:szCs w:val="21"/>
        </w:rPr>
        <w:t>致：</w:t>
      </w:r>
      <w:r>
        <w:rPr>
          <w:rFonts w:hint="eastAsia" w:ascii="宋体" w:hAnsi="宋体"/>
          <w:color w:val="auto"/>
          <w:sz w:val="21"/>
          <w:szCs w:val="21"/>
          <w:u w:val="single"/>
        </w:rPr>
        <w:t xml:space="preserve">  深圳公共资源交易中心  </w:t>
      </w:r>
    </w:p>
    <w:p w14:paraId="6FEF283A">
      <w:pPr>
        <w:ind w:firstLine="420" w:firstLineChars="200"/>
        <w:rPr>
          <w:rFonts w:ascii="宋体" w:hAnsi="宋体"/>
          <w:sz w:val="21"/>
          <w:szCs w:val="21"/>
        </w:rPr>
      </w:pPr>
      <w:bookmarkStart w:id="19" w:name="_Hlk73818812"/>
      <w:r>
        <w:rPr>
          <w:rFonts w:hint="eastAsia"/>
          <w:sz w:val="21"/>
          <w:szCs w:val="21"/>
        </w:rPr>
        <w:t>1、根据已收到贵单位的项目编号为</w:t>
      </w:r>
      <w:r>
        <w:rPr>
          <w:rFonts w:hint="eastAsia"/>
          <w:sz w:val="21"/>
          <w:szCs w:val="21"/>
          <w:u w:val="thick"/>
        </w:rPr>
        <w:t xml:space="preserve">  xxx（项目编号）xxx</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rPr>
        <w:t>的</w:t>
      </w:r>
      <w:r>
        <w:rPr>
          <w:rFonts w:hint="eastAsia"/>
          <w:sz w:val="21"/>
          <w:szCs w:val="21"/>
          <w:u w:val="thick"/>
        </w:rPr>
        <w:t xml:space="preserve">  xxx（项目名称）xxx  </w:t>
      </w:r>
      <w:r>
        <w:rPr>
          <w:rFonts w:hint="eastAsia"/>
          <w:sz w:val="21"/>
          <w:szCs w:val="21"/>
        </w:rPr>
        <w:t>项目的</w:t>
      </w:r>
      <w:r>
        <w:rPr>
          <w:rFonts w:hint="eastAsia"/>
          <w:sz w:val="21"/>
          <w:szCs w:val="21"/>
          <w:lang w:eastAsia="zh-CN"/>
        </w:rPr>
        <w:t>征集文件</w:t>
      </w:r>
      <w:r>
        <w:rPr>
          <w:rFonts w:hint="eastAsia"/>
          <w:sz w:val="21"/>
          <w:szCs w:val="21"/>
        </w:rPr>
        <w:t>，</w:t>
      </w:r>
      <w:r>
        <w:rPr>
          <w:rFonts w:hint="eastAsia"/>
          <w:sz w:val="21"/>
          <w:szCs w:val="21"/>
          <w:lang w:val="en-US" w:eastAsia="zh-CN"/>
        </w:rPr>
        <w:t>参照</w:t>
      </w:r>
      <w:r>
        <w:rPr>
          <w:rFonts w:hint="eastAsia"/>
          <w:sz w:val="21"/>
          <w:szCs w:val="21"/>
        </w:rPr>
        <w:t>《深圳经济特区政府采购条例》和《深圳网上政府采购管理暂行办法》等有关规定，我单位经研究上述</w:t>
      </w:r>
      <w:r>
        <w:rPr>
          <w:rFonts w:hint="eastAsia"/>
          <w:sz w:val="21"/>
          <w:szCs w:val="21"/>
          <w:lang w:eastAsia="zh-CN"/>
        </w:rPr>
        <w:t>征集文件</w:t>
      </w:r>
      <w:r>
        <w:rPr>
          <w:rFonts w:hint="eastAsia"/>
          <w:sz w:val="21"/>
          <w:szCs w:val="21"/>
        </w:rPr>
        <w:t>的专用条款及通用条款后，</w:t>
      </w:r>
      <w:bookmarkStart w:id="20" w:name="_Hlk72263588"/>
      <w:r>
        <w:rPr>
          <w:rFonts w:hint="eastAsia"/>
          <w:sz w:val="21"/>
          <w:szCs w:val="21"/>
        </w:rPr>
        <w:t>愿意按照</w:t>
      </w:r>
      <w:r>
        <w:rPr>
          <w:rFonts w:hint="eastAsia"/>
          <w:sz w:val="21"/>
          <w:szCs w:val="21"/>
          <w:lang w:eastAsia="zh-CN"/>
        </w:rPr>
        <w:t>征集文件</w:t>
      </w:r>
      <w:r>
        <w:rPr>
          <w:rFonts w:hint="eastAsia"/>
          <w:sz w:val="21"/>
          <w:szCs w:val="21"/>
        </w:rPr>
        <w:t>要求承包上述项目并修补其任何缺陷。</w:t>
      </w:r>
      <w:bookmarkEnd w:id="20"/>
    </w:p>
    <w:p w14:paraId="2589622D">
      <w:pPr>
        <w:ind w:firstLine="420" w:firstLineChars="200"/>
        <w:rPr>
          <w:rFonts w:ascii="宋体" w:hAnsi="宋体"/>
          <w:sz w:val="21"/>
          <w:szCs w:val="21"/>
        </w:rPr>
      </w:pPr>
      <w:r>
        <w:rPr>
          <w:rFonts w:ascii="宋体" w:hAnsi="宋体"/>
          <w:sz w:val="21"/>
          <w:szCs w:val="21"/>
        </w:rPr>
        <w:t>2</w:t>
      </w:r>
      <w:r>
        <w:rPr>
          <w:rFonts w:hint="eastAsia" w:ascii="宋体" w:hAnsi="宋体"/>
          <w:sz w:val="21"/>
          <w:szCs w:val="21"/>
        </w:rPr>
        <w:t>、</w:t>
      </w:r>
      <w:bookmarkStart w:id="21" w:name="_Hlk73819847"/>
      <w:r>
        <w:rPr>
          <w:rFonts w:hint="eastAsia" w:ascii="宋体" w:hAnsi="宋体"/>
          <w:sz w:val="21"/>
          <w:szCs w:val="21"/>
          <w:lang w:eastAsia="zh-CN"/>
        </w:rPr>
        <w:t>投标（响应）</w:t>
      </w:r>
      <w:r>
        <w:rPr>
          <w:rFonts w:hint="eastAsia" w:ascii="宋体" w:hAnsi="宋体"/>
          <w:sz w:val="21"/>
          <w:szCs w:val="21"/>
        </w:rPr>
        <w:t>价格见</w:t>
      </w:r>
      <w:r>
        <w:rPr>
          <w:rFonts w:hint="eastAsia"/>
          <w:sz w:val="21"/>
          <w:szCs w:val="21"/>
          <w:lang w:eastAsia="zh-CN"/>
        </w:rPr>
        <w:t>投标（响应）</w:t>
      </w:r>
      <w:r>
        <w:rPr>
          <w:rFonts w:hint="eastAsia"/>
          <w:sz w:val="21"/>
          <w:szCs w:val="21"/>
        </w:rPr>
        <w:t>书编制软件中《开标一览表》中填写的</w:t>
      </w:r>
      <w:r>
        <w:rPr>
          <w:rFonts w:hint="eastAsia"/>
          <w:sz w:val="21"/>
          <w:szCs w:val="21"/>
          <w:lang w:eastAsia="zh-CN"/>
        </w:rPr>
        <w:t>投标（响应）</w:t>
      </w:r>
      <w:r>
        <w:rPr>
          <w:rFonts w:hint="eastAsia"/>
          <w:sz w:val="21"/>
          <w:szCs w:val="21"/>
        </w:rPr>
        <w:t>总价。</w:t>
      </w:r>
      <w:bookmarkEnd w:id="21"/>
    </w:p>
    <w:p w14:paraId="161E6544">
      <w:pPr>
        <w:ind w:firstLine="420" w:firstLineChars="200"/>
        <w:rPr>
          <w:rFonts w:ascii="宋体" w:hAnsi="宋体"/>
          <w:sz w:val="21"/>
          <w:szCs w:val="21"/>
        </w:rPr>
      </w:pPr>
      <w:r>
        <w:rPr>
          <w:rFonts w:hint="eastAsia" w:ascii="宋体" w:hAnsi="宋体"/>
          <w:sz w:val="21"/>
          <w:szCs w:val="21"/>
        </w:rPr>
        <w:t>3、如果我单位</w:t>
      </w:r>
      <w:r>
        <w:rPr>
          <w:rFonts w:hint="eastAsia" w:ascii="宋体" w:hAnsi="宋体"/>
          <w:sz w:val="21"/>
          <w:szCs w:val="21"/>
          <w:lang w:eastAsia="zh-CN"/>
        </w:rPr>
        <w:t>中标（成交）</w:t>
      </w:r>
      <w:r>
        <w:rPr>
          <w:rFonts w:hint="eastAsia" w:ascii="宋体" w:hAnsi="宋体"/>
          <w:sz w:val="21"/>
          <w:szCs w:val="21"/>
        </w:rPr>
        <w:t>，我单位将按照</w:t>
      </w:r>
      <w:r>
        <w:rPr>
          <w:rFonts w:hint="eastAsia" w:ascii="宋体" w:hAnsi="宋体"/>
          <w:sz w:val="21"/>
          <w:szCs w:val="21"/>
          <w:lang w:eastAsia="zh-CN"/>
        </w:rPr>
        <w:t>征集文件</w:t>
      </w:r>
      <w:r>
        <w:rPr>
          <w:rFonts w:hint="eastAsia" w:ascii="宋体" w:hAnsi="宋体"/>
          <w:sz w:val="21"/>
          <w:szCs w:val="21"/>
        </w:rPr>
        <w:t>的要求足额提交履约担保。</w:t>
      </w:r>
    </w:p>
    <w:p w14:paraId="6F687505">
      <w:pPr>
        <w:ind w:firstLine="420" w:firstLineChars="200"/>
        <w:rPr>
          <w:rFonts w:ascii="宋体" w:hAnsi="宋体"/>
          <w:sz w:val="21"/>
          <w:szCs w:val="21"/>
        </w:rPr>
      </w:pPr>
      <w:r>
        <w:rPr>
          <w:rFonts w:hint="eastAsia" w:ascii="宋体" w:hAnsi="宋体"/>
          <w:sz w:val="21"/>
          <w:szCs w:val="21"/>
        </w:rPr>
        <w:t>4、我单位同意所递交的</w:t>
      </w:r>
      <w:r>
        <w:rPr>
          <w:rFonts w:hint="eastAsia" w:ascii="宋体" w:hAnsi="宋体"/>
          <w:sz w:val="21"/>
          <w:szCs w:val="21"/>
          <w:lang w:eastAsia="zh-CN"/>
        </w:rPr>
        <w:t>投标（响应）文件</w:t>
      </w:r>
      <w:r>
        <w:rPr>
          <w:rFonts w:hint="eastAsia" w:ascii="宋体" w:hAnsi="宋体"/>
          <w:sz w:val="21"/>
          <w:szCs w:val="21"/>
        </w:rPr>
        <w:t>在“对通用条款的补充内容”中明确的</w:t>
      </w:r>
      <w:r>
        <w:rPr>
          <w:rFonts w:hint="eastAsia" w:ascii="宋体" w:hAnsi="宋体"/>
          <w:sz w:val="21"/>
          <w:szCs w:val="21"/>
          <w:lang w:eastAsia="zh-CN"/>
        </w:rPr>
        <w:t>投标（响应）</w:t>
      </w:r>
      <w:r>
        <w:rPr>
          <w:rFonts w:hint="eastAsia" w:ascii="宋体" w:hAnsi="宋体"/>
          <w:sz w:val="21"/>
          <w:szCs w:val="21"/>
        </w:rPr>
        <w:t>有效期内有效，在此期间内我单位的</w:t>
      </w:r>
      <w:r>
        <w:rPr>
          <w:rFonts w:hint="eastAsia" w:ascii="宋体" w:hAnsi="宋体"/>
          <w:sz w:val="21"/>
          <w:szCs w:val="21"/>
          <w:lang w:eastAsia="zh-CN"/>
        </w:rPr>
        <w:t>投标（响应）</w:t>
      </w:r>
      <w:r>
        <w:rPr>
          <w:rFonts w:hint="eastAsia" w:ascii="宋体" w:hAnsi="宋体"/>
          <w:sz w:val="21"/>
          <w:szCs w:val="21"/>
        </w:rPr>
        <w:t>有可能</w:t>
      </w:r>
      <w:r>
        <w:rPr>
          <w:rFonts w:hint="eastAsia" w:ascii="宋体" w:hAnsi="宋体"/>
          <w:sz w:val="21"/>
          <w:szCs w:val="21"/>
          <w:lang w:eastAsia="zh-CN"/>
        </w:rPr>
        <w:t>中标（成交）</w:t>
      </w:r>
      <w:r>
        <w:rPr>
          <w:rFonts w:hint="eastAsia" w:ascii="宋体" w:hAnsi="宋体"/>
          <w:sz w:val="21"/>
          <w:szCs w:val="21"/>
        </w:rPr>
        <w:t>，我方将受此约束。</w:t>
      </w:r>
    </w:p>
    <w:p w14:paraId="150F8F3D">
      <w:pPr>
        <w:ind w:firstLine="420" w:firstLineChars="200"/>
        <w:rPr>
          <w:rFonts w:ascii="宋体" w:hAnsi="宋体"/>
          <w:sz w:val="21"/>
          <w:szCs w:val="21"/>
        </w:rPr>
      </w:pPr>
      <w:r>
        <w:rPr>
          <w:rFonts w:hint="eastAsia" w:ascii="宋体" w:hAnsi="宋体"/>
          <w:sz w:val="21"/>
          <w:szCs w:val="21"/>
        </w:rPr>
        <w:t>5、除非另外达成协议并生效，贵单位的</w:t>
      </w:r>
      <w:r>
        <w:rPr>
          <w:rFonts w:hint="eastAsia" w:ascii="宋体" w:hAnsi="宋体"/>
          <w:sz w:val="21"/>
          <w:szCs w:val="21"/>
          <w:lang w:eastAsia="zh-CN"/>
        </w:rPr>
        <w:t>中标（成交）</w:t>
      </w:r>
      <w:r>
        <w:rPr>
          <w:rFonts w:hint="eastAsia" w:ascii="宋体" w:hAnsi="宋体"/>
          <w:sz w:val="21"/>
          <w:szCs w:val="21"/>
        </w:rPr>
        <w:t>通知书和本</w:t>
      </w:r>
      <w:r>
        <w:rPr>
          <w:rFonts w:hint="eastAsia" w:ascii="宋体" w:hAnsi="宋体"/>
          <w:sz w:val="21"/>
          <w:szCs w:val="21"/>
          <w:lang w:eastAsia="zh-CN"/>
        </w:rPr>
        <w:t>投标（响应）文件</w:t>
      </w:r>
      <w:r>
        <w:rPr>
          <w:rFonts w:hint="eastAsia" w:ascii="宋体" w:hAnsi="宋体"/>
          <w:sz w:val="21"/>
          <w:szCs w:val="21"/>
        </w:rPr>
        <w:t>将构成合同的重要内容。</w:t>
      </w:r>
    </w:p>
    <w:p w14:paraId="52074B9C">
      <w:pPr>
        <w:ind w:left="420" w:leftChars="200" w:firstLine="0" w:firstLineChars="0"/>
        <w:rPr>
          <w:rFonts w:hint="eastAsia" w:ascii="宋体" w:hAnsi="宋体"/>
          <w:sz w:val="21"/>
          <w:szCs w:val="21"/>
        </w:rPr>
      </w:pPr>
      <w:r>
        <w:rPr>
          <w:rFonts w:hint="eastAsia" w:ascii="宋体" w:hAnsi="宋体"/>
          <w:sz w:val="21"/>
          <w:szCs w:val="21"/>
        </w:rPr>
        <w:t>6、我单位理解贵单位将不受必须接受所收到的最低报价或其它任何</w:t>
      </w:r>
      <w:r>
        <w:rPr>
          <w:rFonts w:hint="eastAsia" w:ascii="宋体" w:hAnsi="宋体"/>
          <w:sz w:val="21"/>
          <w:szCs w:val="21"/>
          <w:lang w:eastAsia="zh-CN"/>
        </w:rPr>
        <w:t>投标（响应）文件</w:t>
      </w:r>
      <w:r>
        <w:rPr>
          <w:rFonts w:hint="eastAsia" w:ascii="宋体" w:hAnsi="宋体"/>
          <w:sz w:val="21"/>
          <w:szCs w:val="21"/>
        </w:rPr>
        <w:t>的约束。</w:t>
      </w:r>
      <w:bookmarkEnd w:id="19"/>
    </w:p>
    <w:p w14:paraId="01344E05">
      <w:pPr>
        <w:ind w:left="420" w:leftChars="200" w:firstLine="0" w:firstLineChars="0"/>
        <w:rPr>
          <w:rFonts w:ascii="宋体" w:hAnsi="宋体"/>
          <w:b/>
          <w:sz w:val="21"/>
          <w:szCs w:val="21"/>
        </w:rPr>
      </w:pPr>
      <w:r>
        <w:rPr>
          <w:rFonts w:hint="eastAsia" w:ascii="宋体" w:hAnsi="宋体"/>
          <w:b/>
          <w:sz w:val="21"/>
          <w:szCs w:val="21"/>
        </w:rPr>
        <w:t>7</w:t>
      </w:r>
      <w:r>
        <w:rPr>
          <w:rFonts w:ascii="宋体" w:hAnsi="宋体"/>
          <w:b/>
          <w:sz w:val="21"/>
          <w:szCs w:val="21"/>
        </w:rPr>
        <w:t>、如我单位提交样品，且未在规定时间内取回样品的，视同放弃取回，同意深圳公共资源交易中心对我单位提交的样品进行清理。</w:t>
      </w:r>
    </w:p>
    <w:p w14:paraId="048FBEA8">
      <w:pPr>
        <w:ind w:left="420" w:leftChars="200" w:firstLine="210" w:firstLineChars="100"/>
        <w:rPr>
          <w:rFonts w:hint="eastAsia"/>
          <w:sz w:val="21"/>
          <w:szCs w:val="21"/>
        </w:rPr>
      </w:pPr>
    </w:p>
    <w:p w14:paraId="07917A33">
      <w:pPr>
        <w:ind w:left="420" w:leftChars="200" w:firstLine="210" w:firstLineChars="100"/>
        <w:rPr>
          <w:rFonts w:hint="eastAsia"/>
          <w:sz w:val="21"/>
          <w:szCs w:val="21"/>
          <w:u w:val="none"/>
          <w:lang w:eastAsia="zh-CN"/>
        </w:rPr>
      </w:pPr>
      <w:r>
        <w:rPr>
          <w:rFonts w:hint="eastAsia"/>
          <w:sz w:val="21"/>
          <w:szCs w:val="21"/>
          <w:lang w:eastAsia="zh-CN"/>
        </w:rPr>
        <w:t>供应商</w:t>
      </w:r>
      <w:r>
        <w:rPr>
          <w:rFonts w:hint="eastAsia"/>
          <w:sz w:val="21"/>
          <w:szCs w:val="21"/>
        </w:rPr>
        <w:t>：</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lang w:eastAsia="zh-CN"/>
        </w:rPr>
        <w:t>；</w:t>
      </w:r>
      <w:r>
        <w:rPr>
          <w:rFonts w:hint="eastAsia"/>
          <w:sz w:val="21"/>
          <w:szCs w:val="21"/>
          <w:lang w:val="en-US" w:eastAsia="zh-CN"/>
        </w:rPr>
        <w:t xml:space="preserve">   </w:t>
      </w:r>
      <w:r>
        <w:rPr>
          <w:rFonts w:hint="eastAsia"/>
          <w:sz w:val="21"/>
          <w:szCs w:val="21"/>
        </w:rPr>
        <w:t>单位地址：</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none"/>
          <w:lang w:eastAsia="zh-CN"/>
        </w:rPr>
        <w:t>；</w:t>
      </w:r>
    </w:p>
    <w:p w14:paraId="6C563766">
      <w:pPr>
        <w:ind w:left="420" w:leftChars="200" w:firstLine="210" w:firstLineChars="100"/>
        <w:rPr>
          <w:rFonts w:hint="eastAsia"/>
          <w:sz w:val="21"/>
          <w:szCs w:val="21"/>
          <w:u w:val="none"/>
          <w:lang w:eastAsia="zh-CN"/>
        </w:rPr>
      </w:pPr>
      <w:r>
        <w:rPr>
          <w:rFonts w:hint="eastAsia"/>
          <w:sz w:val="21"/>
          <w:szCs w:val="21"/>
        </w:rPr>
        <w:t>法定代表人（负责人）或其</w:t>
      </w:r>
      <w:r>
        <w:rPr>
          <w:rFonts w:hint="eastAsia"/>
          <w:sz w:val="21"/>
          <w:szCs w:val="21"/>
          <w:lang w:val="en-US" w:eastAsia="zh-CN"/>
        </w:rPr>
        <w:t>授权</w:t>
      </w:r>
      <w:r>
        <w:rPr>
          <w:rFonts w:hint="eastAsia"/>
          <w:sz w:val="21"/>
          <w:szCs w:val="21"/>
        </w:rPr>
        <w:t>委托代理人：</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none"/>
          <w:lang w:eastAsia="zh-CN"/>
        </w:rPr>
        <w:t>；</w:t>
      </w:r>
    </w:p>
    <w:p w14:paraId="5DBAD33F">
      <w:pPr>
        <w:ind w:left="420" w:leftChars="200" w:firstLine="210" w:firstLineChars="100"/>
        <w:rPr>
          <w:rFonts w:hint="eastAsia"/>
          <w:sz w:val="21"/>
          <w:szCs w:val="21"/>
          <w:u w:val="none"/>
        </w:rPr>
      </w:pPr>
      <w:r>
        <w:rPr>
          <w:rFonts w:hint="eastAsia"/>
          <w:sz w:val="21"/>
          <w:szCs w:val="21"/>
        </w:rPr>
        <w:t>电话</w:t>
      </w:r>
      <w:r>
        <w:rPr>
          <w:rFonts w:hint="eastAsia"/>
          <w:sz w:val="21"/>
          <w:szCs w:val="21"/>
          <w:u w:val="none"/>
        </w:rPr>
        <w:t>：</w:t>
      </w:r>
      <w:r>
        <w:rPr>
          <w:rFonts w:hint="eastAsia"/>
          <w:sz w:val="21"/>
          <w:szCs w:val="21"/>
          <w:u w:val="thick"/>
        </w:rPr>
        <w:t xml:space="preserve">                            </w:t>
      </w:r>
      <w:r>
        <w:rPr>
          <w:rFonts w:hint="eastAsia"/>
          <w:sz w:val="21"/>
          <w:szCs w:val="21"/>
          <w:u w:val="none"/>
          <w:lang w:eastAsia="zh-CN"/>
        </w:rPr>
        <w:t>；</w:t>
      </w:r>
      <w:r>
        <w:rPr>
          <w:rFonts w:hint="eastAsia"/>
          <w:sz w:val="21"/>
          <w:szCs w:val="21"/>
          <w:u w:val="none"/>
        </w:rPr>
        <w:t xml:space="preserve">     </w:t>
      </w:r>
    </w:p>
    <w:p w14:paraId="227B6261">
      <w:pPr>
        <w:ind w:left="420" w:leftChars="200" w:firstLine="210" w:firstLineChars="100"/>
        <w:rPr>
          <w:sz w:val="24"/>
        </w:rPr>
      </w:pPr>
      <w:r>
        <w:rPr>
          <w:rFonts w:hint="eastAsia" w:ascii="宋体" w:hAnsi="宋体"/>
          <w:sz w:val="21"/>
          <w:szCs w:val="21"/>
        </w:rPr>
        <w:t>日期：</w:t>
      </w:r>
      <w:r>
        <w:rPr>
          <w:rFonts w:hint="eastAsia" w:ascii="宋体" w:hAnsi="宋体"/>
          <w:sz w:val="21"/>
          <w:szCs w:val="21"/>
          <w:u w:val="thick"/>
        </w:rPr>
        <w:t xml:space="preserve">       </w:t>
      </w:r>
      <w:r>
        <w:rPr>
          <w:rFonts w:hint="eastAsia" w:ascii="宋体" w:hAnsi="宋体"/>
          <w:sz w:val="21"/>
          <w:szCs w:val="21"/>
        </w:rPr>
        <w:t>年</w:t>
      </w:r>
      <w:r>
        <w:rPr>
          <w:rFonts w:hint="eastAsia" w:ascii="宋体" w:hAnsi="宋体"/>
          <w:sz w:val="21"/>
          <w:szCs w:val="21"/>
          <w:u w:val="thick"/>
        </w:rPr>
        <w:t xml:space="preserve">     </w:t>
      </w:r>
      <w:r>
        <w:rPr>
          <w:rFonts w:hint="eastAsia" w:ascii="宋体" w:hAnsi="宋体"/>
          <w:sz w:val="21"/>
          <w:szCs w:val="21"/>
        </w:rPr>
        <w:t>月</w:t>
      </w:r>
      <w:r>
        <w:rPr>
          <w:rFonts w:hint="eastAsia" w:ascii="宋体" w:hAnsi="宋体"/>
          <w:sz w:val="21"/>
          <w:szCs w:val="21"/>
          <w:u w:val="thick"/>
        </w:rPr>
        <w:t xml:space="preserve">  </w:t>
      </w:r>
      <w:r>
        <w:rPr>
          <w:rFonts w:hint="eastAsia" w:ascii="宋体" w:hAnsi="宋体"/>
          <w:sz w:val="21"/>
          <w:szCs w:val="21"/>
          <w:u w:val="thick"/>
          <w:lang w:val="en-US" w:eastAsia="zh-CN"/>
        </w:rPr>
        <w:t xml:space="preserve"> </w:t>
      </w:r>
      <w:r>
        <w:rPr>
          <w:rFonts w:hint="eastAsia" w:ascii="宋体" w:hAnsi="宋体"/>
          <w:sz w:val="21"/>
          <w:szCs w:val="21"/>
          <w:u w:val="thick"/>
        </w:rPr>
        <w:t xml:space="preserve">  </w:t>
      </w:r>
      <w:r>
        <w:rPr>
          <w:rFonts w:hint="eastAsia" w:ascii="宋体" w:hAnsi="宋体"/>
          <w:sz w:val="21"/>
          <w:szCs w:val="21"/>
        </w:rPr>
        <w:t>日</w:t>
      </w:r>
      <w:r>
        <w:rPr>
          <w:rFonts w:hint="eastAsia"/>
          <w:sz w:val="21"/>
          <w:szCs w:val="21"/>
        </w:rPr>
        <w:t xml:space="preserve">   </w:t>
      </w:r>
      <w:r>
        <w:rPr>
          <w:rFonts w:hint="eastAsia"/>
          <w:sz w:val="24"/>
        </w:rPr>
        <w:t xml:space="preserve">                               </w:t>
      </w:r>
    </w:p>
    <w:p w14:paraId="2DF07E67">
      <w:pPr>
        <w:ind w:left="420" w:leftChars="200"/>
        <w:rPr>
          <w:sz w:val="24"/>
        </w:rPr>
      </w:pPr>
      <w:r>
        <w:rPr>
          <w:rFonts w:hint="eastAsia"/>
          <w:sz w:val="24"/>
        </w:rPr>
        <w:t xml:space="preserve">                       </w:t>
      </w:r>
    </w:p>
    <w:p w14:paraId="13FE3BC3">
      <w:pPr>
        <w:keepNext/>
        <w:keepLines/>
        <w:pageBreakBefore/>
        <w:widowControl w:val="0"/>
        <w:kinsoku/>
        <w:wordWrap/>
        <w:overflowPunct/>
        <w:topLinePunct w:val="0"/>
        <w:autoSpaceDE/>
        <w:autoSpaceDN/>
        <w:bidi w:val="0"/>
        <w:adjustRightInd w:val="0"/>
        <w:snapToGrid w:val="0"/>
        <w:spacing w:line="240" w:lineRule="exact"/>
        <w:jc w:val="center"/>
        <w:textAlignment w:val="baseline"/>
        <w:outlineLvl w:val="3"/>
        <w:rPr>
          <w:rFonts w:hint="eastAsia" w:ascii="宋体" w:hAnsi="宋体" w:eastAsia="宋体" w:cs="Times New Roman"/>
          <w:b/>
          <w:bCs/>
          <w:kern w:val="0"/>
          <w:sz w:val="24"/>
          <w:szCs w:val="20"/>
          <w:lang w:eastAsia="zh-CN"/>
        </w:rPr>
      </w:pPr>
      <w:r>
        <w:rPr>
          <w:rFonts w:hint="eastAsia" w:ascii="宋体" w:hAnsi="宋体" w:eastAsia="宋体" w:cs="Times New Roman"/>
          <w:b/>
          <w:bCs/>
          <w:kern w:val="0"/>
          <w:sz w:val="24"/>
          <w:szCs w:val="20"/>
        </w:rPr>
        <w:t>2.</w:t>
      </w:r>
      <w:r>
        <w:rPr>
          <w:rFonts w:hint="eastAsia" w:ascii="宋体" w:hAnsi="宋体" w:eastAsia="宋体" w:cs="Times New Roman"/>
          <w:b/>
          <w:bCs/>
          <w:kern w:val="0"/>
          <w:sz w:val="24"/>
          <w:szCs w:val="20"/>
          <w:lang w:eastAsia="zh-CN"/>
        </w:rPr>
        <w:t>自行采购投标（响应）及履约承诺函</w:t>
      </w:r>
    </w:p>
    <w:p w14:paraId="5CDEF7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3A92103F">
      <w:pPr>
        <w:keepNext w:val="0"/>
        <w:keepLines w:val="0"/>
        <w:pageBreakBefore w:val="0"/>
        <w:widowControl w:val="0"/>
        <w:kinsoku/>
        <w:wordWrap/>
        <w:overflowPunct/>
        <w:topLinePunct w:val="0"/>
        <w:autoSpaceDE/>
        <w:autoSpaceDN/>
        <w:bidi w:val="0"/>
        <w:adjustRightInd/>
        <w:snapToGrid/>
        <w:spacing w:line="240" w:lineRule="exact"/>
        <w:ind w:right="-815" w:firstLine="420" w:firstLineChars="200"/>
        <w:textAlignment w:val="auto"/>
        <w:rPr>
          <w:rFonts w:ascii="宋体" w:hAnsi="宋体"/>
          <w:szCs w:val="21"/>
        </w:rPr>
      </w:pPr>
      <w:r>
        <w:rPr>
          <w:rFonts w:hint="eastAsia" w:ascii="宋体" w:hAnsi="宋体"/>
          <w:szCs w:val="21"/>
        </w:rPr>
        <w:t>我单位承诺：</w:t>
      </w:r>
    </w:p>
    <w:p w14:paraId="5A8EBE0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1.我单位参与本项目</w:t>
      </w:r>
      <w:r>
        <w:rPr>
          <w:rFonts w:hint="eastAsia" w:ascii="宋体" w:hAnsi="宋体"/>
        </w:rPr>
        <w:t>所</w:t>
      </w:r>
      <w:r>
        <w:rPr>
          <w:rFonts w:hint="eastAsia" w:ascii="宋体" w:hAnsi="宋体"/>
          <w:lang w:eastAsia="zh-CN"/>
        </w:rPr>
        <w:t>投标（响应）</w:t>
      </w:r>
      <w:r>
        <w:rPr>
          <w:rFonts w:hint="eastAsia" w:ascii="宋体" w:hAnsi="宋体"/>
        </w:rPr>
        <w:t>的货物、工程或服务，不存在侵犯知识产权的情况。</w:t>
      </w:r>
    </w:p>
    <w:p w14:paraId="54CCF00E">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2.我单位参与本项目</w:t>
      </w:r>
      <w:r>
        <w:rPr>
          <w:rFonts w:hint="eastAsia"/>
        </w:rPr>
        <w:t>政府采购</w:t>
      </w:r>
      <w:r>
        <w:rPr>
          <w:rFonts w:hint="eastAsia"/>
          <w:lang w:eastAsia="zh-CN"/>
        </w:rPr>
        <w:t>（</w:t>
      </w:r>
      <w:r>
        <w:rPr>
          <w:rFonts w:hint="eastAsia"/>
          <w:lang w:val="en-US" w:eastAsia="zh-CN"/>
        </w:rPr>
        <w:t>自行采购</w:t>
      </w:r>
      <w:r>
        <w:rPr>
          <w:rFonts w:hint="eastAsia"/>
          <w:lang w:eastAsia="zh-CN"/>
        </w:rPr>
        <w:t>）</w:t>
      </w:r>
      <w:r>
        <w:rPr>
          <w:rFonts w:hint="eastAsia"/>
        </w:rPr>
        <w:t>活动时不存在被有关部门禁止参与政府采购</w:t>
      </w:r>
      <w:r>
        <w:rPr>
          <w:rFonts w:hint="eastAsia"/>
          <w:lang w:eastAsia="zh-CN"/>
        </w:rPr>
        <w:t>（</w:t>
      </w:r>
      <w:r>
        <w:rPr>
          <w:rFonts w:hint="eastAsia"/>
          <w:lang w:val="en-US" w:eastAsia="zh-CN"/>
        </w:rPr>
        <w:t>自行采购</w:t>
      </w:r>
      <w:r>
        <w:rPr>
          <w:rFonts w:hint="eastAsia"/>
          <w:lang w:eastAsia="zh-CN"/>
        </w:rPr>
        <w:t>）</w:t>
      </w:r>
      <w:r>
        <w:rPr>
          <w:rFonts w:hint="eastAsia"/>
        </w:rPr>
        <w:t>活动且在有效期内的情况。</w:t>
      </w:r>
    </w:p>
    <w:p w14:paraId="733B801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3.我单位具备《中华人民共和国政府采购法》第二十二条第一款规定的六项条件。</w:t>
      </w:r>
    </w:p>
    <w:p w14:paraId="00C45743">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4E33802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2E0C1AA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6</w:t>
      </w:r>
      <w:r>
        <w:rPr>
          <w:rFonts w:hint="eastAsia" w:ascii="宋体" w:hAnsi="宋体"/>
          <w:szCs w:val="21"/>
        </w:rPr>
        <w:t>.我单位参与该项目</w:t>
      </w:r>
      <w:r>
        <w:rPr>
          <w:rFonts w:hint="eastAsia" w:ascii="宋体" w:hAnsi="宋体"/>
          <w:szCs w:val="21"/>
          <w:lang w:eastAsia="zh-CN"/>
        </w:rPr>
        <w:t>投标（响应）</w:t>
      </w:r>
      <w:r>
        <w:rPr>
          <w:rFonts w:hint="eastAsia" w:ascii="宋体" w:hAnsi="宋体"/>
          <w:szCs w:val="21"/>
        </w:rPr>
        <w:t>，严格遵守</w:t>
      </w:r>
      <w:r>
        <w:rPr>
          <w:rFonts w:hint="eastAsia" w:ascii="宋体" w:hAnsi="宋体"/>
          <w:szCs w:val="21"/>
          <w:lang w:eastAsia="zh-CN"/>
        </w:rPr>
        <w:t>政府采购（自行采购）</w:t>
      </w:r>
      <w:r>
        <w:rPr>
          <w:rFonts w:hint="eastAsia" w:ascii="宋体" w:hAnsi="宋体"/>
          <w:szCs w:val="21"/>
        </w:rPr>
        <w:t>相关法律，不造假，不围标、串标、陪标。我单位已清楚，如违反上述要求，</w:t>
      </w:r>
      <w:r>
        <w:rPr>
          <w:rFonts w:hint="eastAsia" w:ascii="宋体" w:hAnsi="宋体"/>
          <w:szCs w:val="21"/>
          <w:lang w:eastAsia="zh-CN"/>
        </w:rPr>
        <w:t>投标（响应）</w:t>
      </w:r>
      <w:r>
        <w:rPr>
          <w:rFonts w:hint="eastAsia" w:ascii="宋体" w:hAnsi="宋体"/>
          <w:szCs w:val="21"/>
        </w:rPr>
        <w:t>将作无效处理，被列入不良记录名单并在网上曝光，同时将被提请政府采购</w:t>
      </w:r>
      <w:r>
        <w:rPr>
          <w:rFonts w:hint="eastAsia" w:ascii="宋体" w:hAnsi="宋体"/>
          <w:szCs w:val="21"/>
          <w:lang w:eastAsia="zh-CN"/>
        </w:rPr>
        <w:t>（</w:t>
      </w:r>
      <w:r>
        <w:rPr>
          <w:rFonts w:hint="eastAsia" w:ascii="宋体" w:hAnsi="宋体"/>
          <w:szCs w:val="21"/>
          <w:lang w:val="en-US" w:eastAsia="zh-CN"/>
        </w:rPr>
        <w:t>自行采购</w:t>
      </w:r>
      <w:r>
        <w:rPr>
          <w:rFonts w:hint="eastAsia" w:ascii="宋体" w:hAnsi="宋体"/>
          <w:szCs w:val="21"/>
          <w:lang w:eastAsia="zh-CN"/>
        </w:rPr>
        <w:t>）</w:t>
      </w:r>
      <w:r>
        <w:rPr>
          <w:rFonts w:hint="eastAsia" w:ascii="宋体" w:hAnsi="宋体"/>
          <w:szCs w:val="21"/>
        </w:rPr>
        <w:t>主管部门给予一定年限内禁止参与政府采购</w:t>
      </w:r>
      <w:r>
        <w:rPr>
          <w:rFonts w:hint="eastAsia" w:ascii="宋体" w:hAnsi="宋体"/>
          <w:szCs w:val="21"/>
          <w:lang w:eastAsia="zh-CN"/>
        </w:rPr>
        <w:t>（</w:t>
      </w:r>
      <w:r>
        <w:rPr>
          <w:rFonts w:hint="eastAsia" w:ascii="宋体" w:hAnsi="宋体"/>
          <w:szCs w:val="21"/>
          <w:lang w:val="en-US" w:eastAsia="zh-CN"/>
        </w:rPr>
        <w:t>自行采购</w:t>
      </w:r>
      <w:r>
        <w:rPr>
          <w:rFonts w:hint="eastAsia" w:ascii="宋体" w:hAnsi="宋体"/>
          <w:szCs w:val="21"/>
          <w:lang w:eastAsia="zh-CN"/>
        </w:rPr>
        <w:t>）</w:t>
      </w:r>
      <w:r>
        <w:rPr>
          <w:rFonts w:hint="eastAsia" w:ascii="宋体" w:hAnsi="宋体"/>
          <w:szCs w:val="21"/>
        </w:rPr>
        <w:t>活动或其他处罚。</w:t>
      </w:r>
    </w:p>
    <w:p w14:paraId="6C29669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.我单位如果</w:t>
      </w:r>
      <w:r>
        <w:rPr>
          <w:rFonts w:hint="eastAsia" w:ascii="宋体" w:hAnsi="宋体"/>
          <w:szCs w:val="21"/>
          <w:lang w:eastAsia="zh-CN"/>
        </w:rPr>
        <w:t>中标（成交）</w:t>
      </w:r>
      <w:r>
        <w:rPr>
          <w:rFonts w:hint="eastAsia" w:ascii="宋体" w:hAnsi="宋体"/>
          <w:szCs w:val="21"/>
        </w:rPr>
        <w:t>，做到守信，不偷工减料，依照本项目</w:t>
      </w:r>
      <w:r>
        <w:rPr>
          <w:rFonts w:hint="eastAsia" w:ascii="宋体" w:hAnsi="宋体"/>
          <w:szCs w:val="21"/>
          <w:lang w:eastAsia="zh-CN"/>
        </w:rPr>
        <w:t>征集文件</w:t>
      </w:r>
      <w:r>
        <w:rPr>
          <w:rFonts w:hint="eastAsia" w:ascii="宋体" w:hAnsi="宋体"/>
          <w:szCs w:val="21"/>
        </w:rPr>
        <w:t>需求内容、签署的采购合同及本单位在</w:t>
      </w:r>
      <w:r>
        <w:rPr>
          <w:rFonts w:hint="eastAsia" w:ascii="宋体" w:hAnsi="宋体"/>
          <w:szCs w:val="21"/>
          <w:lang w:eastAsia="zh-CN"/>
        </w:rPr>
        <w:t>投标（响应）</w:t>
      </w:r>
      <w:r>
        <w:rPr>
          <w:rFonts w:hint="eastAsia" w:ascii="宋体" w:hAnsi="宋体"/>
          <w:szCs w:val="21"/>
        </w:rPr>
        <w:t>中所作的一切承诺履约。我单位对本项目的报价负责，</w:t>
      </w:r>
      <w:r>
        <w:rPr>
          <w:rFonts w:hint="eastAsia" w:ascii="宋体" w:hAnsi="宋体"/>
          <w:szCs w:val="21"/>
          <w:lang w:eastAsia="zh-CN"/>
        </w:rPr>
        <w:t>中标（成交）</w:t>
      </w:r>
      <w:r>
        <w:rPr>
          <w:rFonts w:hint="eastAsia" w:ascii="宋体" w:hAnsi="宋体"/>
          <w:szCs w:val="21"/>
        </w:rPr>
        <w:t>后将严格按照本项目</w:t>
      </w:r>
      <w:r>
        <w:rPr>
          <w:rFonts w:hint="eastAsia" w:ascii="宋体" w:hAnsi="宋体"/>
          <w:szCs w:val="21"/>
          <w:lang w:eastAsia="zh-CN"/>
        </w:rPr>
        <w:t>征集文件</w:t>
      </w:r>
      <w:r>
        <w:rPr>
          <w:rFonts w:hint="eastAsia" w:ascii="宋体" w:hAnsi="宋体"/>
          <w:szCs w:val="21"/>
        </w:rPr>
        <w:t>需求、签署的采购合同及我单位在</w:t>
      </w:r>
      <w:r>
        <w:rPr>
          <w:rFonts w:hint="eastAsia" w:ascii="宋体" w:hAnsi="宋体"/>
          <w:szCs w:val="21"/>
          <w:lang w:eastAsia="zh-CN"/>
        </w:rPr>
        <w:t>投标（响应）</w:t>
      </w:r>
      <w:r>
        <w:rPr>
          <w:rFonts w:hint="eastAsia" w:ascii="宋体" w:hAnsi="宋体"/>
          <w:szCs w:val="21"/>
        </w:rPr>
        <w:t>中所作的全部承诺履行。</w:t>
      </w:r>
    </w:p>
    <w:p w14:paraId="7D48CE8E">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我单位清楚，若以“报价太低而无法履约”为理由放弃本项目</w:t>
      </w:r>
      <w:r>
        <w:rPr>
          <w:rFonts w:hint="eastAsia" w:ascii="宋体" w:hAnsi="宋体"/>
          <w:szCs w:val="21"/>
          <w:lang w:eastAsia="zh-CN"/>
        </w:rPr>
        <w:t>中标（成交）</w:t>
      </w:r>
      <w:r>
        <w:rPr>
          <w:rFonts w:hint="eastAsia" w:ascii="宋体" w:hAnsi="宋体"/>
          <w:szCs w:val="21"/>
        </w:rPr>
        <w:t>资格时，愿意接受主管部门的处理处罚。若我单位</w:t>
      </w:r>
      <w:r>
        <w:rPr>
          <w:rFonts w:hint="eastAsia" w:ascii="宋体" w:hAnsi="宋体"/>
          <w:szCs w:val="21"/>
          <w:lang w:eastAsia="zh-CN"/>
        </w:rPr>
        <w:t>中标（成交）</w:t>
      </w:r>
      <w:r>
        <w:rPr>
          <w:rFonts w:hint="eastAsia" w:ascii="宋体" w:hAnsi="宋体"/>
          <w:szCs w:val="21"/>
        </w:rPr>
        <w:t>本项目，我单位的报价明显低于其他</w:t>
      </w:r>
      <w:r>
        <w:rPr>
          <w:rFonts w:hint="eastAsia" w:ascii="宋体" w:hAnsi="宋体"/>
          <w:szCs w:val="21"/>
          <w:lang w:eastAsia="zh-CN"/>
        </w:rPr>
        <w:t>供应商</w:t>
      </w:r>
      <w:r>
        <w:rPr>
          <w:rFonts w:hint="eastAsia" w:ascii="宋体" w:hAnsi="宋体"/>
          <w:szCs w:val="21"/>
        </w:rPr>
        <w:t>的报价时，我单位清楚，本项目将成为重点监管、重点验收项目，我单位将按时保质保量完成，并全力配合有关监管、验收工作；若我单位未按上述要求履约，我单位愿意接受主管部门的处理处罚。</w:t>
      </w:r>
    </w:p>
    <w:p w14:paraId="3A4C1A84">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.我单位已认真核实了</w:t>
      </w:r>
      <w:r>
        <w:rPr>
          <w:rFonts w:hint="eastAsia" w:ascii="宋体" w:hAnsi="宋体"/>
          <w:szCs w:val="21"/>
          <w:lang w:eastAsia="zh-CN"/>
        </w:rPr>
        <w:t>投标（响应）文件</w:t>
      </w:r>
      <w:r>
        <w:rPr>
          <w:rFonts w:hint="eastAsia" w:ascii="宋体" w:hAnsi="宋体"/>
          <w:szCs w:val="21"/>
        </w:rPr>
        <w:t>的全部内容，所有资料均为真实资料。我单位对</w:t>
      </w:r>
      <w:r>
        <w:rPr>
          <w:rFonts w:hint="eastAsia" w:ascii="宋体" w:hAnsi="宋体"/>
          <w:szCs w:val="21"/>
          <w:lang w:eastAsia="zh-CN"/>
        </w:rPr>
        <w:t>投标（响应）文件</w:t>
      </w:r>
      <w:r>
        <w:rPr>
          <w:rFonts w:hint="eastAsia" w:ascii="宋体" w:hAnsi="宋体"/>
          <w:szCs w:val="21"/>
        </w:rPr>
        <w:t>中全部</w:t>
      </w:r>
      <w:r>
        <w:rPr>
          <w:rFonts w:hint="eastAsia" w:ascii="宋体" w:hAnsi="宋体"/>
          <w:szCs w:val="21"/>
          <w:lang w:eastAsia="zh-CN"/>
        </w:rPr>
        <w:t>投标（响应）</w:t>
      </w:r>
      <w:r>
        <w:rPr>
          <w:rFonts w:hint="eastAsia" w:ascii="宋体" w:hAnsi="宋体"/>
          <w:szCs w:val="21"/>
        </w:rPr>
        <w:t>资料的真实性负责，如被证实我单位的</w:t>
      </w:r>
      <w:r>
        <w:rPr>
          <w:rFonts w:hint="eastAsia" w:ascii="宋体" w:hAnsi="宋体"/>
          <w:szCs w:val="21"/>
          <w:lang w:eastAsia="zh-CN"/>
        </w:rPr>
        <w:t>投标（响应）文件</w:t>
      </w:r>
      <w:r>
        <w:rPr>
          <w:rFonts w:hint="eastAsia" w:ascii="宋体" w:hAnsi="宋体"/>
          <w:szCs w:val="21"/>
        </w:rPr>
        <w:t>中存在虚假资料的，则视为我单位隐瞒真实情况、提供虚假资料，我单位愿意接受主管部门作出的行政处罚。</w:t>
      </w:r>
    </w:p>
    <w:p w14:paraId="5C05D937">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.我单位承诺</w:t>
      </w:r>
      <w:r>
        <w:rPr>
          <w:rFonts w:hint="eastAsia" w:ascii="宋体" w:hAnsi="宋体"/>
          <w:szCs w:val="21"/>
          <w:lang w:eastAsia="zh-CN"/>
        </w:rPr>
        <w:t>中标（成交）</w:t>
      </w:r>
      <w:r>
        <w:rPr>
          <w:rFonts w:hint="eastAsia" w:ascii="宋体" w:hAnsi="宋体"/>
          <w:szCs w:val="21"/>
        </w:rPr>
        <w:t>后项目不转包，未经采购人同意不进行分包。</w:t>
      </w:r>
    </w:p>
    <w:p w14:paraId="0A40113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F600C3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55FEA47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w:t>
      </w:r>
      <w:r>
        <w:rPr>
          <w:rFonts w:hint="eastAsia" w:ascii="宋体" w:hAnsi="宋体"/>
          <w:b w:val="0"/>
          <w:bCs/>
          <w:lang w:eastAsia="zh-CN"/>
        </w:rPr>
        <w:t>中标</w:t>
      </w:r>
      <w:r>
        <w:rPr>
          <w:rFonts w:hint="eastAsia" w:ascii="宋体" w:hAnsi="宋体"/>
          <w:b w:val="0"/>
          <w:bCs/>
        </w:rPr>
        <w:t>（成交）结果信息公示（公开）的内容。</w:t>
      </w:r>
    </w:p>
    <w:p w14:paraId="502A24B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w:t>
      </w:r>
      <w:r>
        <w:rPr>
          <w:rFonts w:hint="eastAsia" w:ascii="宋体" w:hAnsi="宋体"/>
          <w:b w:val="0"/>
          <w:bCs/>
          <w:lang w:eastAsia="zh-CN"/>
        </w:rPr>
        <w:t>投标（响应）</w:t>
      </w:r>
      <w:r>
        <w:rPr>
          <w:rFonts w:hint="eastAsia" w:ascii="宋体" w:hAnsi="宋体"/>
          <w:b w:val="0"/>
          <w:bCs/>
        </w:rPr>
        <w:t>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w:t>
      </w:r>
      <w:r>
        <w:rPr>
          <w:rFonts w:hint="eastAsia" w:ascii="宋体" w:hAnsi="宋体"/>
          <w:b w:val="0"/>
          <w:bCs/>
          <w:color w:val="auto"/>
          <w:lang w:eastAsia="zh-CN"/>
        </w:rPr>
        <w:t>投标（响应）</w:t>
      </w:r>
      <w:r>
        <w:rPr>
          <w:rFonts w:hint="eastAsia" w:ascii="宋体" w:hAnsi="宋体"/>
          <w:b w:val="0"/>
          <w:bCs/>
          <w:color w:val="auto"/>
        </w:rPr>
        <w:t>、恶意串通或者视为串通</w:t>
      </w:r>
      <w:r>
        <w:rPr>
          <w:rFonts w:hint="eastAsia" w:ascii="宋体" w:hAnsi="宋体"/>
          <w:b w:val="0"/>
          <w:bCs/>
          <w:color w:val="auto"/>
          <w:lang w:eastAsia="zh-CN"/>
        </w:rPr>
        <w:t>投标（响应）</w:t>
      </w:r>
      <w:r>
        <w:rPr>
          <w:rFonts w:hint="eastAsia" w:ascii="宋体" w:hAnsi="宋体"/>
          <w:b w:val="0"/>
          <w:bCs/>
          <w:color w:val="auto"/>
        </w:rPr>
        <w:t>的情形</w:t>
      </w:r>
      <w:r>
        <w:rPr>
          <w:rFonts w:hint="eastAsia" w:ascii="宋体" w:hAnsi="宋体"/>
          <w:b w:val="0"/>
          <w:bCs/>
          <w:color w:val="auto"/>
          <w:lang w:eastAsia="zh-CN"/>
        </w:rPr>
        <w:t>。</w:t>
      </w:r>
    </w:p>
    <w:p w14:paraId="72C450F2">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rPr>
          <w:rFonts w:ascii="宋体" w:hAnsi="宋体"/>
          <w:b/>
        </w:rPr>
      </w:pPr>
      <w:r>
        <w:rPr>
          <w:rFonts w:hint="eastAsia" w:ascii="宋体" w:hAnsi="宋体"/>
          <w:b/>
          <w:bCs w:val="0"/>
          <w:sz w:val="21"/>
          <w:lang w:val="en-US" w:eastAsia="zh-CN"/>
        </w:rPr>
        <w:t>14.我单位清楚，如存在违反投标（响应）承诺行为情节严重的，将参照《深圳市财政局关于印发&lt;深圳市财政局政府采购供应商信用信息管理办法&gt;的通知》，依法被列入失信信息。</w:t>
      </w:r>
    </w:p>
    <w:p w14:paraId="4C6BAF43">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rPr>
      </w:pPr>
      <w:r>
        <w:rPr>
          <w:rFonts w:hint="eastAsia" w:ascii="宋体" w:hAnsi="宋体"/>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655069F">
      <w:pPr>
        <w:pStyle w:val="2"/>
        <w:keepNext w:val="0"/>
        <w:keepLines w:val="0"/>
        <w:pageBreakBefore w:val="0"/>
        <w:widowControl w:val="0"/>
        <w:kinsoku/>
        <w:wordWrap/>
        <w:overflowPunct/>
        <w:topLinePunct w:val="0"/>
        <w:autoSpaceDE/>
        <w:autoSpaceDN/>
        <w:bidi w:val="0"/>
        <w:adjustRightInd/>
        <w:snapToGrid/>
        <w:spacing w:line="240" w:lineRule="exact"/>
        <w:ind w:firstLine="482" w:firstLineChars="200"/>
        <w:textAlignment w:val="auto"/>
        <w:rPr>
          <w:rFonts w:ascii="宋体" w:hAnsi="宋体"/>
        </w:rPr>
      </w:pPr>
    </w:p>
    <w:p w14:paraId="6F7BD963">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以上承诺，如有违反，愿依照国家相关法律法规处理，并承担由此给采购人带来的损失。</w:t>
      </w:r>
    </w:p>
    <w:p w14:paraId="37340701">
      <w:pPr>
        <w:keepNext w:val="0"/>
        <w:keepLines w:val="0"/>
        <w:pageBreakBefore w:val="0"/>
        <w:widowControl w:val="0"/>
        <w:kinsoku/>
        <w:wordWrap/>
        <w:overflowPunct/>
        <w:topLinePunct w:val="0"/>
        <w:autoSpaceDE/>
        <w:autoSpaceDN/>
        <w:bidi w:val="0"/>
        <w:adjustRightInd/>
        <w:snapToGrid/>
        <w:spacing w:before="60" w:beforeLines="25" w:after="60" w:afterLines="25" w:line="240" w:lineRule="exact"/>
        <w:ind w:firstLine="5460" w:firstLineChars="2600"/>
        <w:textAlignment w:val="auto"/>
        <w:rPr>
          <w:rFonts w:ascii="宋体" w:hAnsi="宋体"/>
          <w:szCs w:val="21"/>
        </w:rPr>
      </w:pPr>
      <w:r>
        <w:rPr>
          <w:rFonts w:hint="eastAsia" w:ascii="宋体" w:hAnsi="宋体"/>
          <w:szCs w:val="21"/>
        </w:rPr>
        <w:t xml:space="preserve">                                    </w:t>
      </w:r>
    </w:p>
    <w:p w14:paraId="08E49857">
      <w:pPr>
        <w:keepNext w:val="0"/>
        <w:keepLines w:val="0"/>
        <w:pageBreakBefore w:val="0"/>
        <w:widowControl w:val="0"/>
        <w:kinsoku/>
        <w:wordWrap/>
        <w:overflowPunct/>
        <w:topLinePunct w:val="0"/>
        <w:autoSpaceDE/>
        <w:autoSpaceDN/>
        <w:bidi w:val="0"/>
        <w:adjustRightInd/>
        <w:snapToGrid/>
        <w:spacing w:before="60" w:beforeLines="25" w:after="60" w:afterLines="25" w:line="240" w:lineRule="exact"/>
        <w:ind w:firstLine="5460" w:firstLineChars="2600"/>
        <w:textAlignment w:val="auto"/>
        <w:rPr>
          <w:color w:val="FF0000"/>
        </w:rPr>
      </w:pPr>
      <w:r>
        <w:rPr>
          <w:rFonts w:hint="eastAsia"/>
          <w:color w:val="FF0000"/>
          <w:szCs w:val="21"/>
          <w:lang w:eastAsia="zh-CN"/>
        </w:rPr>
        <w:t>供应商</w:t>
      </w:r>
      <w:r>
        <w:rPr>
          <w:rFonts w:hint="eastAsia"/>
          <w:color w:val="FF0000"/>
          <w:szCs w:val="21"/>
        </w:rPr>
        <w:t>：</w:t>
      </w:r>
      <w:r>
        <w:rPr>
          <w:rFonts w:hint="eastAsia"/>
          <w:color w:val="FF0000"/>
          <w:szCs w:val="21"/>
          <w:u w:val="single"/>
        </w:rPr>
        <w:t xml:space="preserve">              </w:t>
      </w:r>
    </w:p>
    <w:p w14:paraId="3B87256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b/>
          <w:bCs/>
          <w:kern w:val="0"/>
          <w:sz w:val="24"/>
          <w:szCs w:val="20"/>
        </w:rPr>
      </w:pPr>
      <w:r>
        <w:rPr>
          <w:rFonts w:hint="eastAsia" w:ascii="宋体" w:hAnsi="宋体"/>
          <w:color w:val="FF0000"/>
          <w:szCs w:val="21"/>
        </w:rPr>
        <w:t xml:space="preserve">                                              </w:t>
      </w:r>
      <w:r>
        <w:rPr>
          <w:rFonts w:hint="eastAsia" w:ascii="宋体" w:hAnsi="宋体"/>
          <w:color w:val="FF0000"/>
          <w:szCs w:val="21"/>
          <w:lang w:val="en-US" w:eastAsia="zh-CN"/>
        </w:rPr>
        <w:t xml:space="preserve">      </w:t>
      </w:r>
      <w:r>
        <w:rPr>
          <w:rFonts w:hint="eastAsia" w:ascii="宋体" w:hAnsi="宋体"/>
          <w:color w:val="FF0000"/>
          <w:szCs w:val="21"/>
        </w:rPr>
        <w:t>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r>
        <w:rPr>
          <w:rFonts w:hint="eastAsia" w:ascii="宋体" w:hAnsi="宋体" w:eastAsia="宋体" w:cs="Times New Roman"/>
          <w:b/>
          <w:bCs/>
          <w:kern w:val="0"/>
          <w:sz w:val="24"/>
          <w:szCs w:val="20"/>
        </w:rPr>
        <w:br w:type="page"/>
      </w:r>
    </w:p>
    <w:p w14:paraId="2F525E11">
      <w:pPr>
        <w:keepNext/>
        <w:keepLines/>
        <w:pageBreakBefore/>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宋体" w:hAnsi="宋体" w:eastAsia="宋体" w:cs="Times New Roman"/>
          <w:b/>
          <w:bCs/>
          <w:kern w:val="0"/>
          <w:sz w:val="24"/>
          <w:szCs w:val="20"/>
          <w:lang w:val="en-US" w:eastAsia="zh-CN"/>
        </w:rPr>
        <w:t>3.</w:t>
      </w:r>
      <w:r>
        <w:rPr>
          <w:rFonts w:hint="eastAsia" w:ascii="宋体" w:hAnsi="宋体" w:eastAsia="宋体" w:cs="Times New Roman"/>
          <w:b/>
          <w:bCs/>
          <w:kern w:val="0"/>
          <w:sz w:val="24"/>
          <w:szCs w:val="20"/>
          <w:lang w:eastAsia="zh-CN"/>
        </w:rPr>
        <w:t>投标（响应）供应商情况及资格证明文件</w:t>
      </w:r>
    </w:p>
    <w:p w14:paraId="1EA94299">
      <w:pPr>
        <w:spacing w:before="120" w:beforeLines="50"/>
        <w:jc w:val="center"/>
        <w:rPr>
          <w:rFonts w:hint="eastAsia"/>
          <w:b/>
          <w:bCs/>
          <w:color w:val="FF0000"/>
        </w:rPr>
      </w:pPr>
      <w:r>
        <w:rPr>
          <w:rFonts w:hint="eastAsia" w:ascii="黑体" w:hAnsi="宋体" w:eastAsia="黑体"/>
          <w:bCs/>
          <w:kern w:val="0"/>
          <w:sz w:val="24"/>
          <w:szCs w:val="32"/>
          <w:lang w:eastAsia="zh-CN"/>
        </w:rPr>
        <w:t>（</w:t>
      </w:r>
      <w:r>
        <w:rPr>
          <w:rFonts w:hint="eastAsia" w:ascii="黑体" w:hAnsi="宋体" w:eastAsia="黑体"/>
          <w:bCs/>
          <w:kern w:val="0"/>
          <w:sz w:val="24"/>
          <w:szCs w:val="32"/>
          <w:lang w:val="en-US" w:eastAsia="zh-CN"/>
        </w:rPr>
        <w:t>1</w:t>
      </w:r>
      <w:r>
        <w:rPr>
          <w:rFonts w:hint="eastAsia" w:ascii="黑体" w:hAnsi="宋体" w:eastAsia="黑体"/>
          <w:bCs/>
          <w:kern w:val="0"/>
          <w:sz w:val="24"/>
          <w:szCs w:val="32"/>
          <w:lang w:eastAsia="zh-CN"/>
        </w:rPr>
        <w:t>）</w:t>
      </w:r>
      <w:r>
        <w:rPr>
          <w:rFonts w:hint="eastAsia" w:ascii="黑体" w:hAnsi="宋体" w:eastAsia="黑体"/>
          <w:bCs/>
          <w:kern w:val="0"/>
          <w:sz w:val="24"/>
          <w:szCs w:val="32"/>
          <w:lang w:val="en-US" w:eastAsia="zh-CN"/>
        </w:rPr>
        <w:t>供应商</w:t>
      </w:r>
      <w:r>
        <w:rPr>
          <w:rFonts w:hint="eastAsia" w:ascii="黑体" w:hAnsi="宋体" w:eastAsia="黑体"/>
          <w:bCs/>
          <w:kern w:val="0"/>
          <w:sz w:val="24"/>
          <w:szCs w:val="32"/>
        </w:rPr>
        <w:t>资格证明文件</w:t>
      </w:r>
    </w:p>
    <w:p w14:paraId="244D229D">
      <w:pPr>
        <w:spacing w:before="120" w:beforeLines="50"/>
        <w:ind w:firstLine="422" w:firstLineChars="200"/>
        <w:rPr>
          <w:b/>
          <w:bCs/>
          <w:color w:val="FF0000"/>
        </w:rPr>
      </w:pPr>
      <w:r>
        <w:rPr>
          <w:rFonts w:hint="eastAsia"/>
          <w:b/>
          <w:bCs/>
          <w:color w:val="FF0000"/>
        </w:rPr>
        <w:t>（特别提示：</w:t>
      </w:r>
      <w:r>
        <w:rPr>
          <w:rFonts w:hint="eastAsia"/>
          <w:b/>
          <w:bCs/>
          <w:color w:val="FF0000"/>
          <w:lang w:eastAsia="zh-CN"/>
        </w:rPr>
        <w:t>投标（响应）供应商</w:t>
      </w:r>
      <w:r>
        <w:rPr>
          <w:rFonts w:hint="eastAsia"/>
          <w:b/>
          <w:bCs/>
          <w:color w:val="FF0000"/>
        </w:rPr>
        <w:t>须按本</w:t>
      </w:r>
      <w:r>
        <w:rPr>
          <w:rFonts w:hint="eastAsia"/>
          <w:b/>
          <w:bCs/>
          <w:color w:val="FF0000"/>
          <w:lang w:eastAsia="zh-CN"/>
        </w:rPr>
        <w:t>征集文件</w:t>
      </w:r>
      <w:r>
        <w:rPr>
          <w:rFonts w:hint="eastAsia"/>
          <w:b/>
          <w:bCs/>
          <w:color w:val="FF0000"/>
        </w:rPr>
        <w:t>第一册第一章招标公告 “申请人的资格要求”（即</w:t>
      </w:r>
      <w:r>
        <w:rPr>
          <w:rFonts w:hint="eastAsia"/>
          <w:b/>
          <w:bCs/>
          <w:color w:val="FF0000"/>
          <w:lang w:eastAsia="zh-CN"/>
        </w:rPr>
        <w:t>投标（响应）供应商</w:t>
      </w:r>
      <w:r>
        <w:rPr>
          <w:rFonts w:hint="eastAsia"/>
          <w:b/>
          <w:bCs/>
          <w:color w:val="FF0000"/>
        </w:rPr>
        <w:t>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其中要求提供《自行采购投标（响应）及履约承诺函》《供应商基本情况表》且已在规定章节中提供的，此处不重复提供</w:t>
      </w:r>
      <w:r>
        <w:rPr>
          <w:rFonts w:hint="eastAsia"/>
          <w:b/>
          <w:bCs/>
          <w:color w:val="FF0000"/>
        </w:rPr>
        <w:t>。）</w:t>
      </w:r>
    </w:p>
    <w:p w14:paraId="77BD3D29">
      <w:pPr>
        <w:rPr>
          <w:b/>
          <w:bCs/>
          <w:sz w:val="24"/>
        </w:rPr>
      </w:pPr>
    </w:p>
    <w:p w14:paraId="6A3C5F77">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109A1196">
      <w:pPr>
        <w:jc w:val="left"/>
        <w:outlineLvl w:val="9"/>
        <w:rPr>
          <w:rFonts w:ascii="黑体" w:hAnsi="宋体" w:eastAsia="黑体"/>
          <w:bCs/>
          <w:kern w:val="0"/>
          <w:sz w:val="24"/>
          <w:szCs w:val="32"/>
        </w:rPr>
      </w:pP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w:t>
      </w:r>
      <w:r>
        <w:rPr>
          <w:rFonts w:hint="eastAsia" w:ascii="黑体" w:hAnsi="宋体" w:eastAsia="黑体"/>
          <w:bCs/>
          <w:color w:val="FF0000"/>
          <w:kern w:val="0"/>
          <w:szCs w:val="21"/>
          <w:lang w:eastAsia="zh-CN"/>
        </w:rPr>
        <w:t>投标（响应）供应商</w:t>
      </w:r>
      <w:r>
        <w:rPr>
          <w:rFonts w:hint="eastAsia" w:ascii="黑体" w:hAnsi="宋体" w:eastAsia="黑体"/>
          <w:bCs/>
          <w:color w:val="FF0000"/>
          <w:kern w:val="0"/>
          <w:szCs w:val="21"/>
        </w:rPr>
        <w:t>根据自身实际情况填写，不符合要求的</w:t>
      </w:r>
      <w:r>
        <w:rPr>
          <w:rFonts w:hint="eastAsia" w:ascii="黑体" w:hAnsi="宋体" w:eastAsia="黑体"/>
          <w:bCs/>
          <w:color w:val="FF0000"/>
          <w:kern w:val="0"/>
          <w:szCs w:val="21"/>
          <w:lang w:eastAsia="zh-CN"/>
        </w:rPr>
        <w:t>投标（响应）供应商</w:t>
      </w:r>
      <w:r>
        <w:rPr>
          <w:rFonts w:hint="eastAsia" w:ascii="黑体" w:hAnsi="宋体" w:eastAsia="黑体"/>
          <w:bCs/>
          <w:color w:val="FF0000"/>
          <w:kern w:val="0"/>
          <w:szCs w:val="21"/>
        </w:rPr>
        <w:t>可以不填写或直接删除相应的声明函。</w:t>
      </w:r>
      <w:r>
        <w:rPr>
          <w:rFonts w:hint="eastAsia" w:ascii="黑体" w:hAnsi="黑体" w:eastAsia="黑体"/>
          <w:color w:val="FF0000"/>
          <w:szCs w:val="21"/>
          <w:lang w:eastAsia="zh-CN"/>
        </w:rPr>
        <w:t>投标（响应）供应商</w:t>
      </w:r>
      <w:r>
        <w:rPr>
          <w:rFonts w:hint="eastAsia" w:ascii="黑体" w:hAnsi="黑体" w:eastAsia="黑体"/>
          <w:color w:val="FF0000"/>
          <w:szCs w:val="21"/>
        </w:rPr>
        <w:t>提供的声明函不属实的，属于提供虚假资料谋取中标，</w:t>
      </w:r>
      <w:r>
        <w:rPr>
          <w:rFonts w:hint="eastAsia" w:ascii="黑体" w:hAnsi="黑体" w:eastAsia="黑体"/>
          <w:color w:val="FF0000"/>
          <w:szCs w:val="21"/>
          <w:lang w:val="en-US" w:eastAsia="zh-CN"/>
        </w:rPr>
        <w:t>参照</w:t>
      </w:r>
      <w:r>
        <w:rPr>
          <w:rFonts w:hint="eastAsia" w:ascii="黑体" w:hAnsi="黑体" w:eastAsia="黑体"/>
          <w:color w:val="FF0000"/>
          <w:szCs w:val="21"/>
        </w:rPr>
        <w:t>《中华人民共和国政府采购法》等国家有关规定追究相应责任。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22"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22"/>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w:t>
      </w:r>
      <w:r>
        <w:rPr>
          <w:rFonts w:hint="eastAsia" w:ascii="黑体" w:hAnsi="黑体" w:eastAsia="黑体"/>
          <w:color w:val="FF0000"/>
          <w:szCs w:val="21"/>
          <w:lang w:eastAsia="zh-CN"/>
        </w:rPr>
        <w:t>投标（响应）供应商</w:t>
      </w:r>
      <w:r>
        <w:rPr>
          <w:rFonts w:hint="eastAsia" w:ascii="黑体" w:hAnsi="黑体" w:eastAsia="黑体"/>
          <w:color w:val="FF0000"/>
          <w:szCs w:val="21"/>
        </w:rPr>
        <w:t>，不重复享受多项价格扣除政策。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1E1B6A1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19FA9942">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2091B34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42B18C27">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FF5CB4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735CC97E">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383780A8">
      <w:pPr>
        <w:numPr>
          <w:ilvl w:val="0"/>
          <w:numId w:val="0"/>
        </w:num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0F261570">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5、本项目属于服务类项目，相关服务承接商应当为小微企业或残疾人福利性单位或监狱企业，如包含硬件设备、产品等货物采购的，不再对其中涉及的货物制造商作出要求。</w:t>
      </w:r>
    </w:p>
    <w:p w14:paraId="738EEE51">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EA7CB1A">
      <w:pPr>
        <w:ind w:firstLine="420" w:firstLineChars="200"/>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7A8B1D4">
      <w:pPr>
        <w:pStyle w:val="2"/>
        <w:rPr>
          <w:rFonts w:hint="eastAsia"/>
        </w:rPr>
      </w:pPr>
    </w:p>
    <w:p w14:paraId="720B3126">
      <w:pPr>
        <w:numPr>
          <w:ilvl w:val="0"/>
          <w:numId w:val="2"/>
        </w:numPr>
        <w:jc w:val="center"/>
        <w:outlineLvl w:val="9"/>
        <w:rPr>
          <w:b/>
          <w:sz w:val="24"/>
        </w:rPr>
      </w:pPr>
      <w:r>
        <w:rPr>
          <w:b/>
          <w:sz w:val="24"/>
        </w:rPr>
        <w:t>中小企业声明函（</w:t>
      </w:r>
      <w:r>
        <w:rPr>
          <w:rFonts w:hint="eastAsia"/>
          <w:b/>
          <w:sz w:val="24"/>
        </w:rPr>
        <w:t>服务</w:t>
      </w:r>
      <w:r>
        <w:rPr>
          <w:b/>
          <w:sz w:val="24"/>
        </w:rPr>
        <w:t>）</w:t>
      </w:r>
    </w:p>
    <w:p w14:paraId="429D8522">
      <w:pPr>
        <w:pStyle w:val="2"/>
        <w:numPr>
          <w:ilvl w:val="0"/>
          <w:numId w:val="0"/>
        </w:numPr>
      </w:pPr>
    </w:p>
    <w:p w14:paraId="434F5C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本公司（联合体）郑重声明，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采购活动，服务全部由符合政策要求的中小企业承接。相关企业（含联合体中的中小企业、签订分包意向协议的中小企业）的具体情况如下：</w:t>
      </w:r>
    </w:p>
    <w:p w14:paraId="7C943D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14:paraId="576D35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14:paraId="6FCFA6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14:paraId="11A3E1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619F62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14:paraId="0CC1D5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23" w:name="_Hlk73562275"/>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《政府采购促进中小企业发展管理办法》（财库〔2020〕46 号）第二十条规定，投标人按照本办法规定提供声明函内容不实的，属于提供虚假材料谋取中标，依照《政府采购法》等政府采购有关法律法规规定追究相应责任。</w:t>
      </w:r>
      <w:bookmarkEnd w:id="23"/>
    </w:p>
    <w:p w14:paraId="1FEC9BC7">
      <w:pPr>
        <w:ind w:firstLine="420" w:firstLineChars="200"/>
      </w:pPr>
    </w:p>
    <w:p w14:paraId="3C77D7C5">
      <w:pPr>
        <w:jc w:val="center"/>
        <w:outlineLvl w:val="9"/>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14:paraId="0977A2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项目采购活动由本单位提供服务。</w:t>
      </w:r>
    </w:p>
    <w:p w14:paraId="45A5C7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6D922A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79B43C01">
      <w:pPr>
        <w:ind w:firstLine="420" w:firstLineChars="200"/>
        <w:rPr>
          <w:rFonts w:ascii="宋体" w:hAnsi="宋体"/>
          <w:szCs w:val="21"/>
        </w:rPr>
      </w:pPr>
    </w:p>
    <w:p w14:paraId="6B5653F4">
      <w:pPr>
        <w:ind w:firstLine="420" w:firstLineChars="200"/>
        <w:rPr>
          <w:rFonts w:ascii="宋体" w:hAnsi="宋体"/>
          <w:szCs w:val="21"/>
        </w:rPr>
      </w:pPr>
    </w:p>
    <w:p w14:paraId="76A927BD">
      <w:pPr>
        <w:ind w:firstLine="420" w:firstLineChars="200"/>
        <w:rPr>
          <w:rFonts w:ascii="宋体" w:hAnsi="宋体"/>
          <w:szCs w:val="21"/>
        </w:rPr>
      </w:pPr>
    </w:p>
    <w:p w14:paraId="6F978675">
      <w:pPr>
        <w:jc w:val="center"/>
        <w:outlineLvl w:val="9"/>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0166EA17">
      <w:pPr>
        <w:ind w:firstLine="420" w:firstLineChars="200"/>
        <w:rPr>
          <w:rFonts w:ascii="宋体" w:hAnsi="宋体"/>
          <w:szCs w:val="21"/>
        </w:rPr>
      </w:pPr>
      <w:r>
        <w:rPr>
          <w:rFonts w:hint="eastAsia" w:ascii="宋体" w:hAnsi="宋体"/>
          <w:szCs w:val="21"/>
        </w:rPr>
        <w:t>本投标人郑重声明，</w:t>
      </w:r>
      <w:r>
        <w:rPr>
          <w:rFonts w:hint="eastAsia" w:ascii="宋体" w:hAnsi="宋体"/>
          <w:szCs w:val="21"/>
          <w:lang w:val="en-US" w:eastAsia="zh-CN"/>
        </w:rPr>
        <w:t>参照</w:t>
      </w:r>
      <w:r>
        <w:rPr>
          <w:rFonts w:hint="eastAsia" w:ascii="宋体" w:hAnsi="宋体"/>
          <w:szCs w:val="21"/>
        </w:rPr>
        <w:t>《财政部司法部关于政府采购支持监狱企业发展有关问题的通知》（财库〔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1E7E4F4A">
      <w:pPr>
        <w:ind w:firstLine="420" w:firstLineChars="20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290BEAC6">
      <w:pPr>
        <w:ind w:firstLine="420" w:firstLineChars="20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52DEB5C3">
      <w:pPr>
        <w:ind w:firstLine="420" w:firstLineChars="200"/>
        <w:outlineLvl w:val="9"/>
        <w:rPr>
          <w:rFonts w:ascii="宋体" w:hAnsi="宋体"/>
          <w:szCs w:val="21"/>
        </w:rPr>
      </w:pPr>
      <w:r>
        <w:rPr>
          <w:rFonts w:ascii="宋体" w:hAnsi="宋体"/>
          <w:szCs w:val="21"/>
        </w:rPr>
        <w:t xml:space="preserve">…… </w:t>
      </w:r>
    </w:p>
    <w:p w14:paraId="78C5318A">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4D11DB10">
      <w:pPr>
        <w:ind w:firstLine="420" w:firstLineChars="200"/>
        <w:rPr>
          <w:rFonts w:ascii="宋体" w:hAnsi="宋体"/>
          <w:szCs w:val="21"/>
        </w:rPr>
      </w:pPr>
      <w:r>
        <w:rPr>
          <w:rFonts w:hint="eastAsia" w:ascii="宋体" w:hAnsi="宋体"/>
          <w:szCs w:val="21"/>
        </w:rPr>
        <w:t>附：省级以上监狱管理局、戒毒管理局（含新疆生产建设兵团）出具的监狱企业证明文件。</w:t>
      </w:r>
    </w:p>
    <w:p w14:paraId="30AB59BC">
      <w:pPr>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br w:type="page"/>
      </w:r>
    </w:p>
    <w:p w14:paraId="2B51F80A">
      <w:pPr>
        <w:spacing w:afterLines="25" w:line="300" w:lineRule="auto"/>
        <w:rPr>
          <w:rFonts w:ascii="Arial" w:hAnsi="Arial" w:eastAsia="宋体" w:cs="Times New Roman"/>
          <w:sz w:val="24"/>
          <w:szCs w:val="24"/>
        </w:rPr>
      </w:pPr>
    </w:p>
    <w:p w14:paraId="2F283706">
      <w:pPr>
        <w:pStyle w:val="6"/>
        <w:jc w:val="center"/>
        <w:rPr>
          <w:rFonts w:ascii="黑体" w:eastAsia="黑体"/>
          <w:b w:val="0"/>
          <w:sz w:val="24"/>
          <w:szCs w:val="24"/>
        </w:rPr>
      </w:pPr>
      <w:r>
        <w:rPr>
          <w:rFonts w:hint="eastAsia" w:ascii="黑体" w:eastAsia="黑体"/>
          <w:b w:val="0"/>
          <w:sz w:val="24"/>
          <w:szCs w:val="24"/>
          <w:lang w:val="en-US" w:eastAsia="zh-CN"/>
        </w:rPr>
        <w:t>四</w:t>
      </w:r>
      <w:r>
        <w:rPr>
          <w:rFonts w:hint="eastAsia" w:ascii="黑体" w:eastAsia="黑体"/>
          <w:b w:val="0"/>
          <w:sz w:val="24"/>
          <w:szCs w:val="24"/>
        </w:rPr>
        <w:t>、</w:t>
      </w:r>
      <w:r>
        <w:rPr>
          <w:rFonts w:hint="eastAsia" w:ascii="黑体" w:eastAsia="黑体"/>
          <w:b w:val="0"/>
          <w:sz w:val="24"/>
          <w:szCs w:val="24"/>
          <w:lang w:eastAsia="zh-CN"/>
        </w:rPr>
        <w:t>同类业绩</w:t>
      </w:r>
      <w:r>
        <w:rPr>
          <w:rFonts w:hint="eastAsia" w:ascii="黑体" w:eastAsia="黑体"/>
          <w:b w:val="0"/>
          <w:sz w:val="24"/>
          <w:szCs w:val="24"/>
        </w:rPr>
        <w:t>（格式自定）</w:t>
      </w:r>
    </w:p>
    <w:p w14:paraId="1F97059A">
      <w:pPr>
        <w:pStyle w:val="2"/>
        <w:rPr>
          <w:b w:val="0"/>
          <w:bCs w:val="0"/>
        </w:rPr>
      </w:pPr>
      <w:r>
        <w:rPr>
          <w:rFonts w:hint="eastAsia"/>
          <w:b w:val="0"/>
          <w:bCs w:val="0"/>
        </w:rPr>
        <w:t>（特别提示：</w:t>
      </w:r>
      <w:r>
        <w:rPr>
          <w:rFonts w:hint="eastAsia"/>
          <w:b w:val="0"/>
          <w:bCs w:val="0"/>
          <w:lang w:eastAsia="zh-CN"/>
        </w:rPr>
        <w:t>投标（响应）供应商</w:t>
      </w:r>
      <w:r>
        <w:rPr>
          <w:rFonts w:hint="eastAsia"/>
          <w:b w:val="0"/>
          <w:bCs w:val="0"/>
        </w:rPr>
        <w:t>须按本</w:t>
      </w:r>
      <w:r>
        <w:rPr>
          <w:rFonts w:hint="eastAsia"/>
          <w:b w:val="0"/>
          <w:bCs w:val="0"/>
          <w:lang w:eastAsia="zh-CN"/>
        </w:rPr>
        <w:t>征集文件</w:t>
      </w:r>
      <w:r>
        <w:rPr>
          <w:rFonts w:hint="eastAsia"/>
          <w:b w:val="0"/>
          <w:bCs w:val="0"/>
        </w:rPr>
        <w:t>评标信息中这一评审因素要求，提供证明资料）</w:t>
      </w:r>
    </w:p>
    <w:p w14:paraId="6CDA6E10">
      <w:pPr>
        <w:spacing w:afterLines="25" w:line="300" w:lineRule="auto"/>
        <w:rPr>
          <w:rFonts w:ascii="Arial" w:hAnsi="Arial" w:eastAsia="宋体" w:cs="Times New Roman"/>
          <w:sz w:val="24"/>
          <w:szCs w:val="24"/>
        </w:rPr>
      </w:pPr>
    </w:p>
    <w:p w14:paraId="2867C142">
      <w:pPr>
        <w:spacing w:afterLines="25" w:line="300" w:lineRule="auto"/>
        <w:rPr>
          <w:rFonts w:ascii="Arial" w:hAnsi="Arial" w:eastAsia="宋体" w:cs="Times New Roman"/>
          <w:sz w:val="24"/>
          <w:szCs w:val="24"/>
        </w:rPr>
      </w:pPr>
    </w:p>
    <w:p w14:paraId="4E36E775">
      <w:pPr>
        <w:spacing w:afterLines="25" w:line="300" w:lineRule="auto"/>
        <w:jc w:val="center"/>
        <w:rPr>
          <w:rFonts w:hint="eastAsia" w:ascii="Arial" w:hAnsi="Arial" w:eastAsia="宋体" w:cs="Times New Roman"/>
          <w:b/>
          <w:sz w:val="24"/>
          <w:szCs w:val="24"/>
        </w:rPr>
      </w:pPr>
    </w:p>
    <w:p w14:paraId="6EE17827">
      <w:pPr>
        <w:ind w:firstLine="723" w:firstLineChars="300"/>
        <w:jc w:val="center"/>
        <w:rPr>
          <w:b/>
          <w:color w:val="FF0000"/>
          <w:sz w:val="24"/>
        </w:rPr>
      </w:pPr>
      <w:r>
        <w:rPr>
          <w:rFonts w:hint="eastAsia"/>
          <w:b/>
          <w:color w:val="FF0000"/>
          <w:sz w:val="24"/>
        </w:rPr>
        <w:t>（信息公开部分的内容到此为止！以下为信息不公开部分。）</w:t>
      </w:r>
    </w:p>
    <w:p w14:paraId="3B986803">
      <w:pPr>
        <w:pStyle w:val="2"/>
        <w:rPr>
          <w:rFonts w:hint="eastAsia" w:ascii="Arial" w:hAnsi="Arial" w:eastAsia="宋体" w:cs="Times New Roman"/>
          <w:b/>
          <w:sz w:val="24"/>
          <w:szCs w:val="24"/>
        </w:rPr>
      </w:pPr>
    </w:p>
    <w:p w14:paraId="4E51C0F9">
      <w:pPr>
        <w:pStyle w:val="3"/>
        <w:rPr>
          <w:rFonts w:hint="eastAsia" w:ascii="Arial" w:hAnsi="Arial" w:eastAsia="宋体" w:cs="Times New Roman"/>
          <w:b/>
          <w:sz w:val="24"/>
          <w:szCs w:val="24"/>
        </w:rPr>
      </w:pPr>
    </w:p>
    <w:p w14:paraId="3E7F966A">
      <w:pPr>
        <w:pStyle w:val="3"/>
        <w:rPr>
          <w:rFonts w:hint="eastAsia" w:ascii="Arial" w:hAnsi="Arial" w:eastAsia="宋体" w:cs="Times New Roman"/>
          <w:b/>
          <w:sz w:val="24"/>
          <w:szCs w:val="24"/>
        </w:rPr>
      </w:pPr>
    </w:p>
    <w:p w14:paraId="6B3E3532">
      <w:pPr>
        <w:pStyle w:val="3"/>
        <w:rPr>
          <w:rFonts w:hint="eastAsia" w:ascii="Arial" w:hAnsi="Arial" w:eastAsia="宋体" w:cs="Times New Roman"/>
          <w:b/>
          <w:sz w:val="24"/>
          <w:szCs w:val="24"/>
        </w:rPr>
      </w:pPr>
    </w:p>
    <w:p w14:paraId="140A78B7">
      <w:pPr>
        <w:widowControl/>
        <w:jc w:val="left"/>
        <w:rPr>
          <w:rFonts w:ascii="Arial" w:hAnsi="Arial" w:eastAsia="宋体" w:cs="Times New Roman"/>
          <w:szCs w:val="24"/>
        </w:rPr>
      </w:pPr>
      <w:r>
        <w:rPr>
          <w:rFonts w:ascii="Arial" w:hAnsi="Arial" w:eastAsia="宋体" w:cs="Times New Roman"/>
          <w:szCs w:val="24"/>
        </w:rPr>
        <w:br w:type="page"/>
      </w:r>
    </w:p>
    <w:p w14:paraId="45D13A92">
      <w:pPr>
        <w:spacing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w:t>
      </w:r>
      <w:r>
        <w:rPr>
          <w:rFonts w:hint="eastAsia" w:ascii="Arial" w:hAnsi="Arial" w:eastAsia="宋体" w:cs="Times New Roman"/>
          <w:b/>
          <w:color w:val="FF0000"/>
          <w:sz w:val="32"/>
          <w:szCs w:val="32"/>
          <w:lang w:eastAsia="zh-CN"/>
        </w:rPr>
        <w:t>投标（响应）</w:t>
      </w:r>
      <w:r>
        <w:rPr>
          <w:rFonts w:hint="eastAsia" w:ascii="Arial" w:hAnsi="Arial" w:eastAsia="宋体" w:cs="Times New Roman"/>
          <w:b/>
          <w:color w:val="FF0000"/>
          <w:sz w:val="32"/>
          <w:szCs w:val="32"/>
        </w:rPr>
        <w:t>文件附件（信息不公开部分）</w:t>
      </w:r>
    </w:p>
    <w:p w14:paraId="188C29A9">
      <w:pPr>
        <w:widowControl w:val="0"/>
        <w:snapToGrid w:val="0"/>
        <w:spacing w:before="0" w:after="0" w:line="240" w:lineRule="auto"/>
        <w:ind w:left="0" w:leftChars="0" w:firstLine="0" w:firstLineChars="0"/>
        <w:jc w:val="center"/>
        <w:outlineLvl w:val="3"/>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一、供应商基本情况表</w:t>
      </w:r>
    </w:p>
    <w:p w14:paraId="40B521AD">
      <w:pPr>
        <w:spacing w:line="240" w:lineRule="auto"/>
        <w:ind w:firstLine="0" w:firstLineChars="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填表单位：（加盖单位公章）</w:t>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 xml:space="preserve">            填表日期：    年   月   日</w:t>
      </w:r>
    </w:p>
    <w:tbl>
      <w:tblPr>
        <w:tblStyle w:val="18"/>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72"/>
        <w:gridCol w:w="1594"/>
        <w:gridCol w:w="941"/>
        <w:gridCol w:w="785"/>
        <w:gridCol w:w="1192"/>
        <w:gridCol w:w="1489"/>
        <w:gridCol w:w="1475"/>
      </w:tblGrid>
      <w:tr w14:paraId="08C1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02" w:type="dxa"/>
            <w:gridSpan w:val="2"/>
            <w:noWrap w:val="0"/>
            <w:vAlign w:val="center"/>
          </w:tcPr>
          <w:p w14:paraId="0779F01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35" w:type="dxa"/>
            <w:gridSpan w:val="2"/>
            <w:noWrap w:val="0"/>
            <w:vAlign w:val="center"/>
          </w:tcPr>
          <w:p w14:paraId="5399054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14:paraId="6D4EED2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64" w:type="dxa"/>
            <w:gridSpan w:val="2"/>
            <w:noWrap w:val="0"/>
            <w:vAlign w:val="center"/>
          </w:tcPr>
          <w:p w14:paraId="20EF991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550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02" w:type="dxa"/>
            <w:gridSpan w:val="2"/>
            <w:noWrap w:val="0"/>
            <w:vAlign w:val="center"/>
          </w:tcPr>
          <w:p w14:paraId="570BB32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35" w:type="dxa"/>
            <w:gridSpan w:val="2"/>
            <w:noWrap w:val="0"/>
            <w:vAlign w:val="center"/>
          </w:tcPr>
          <w:p w14:paraId="1D500E73">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14:paraId="32EC896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64" w:type="dxa"/>
            <w:gridSpan w:val="2"/>
            <w:noWrap w:val="0"/>
            <w:vAlign w:val="center"/>
          </w:tcPr>
          <w:p w14:paraId="5080BAD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3889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878" w:type="dxa"/>
            <w:gridSpan w:val="8"/>
            <w:noWrap w:val="0"/>
            <w:vAlign w:val="center"/>
          </w:tcPr>
          <w:p w14:paraId="4D9476D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1361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noWrap w:val="0"/>
            <w:vAlign w:val="center"/>
          </w:tcPr>
          <w:p w14:paraId="070D13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66" w:type="dxa"/>
            <w:gridSpan w:val="2"/>
            <w:tcBorders>
              <w:bottom w:val="single" w:color="auto" w:sz="4" w:space="0"/>
            </w:tcBorders>
            <w:noWrap w:val="0"/>
            <w:vAlign w:val="center"/>
          </w:tcPr>
          <w:p w14:paraId="082F010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1" w:type="dxa"/>
            <w:tcBorders>
              <w:bottom w:val="single" w:color="auto" w:sz="4" w:space="0"/>
            </w:tcBorders>
            <w:noWrap w:val="0"/>
            <w:vAlign w:val="center"/>
          </w:tcPr>
          <w:p w14:paraId="77DA8E2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77" w:type="dxa"/>
            <w:gridSpan w:val="2"/>
            <w:tcBorders>
              <w:bottom w:val="single" w:color="auto" w:sz="4" w:space="0"/>
            </w:tcBorders>
            <w:noWrap w:val="0"/>
            <w:vAlign w:val="center"/>
          </w:tcPr>
          <w:p w14:paraId="737ED25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489" w:type="dxa"/>
            <w:tcBorders>
              <w:bottom w:val="single" w:color="auto" w:sz="4" w:space="0"/>
            </w:tcBorders>
            <w:noWrap w:val="0"/>
            <w:vAlign w:val="center"/>
          </w:tcPr>
          <w:p w14:paraId="40EDB62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2F85FFD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75" w:type="dxa"/>
            <w:tcBorders>
              <w:bottom w:val="single" w:color="auto" w:sz="4" w:space="0"/>
            </w:tcBorders>
            <w:noWrap w:val="0"/>
            <w:vAlign w:val="center"/>
          </w:tcPr>
          <w:p w14:paraId="528DAFD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5DB0DA1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2D9B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5CEEE57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29FD5CE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4ABF9DE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2596BAC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23DCEA1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75B799E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77EC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6BD1235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51B0218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5B1155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285D467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1BD4A46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219E90C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3515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noWrap w:val="0"/>
            <w:vAlign w:val="center"/>
          </w:tcPr>
          <w:p w14:paraId="437F082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66" w:type="dxa"/>
            <w:gridSpan w:val="2"/>
            <w:tcBorders>
              <w:top w:val="single" w:color="auto" w:sz="4" w:space="0"/>
            </w:tcBorders>
            <w:noWrap w:val="0"/>
            <w:vAlign w:val="center"/>
          </w:tcPr>
          <w:p w14:paraId="5FD76E5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项目负责人</w:t>
            </w:r>
          </w:p>
        </w:tc>
        <w:tc>
          <w:tcPr>
            <w:tcW w:w="941" w:type="dxa"/>
            <w:tcBorders>
              <w:top w:val="single" w:color="auto" w:sz="4" w:space="0"/>
            </w:tcBorders>
            <w:noWrap w:val="0"/>
            <w:vAlign w:val="center"/>
          </w:tcPr>
          <w:p w14:paraId="49AE096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tcBorders>
            <w:noWrap w:val="0"/>
            <w:vAlign w:val="center"/>
          </w:tcPr>
          <w:p w14:paraId="26F6E64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tcBorders>
            <w:noWrap w:val="0"/>
            <w:vAlign w:val="center"/>
          </w:tcPr>
          <w:p w14:paraId="2E686D9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tcBorders>
            <w:noWrap w:val="0"/>
            <w:vAlign w:val="center"/>
          </w:tcPr>
          <w:p w14:paraId="68946B2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2D8C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14:paraId="5EBDD3C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66" w:type="dxa"/>
            <w:gridSpan w:val="2"/>
            <w:noWrap w:val="0"/>
            <w:vAlign w:val="center"/>
          </w:tcPr>
          <w:p w14:paraId="0AE92E5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主要技术人员</w:t>
            </w:r>
          </w:p>
        </w:tc>
        <w:tc>
          <w:tcPr>
            <w:tcW w:w="941" w:type="dxa"/>
            <w:noWrap w:val="0"/>
            <w:vAlign w:val="center"/>
          </w:tcPr>
          <w:p w14:paraId="452C7FF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14:paraId="30E237A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14:paraId="67203FF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14:paraId="166F482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7EDE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14:paraId="2CFE202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66" w:type="dxa"/>
            <w:gridSpan w:val="2"/>
            <w:noWrap w:val="0"/>
            <w:vAlign w:val="center"/>
          </w:tcPr>
          <w:p w14:paraId="2D378D8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color w:val="auto"/>
                <w:kern w:val="2"/>
                <w:sz w:val="22"/>
                <w:szCs w:val="22"/>
                <w:highlight w:val="none"/>
                <w:lang w:val="en-US" w:eastAsia="zh-CN" w:bidi="ar-SA"/>
              </w:rPr>
              <w:t>投标文件编制人员</w:t>
            </w:r>
          </w:p>
        </w:tc>
        <w:tc>
          <w:tcPr>
            <w:tcW w:w="941" w:type="dxa"/>
            <w:noWrap w:val="0"/>
            <w:vAlign w:val="center"/>
          </w:tcPr>
          <w:p w14:paraId="3878A09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14:paraId="12ADC32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14:paraId="72FDDE1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14:paraId="5378C64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44B4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14:paraId="7F20E66F">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6E2E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14:paraId="2625B12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56E1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noWrap w:val="0"/>
            <w:vAlign w:val="center"/>
          </w:tcPr>
          <w:p w14:paraId="4FA40F7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66" w:type="dxa"/>
            <w:gridSpan w:val="2"/>
            <w:tcBorders>
              <w:bottom w:val="single" w:color="auto" w:sz="4" w:space="0"/>
            </w:tcBorders>
            <w:noWrap w:val="0"/>
            <w:vAlign w:val="center"/>
          </w:tcPr>
          <w:p w14:paraId="7A0497D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26" w:type="dxa"/>
            <w:gridSpan w:val="2"/>
            <w:tcBorders>
              <w:bottom w:val="single" w:color="auto" w:sz="4" w:space="0"/>
            </w:tcBorders>
            <w:noWrap w:val="0"/>
            <w:vAlign w:val="center"/>
          </w:tcPr>
          <w:p w14:paraId="41B71CE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56" w:type="dxa"/>
            <w:gridSpan w:val="3"/>
            <w:tcBorders>
              <w:bottom w:val="single" w:color="auto" w:sz="4" w:space="0"/>
            </w:tcBorders>
            <w:noWrap w:val="0"/>
            <w:vAlign w:val="center"/>
          </w:tcPr>
          <w:p w14:paraId="5BAD786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2C22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58BCF2B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0C28ECF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14:paraId="1EBC6CC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14:paraId="4282B45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14:paraId="7793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6D016B9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5029893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14:paraId="71F5AC5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14:paraId="331580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指对投标（响应）供应商不具有出资持股关系，但对其存在管理关系的主体</w:t>
            </w:r>
            <w:r>
              <w:rPr>
                <w:rFonts w:hint="eastAsia" w:ascii="方正仿宋_GBK" w:hAnsi="方正仿宋_GBK" w:eastAsia="方正仿宋_GBK" w:cs="方正仿宋_GBK"/>
                <w:color w:val="auto"/>
                <w:sz w:val="20"/>
                <w:szCs w:val="20"/>
                <w:highlight w:val="none"/>
              </w:rPr>
              <w:t>。</w:t>
            </w:r>
          </w:p>
        </w:tc>
      </w:tr>
      <w:tr w14:paraId="443A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noWrap w:val="0"/>
            <w:vAlign w:val="center"/>
          </w:tcPr>
          <w:p w14:paraId="6122522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76A6CC6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hAnsi="Arial" w:eastAsia="宋体" w:cs="Times New Roman"/>
          <w:szCs w:val="24"/>
        </w:rPr>
      </w:pPr>
      <w:r>
        <w:rPr>
          <w:rFonts w:hint="eastAsia" w:ascii="方正仿宋_GBK" w:hAnsi="方正仿宋_GBK" w:eastAsia="方正仿宋_GBK" w:cs="方正仿宋_GBK"/>
          <w:b/>
          <w:bCs/>
          <w:color w:val="auto"/>
          <w:sz w:val="24"/>
          <w:szCs w:val="24"/>
          <w:highlight w:val="none"/>
          <w:vertAlign w:val="baseline"/>
          <w:lang w:val="en-US" w:eastAsia="zh-CN"/>
        </w:rPr>
        <w:t>备注：</w:t>
      </w:r>
      <w:r>
        <w:rPr>
          <w:rFonts w:hint="eastAsia" w:ascii="方正仿宋_GBK" w:hAnsi="方正仿宋_GBK" w:eastAsia="方正仿宋_GBK" w:cs="方正仿宋_GBK"/>
          <w:b/>
          <w:bCs/>
          <w:color w:val="0000FF"/>
          <w:sz w:val="24"/>
          <w:szCs w:val="24"/>
          <w:highlight w:val="none"/>
          <w:vertAlign w:val="baseline"/>
          <w:lang w:val="en-US" w:eastAsia="zh-CN"/>
        </w:rPr>
        <w:t>鼓励</w:t>
      </w:r>
      <w:r>
        <w:rPr>
          <w:rFonts w:hint="eastAsia" w:ascii="方正仿宋_GBK" w:hAnsi="方正仿宋_GBK" w:eastAsia="方正仿宋_GBK" w:cs="方正仿宋_GBK"/>
          <w:b/>
          <w:bCs/>
          <w:color w:val="auto"/>
          <w:sz w:val="24"/>
          <w:szCs w:val="24"/>
          <w:highlight w:val="none"/>
          <w:vertAlign w:val="baseline"/>
          <w:lang w:val="en-US" w:eastAsia="zh-CN"/>
        </w:rPr>
        <w:t>投标（响应）供应商在投标（响应）文件中要求投标（响应）供应商提供法定代表人、投标（响应）授权代表人、项目负责人（如有）最近一个月的社保缴纳证明，以及企业股权关系证明。</w:t>
      </w:r>
    </w:p>
    <w:p w14:paraId="4F7C7F09">
      <w:pPr>
        <w:keepNext/>
        <w:keepLines/>
        <w:pageBreakBefore/>
        <w:adjustRightInd w:val="0"/>
        <w:snapToGrid w:val="0"/>
        <w:spacing w:line="360" w:lineRule="auto"/>
        <w:jc w:val="center"/>
        <w:textAlignment w:val="baseline"/>
        <w:outlineLvl w:val="3"/>
        <w:rPr>
          <w:rFonts w:ascii="黑体" w:eastAsia="黑体"/>
          <w:b w:val="0"/>
          <w:sz w:val="24"/>
        </w:rPr>
      </w:pPr>
      <w:r>
        <w:rPr>
          <w:rFonts w:hint="eastAsia" w:ascii="黑体" w:hAnsi="宋体" w:eastAsia="黑体" w:cstheme="minorBidi"/>
          <w:b w:val="0"/>
          <w:bCs/>
          <w:kern w:val="2"/>
          <w:sz w:val="24"/>
          <w:szCs w:val="32"/>
          <w:lang w:val="en-US" w:eastAsia="zh-CN" w:bidi="ar-SA"/>
        </w:rPr>
        <w:t>二、</w:t>
      </w:r>
      <w:bookmarkStart w:id="24" w:name="_Hlk72092499"/>
      <w:r>
        <w:rPr>
          <w:rFonts w:hint="eastAsia" w:ascii="黑体" w:hAnsi="宋体" w:eastAsia="黑体" w:cstheme="minorBidi"/>
          <w:b w:val="0"/>
          <w:bCs/>
          <w:kern w:val="2"/>
          <w:sz w:val="24"/>
          <w:szCs w:val="32"/>
          <w:lang w:val="en-US" w:eastAsia="zh-CN" w:bidi="ar-SA"/>
        </w:rPr>
        <w:t>法定代表人（负责人）证明书</w:t>
      </w:r>
      <w:bookmarkEnd w:id="24"/>
    </w:p>
    <w:p w14:paraId="0A364D76">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14:paraId="26B6DDB7">
      <w:pPr>
        <w:spacing w:line="360" w:lineRule="auto"/>
        <w:ind w:firstLine="420" w:firstLineChars="200"/>
        <w:rPr>
          <w:szCs w:val="21"/>
        </w:rPr>
      </w:pPr>
      <w:r>
        <w:rPr>
          <w:rFonts w:hint="eastAsia"/>
          <w:szCs w:val="21"/>
        </w:rPr>
        <w:t>特此证明。</w:t>
      </w:r>
    </w:p>
    <w:p w14:paraId="1C105B1C">
      <w:pPr>
        <w:spacing w:line="360" w:lineRule="auto"/>
        <w:ind w:firstLine="420" w:firstLineChars="200"/>
        <w:rPr>
          <w:rFonts w:hint="eastAsia"/>
          <w:szCs w:val="21"/>
        </w:rPr>
      </w:pPr>
      <w:r>
        <w:rPr>
          <w:rFonts w:hint="eastAsia"/>
          <w:szCs w:val="21"/>
        </w:rPr>
        <w:t>说明：1、法定代表人为</w:t>
      </w:r>
      <w:r>
        <w:rPr>
          <w:rFonts w:hint="eastAsia"/>
          <w:szCs w:val="21"/>
          <w:lang w:eastAsia="zh-CN"/>
        </w:rPr>
        <w:t>投标（响应）供应商</w:t>
      </w:r>
      <w:r>
        <w:rPr>
          <w:rFonts w:hint="eastAsia"/>
          <w:szCs w:val="21"/>
        </w:rPr>
        <w:t>（企业事业单位、国家机关、社会团体）的主要行政负责人。</w:t>
      </w:r>
    </w:p>
    <w:p w14:paraId="756AF0E1">
      <w:pPr>
        <w:numPr>
          <w:ilvl w:val="0"/>
          <w:numId w:val="3"/>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14:paraId="241ADE1A">
      <w:pPr>
        <w:numPr>
          <w:ilvl w:val="0"/>
          <w:numId w:val="3"/>
        </w:numPr>
        <w:spacing w:line="360" w:lineRule="auto"/>
        <w:ind w:firstLine="420" w:firstLineChars="200"/>
        <w:rPr>
          <w:szCs w:val="21"/>
        </w:rPr>
      </w:pPr>
      <w:r>
        <w:rPr>
          <w:rFonts w:hint="eastAsia"/>
          <w:color w:val="auto"/>
          <w:szCs w:val="21"/>
          <w:lang w:eastAsia="zh-Hans"/>
        </w:rPr>
        <w:t>本项目投标</w:t>
      </w:r>
      <w:r>
        <w:rPr>
          <w:rFonts w:hint="eastAsia"/>
          <w:color w:val="auto"/>
          <w:szCs w:val="21"/>
          <w:lang w:eastAsia="zh-CN"/>
        </w:rPr>
        <w:t>（</w:t>
      </w:r>
      <w:r>
        <w:rPr>
          <w:rFonts w:hint="eastAsia"/>
          <w:color w:val="auto"/>
          <w:szCs w:val="21"/>
          <w:lang w:val="en-US" w:eastAsia="zh-CN"/>
        </w:rPr>
        <w:t>响应</w:t>
      </w:r>
      <w:r>
        <w:rPr>
          <w:rFonts w:hint="eastAsia"/>
          <w:color w:val="auto"/>
          <w:szCs w:val="21"/>
          <w:lang w:eastAsia="zh-CN"/>
        </w:rPr>
        <w:t>）</w:t>
      </w:r>
      <w:r>
        <w:rPr>
          <w:rFonts w:hint="eastAsia"/>
          <w:color w:val="auto"/>
          <w:szCs w:val="21"/>
          <w:lang w:eastAsia="zh-Hans"/>
        </w:rPr>
        <w:t>授权代表为法定代表人（负责人）的，无需提供</w:t>
      </w:r>
      <w:r>
        <w:rPr>
          <w:rFonts w:hint="eastAsia"/>
          <w:color w:val="auto"/>
          <w:szCs w:val="21"/>
        </w:rPr>
        <w:t>《投标</w:t>
      </w:r>
      <w:r>
        <w:rPr>
          <w:rFonts w:hint="eastAsia"/>
          <w:color w:val="auto"/>
          <w:szCs w:val="21"/>
          <w:lang w:eastAsia="zh-CN"/>
        </w:rPr>
        <w:t>（</w:t>
      </w:r>
      <w:r>
        <w:rPr>
          <w:rFonts w:hint="eastAsia"/>
          <w:color w:val="auto"/>
          <w:szCs w:val="21"/>
          <w:lang w:val="en-US" w:eastAsia="zh-CN"/>
        </w:rPr>
        <w:t>响应</w:t>
      </w:r>
      <w:r>
        <w:rPr>
          <w:rFonts w:hint="eastAsia"/>
          <w:color w:val="auto"/>
          <w:szCs w:val="21"/>
          <w:lang w:eastAsia="zh-CN"/>
        </w:rPr>
        <w:t>）</w:t>
      </w:r>
      <w:r>
        <w:rPr>
          <w:rFonts w:hint="eastAsia"/>
          <w:color w:val="auto"/>
          <w:szCs w:val="21"/>
        </w:rPr>
        <w:t>文件签署授权委托书》</w:t>
      </w:r>
      <w:r>
        <w:rPr>
          <w:rFonts w:hint="eastAsia"/>
          <w:color w:val="auto"/>
          <w:szCs w:val="21"/>
          <w:lang w:eastAsia="zh-Hans"/>
        </w:rPr>
        <w:t>。</w:t>
      </w:r>
    </w:p>
    <w:p w14:paraId="188122CF">
      <w:pPr>
        <w:numPr>
          <w:ilvl w:val="0"/>
          <w:numId w:val="3"/>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E6E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1F34FC5D">
            <w:pPr>
              <w:jc w:val="center"/>
              <w:rPr>
                <w:rFonts w:hint="eastAsia"/>
                <w:lang w:val="en-US" w:eastAsia="zh-CN"/>
              </w:rPr>
            </w:pPr>
            <w:r>
              <w:rPr>
                <w:rFonts w:hint="eastAsia"/>
                <w:lang w:val="en-US" w:eastAsia="zh-CN"/>
              </w:rPr>
              <w:t>证件扫描件正面</w:t>
            </w:r>
          </w:p>
          <w:p w14:paraId="48CFDF0E">
            <w:pPr>
              <w:pStyle w:val="2"/>
              <w:jc w:val="center"/>
              <w:rPr>
                <w:rFonts w:hint="eastAsia"/>
                <w:lang w:val="en-US" w:eastAsia="zh-CN"/>
              </w:rPr>
            </w:pPr>
          </w:p>
          <w:p w14:paraId="5A22F756">
            <w:pPr>
              <w:pStyle w:val="3"/>
              <w:jc w:val="center"/>
              <w:rPr>
                <w:rFonts w:hint="default"/>
                <w:lang w:val="en-US" w:eastAsia="zh-CN"/>
              </w:rPr>
            </w:pPr>
          </w:p>
          <w:p w14:paraId="65C0B707">
            <w:pPr>
              <w:pStyle w:val="3"/>
              <w:jc w:val="center"/>
              <w:rPr>
                <w:rFonts w:hint="default"/>
                <w:lang w:val="en-US" w:eastAsia="zh-CN"/>
              </w:rPr>
            </w:pPr>
          </w:p>
          <w:p w14:paraId="176B6F26">
            <w:pPr>
              <w:pStyle w:val="3"/>
              <w:jc w:val="center"/>
              <w:rPr>
                <w:rFonts w:hint="default"/>
                <w:lang w:val="en-US" w:eastAsia="zh-CN"/>
              </w:rPr>
            </w:pPr>
          </w:p>
          <w:p w14:paraId="38AA85D0">
            <w:pPr>
              <w:pStyle w:val="3"/>
              <w:jc w:val="center"/>
              <w:rPr>
                <w:rFonts w:hint="default"/>
                <w:lang w:val="en-US" w:eastAsia="zh-CN"/>
              </w:rPr>
            </w:pPr>
          </w:p>
          <w:p w14:paraId="35475F5E">
            <w:pPr>
              <w:pStyle w:val="3"/>
              <w:jc w:val="center"/>
              <w:rPr>
                <w:rFonts w:hint="default"/>
                <w:lang w:val="en-US" w:eastAsia="zh-CN"/>
              </w:rPr>
            </w:pPr>
          </w:p>
          <w:p w14:paraId="1E27021B">
            <w:pPr>
              <w:pStyle w:val="3"/>
              <w:jc w:val="center"/>
              <w:rPr>
                <w:rFonts w:hint="default"/>
                <w:lang w:val="en-US" w:eastAsia="zh-CN"/>
              </w:rPr>
            </w:pPr>
          </w:p>
        </w:tc>
        <w:tc>
          <w:tcPr>
            <w:tcW w:w="4265" w:type="dxa"/>
            <w:vAlign w:val="top"/>
          </w:tcPr>
          <w:p w14:paraId="791462D1">
            <w:pPr>
              <w:jc w:val="center"/>
              <w:rPr>
                <w:rFonts w:hint="eastAsia"/>
                <w:lang w:val="en-US" w:eastAsia="zh-CN"/>
              </w:rPr>
            </w:pPr>
            <w:r>
              <w:rPr>
                <w:rFonts w:hint="eastAsia"/>
                <w:lang w:val="en-US" w:eastAsia="zh-CN"/>
              </w:rPr>
              <w:t>证件扫描件反面</w:t>
            </w:r>
          </w:p>
          <w:p w14:paraId="5ECC2467">
            <w:pPr>
              <w:pStyle w:val="2"/>
              <w:jc w:val="center"/>
              <w:rPr>
                <w:rFonts w:hint="eastAsia"/>
                <w:lang w:val="en-US" w:eastAsia="zh-CN"/>
              </w:rPr>
            </w:pPr>
          </w:p>
          <w:p w14:paraId="3EB8F3D4">
            <w:pPr>
              <w:pStyle w:val="3"/>
              <w:jc w:val="center"/>
              <w:rPr>
                <w:rFonts w:hint="eastAsia"/>
                <w:sz w:val="24"/>
                <w:vertAlign w:val="baseline"/>
                <w:lang w:val="en-US" w:eastAsia="zh-CN"/>
              </w:rPr>
            </w:pPr>
          </w:p>
        </w:tc>
      </w:tr>
    </w:tbl>
    <w:p w14:paraId="08BC56C8">
      <w:pPr>
        <w:rPr>
          <w:sz w:val="24"/>
        </w:rPr>
      </w:pPr>
    </w:p>
    <w:p w14:paraId="06D2942F">
      <w:pPr>
        <w:tabs>
          <w:tab w:val="left" w:pos="651"/>
        </w:tabs>
        <w:snapToGrid w:val="0"/>
        <w:jc w:val="left"/>
        <w:rPr>
          <w:rFonts w:ascii="宋体" w:hAnsi="宋体" w:eastAsia="宋体" w:cs="Times New Roman"/>
          <w:color w:val="FF0000"/>
          <w:sz w:val="28"/>
          <w:szCs w:val="28"/>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为避免出现《深圳经济特区政府采购条例实施细则》第七十五条第二项所列情形，请投标（响应）供应商核实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法定代表人、本项目投标（响应）授权代表人、项目负责人（如有）、主要技术人员（如有）等是否在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r>
        <w:rPr>
          <w:rFonts w:ascii="宋体" w:hAnsi="宋体" w:eastAsia="宋体" w:cs="Times New Roman"/>
          <w:color w:val="FF0000"/>
          <w:sz w:val="28"/>
          <w:szCs w:val="28"/>
        </w:rPr>
        <w:br w:type="page"/>
      </w:r>
    </w:p>
    <w:p w14:paraId="1A9BEFE2">
      <w:pPr>
        <w:keepNext/>
        <w:keepLines/>
        <w:pageBreakBefore/>
        <w:adjustRightInd w:val="0"/>
        <w:snapToGrid w:val="0"/>
        <w:spacing w:line="360" w:lineRule="auto"/>
        <w:jc w:val="center"/>
        <w:textAlignment w:val="baseline"/>
        <w:outlineLvl w:val="3"/>
        <w:rPr>
          <w:rFonts w:ascii="黑体" w:eastAsia="黑体"/>
          <w:b w:val="0"/>
          <w:kern w:val="0"/>
          <w:sz w:val="24"/>
          <w:szCs w:val="24"/>
        </w:rPr>
      </w:pPr>
      <w:r>
        <w:rPr>
          <w:rFonts w:hint="eastAsia" w:ascii="黑体" w:hAnsi="宋体" w:eastAsia="黑体" w:cstheme="minorBidi"/>
          <w:b w:val="0"/>
          <w:bCs/>
          <w:kern w:val="2"/>
          <w:sz w:val="24"/>
          <w:szCs w:val="32"/>
          <w:lang w:val="en-US" w:eastAsia="zh-CN" w:bidi="ar-SA"/>
        </w:rPr>
        <w:t>三、投标（响应）文件签署授权委托书</w:t>
      </w:r>
    </w:p>
    <w:p w14:paraId="2A1086DA">
      <w:pPr>
        <w:ind w:firstLine="482" w:firstLineChars="200"/>
        <w:rPr>
          <w:b/>
          <w:sz w:val="24"/>
          <w:szCs w:val="22"/>
        </w:rPr>
      </w:pPr>
    </w:p>
    <w:p w14:paraId="43314838">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w:t>
      </w:r>
      <w:r>
        <w:rPr>
          <w:rFonts w:hint="eastAsia"/>
          <w:szCs w:val="21"/>
          <w:lang w:eastAsia="zh-CN"/>
        </w:rPr>
        <w:t>投标（响应）供应商</w:t>
      </w:r>
      <w:r>
        <w:rPr>
          <w:rFonts w:hint="eastAsia"/>
          <w:szCs w:val="21"/>
        </w:rPr>
        <w:t>名称）的法定代表人（负责人），现授权委托</w:t>
      </w:r>
      <w:r>
        <w:rPr>
          <w:rFonts w:hint="eastAsia"/>
          <w:szCs w:val="21"/>
          <w:u w:val="single"/>
        </w:rPr>
        <w:t xml:space="preserve">            </w:t>
      </w:r>
      <w:r>
        <w:rPr>
          <w:rFonts w:hint="eastAsia"/>
          <w:szCs w:val="21"/>
        </w:rPr>
        <w:t>（姓名）为我单位签署本项目已递交的投标</w:t>
      </w:r>
      <w:r>
        <w:rPr>
          <w:rFonts w:hint="eastAsia"/>
          <w:szCs w:val="21"/>
          <w:lang w:eastAsia="zh-CN"/>
        </w:rPr>
        <w:t>（</w:t>
      </w:r>
      <w:r>
        <w:rPr>
          <w:rFonts w:hint="eastAsia"/>
          <w:szCs w:val="21"/>
          <w:lang w:val="en-US" w:eastAsia="zh-CN"/>
        </w:rPr>
        <w:t>响应</w:t>
      </w:r>
      <w:r>
        <w:rPr>
          <w:rFonts w:hint="eastAsia"/>
          <w:szCs w:val="21"/>
          <w:lang w:eastAsia="zh-CN"/>
        </w:rPr>
        <w:t>）</w:t>
      </w:r>
      <w:r>
        <w:rPr>
          <w:rFonts w:hint="eastAsia"/>
          <w:szCs w:val="21"/>
        </w:rPr>
        <w:t>文件的法定代表人（负责人）的授权委托代理人，代理人全权代表我所签署的本项目已递交的投标</w:t>
      </w:r>
      <w:r>
        <w:rPr>
          <w:rFonts w:hint="eastAsia"/>
          <w:szCs w:val="21"/>
          <w:lang w:eastAsia="zh-CN"/>
        </w:rPr>
        <w:t>（</w:t>
      </w:r>
      <w:r>
        <w:rPr>
          <w:rFonts w:hint="eastAsia"/>
          <w:szCs w:val="21"/>
          <w:lang w:val="en-US" w:eastAsia="zh-CN"/>
        </w:rPr>
        <w:t>响应</w:t>
      </w:r>
      <w:r>
        <w:rPr>
          <w:rFonts w:hint="eastAsia"/>
          <w:szCs w:val="21"/>
          <w:lang w:eastAsia="zh-CN"/>
        </w:rPr>
        <w:t>）</w:t>
      </w:r>
      <w:r>
        <w:rPr>
          <w:rFonts w:hint="eastAsia"/>
          <w:szCs w:val="21"/>
        </w:rPr>
        <w:t>文件内容我均承认。</w:t>
      </w:r>
    </w:p>
    <w:p w14:paraId="4DE56B23">
      <w:pPr>
        <w:spacing w:line="360" w:lineRule="auto"/>
        <w:ind w:firstLine="420" w:firstLineChars="200"/>
        <w:rPr>
          <w:rFonts w:hint="eastAsia"/>
          <w:szCs w:val="21"/>
        </w:rPr>
      </w:pPr>
      <w:r>
        <w:rPr>
          <w:rFonts w:hint="eastAsia"/>
          <w:szCs w:val="21"/>
        </w:rPr>
        <w:t>代理人无转委托权，特此委托。</w:t>
      </w:r>
    </w:p>
    <w:p w14:paraId="2BA995CB">
      <w:pPr>
        <w:spacing w:line="360" w:lineRule="auto"/>
        <w:ind w:firstLine="420" w:firstLineChars="200"/>
        <w:rPr>
          <w:rFonts w:hint="eastAsia"/>
          <w:szCs w:val="21"/>
        </w:rPr>
      </w:pPr>
    </w:p>
    <w:p w14:paraId="7CA26A64">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14:paraId="515EA011">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14:paraId="1E576CE5">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00BF9510">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14:paraId="3FEE7315">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59A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059882A">
            <w:pPr>
              <w:jc w:val="center"/>
              <w:rPr>
                <w:rFonts w:hint="eastAsia"/>
                <w:lang w:val="en-US" w:eastAsia="zh-CN"/>
              </w:rPr>
            </w:pPr>
            <w:r>
              <w:rPr>
                <w:rFonts w:hint="eastAsia" w:ascii="Times New Roman" w:eastAsia="宋体"/>
                <w:lang w:val="en-US" w:eastAsia="zh-CN"/>
              </w:rPr>
              <w:t>证件扫描件正面</w:t>
            </w:r>
          </w:p>
          <w:p w14:paraId="170D0F71">
            <w:pPr>
              <w:pStyle w:val="2"/>
              <w:jc w:val="center"/>
              <w:rPr>
                <w:rFonts w:hint="eastAsia"/>
                <w:lang w:val="en-US" w:eastAsia="zh-CN"/>
              </w:rPr>
            </w:pPr>
          </w:p>
          <w:p w14:paraId="10D28B97">
            <w:pPr>
              <w:pStyle w:val="3"/>
              <w:jc w:val="center"/>
              <w:rPr>
                <w:rFonts w:hint="default"/>
                <w:lang w:val="en-US" w:eastAsia="zh-CN"/>
              </w:rPr>
            </w:pPr>
          </w:p>
          <w:p w14:paraId="6EF353BE">
            <w:pPr>
              <w:pStyle w:val="3"/>
              <w:jc w:val="center"/>
              <w:rPr>
                <w:rFonts w:hint="default"/>
                <w:lang w:val="en-US" w:eastAsia="zh-CN"/>
              </w:rPr>
            </w:pPr>
          </w:p>
          <w:p w14:paraId="2F7944F0">
            <w:pPr>
              <w:pStyle w:val="3"/>
              <w:jc w:val="center"/>
              <w:rPr>
                <w:rFonts w:hint="default"/>
                <w:lang w:val="en-US" w:eastAsia="zh-CN"/>
              </w:rPr>
            </w:pPr>
          </w:p>
          <w:p w14:paraId="521EB6A4">
            <w:pPr>
              <w:pStyle w:val="3"/>
              <w:jc w:val="center"/>
              <w:rPr>
                <w:rFonts w:hint="default"/>
                <w:lang w:val="en-US" w:eastAsia="zh-CN"/>
              </w:rPr>
            </w:pPr>
          </w:p>
          <w:p w14:paraId="0B50AE78">
            <w:pPr>
              <w:pStyle w:val="3"/>
              <w:jc w:val="center"/>
              <w:rPr>
                <w:rFonts w:hint="default"/>
                <w:lang w:val="en-US" w:eastAsia="zh-CN"/>
              </w:rPr>
            </w:pPr>
          </w:p>
          <w:p w14:paraId="13241EAE">
            <w:pPr>
              <w:pStyle w:val="3"/>
              <w:jc w:val="center"/>
              <w:rPr>
                <w:rFonts w:hint="default"/>
                <w:lang w:val="en-US" w:eastAsia="zh-CN"/>
              </w:rPr>
            </w:pPr>
          </w:p>
        </w:tc>
        <w:tc>
          <w:tcPr>
            <w:tcW w:w="4265" w:type="dxa"/>
            <w:vAlign w:val="top"/>
          </w:tcPr>
          <w:p w14:paraId="65009230">
            <w:pPr>
              <w:jc w:val="center"/>
              <w:rPr>
                <w:rFonts w:hint="eastAsia"/>
                <w:lang w:val="en-US" w:eastAsia="zh-CN"/>
              </w:rPr>
            </w:pPr>
            <w:r>
              <w:rPr>
                <w:rFonts w:hint="eastAsia" w:ascii="Times New Roman" w:eastAsia="宋体"/>
                <w:lang w:val="en-US" w:eastAsia="zh-CN"/>
              </w:rPr>
              <w:t>证件扫描件反面</w:t>
            </w:r>
          </w:p>
          <w:p w14:paraId="4F9F061F">
            <w:pPr>
              <w:pStyle w:val="2"/>
              <w:jc w:val="center"/>
              <w:rPr>
                <w:rFonts w:hint="eastAsia"/>
                <w:lang w:val="en-US" w:eastAsia="zh-CN"/>
              </w:rPr>
            </w:pPr>
          </w:p>
          <w:p w14:paraId="707CABF3">
            <w:pPr>
              <w:pStyle w:val="3"/>
              <w:jc w:val="center"/>
              <w:rPr>
                <w:rFonts w:hint="eastAsia"/>
                <w:sz w:val="24"/>
                <w:vertAlign w:val="baseline"/>
                <w:lang w:val="en-US" w:eastAsia="zh-CN"/>
              </w:rPr>
            </w:pPr>
          </w:p>
        </w:tc>
      </w:tr>
    </w:tbl>
    <w:p w14:paraId="0C78E655">
      <w:pPr>
        <w:widowControl w:val="0"/>
        <w:jc w:val="both"/>
        <w:rPr>
          <w:rFonts w:hint="eastAsia" w:ascii="黑体" w:hAnsi="黑体" w:eastAsia="黑体" w:cs="黑体"/>
          <w:b/>
          <w:bCs/>
          <w:color w:val="auto"/>
          <w:kern w:val="2"/>
          <w:sz w:val="24"/>
          <w:szCs w:val="24"/>
          <w:u w:val="none"/>
          <w:lang w:val="en-US" w:eastAsia="zh-CN" w:bidi="ar-SA"/>
        </w:rPr>
      </w:pPr>
    </w:p>
    <w:p w14:paraId="05BDC816">
      <w:pPr>
        <w:numPr>
          <w:ilvl w:val="0"/>
          <w:numId w:val="0"/>
        </w:numPr>
        <w:snapToGrid w:val="0"/>
        <w:spacing w:afterLines="25" w:line="300" w:lineRule="auto"/>
        <w:ind w:leftChars="0"/>
        <w:rPr>
          <w:rFonts w:cs="Times New Roman" w:asciiTheme="majorEastAsia" w:hAnsiTheme="majorEastAsia" w:eastAsiaTheme="majorEastAsia"/>
          <w:b/>
          <w:color w:val="FF0000"/>
          <w:sz w:val="24"/>
          <w:szCs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为避免出现《深圳经济特区政府采购条例实施细则》第七十五条第二项所列情形，请投标（响应）供应商核实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法定代表人、本项目投标（响应）授权代表人、项目负责人（如有）、主要技术人员（如有）等是否在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1FCA68FF">
      <w:pPr>
        <w:pStyle w:val="2"/>
        <w:rPr>
          <w:rFonts w:cs="Times New Roman" w:asciiTheme="majorEastAsia" w:hAnsiTheme="majorEastAsia" w:eastAsiaTheme="majorEastAsia"/>
          <w:b/>
          <w:color w:val="FF0000"/>
          <w:sz w:val="24"/>
          <w:szCs w:val="24"/>
        </w:rPr>
      </w:pPr>
    </w:p>
    <w:p w14:paraId="4283B877">
      <w:pPr>
        <w:pStyle w:val="3"/>
        <w:rPr>
          <w:rFonts w:cs="Times New Roman" w:asciiTheme="majorEastAsia" w:hAnsiTheme="majorEastAsia" w:eastAsiaTheme="majorEastAsia"/>
          <w:b/>
          <w:color w:val="FF0000"/>
          <w:sz w:val="24"/>
          <w:szCs w:val="24"/>
        </w:rPr>
      </w:pPr>
    </w:p>
    <w:p w14:paraId="2EB00EE4">
      <w:pPr>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br w:type="page"/>
      </w:r>
    </w:p>
    <w:p w14:paraId="72AA99EF">
      <w:pPr>
        <w:pStyle w:val="15"/>
        <w:snapToGrid w:val="0"/>
        <w:spacing w:before="0" w:after="0" w:line="240" w:lineRule="auto"/>
        <w:outlineLvl w:val="2"/>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t>四、实质性条款响应情况表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011"/>
        <w:gridCol w:w="1794"/>
        <w:gridCol w:w="2082"/>
        <w:gridCol w:w="1602"/>
      </w:tblGrid>
      <w:tr w14:paraId="4FA7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8" w:type="pct"/>
            <w:vAlign w:val="center"/>
          </w:tcPr>
          <w:p w14:paraId="1EA5B654">
            <w:pPr>
              <w:adjustRightInd w:val="0"/>
              <w:snapToGrid w:val="0"/>
              <w:spacing w:line="360" w:lineRule="auto"/>
              <w:jc w:val="center"/>
              <w:rPr>
                <w:rFonts w:ascii="宋体" w:hAnsi="宋体"/>
                <w:kern w:val="0"/>
                <w:szCs w:val="21"/>
              </w:rPr>
            </w:pPr>
            <w:bookmarkStart w:id="25" w:name="_Hlk72092651"/>
            <w:r>
              <w:rPr>
                <w:rFonts w:hint="eastAsia" w:ascii="宋体" w:hAnsi="宋体"/>
                <w:kern w:val="0"/>
                <w:szCs w:val="21"/>
              </w:rPr>
              <w:t>序号</w:t>
            </w:r>
          </w:p>
        </w:tc>
        <w:tc>
          <w:tcPr>
            <w:tcW w:w="1621" w:type="pct"/>
            <w:vAlign w:val="center"/>
          </w:tcPr>
          <w:p w14:paraId="58736A78">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966" w:type="pct"/>
            <w:vAlign w:val="center"/>
          </w:tcPr>
          <w:p w14:paraId="183CE4F5">
            <w:pPr>
              <w:adjustRightInd w:val="0"/>
              <w:snapToGrid w:val="0"/>
              <w:spacing w:line="360" w:lineRule="auto"/>
              <w:jc w:val="center"/>
              <w:rPr>
                <w:rFonts w:ascii="宋体" w:hAnsi="宋体"/>
                <w:kern w:val="0"/>
                <w:szCs w:val="21"/>
              </w:rPr>
            </w:pPr>
            <w:r>
              <w:rPr>
                <w:rFonts w:hint="eastAsia"/>
              </w:rPr>
              <w:t>响应情况</w:t>
            </w:r>
          </w:p>
        </w:tc>
        <w:tc>
          <w:tcPr>
            <w:tcW w:w="1121" w:type="pct"/>
            <w:vAlign w:val="center"/>
          </w:tcPr>
          <w:p w14:paraId="734AA0EB">
            <w:pPr>
              <w:adjustRightInd w:val="0"/>
              <w:snapToGrid w:val="0"/>
              <w:spacing w:line="360" w:lineRule="auto"/>
              <w:jc w:val="center"/>
              <w:rPr>
                <w:rFonts w:ascii="宋体" w:hAnsi="宋体"/>
                <w:kern w:val="0"/>
                <w:szCs w:val="21"/>
              </w:rPr>
            </w:pPr>
            <w:r>
              <w:rPr>
                <w:rFonts w:hint="eastAsia"/>
              </w:rPr>
              <w:t>偏离情况</w:t>
            </w:r>
          </w:p>
        </w:tc>
        <w:tc>
          <w:tcPr>
            <w:tcW w:w="862" w:type="pct"/>
            <w:vAlign w:val="center"/>
          </w:tcPr>
          <w:p w14:paraId="4DD4E2D9">
            <w:pPr>
              <w:adjustRightInd w:val="0"/>
              <w:snapToGrid w:val="0"/>
              <w:spacing w:line="360" w:lineRule="auto"/>
              <w:jc w:val="center"/>
              <w:rPr>
                <w:rFonts w:ascii="宋体" w:hAnsi="宋体"/>
                <w:kern w:val="0"/>
                <w:szCs w:val="21"/>
              </w:rPr>
            </w:pPr>
            <w:r>
              <w:rPr>
                <w:rFonts w:hint="eastAsia"/>
              </w:rPr>
              <w:t>说明</w:t>
            </w:r>
          </w:p>
        </w:tc>
      </w:tr>
      <w:bookmarkEnd w:id="25"/>
      <w:tr w14:paraId="358A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tcPr>
          <w:p w14:paraId="5F8C9956">
            <w:pPr>
              <w:adjustRightInd w:val="0"/>
              <w:snapToGrid w:val="0"/>
              <w:spacing w:line="360" w:lineRule="auto"/>
              <w:rPr>
                <w:rFonts w:ascii="宋体" w:hAnsi="宋体"/>
                <w:kern w:val="0"/>
                <w:szCs w:val="21"/>
              </w:rPr>
            </w:pPr>
            <w:r>
              <w:rPr>
                <w:rFonts w:hint="eastAsia" w:ascii="宋体" w:hAnsi="宋体"/>
                <w:kern w:val="0"/>
                <w:szCs w:val="21"/>
              </w:rPr>
              <w:t>1</w:t>
            </w:r>
          </w:p>
        </w:tc>
        <w:tc>
          <w:tcPr>
            <w:tcW w:w="1621" w:type="pct"/>
            <w:vAlign w:val="center"/>
          </w:tcPr>
          <w:p w14:paraId="10F7DC00">
            <w:pPr>
              <w:adjustRightInd w:val="0"/>
              <w:snapToGrid w:val="0"/>
              <w:spacing w:line="360" w:lineRule="auto"/>
              <w:jc w:val="left"/>
              <w:rPr>
                <w:rFonts w:hAnsi="宋体"/>
                <w:kern w:val="0"/>
                <w:szCs w:val="21"/>
              </w:rPr>
            </w:pPr>
            <w:r>
              <w:rPr>
                <w:rFonts w:hint="eastAsia" w:hAnsi="宋体"/>
                <w:color w:val="FF0000"/>
                <w:kern w:val="0"/>
                <w:szCs w:val="21"/>
              </w:rPr>
              <w:t>本项目</w:t>
            </w:r>
            <w:r>
              <w:rPr>
                <w:rFonts w:hint="eastAsia" w:hAnsi="宋体"/>
                <w:color w:val="FF0000"/>
                <w:kern w:val="0"/>
                <w:szCs w:val="21"/>
                <w:lang w:val="en-US" w:eastAsia="zh-CN"/>
              </w:rPr>
              <w:t>征集</w:t>
            </w:r>
            <w:r>
              <w:rPr>
                <w:rFonts w:hint="eastAsia" w:hAnsi="宋体"/>
                <w:color w:val="FF0000"/>
                <w:kern w:val="0"/>
                <w:szCs w:val="21"/>
              </w:rPr>
              <w:t>文件中所有带★号条款内容</w:t>
            </w:r>
          </w:p>
        </w:tc>
        <w:tc>
          <w:tcPr>
            <w:tcW w:w="966" w:type="pct"/>
          </w:tcPr>
          <w:p w14:paraId="16FBB242">
            <w:pPr>
              <w:adjustRightInd w:val="0"/>
              <w:snapToGrid w:val="0"/>
              <w:spacing w:line="360" w:lineRule="auto"/>
              <w:rPr>
                <w:rFonts w:ascii="宋体" w:hAnsi="宋体"/>
                <w:kern w:val="0"/>
                <w:szCs w:val="21"/>
              </w:rPr>
            </w:pPr>
          </w:p>
        </w:tc>
        <w:tc>
          <w:tcPr>
            <w:tcW w:w="1121" w:type="pct"/>
          </w:tcPr>
          <w:p w14:paraId="3D05EF7B">
            <w:pPr>
              <w:adjustRightInd w:val="0"/>
              <w:snapToGrid w:val="0"/>
              <w:spacing w:line="360" w:lineRule="auto"/>
              <w:rPr>
                <w:rFonts w:ascii="宋体" w:hAnsi="宋体"/>
                <w:kern w:val="0"/>
                <w:szCs w:val="21"/>
              </w:rPr>
            </w:pPr>
          </w:p>
        </w:tc>
        <w:tc>
          <w:tcPr>
            <w:tcW w:w="862" w:type="pct"/>
          </w:tcPr>
          <w:p w14:paraId="5159FD1A">
            <w:pPr>
              <w:adjustRightInd w:val="0"/>
              <w:snapToGrid w:val="0"/>
              <w:spacing w:line="360" w:lineRule="auto"/>
              <w:rPr>
                <w:rFonts w:ascii="宋体" w:hAnsi="宋体"/>
                <w:kern w:val="0"/>
                <w:szCs w:val="21"/>
              </w:rPr>
            </w:pPr>
          </w:p>
        </w:tc>
      </w:tr>
    </w:tbl>
    <w:p w14:paraId="0716FC4B">
      <w:pPr>
        <w:ind w:firstLine="482" w:firstLineChars="200"/>
        <w:rPr>
          <w:b/>
          <w:sz w:val="24"/>
          <w:szCs w:val="22"/>
        </w:rPr>
      </w:pPr>
    </w:p>
    <w:p w14:paraId="5CC8FE31">
      <w:pPr>
        <w:ind w:firstLine="482" w:firstLineChars="200"/>
        <w:rPr>
          <w:b/>
          <w:sz w:val="24"/>
          <w:szCs w:val="22"/>
        </w:rPr>
      </w:pPr>
      <w:r>
        <w:rPr>
          <w:rFonts w:hint="eastAsia"/>
          <w:b/>
          <w:sz w:val="24"/>
          <w:szCs w:val="22"/>
        </w:rPr>
        <w:t>注：1.上表所列各项均为不可负偏离条款。</w:t>
      </w:r>
    </w:p>
    <w:p w14:paraId="26D24A77">
      <w:pPr>
        <w:ind w:firstLine="482" w:firstLineChars="200"/>
        <w:rPr>
          <w:b/>
          <w:sz w:val="24"/>
          <w:szCs w:val="22"/>
        </w:rPr>
      </w:pPr>
      <w:r>
        <w:rPr>
          <w:rFonts w:hint="eastAsia"/>
          <w:b/>
          <w:sz w:val="24"/>
          <w:szCs w:val="22"/>
        </w:rPr>
        <w:t>2.“响应情况”一栏应当详细填写</w:t>
      </w:r>
      <w:r>
        <w:rPr>
          <w:rFonts w:hint="eastAsia"/>
          <w:b/>
          <w:sz w:val="24"/>
          <w:szCs w:val="22"/>
          <w:lang w:eastAsia="zh-CN"/>
        </w:rPr>
        <w:t>投标（响应）供应商</w:t>
      </w:r>
      <w:r>
        <w:rPr>
          <w:rFonts w:hint="eastAsia"/>
          <w:b/>
          <w:sz w:val="24"/>
          <w:szCs w:val="22"/>
        </w:rPr>
        <w:t>自身响应情况，而不能不合理照搬照抄招实质性条款具体内容。</w:t>
      </w:r>
    </w:p>
    <w:p w14:paraId="373C3C5E">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“正偏离”表示“响应</w:t>
      </w:r>
      <w:r>
        <w:rPr>
          <w:rFonts w:hint="eastAsia"/>
          <w:b/>
          <w:sz w:val="24"/>
          <w:lang w:val="en-US" w:eastAsia="zh-CN"/>
        </w:rPr>
        <w:t>情况</w:t>
      </w:r>
      <w:r>
        <w:rPr>
          <w:rFonts w:hint="eastAsia"/>
          <w:b/>
          <w:sz w:val="24"/>
        </w:rPr>
        <w:t>优于实质性条款具体内容要求”，“负偏离”表示“响应</w:t>
      </w:r>
      <w:r>
        <w:rPr>
          <w:rFonts w:hint="eastAsia"/>
          <w:b/>
          <w:sz w:val="24"/>
          <w:lang w:val="en-US" w:eastAsia="zh-CN"/>
        </w:rPr>
        <w:t>情况</w:t>
      </w:r>
      <w:r>
        <w:rPr>
          <w:rFonts w:hint="eastAsia"/>
          <w:b/>
          <w:sz w:val="24"/>
        </w:rPr>
        <w:t>不满足实质性条款具体内容要求”，“无偏离”表示“响应</w:t>
      </w:r>
      <w:r>
        <w:rPr>
          <w:rFonts w:hint="eastAsia"/>
          <w:b/>
          <w:sz w:val="24"/>
          <w:lang w:val="en-US" w:eastAsia="zh-CN"/>
        </w:rPr>
        <w:t>情况</w:t>
      </w:r>
      <w:r>
        <w:rPr>
          <w:rFonts w:hint="eastAsia"/>
          <w:b/>
          <w:sz w:val="24"/>
        </w:rPr>
        <w:t>与实质性条款具体内容要求一致”。</w:t>
      </w:r>
    </w:p>
    <w:p w14:paraId="3DD70ABF">
      <w:pPr>
        <w:ind w:firstLine="482" w:firstLineChars="200"/>
        <w:rPr>
          <w:b/>
          <w:sz w:val="24"/>
        </w:rPr>
      </w:pPr>
      <w:r>
        <w:rPr>
          <w:b/>
          <w:sz w:val="24"/>
        </w:rPr>
        <w:t>4.</w:t>
      </w:r>
      <w:r>
        <w:rPr>
          <w:rFonts w:hint="eastAsia"/>
          <w:b/>
          <w:sz w:val="24"/>
        </w:rPr>
        <w:t>评审委员会有权对响应情况作出判断（作出评审结论）。</w:t>
      </w:r>
    </w:p>
    <w:p w14:paraId="5E41AF9B">
      <w:pPr>
        <w:ind w:firstLine="482" w:firstLineChars="200"/>
        <w:rPr>
          <w:b/>
          <w:sz w:val="24"/>
          <w:szCs w:val="22"/>
        </w:rPr>
      </w:pPr>
      <w:r>
        <w:rPr>
          <w:b/>
          <w:sz w:val="24"/>
          <w:szCs w:val="22"/>
        </w:rPr>
        <w:t>5</w:t>
      </w:r>
      <w:r>
        <w:rPr>
          <w:rFonts w:hint="eastAsia"/>
          <w:b/>
          <w:sz w:val="24"/>
          <w:szCs w:val="22"/>
        </w:rPr>
        <w:t>.实质性响应条款“响应情况”与投标</w:t>
      </w:r>
      <w:r>
        <w:rPr>
          <w:rFonts w:hint="eastAsia"/>
          <w:b/>
          <w:sz w:val="24"/>
          <w:szCs w:val="22"/>
          <w:lang w:eastAsia="zh-CN"/>
        </w:rPr>
        <w:t>（</w:t>
      </w:r>
      <w:r>
        <w:rPr>
          <w:rFonts w:hint="eastAsia"/>
          <w:b/>
          <w:sz w:val="24"/>
          <w:szCs w:val="22"/>
          <w:lang w:val="en-US" w:eastAsia="zh-CN"/>
        </w:rPr>
        <w:t>响应</w:t>
      </w:r>
      <w:r>
        <w:rPr>
          <w:rFonts w:hint="eastAsia"/>
          <w:b/>
          <w:sz w:val="24"/>
          <w:szCs w:val="22"/>
          <w:lang w:eastAsia="zh-CN"/>
        </w:rPr>
        <w:t>）</w:t>
      </w:r>
      <w:r>
        <w:rPr>
          <w:rFonts w:hint="eastAsia"/>
          <w:b/>
          <w:sz w:val="24"/>
          <w:szCs w:val="22"/>
        </w:rPr>
        <w:t>文件其它内容冲突的，以实质性响应条款“响应情况”为准。</w:t>
      </w:r>
    </w:p>
    <w:p w14:paraId="616FD4F3">
      <w:pPr>
        <w:numPr>
          <w:ilvl w:val="0"/>
          <w:numId w:val="0"/>
        </w:numPr>
        <w:snapToGrid w:val="0"/>
        <w:spacing w:afterLines="25" w:line="300" w:lineRule="auto"/>
        <w:ind w:leftChars="0" w:firstLine="482" w:firstLineChars="200"/>
        <w:rPr>
          <w:rFonts w:cs="Times New Roman" w:asciiTheme="majorEastAsia" w:hAnsiTheme="majorEastAsia" w:eastAsiaTheme="majorEastAsia"/>
          <w:sz w:val="24"/>
          <w:szCs w:val="24"/>
        </w:rPr>
      </w:pPr>
      <w:r>
        <w:rPr>
          <w:rFonts w:hint="eastAsia"/>
          <w:b/>
          <w:sz w:val="24"/>
        </w:rPr>
        <w:t>6.要求提供证明资料，在“说明”一栏中列明证明资料的位置,以便评审；未要求提供证明材料的，</w:t>
      </w:r>
      <w:r>
        <w:rPr>
          <w:rFonts w:hint="eastAsia"/>
          <w:b/>
          <w:sz w:val="24"/>
          <w:lang w:eastAsia="zh-CN"/>
        </w:rPr>
        <w:t>投标（响应）供应商</w:t>
      </w:r>
      <w:r>
        <w:rPr>
          <w:rFonts w:hint="eastAsia"/>
          <w:b/>
          <w:sz w:val="24"/>
        </w:rPr>
        <w:t>可以不提供</w:t>
      </w:r>
      <w:r>
        <w:rPr>
          <w:rFonts w:hint="eastAsia"/>
          <w:b/>
          <w:sz w:val="24"/>
          <w:lang w:eastAsia="zh-CN"/>
        </w:rPr>
        <w:t>。</w:t>
      </w:r>
    </w:p>
    <w:p w14:paraId="6F4F6A7F">
      <w:pPr>
        <w:pStyle w:val="3"/>
        <w:rPr>
          <w:rFonts w:cs="Times New Roman" w:asciiTheme="majorEastAsia" w:hAnsiTheme="majorEastAsia" w:eastAsiaTheme="majorEastAsia"/>
          <w:b/>
          <w:color w:val="FF0000"/>
          <w:sz w:val="24"/>
          <w:szCs w:val="24"/>
        </w:rPr>
      </w:pPr>
    </w:p>
    <w:p w14:paraId="32C315C1">
      <w:pPr>
        <w:widowControl/>
        <w:jc w:val="left"/>
        <w:rPr>
          <w:rFonts w:hint="eastAsia" w:ascii="宋体" w:hAnsi="宋体" w:eastAsiaTheme="minorEastAsia"/>
          <w:b/>
          <w:bCs/>
          <w:color w:val="FF0000"/>
          <w:spacing w:val="-4"/>
          <w:kern w:val="0"/>
          <w:szCs w:val="21"/>
        </w:rPr>
      </w:pPr>
      <w:r>
        <w:rPr>
          <w:rFonts w:ascii="宋体" w:hAnsi="宋体" w:eastAsia="宋体" w:cs="Times New Roman"/>
          <w:color w:val="FF0000"/>
          <w:sz w:val="32"/>
          <w:szCs w:val="32"/>
        </w:rPr>
        <w:br w:type="page"/>
      </w:r>
    </w:p>
    <w:p w14:paraId="66DA0F7A">
      <w:pPr>
        <w:pStyle w:val="3"/>
        <w:rPr>
          <w:rFonts w:hint="eastAsia" w:ascii="宋体" w:hAnsi="宋体" w:eastAsiaTheme="minorEastAsia"/>
          <w:b/>
          <w:bCs/>
          <w:color w:val="FF0000"/>
          <w:spacing w:val="-4"/>
          <w:kern w:val="0"/>
          <w:szCs w:val="21"/>
        </w:rPr>
      </w:pPr>
    </w:p>
    <w:p w14:paraId="6A97D91A">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cstheme="minorBidi"/>
          <w:bCs/>
          <w:lang w:eastAsia="zh-CN"/>
        </w:rPr>
        <w:t>五、维修场所、维修设备等情况（格式自定）</w:t>
      </w:r>
    </w:p>
    <w:p w14:paraId="58D1B666">
      <w:pPr>
        <w:widowControl w:val="0"/>
        <w:spacing w:after="160" w:line="259" w:lineRule="auto"/>
        <w:ind w:firstLine="0"/>
        <w:jc w:val="both"/>
        <w:rPr>
          <w:rFonts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62FA1A17">
      <w:pPr>
        <w:widowControl w:val="0"/>
        <w:spacing w:after="160" w:line="259" w:lineRule="auto"/>
        <w:jc w:val="both"/>
        <w:rPr>
          <w:rFonts w:ascii="Calibri" w:hAnsi="Calibri" w:eastAsia="宋体"/>
          <w:kern w:val="2"/>
          <w:szCs w:val="22"/>
          <w:lang w:eastAsia="zh-CN"/>
        </w:rPr>
      </w:pPr>
    </w:p>
    <w:p w14:paraId="159BE570">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cstheme="minorBidi"/>
          <w:bCs/>
          <w:lang w:eastAsia="zh-CN"/>
        </w:rPr>
        <w:t>六、维修场地（格式自定）</w:t>
      </w:r>
    </w:p>
    <w:p w14:paraId="22732669">
      <w:pPr>
        <w:widowControl w:val="0"/>
        <w:spacing w:after="160" w:line="259" w:lineRule="auto"/>
        <w:ind w:firstLine="0"/>
        <w:jc w:val="both"/>
        <w:rPr>
          <w:rFonts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52AA05DE">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cstheme="minorBidi"/>
          <w:bCs/>
          <w:lang w:eastAsia="zh-CN"/>
        </w:rPr>
        <w:t>七、增值服务方案（格式自定）</w:t>
      </w:r>
    </w:p>
    <w:p w14:paraId="177FC1C9">
      <w:pPr>
        <w:widowControl w:val="0"/>
        <w:spacing w:after="160" w:line="259" w:lineRule="auto"/>
        <w:ind w:firstLine="0"/>
        <w:jc w:val="both"/>
        <w:rPr>
          <w:rFonts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62C42823">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cstheme="minorBidi"/>
          <w:bCs/>
          <w:lang w:eastAsia="zh-CN"/>
        </w:rPr>
        <w:t>八、应急服务方案（格式自定）</w:t>
      </w:r>
    </w:p>
    <w:p w14:paraId="2A1F7EAA">
      <w:pPr>
        <w:widowControl w:val="0"/>
        <w:spacing w:after="160" w:line="259" w:lineRule="auto"/>
        <w:ind w:firstLine="0"/>
        <w:jc w:val="both"/>
        <w:rPr>
          <w:rFonts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4CC6797A">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cstheme="minorBidi"/>
          <w:bCs/>
          <w:lang w:eastAsia="zh-CN"/>
        </w:rPr>
        <w:t>九、项目实施方案（格式自定）</w:t>
      </w:r>
    </w:p>
    <w:p w14:paraId="25203F91">
      <w:pPr>
        <w:widowControl w:val="0"/>
        <w:spacing w:after="160" w:line="259" w:lineRule="auto"/>
        <w:ind w:firstLine="0"/>
        <w:jc w:val="both"/>
        <w:rPr>
          <w:rFonts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6C0BEC27">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cstheme="minorBidi"/>
          <w:bCs/>
          <w:lang w:eastAsia="zh-CN"/>
        </w:rPr>
        <w:t>十、车身免费清洗承诺（格式自定）</w:t>
      </w:r>
    </w:p>
    <w:p w14:paraId="4DFF1745">
      <w:pPr>
        <w:widowControl w:val="0"/>
        <w:spacing w:after="160" w:line="259" w:lineRule="auto"/>
        <w:ind w:firstLine="0"/>
        <w:jc w:val="both"/>
        <w:rPr>
          <w:rFonts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15E5B35C">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cstheme="minorBidi"/>
          <w:bCs/>
          <w:lang w:eastAsia="zh-CN"/>
        </w:rPr>
        <w:t>十一、拟安排的项目负责人情况（仅限一人）（格式自定）</w:t>
      </w:r>
    </w:p>
    <w:p w14:paraId="47ECC509">
      <w:pPr>
        <w:widowControl w:val="0"/>
        <w:spacing w:after="160" w:line="259" w:lineRule="auto"/>
        <w:ind w:firstLine="0"/>
        <w:jc w:val="both"/>
        <w:rPr>
          <w:rFonts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0E477957">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cstheme="minorBidi"/>
          <w:bCs/>
          <w:lang w:eastAsia="zh-CN"/>
        </w:rPr>
        <w:t>十二、拟安排的维修技术人员情况（项目负责人除外）（格式自定）</w:t>
      </w:r>
    </w:p>
    <w:p w14:paraId="061C3ACC">
      <w:pPr>
        <w:widowControl w:val="0"/>
        <w:spacing w:after="160" w:line="259" w:lineRule="auto"/>
        <w:ind w:firstLine="0"/>
        <w:jc w:val="both"/>
        <w:rPr>
          <w:rFonts w:hint="default"/>
          <w:lang w:val="en-US"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7D59A296">
      <w:pPr>
        <w:jc w:val="center"/>
        <w:rPr>
          <w:b/>
          <w:bCs/>
          <w:sz w:val="24"/>
        </w:rPr>
      </w:pPr>
    </w:p>
    <w:p w14:paraId="42C21473">
      <w:pPr>
        <w:spacing w:afterLines="25" w:line="300" w:lineRule="auto"/>
        <w:rPr>
          <w:rFonts w:ascii="Arial" w:hAnsi="Arial" w:eastAsia="宋体" w:cs="Times New Roman"/>
          <w:sz w:val="24"/>
          <w:szCs w:val="24"/>
        </w:rPr>
      </w:pPr>
    </w:p>
    <w:p w14:paraId="20FDC0CF">
      <w:pPr>
        <w:spacing w:afterLines="25" w:line="300" w:lineRule="auto"/>
        <w:rPr>
          <w:rFonts w:ascii="Arial" w:hAnsi="Arial" w:eastAsia="宋体" w:cs="Times New Roman"/>
          <w:sz w:val="24"/>
          <w:szCs w:val="24"/>
        </w:rPr>
        <w:sectPr>
          <w:pgSz w:w="11906" w:h="16838"/>
          <w:pgMar w:top="1440" w:right="1417" w:bottom="1440" w:left="1417" w:header="851" w:footer="992" w:gutter="0"/>
          <w:pgNumType w:start="1"/>
          <w:cols w:space="425" w:num="1"/>
          <w:docGrid w:type="lines" w:linePitch="312" w:charSpace="0"/>
        </w:sectPr>
      </w:pPr>
    </w:p>
    <w:p w14:paraId="28A48B0F">
      <w:pPr>
        <w:keepNext/>
        <w:keepLines/>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bidi="ar-SA"/>
        </w:rPr>
        <w:t>十三.</w:t>
      </w:r>
      <w:r>
        <w:rPr>
          <w:rFonts w:hint="eastAsia" w:ascii="宋体" w:hAnsi="宋体" w:eastAsia="宋体" w:cs="Times New Roman"/>
          <w:b/>
          <w:bCs/>
          <w:kern w:val="0"/>
          <w:sz w:val="24"/>
          <w:szCs w:val="20"/>
          <w:lang w:val="en-US" w:eastAsia="zh-CN"/>
        </w:rPr>
        <w:t>投标（响应）供应商认为需要加以说明的其他内容</w:t>
      </w:r>
    </w:p>
    <w:p w14:paraId="0C5B0004">
      <w:pPr>
        <w:widowControl/>
        <w:jc w:val="center"/>
        <w:rPr>
          <w:rFonts w:hint="eastAsia" w:ascii="黑体" w:hAnsi="宋体" w:eastAsia="黑体"/>
          <w:kern w:val="0"/>
          <w:sz w:val="24"/>
          <w:szCs w:val="20"/>
          <w:lang w:eastAsia="zh-CN"/>
        </w:rPr>
      </w:pPr>
      <w:r>
        <w:rPr>
          <w:rFonts w:hint="eastAsia" w:ascii="黑体" w:hAnsi="宋体" w:eastAsia="黑体"/>
          <w:kern w:val="0"/>
          <w:sz w:val="24"/>
          <w:szCs w:val="20"/>
        </w:rPr>
        <w:t>（一）</w:t>
      </w:r>
      <w:r>
        <w:rPr>
          <w:rFonts w:hint="eastAsia" w:ascii="黑体" w:hAnsi="宋体" w:eastAsia="黑体"/>
          <w:kern w:val="0"/>
          <w:sz w:val="24"/>
          <w:szCs w:val="20"/>
          <w:highlight w:val="yellow"/>
          <w:lang w:eastAsia="zh-CN"/>
        </w:rPr>
        <w:t>政府采购（自行采购）违法行为风险知悉确认书</w:t>
      </w:r>
    </w:p>
    <w:p w14:paraId="7963B796">
      <w:pPr>
        <w:widowControl/>
        <w:jc w:val="center"/>
        <w:rPr>
          <w:rFonts w:ascii="黑体" w:hAnsi="宋体" w:eastAsia="黑体"/>
          <w:kern w:val="0"/>
          <w:sz w:val="24"/>
          <w:szCs w:val="20"/>
        </w:rPr>
      </w:pPr>
    </w:p>
    <w:p w14:paraId="5EF9E0F9">
      <w:pPr>
        <w:ind w:firstLine="482" w:firstLineChars="200"/>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eastAsia="宋体"/>
          <w:b/>
          <w:bCs/>
          <w:color w:val="auto"/>
          <w:sz w:val="24"/>
          <w:lang w:eastAsia="zh-CN"/>
        </w:rPr>
        <w:t>投标（响应）商务情况</w:t>
      </w:r>
      <w:r>
        <w:rPr>
          <w:rFonts w:hint="eastAsia"/>
          <w:b/>
          <w:bCs/>
          <w:color w:val="auto"/>
          <w:sz w:val="24"/>
        </w:rPr>
        <w:t>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38E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510ADE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602DE3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供应商参与投标（响应）商务情况禁止情形</w:t>
            </w:r>
          </w:p>
        </w:tc>
      </w:tr>
      <w:tr w14:paraId="601F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C9B6E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43A72A6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与其他投标（响应）商务情况供应商的法定代表人、主要经营负责人、投标（响应）商务情况授权代表人、项目负责人、主要技术人员为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1300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73680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03F6D6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参与本项目政府采购活动时，与其他投标（响应）商务情况供应商存在单位负责人为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22F1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B6F58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52F3FA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与其他投标（响应）商务情况供应商的投标（响应）商务情况文件或部分投标（响应）商务情况文件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2F17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B8A0C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5A9216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与其他投标（响应）商务情况供应商的投标（响应）商务情况文件由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1AF0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5F5EF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4C233D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5F2A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FE726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6EC749A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擅自将投标（响应）商务情况密钥或电子营业执照出借他人使用或未妥善保管。</w:t>
            </w:r>
          </w:p>
        </w:tc>
      </w:tr>
    </w:tbl>
    <w:p w14:paraId="7F88B713">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34ED5917">
      <w:pPr>
        <w:spacing w:beforeLines="0" w:line="380" w:lineRule="exact"/>
        <w:ind w:firstLine="420" w:firstLineChars="200"/>
        <w:rPr>
          <w:color w:val="auto"/>
        </w:rPr>
      </w:pPr>
      <w:r>
        <w:rPr>
          <w:rFonts w:hint="eastAsia"/>
          <w:color w:val="auto"/>
        </w:rPr>
        <w:t>（一）通过转让或者租借等方式从其他单位获取资格或者资质证书</w:t>
      </w:r>
      <w:r>
        <w:rPr>
          <w:rFonts w:hint="eastAsia"/>
          <w:color w:val="auto"/>
          <w:lang w:eastAsia="zh-CN"/>
        </w:rPr>
        <w:t>投标（响应）商务情况</w:t>
      </w:r>
      <w:r>
        <w:rPr>
          <w:rFonts w:hint="eastAsia"/>
          <w:color w:val="auto"/>
        </w:rPr>
        <w:t>的</w:t>
      </w:r>
      <w:r>
        <w:rPr>
          <w:rFonts w:hint="eastAsia"/>
          <w:color w:val="auto"/>
          <w:highlight w:val="none"/>
        </w:rPr>
        <w:t>。</w:t>
      </w:r>
    </w:p>
    <w:p w14:paraId="68CF59B6">
      <w:pPr>
        <w:spacing w:beforeLines="0" w:line="380" w:lineRule="exact"/>
        <w:ind w:firstLine="420" w:firstLineChars="200"/>
        <w:rPr>
          <w:color w:val="auto"/>
        </w:rPr>
      </w:pPr>
      <w:r>
        <w:rPr>
          <w:rFonts w:hint="eastAsia"/>
          <w:color w:val="auto"/>
        </w:rPr>
        <w:t>（二）由其他单位或者其他单位负责人在</w:t>
      </w:r>
      <w:r>
        <w:rPr>
          <w:rFonts w:hint="eastAsia"/>
          <w:color w:val="auto"/>
          <w:lang w:eastAsia="zh-CN"/>
        </w:rPr>
        <w:t>投标（响应）商务情况</w:t>
      </w:r>
      <w:r>
        <w:rPr>
          <w:rFonts w:hint="eastAsia"/>
          <w:color w:val="auto"/>
        </w:rPr>
        <w:t>供应商编制的</w:t>
      </w:r>
      <w:r>
        <w:rPr>
          <w:rFonts w:hint="eastAsia"/>
          <w:color w:val="auto"/>
          <w:lang w:eastAsia="zh-CN"/>
        </w:rPr>
        <w:t>投标（响应）商务情况</w:t>
      </w:r>
      <w:r>
        <w:rPr>
          <w:rFonts w:hint="eastAsia"/>
          <w:color w:val="auto"/>
        </w:rPr>
        <w:t>文件上加盖印章或者签字的。</w:t>
      </w:r>
    </w:p>
    <w:p w14:paraId="64C4F25A">
      <w:pPr>
        <w:spacing w:beforeLines="0" w:line="380" w:lineRule="exact"/>
        <w:ind w:firstLine="420" w:firstLineChars="200"/>
        <w:rPr>
          <w:color w:val="auto"/>
        </w:rPr>
      </w:pPr>
      <w:r>
        <w:rPr>
          <w:rFonts w:hint="eastAsia"/>
          <w:color w:val="auto"/>
        </w:rPr>
        <w:t>（三）项目负责人或者主要技术人员不是本单位人员的。</w:t>
      </w:r>
    </w:p>
    <w:p w14:paraId="174AC556">
      <w:pPr>
        <w:spacing w:beforeLines="0" w:line="380" w:lineRule="exact"/>
        <w:ind w:firstLine="420" w:firstLineChars="200"/>
        <w:rPr>
          <w:color w:val="auto"/>
        </w:rPr>
      </w:pPr>
      <w:r>
        <w:rPr>
          <w:rFonts w:hint="eastAsia"/>
          <w:color w:val="auto"/>
        </w:rPr>
        <w:t>（四）</w:t>
      </w:r>
      <w:r>
        <w:rPr>
          <w:rFonts w:hint="eastAsia"/>
          <w:color w:val="auto"/>
          <w:lang w:eastAsia="zh-CN"/>
        </w:rPr>
        <w:t>投标（响应）商务情况</w:t>
      </w:r>
      <w:r>
        <w:rPr>
          <w:rFonts w:hint="eastAsia"/>
          <w:color w:val="auto"/>
        </w:rPr>
        <w:t>保证金不是从</w:t>
      </w:r>
      <w:r>
        <w:rPr>
          <w:rFonts w:hint="eastAsia"/>
          <w:color w:val="auto"/>
          <w:lang w:eastAsia="zh-CN"/>
        </w:rPr>
        <w:t>投标（响应）商务情况</w:t>
      </w:r>
      <w:r>
        <w:rPr>
          <w:rFonts w:hint="eastAsia"/>
          <w:color w:val="auto"/>
        </w:rPr>
        <w:t>供应商基本账户转出的。</w:t>
      </w:r>
    </w:p>
    <w:p w14:paraId="72B8E0B2">
      <w:pPr>
        <w:spacing w:beforeLines="0" w:line="380" w:lineRule="exact"/>
        <w:ind w:firstLine="420" w:firstLineChars="200"/>
        <w:rPr>
          <w:color w:val="auto"/>
        </w:rPr>
      </w:pPr>
      <w:r>
        <w:rPr>
          <w:rFonts w:hint="eastAsia"/>
          <w:color w:val="auto"/>
        </w:rPr>
        <w:t>（五）其他隐瞒真实情况、提供虚假资料的行为。</w:t>
      </w:r>
    </w:p>
    <w:p w14:paraId="685D9762">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w:t>
      </w:r>
      <w:r>
        <w:rPr>
          <w:rFonts w:hint="eastAsia"/>
          <w:b/>
          <w:color w:val="auto"/>
          <w:lang w:eastAsia="zh-CN"/>
        </w:rPr>
        <w:t>投标（响应）商务情况</w:t>
      </w:r>
      <w:r>
        <w:rPr>
          <w:rFonts w:hint="eastAsia"/>
          <w:b/>
          <w:color w:val="auto"/>
        </w:rPr>
        <w:t>”的法定情形，包括但不限于：</w:t>
      </w:r>
    </w:p>
    <w:p w14:paraId="20A738E1">
      <w:pPr>
        <w:spacing w:beforeLines="0" w:line="380" w:lineRule="exact"/>
        <w:ind w:firstLine="420" w:firstLineChars="200"/>
        <w:rPr>
          <w:color w:val="auto"/>
        </w:rPr>
      </w:pPr>
      <w:r>
        <w:rPr>
          <w:rFonts w:hint="eastAsia"/>
          <w:color w:val="auto"/>
        </w:rPr>
        <w:t>（一）</w:t>
      </w:r>
      <w:r>
        <w:rPr>
          <w:rFonts w:hint="eastAsia"/>
          <w:color w:val="auto"/>
          <w:lang w:eastAsia="zh-CN"/>
        </w:rPr>
        <w:t>投标（响应）商务情况</w:t>
      </w:r>
      <w:r>
        <w:rPr>
          <w:rFonts w:hint="eastAsia"/>
          <w:color w:val="auto"/>
        </w:rPr>
        <w:t>供应商之间相互约定给予未中标的供应商利益补偿。</w:t>
      </w:r>
    </w:p>
    <w:p w14:paraId="74C10389">
      <w:pPr>
        <w:spacing w:beforeLines="0" w:line="380" w:lineRule="exact"/>
        <w:ind w:firstLine="420" w:firstLineChars="200"/>
        <w:rPr>
          <w:color w:val="auto"/>
        </w:rPr>
      </w:pPr>
      <w:r>
        <w:rPr>
          <w:rFonts w:hint="eastAsia"/>
          <w:color w:val="auto"/>
        </w:rPr>
        <w:t>（二）不同</w:t>
      </w:r>
      <w:r>
        <w:rPr>
          <w:rFonts w:hint="eastAsia"/>
          <w:color w:val="auto"/>
          <w:lang w:eastAsia="zh-CN"/>
        </w:rPr>
        <w:t>投标（响应）商务情况</w:t>
      </w:r>
      <w:r>
        <w:rPr>
          <w:rFonts w:hint="eastAsia"/>
          <w:color w:val="auto"/>
        </w:rPr>
        <w:t>供应商的法定代表人、主要经营负责人、项目</w:t>
      </w:r>
      <w:r>
        <w:rPr>
          <w:rFonts w:hint="eastAsia"/>
          <w:color w:val="auto"/>
          <w:lang w:eastAsia="zh-CN"/>
        </w:rPr>
        <w:t>投标（响应）商务情况</w:t>
      </w:r>
      <w:r>
        <w:rPr>
          <w:rFonts w:hint="eastAsia"/>
          <w:color w:val="auto"/>
        </w:rPr>
        <w:t>授权代表人、项目负责人、主要技术人员为同一人、属同一单位或者在同一单位缴纳社会保险。</w:t>
      </w:r>
    </w:p>
    <w:p w14:paraId="0465FA64">
      <w:pPr>
        <w:spacing w:beforeLines="0" w:line="340" w:lineRule="exact"/>
        <w:ind w:firstLine="420" w:firstLineChars="200"/>
        <w:rPr>
          <w:color w:val="auto"/>
        </w:rPr>
      </w:pPr>
      <w:r>
        <w:rPr>
          <w:rFonts w:hint="eastAsia"/>
          <w:color w:val="auto"/>
        </w:rPr>
        <w:t>（三）不同</w:t>
      </w:r>
      <w:r>
        <w:rPr>
          <w:rFonts w:hint="eastAsia"/>
          <w:color w:val="auto"/>
          <w:lang w:eastAsia="zh-CN"/>
        </w:rPr>
        <w:t>投标（响应）商务情况</w:t>
      </w:r>
      <w:r>
        <w:rPr>
          <w:rFonts w:hint="eastAsia"/>
          <w:color w:val="auto"/>
        </w:rPr>
        <w:t>供应商的</w:t>
      </w:r>
      <w:r>
        <w:rPr>
          <w:rFonts w:hint="eastAsia"/>
          <w:color w:val="auto"/>
          <w:lang w:eastAsia="zh-CN"/>
        </w:rPr>
        <w:t>投标（响应）商务情况</w:t>
      </w:r>
      <w:r>
        <w:rPr>
          <w:rFonts w:hint="eastAsia"/>
          <w:color w:val="auto"/>
        </w:rPr>
        <w:t>文件由同一单位或者同一人编制，或者由同一人分阶段参与编制的。</w:t>
      </w:r>
    </w:p>
    <w:p w14:paraId="1E8800D7">
      <w:pPr>
        <w:spacing w:beforeLines="0" w:line="340" w:lineRule="exact"/>
        <w:ind w:firstLine="420" w:firstLineChars="200"/>
        <w:rPr>
          <w:color w:val="auto"/>
        </w:rPr>
      </w:pPr>
      <w:r>
        <w:rPr>
          <w:rFonts w:hint="eastAsia"/>
          <w:color w:val="auto"/>
        </w:rPr>
        <w:t>（四）不同</w:t>
      </w:r>
      <w:r>
        <w:rPr>
          <w:rFonts w:hint="eastAsia"/>
          <w:color w:val="auto"/>
          <w:lang w:eastAsia="zh-CN"/>
        </w:rPr>
        <w:t>投标（响应）商务情况</w:t>
      </w:r>
      <w:r>
        <w:rPr>
          <w:rFonts w:hint="eastAsia"/>
          <w:color w:val="auto"/>
        </w:rPr>
        <w:t>供应商的</w:t>
      </w:r>
      <w:r>
        <w:rPr>
          <w:rFonts w:hint="eastAsia"/>
          <w:color w:val="auto"/>
          <w:lang w:eastAsia="zh-CN"/>
        </w:rPr>
        <w:t>投标（响应）商务情况</w:t>
      </w:r>
      <w:r>
        <w:rPr>
          <w:rFonts w:hint="eastAsia"/>
          <w:color w:val="auto"/>
        </w:rPr>
        <w:t>文件或部分</w:t>
      </w:r>
      <w:r>
        <w:rPr>
          <w:rFonts w:hint="eastAsia"/>
          <w:color w:val="auto"/>
          <w:lang w:eastAsia="zh-CN"/>
        </w:rPr>
        <w:t>投标（响应）商务情况</w:t>
      </w:r>
      <w:r>
        <w:rPr>
          <w:rFonts w:hint="eastAsia"/>
          <w:color w:val="auto"/>
        </w:rPr>
        <w:t>文件相互混装。</w:t>
      </w:r>
    </w:p>
    <w:p w14:paraId="62F8CD36">
      <w:pPr>
        <w:spacing w:beforeLines="0" w:line="340" w:lineRule="exact"/>
        <w:ind w:firstLine="420" w:firstLineChars="200"/>
        <w:rPr>
          <w:color w:val="auto"/>
        </w:rPr>
      </w:pPr>
      <w:r>
        <w:rPr>
          <w:rFonts w:hint="eastAsia"/>
          <w:color w:val="auto"/>
        </w:rPr>
        <w:t>（五）不同</w:t>
      </w:r>
      <w:r>
        <w:rPr>
          <w:rFonts w:hint="eastAsia"/>
          <w:color w:val="auto"/>
          <w:lang w:eastAsia="zh-CN"/>
        </w:rPr>
        <w:t>投标（响应）商务情况</w:t>
      </w:r>
      <w:r>
        <w:rPr>
          <w:rFonts w:hint="eastAsia"/>
          <w:color w:val="auto"/>
        </w:rPr>
        <w:t>供应商的</w:t>
      </w:r>
      <w:r>
        <w:rPr>
          <w:rFonts w:hint="eastAsia"/>
          <w:color w:val="auto"/>
          <w:lang w:eastAsia="zh-CN"/>
        </w:rPr>
        <w:t>投标（响应）商务情况</w:t>
      </w:r>
      <w:r>
        <w:rPr>
          <w:rFonts w:hint="eastAsia"/>
          <w:color w:val="auto"/>
        </w:rPr>
        <w:t>文件内容存在非正常一致。</w:t>
      </w:r>
    </w:p>
    <w:p w14:paraId="6C38631C">
      <w:pPr>
        <w:spacing w:beforeLines="0" w:line="340" w:lineRule="exact"/>
        <w:ind w:firstLine="420" w:firstLineChars="200"/>
        <w:rPr>
          <w:color w:val="auto"/>
        </w:rPr>
      </w:pPr>
      <w:r>
        <w:rPr>
          <w:rFonts w:hint="eastAsia"/>
          <w:color w:val="auto"/>
        </w:rPr>
        <w:t>（六）由同一单位工作人员为两家以上（含两家）供应商进行同一项</w:t>
      </w:r>
      <w:r>
        <w:rPr>
          <w:rFonts w:hint="eastAsia"/>
          <w:color w:val="auto"/>
          <w:lang w:eastAsia="zh-CN"/>
        </w:rPr>
        <w:t>投标（响应）商务情况</w:t>
      </w:r>
      <w:r>
        <w:rPr>
          <w:rFonts w:hint="eastAsia"/>
          <w:color w:val="auto"/>
        </w:rPr>
        <w:t>活动的。</w:t>
      </w:r>
    </w:p>
    <w:p w14:paraId="52E628A8">
      <w:pPr>
        <w:spacing w:beforeLines="0" w:line="340" w:lineRule="exact"/>
        <w:ind w:firstLine="420" w:firstLineChars="200"/>
        <w:rPr>
          <w:color w:val="auto"/>
        </w:rPr>
      </w:pPr>
      <w:r>
        <w:rPr>
          <w:rFonts w:hint="eastAsia"/>
          <w:color w:val="auto"/>
        </w:rPr>
        <w:t>（七）不同</w:t>
      </w:r>
      <w:r>
        <w:rPr>
          <w:rFonts w:hint="eastAsia"/>
          <w:color w:val="auto"/>
          <w:lang w:eastAsia="zh-CN"/>
        </w:rPr>
        <w:t>投标（响应）商务情况</w:t>
      </w:r>
      <w:r>
        <w:rPr>
          <w:rFonts w:hint="eastAsia"/>
          <w:color w:val="auto"/>
        </w:rPr>
        <w:t>人的</w:t>
      </w:r>
      <w:r>
        <w:rPr>
          <w:rFonts w:hint="eastAsia"/>
          <w:color w:val="auto"/>
          <w:lang w:eastAsia="zh-CN"/>
        </w:rPr>
        <w:t>投标（响应）商务情况</w:t>
      </w:r>
      <w:r>
        <w:rPr>
          <w:rFonts w:hint="eastAsia"/>
          <w:color w:val="auto"/>
        </w:rPr>
        <w:t>报价呈规律性差异。</w:t>
      </w:r>
    </w:p>
    <w:p w14:paraId="644BF6C7">
      <w:pPr>
        <w:spacing w:beforeLines="0" w:line="340" w:lineRule="exact"/>
        <w:ind w:firstLine="420" w:firstLineChars="200"/>
        <w:rPr>
          <w:color w:val="auto"/>
        </w:rPr>
      </w:pPr>
      <w:r>
        <w:rPr>
          <w:rFonts w:hint="eastAsia"/>
          <w:color w:val="auto"/>
        </w:rPr>
        <w:t>（八）不同</w:t>
      </w:r>
      <w:r>
        <w:rPr>
          <w:rFonts w:hint="eastAsia"/>
          <w:color w:val="auto"/>
          <w:lang w:eastAsia="zh-CN"/>
        </w:rPr>
        <w:t>投标（响应）商务情况</w:t>
      </w:r>
      <w:r>
        <w:rPr>
          <w:rFonts w:hint="eastAsia"/>
          <w:color w:val="auto"/>
        </w:rPr>
        <w:t>人的</w:t>
      </w:r>
      <w:r>
        <w:rPr>
          <w:rFonts w:hint="eastAsia"/>
          <w:color w:val="auto"/>
          <w:lang w:eastAsia="zh-CN"/>
        </w:rPr>
        <w:t>投标（响应）商务情况</w:t>
      </w:r>
      <w:r>
        <w:rPr>
          <w:rFonts w:hint="eastAsia"/>
          <w:color w:val="auto"/>
        </w:rPr>
        <w:t>保证金从同一单位或者个人的账户转出。</w:t>
      </w:r>
    </w:p>
    <w:p w14:paraId="116F52F7">
      <w:pPr>
        <w:spacing w:beforeLines="0" w:line="340" w:lineRule="exact"/>
        <w:ind w:firstLine="420" w:firstLineChars="200"/>
        <w:rPr>
          <w:color w:val="auto"/>
        </w:rPr>
      </w:pPr>
      <w:r>
        <w:rPr>
          <w:rFonts w:hint="eastAsia"/>
          <w:color w:val="auto"/>
        </w:rPr>
        <w:t>（九）主管部门依照法律、法规认定的其他情形。</w:t>
      </w:r>
    </w:p>
    <w:p w14:paraId="3B19B662">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w:t>
      </w:r>
      <w:r>
        <w:rPr>
          <w:rFonts w:hint="eastAsia"/>
          <w:b/>
          <w:color w:val="auto"/>
          <w:lang w:eastAsia="zh-CN"/>
        </w:rPr>
        <w:t>投标（响应）商务情况</w:t>
      </w:r>
      <w:r>
        <w:rPr>
          <w:rFonts w:hint="eastAsia"/>
          <w:b/>
          <w:color w:val="auto"/>
        </w:rPr>
        <w:t>前已对相关风险事项进行排</w:t>
      </w:r>
      <w:r>
        <w:rPr>
          <w:rFonts w:hint="eastAsia"/>
          <w:b/>
          <w:color w:val="auto"/>
          <w:highlight w:val="none"/>
        </w:rPr>
        <w:t>查。</w:t>
      </w:r>
    </w:p>
    <w:p w14:paraId="04DC8D84">
      <w:pPr>
        <w:spacing w:beforeLines="0" w:line="340" w:lineRule="exact"/>
        <w:ind w:firstLine="420" w:firstLineChars="200"/>
        <w:rPr>
          <w:b/>
          <w:color w:val="auto"/>
        </w:rPr>
      </w:pPr>
      <w:r>
        <w:rPr>
          <w:rFonts w:hint="eastAsia"/>
          <w:color w:val="auto"/>
        </w:rPr>
        <w:t>（一）对于从其他主体获取的</w:t>
      </w:r>
      <w:r>
        <w:rPr>
          <w:rFonts w:hint="eastAsia"/>
          <w:color w:val="auto"/>
          <w:lang w:eastAsia="zh-CN"/>
        </w:rPr>
        <w:t>投标（响应）商务情况</w:t>
      </w:r>
      <w:r>
        <w:rPr>
          <w:rFonts w:hint="eastAsia"/>
          <w:color w:val="auto"/>
        </w:rPr>
        <w:t>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w:t>
      </w:r>
      <w:r>
        <w:rPr>
          <w:rFonts w:hint="eastAsia"/>
          <w:b/>
          <w:color w:val="auto"/>
          <w:lang w:eastAsia="zh-CN"/>
        </w:rPr>
        <w:t>投标（响应）商务情况</w:t>
      </w:r>
      <w:r>
        <w:rPr>
          <w:rFonts w:hint="eastAsia"/>
          <w:b/>
          <w:color w:val="auto"/>
        </w:rPr>
        <w:t>文件中存在虚假资料的，无论相关资料是否由第三方或本公司员工提供，均不影响主管部门对供应商存在“隐瞒真实情况，提供虚假资料”违法行为的认定。</w:t>
      </w:r>
    </w:p>
    <w:p w14:paraId="29C398E7">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0A53B2FE">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w:t>
      </w:r>
      <w:r>
        <w:rPr>
          <w:rFonts w:hint="eastAsia"/>
          <w:color w:val="auto"/>
          <w:lang w:eastAsia="zh-CN"/>
        </w:rPr>
        <w:t>投标（响应）商务情况</w:t>
      </w:r>
      <w:r>
        <w:rPr>
          <w:rFonts w:hint="eastAsia"/>
          <w:color w:val="auto"/>
        </w:rPr>
        <w:t>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w:t>
      </w:r>
      <w:r>
        <w:rPr>
          <w:rFonts w:hint="eastAsia"/>
          <w:b/>
          <w:bCs/>
          <w:color w:val="auto"/>
          <w:lang w:eastAsia="zh-CN"/>
        </w:rPr>
        <w:t>投标（响应）商务情况</w:t>
      </w:r>
      <w:r>
        <w:rPr>
          <w:rFonts w:hint="eastAsia"/>
          <w:b/>
          <w:bCs/>
          <w:color w:val="auto"/>
        </w:rPr>
        <w:t>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43809400">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5AECDFB1">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70E15A34">
      <w:pPr>
        <w:ind w:firstLine="420" w:firstLineChars="200"/>
        <w:rPr>
          <w:highlight w:val="yellow"/>
        </w:rPr>
      </w:pPr>
      <w:r>
        <w:rPr>
          <w:rFonts w:hint="eastAsia"/>
          <w:color w:val="auto"/>
          <w:highlight w:val="yellow"/>
        </w:rPr>
        <w:t>以下文字请</w:t>
      </w:r>
      <w:r>
        <w:rPr>
          <w:rFonts w:hint="eastAsia"/>
          <w:color w:val="auto"/>
          <w:highlight w:val="yellow"/>
          <w:lang w:eastAsia="zh-CN"/>
        </w:rPr>
        <w:t>投标（响应）商务情况</w:t>
      </w:r>
      <w:r>
        <w:rPr>
          <w:rFonts w:hint="eastAsia"/>
          <w:color w:val="auto"/>
          <w:highlight w:val="yellow"/>
        </w:rPr>
        <w:t>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w:t>
      </w:r>
      <w:r>
        <w:rPr>
          <w:rFonts w:hint="eastAsia"/>
          <w:color w:val="auto"/>
          <w:highlight w:val="yellow"/>
          <w:lang w:eastAsia="zh-CN"/>
        </w:rPr>
        <w:t>政府采购（自行采购）违法行为风险知悉确认书</w:t>
      </w:r>
      <w:r>
        <w:rPr>
          <w:rFonts w:hint="eastAsia"/>
          <w:color w:val="auto"/>
          <w:highlight w:val="yellow"/>
        </w:rPr>
        <w:t>》，充分知悉违法行为的法律后果，并承诺将严谨、诚信、依法依规参与政府采购活动”。</w:t>
      </w:r>
    </w:p>
    <w:tbl>
      <w:tblPr>
        <w:tblStyle w:val="3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CE074B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1F151473">
            <w:pPr>
              <w:autoSpaceDE w:val="0"/>
              <w:autoSpaceDN w:val="0"/>
              <w:spacing w:line="400" w:lineRule="exact"/>
              <w:ind w:firstLine="1866"/>
              <w:rPr>
                <w:rFonts w:ascii="宋体" w:hAnsi="宋体" w:eastAsiaTheme="minorEastAsia"/>
                <w:spacing w:val="-4"/>
                <w:kern w:val="0"/>
                <w:szCs w:val="21"/>
              </w:rPr>
            </w:pPr>
          </w:p>
        </w:tc>
      </w:tr>
      <w:tr w14:paraId="383C754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74E6405">
            <w:pPr>
              <w:autoSpaceDE w:val="0"/>
              <w:autoSpaceDN w:val="0"/>
              <w:spacing w:line="400" w:lineRule="exact"/>
              <w:ind w:firstLine="1866"/>
              <w:rPr>
                <w:rFonts w:ascii="宋体" w:hAnsi="宋体" w:eastAsiaTheme="minorEastAsia"/>
                <w:spacing w:val="-4"/>
                <w:kern w:val="0"/>
                <w:szCs w:val="21"/>
              </w:rPr>
            </w:pPr>
          </w:p>
        </w:tc>
      </w:tr>
      <w:tr w14:paraId="507BDD4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B42B082">
            <w:pPr>
              <w:autoSpaceDE w:val="0"/>
              <w:autoSpaceDN w:val="0"/>
              <w:spacing w:line="400" w:lineRule="exact"/>
              <w:ind w:firstLine="1866"/>
              <w:rPr>
                <w:rFonts w:ascii="宋体" w:hAnsi="宋体" w:eastAsiaTheme="minorEastAsia"/>
                <w:spacing w:val="-4"/>
                <w:kern w:val="0"/>
                <w:szCs w:val="21"/>
              </w:rPr>
            </w:pPr>
          </w:p>
        </w:tc>
      </w:tr>
      <w:tr w14:paraId="0FB17CD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6C933EC6">
            <w:pPr>
              <w:autoSpaceDE w:val="0"/>
              <w:autoSpaceDN w:val="0"/>
              <w:spacing w:line="400" w:lineRule="exact"/>
              <w:ind w:firstLine="1866"/>
              <w:rPr>
                <w:rFonts w:ascii="宋体" w:hAnsi="宋体" w:eastAsiaTheme="minorEastAsia"/>
                <w:spacing w:val="-4"/>
                <w:kern w:val="0"/>
                <w:szCs w:val="21"/>
              </w:rPr>
            </w:pPr>
          </w:p>
        </w:tc>
      </w:tr>
    </w:tbl>
    <w:p w14:paraId="5CE08EB0">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49047EB7">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72477A2A">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5E0EF42A">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5CC2E883">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FF0000"/>
          <w:spacing w:val="-4"/>
          <w:kern w:val="0"/>
          <w:szCs w:val="21"/>
          <w:highlight w:val="none"/>
        </w:rPr>
      </w:pPr>
      <w:r>
        <w:rPr>
          <w:rFonts w:hint="eastAsia" w:ascii="宋体" w:hAnsi="宋体" w:eastAsia="宋体" w:cs="宋体"/>
          <w:b/>
          <w:bCs/>
          <w:color w:val="FF0000"/>
          <w:spacing w:val="-4"/>
          <w:kern w:val="0"/>
          <w:szCs w:val="21"/>
        </w:rPr>
        <w:t>注：</w:t>
      </w:r>
      <w:r>
        <w:rPr>
          <w:rFonts w:hint="eastAsia" w:ascii="宋体" w:hAnsi="宋体" w:eastAsia="宋体" w:cs="宋体"/>
          <w:b/>
          <w:bCs/>
          <w:color w:val="FF0000"/>
          <w:spacing w:val="-4"/>
          <w:kern w:val="0"/>
          <w:szCs w:val="21"/>
          <w:lang w:val="en-US" w:eastAsia="zh-CN"/>
        </w:rPr>
        <w:t>1.</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》需由投标（响应）商务情况</w:t>
      </w:r>
      <w:r>
        <w:rPr>
          <w:rFonts w:hint="eastAsia" w:ascii="宋体" w:hAnsi="宋体" w:eastAsia="宋体" w:cs="宋体"/>
          <w:b/>
          <w:bCs/>
          <w:color w:val="FF0000"/>
          <w:spacing w:val="-4"/>
          <w:kern w:val="0"/>
          <w:szCs w:val="21"/>
        </w:rPr>
        <w:t>供应商负责人签字并加盖单位公章后，扫描上传至</w:t>
      </w:r>
      <w:r>
        <w:rPr>
          <w:rFonts w:hint="eastAsia" w:ascii="宋体" w:hAnsi="宋体" w:eastAsia="宋体" w:cs="宋体"/>
          <w:b/>
          <w:bCs/>
          <w:color w:val="FF0000"/>
          <w:spacing w:val="-4"/>
          <w:kern w:val="0"/>
          <w:szCs w:val="21"/>
          <w:lang w:eastAsia="zh-CN"/>
        </w:rPr>
        <w:t>投标（响应）商务情况</w:t>
      </w:r>
      <w:r>
        <w:rPr>
          <w:rFonts w:hint="eastAsia" w:ascii="宋体" w:hAnsi="宋体" w:eastAsia="宋体" w:cs="宋体"/>
          <w:b/>
          <w:bCs/>
          <w:color w:val="FF0000"/>
          <w:spacing w:val="-4"/>
          <w:kern w:val="0"/>
          <w:szCs w:val="21"/>
        </w:rPr>
        <w:t>文件</w:t>
      </w:r>
      <w:r>
        <w:rPr>
          <w:rFonts w:hint="eastAsia" w:ascii="宋体" w:hAnsi="宋体" w:eastAsia="宋体" w:cs="宋体"/>
          <w:b/>
          <w:bCs/>
          <w:color w:val="FF0000"/>
          <w:spacing w:val="-4"/>
          <w:kern w:val="0"/>
          <w:szCs w:val="21"/>
          <w:highlight w:val="none"/>
        </w:rPr>
        <w:t>一并提交。</w:t>
      </w:r>
    </w:p>
    <w:p w14:paraId="4774E74A">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cs="宋体"/>
          <w:b/>
          <w:bCs/>
          <w:color w:val="FF0000"/>
          <w:spacing w:val="-4"/>
          <w:kern w:val="0"/>
          <w:szCs w:val="21"/>
          <w:highlight w:val="none"/>
          <w:lang w:val="en-US" w:eastAsia="zh-CN"/>
        </w:rPr>
        <w:t>2.</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w:t>
      </w:r>
      <w:r>
        <w:rPr>
          <w:rFonts w:hint="eastAsia" w:ascii="宋体" w:hAnsi="宋体" w:cs="宋体"/>
          <w:b/>
          <w:bCs/>
          <w:color w:val="FF0000"/>
          <w:spacing w:val="-4"/>
          <w:kern w:val="0"/>
          <w:szCs w:val="21"/>
          <w:highlight w:val="none"/>
        </w:rPr>
        <w:t>用于对供应商违法行为的提醒，不作为供应商资格性审查及符合性审查条件。</w:t>
      </w:r>
    </w:p>
    <w:p w14:paraId="42B17B51">
      <w:pPr>
        <w:widowControl/>
        <w:autoSpaceDE w:val="0"/>
        <w:autoSpaceDN w:val="0"/>
        <w:spacing w:line="400" w:lineRule="exact"/>
        <w:ind w:right="1414" w:firstLine="480" w:firstLineChars="200"/>
        <w:jc w:val="right"/>
        <w:rPr>
          <w:rFonts w:eastAsiaTheme="minorEastAsia"/>
          <w:kern w:val="0"/>
          <w:sz w:val="24"/>
        </w:rPr>
      </w:pPr>
    </w:p>
    <w:p w14:paraId="5701B0C9">
      <w:pPr>
        <w:keepNext w:val="0"/>
        <w:keepLines w:val="0"/>
        <w:pageBreakBefore w:val="0"/>
        <w:widowControl/>
        <w:kinsoku/>
        <w:wordWrap/>
        <w:overflowPunct/>
        <w:topLinePunct w:val="0"/>
        <w:autoSpaceDE/>
        <w:autoSpaceDN/>
        <w:bidi w:val="0"/>
        <w:adjustRightInd/>
        <w:snapToGrid/>
        <w:jc w:val="center"/>
        <w:textAlignment w:val="auto"/>
        <w:outlineLvl w:val="4"/>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t>（二）订单融资情况</w:t>
      </w:r>
    </w:p>
    <w:p w14:paraId="2E8E05F4">
      <w:pPr>
        <w:widowControl/>
        <w:jc w:val="center"/>
        <w:rPr>
          <w:rFonts w:ascii="黑体" w:hAnsi="宋体" w:eastAsia="黑体"/>
          <w:kern w:val="0"/>
          <w:sz w:val="24"/>
          <w:szCs w:val="20"/>
        </w:rPr>
      </w:pPr>
    </w:p>
    <w:p w14:paraId="31299AD5">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w:t>
      </w:r>
      <w:r>
        <w:rPr>
          <w:rFonts w:hint="eastAsia" w:ascii="宋体" w:hAnsi="宋体" w:cs="宋体"/>
          <w:b/>
          <w:bCs/>
          <w:lang w:eastAsia="zh-CN"/>
        </w:rPr>
        <w:t>政府采购（自行采购）</w:t>
      </w:r>
      <w:r>
        <w:rPr>
          <w:rFonts w:hint="eastAsia" w:ascii="宋体" w:hAnsi="宋体" w:cs="宋体"/>
          <w:b/>
          <w:bCs/>
        </w:rPr>
        <w:t>订单融资政策</w:t>
      </w:r>
    </w:p>
    <w:p w14:paraId="5D48695A">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自行采购）制度改革精神，充分发挥政府采购（自行采购）扶持中小企业发展的政策功能，缓解中小微企业融资难、融资贵的问题，根据《深圳市财政局关于加大力度运用政府采购（自行采购）订单融资政策支持企业发展的通知》要求，参与深圳市政府采购（自行采购）活动供应商可凭借所获取的深圳市政府采购（自行采购）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15CD31F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6FFAA256">
      <w:pPr>
        <w:ind w:left="420" w:leftChars="200" w:firstLine="210" w:firstLineChars="100"/>
        <w:rPr>
          <w:rFonts w:hint="eastAsia"/>
          <w:szCs w:val="21"/>
        </w:rPr>
      </w:pPr>
      <w:r>
        <w:rPr>
          <w:rFonts w:hint="eastAsia"/>
          <w:szCs w:val="21"/>
          <w:lang w:eastAsia="zh-CN"/>
        </w:rPr>
        <w:t>供应商（</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229AEB9E">
      <w:pPr>
        <w:ind w:left="420" w:leftChars="200" w:firstLine="210" w:firstLineChars="100"/>
        <w:rPr>
          <w:rFonts w:hint="eastAsia"/>
          <w:szCs w:val="21"/>
          <w:u w:val="none"/>
          <w:lang w:eastAsia="zh-CN"/>
        </w:rPr>
      </w:pPr>
      <w:r>
        <w:rPr>
          <w:rFonts w:hint="eastAsia"/>
          <w:szCs w:val="21"/>
          <w:lang w:val="en-US" w:eastAsia="zh-CN"/>
        </w:rPr>
        <w:t>供应商</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7083BB62">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63A965CE">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5DED6591">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44C3FFEE">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2AF566EA">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0BCDC75B">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5804AF71">
      <w:pPr>
        <w:widowControl/>
        <w:jc w:val="center"/>
        <w:rPr>
          <w:rFonts w:hint="eastAsia" w:ascii="宋体" w:hAnsi="宋体" w:eastAsia="宋体" w:cs="Times New Roman"/>
          <w:b/>
          <w:bCs/>
          <w:kern w:val="0"/>
          <w:sz w:val="24"/>
          <w:szCs w:val="20"/>
          <w:lang w:val="en-US" w:eastAsia="zh-CN"/>
        </w:rPr>
      </w:pPr>
    </w:p>
    <w:p w14:paraId="4DD8342D">
      <w:pPr>
        <w:widowControl/>
        <w:jc w:val="center"/>
        <w:rPr>
          <w:rFonts w:hint="eastAsia"/>
          <w:lang w:val="en-US" w:eastAsia="zh-CN"/>
        </w:rPr>
        <w:sectPr>
          <w:pgSz w:w="11906" w:h="16838"/>
          <w:pgMar w:top="1440" w:right="1417" w:bottom="1440" w:left="1417" w:header="851" w:footer="992" w:gutter="0"/>
          <w:pgNumType w:start="1"/>
          <w:cols w:space="425" w:num="1"/>
          <w:docGrid w:type="lines" w:linePitch="312" w:charSpace="0"/>
        </w:sectPr>
      </w:pPr>
      <w:r>
        <w:rPr>
          <w:rFonts w:hint="eastAsia" w:ascii="宋体" w:hAnsi="宋体" w:eastAsia="宋体" w:cs="Times New Roman"/>
          <w:b/>
          <w:bCs/>
          <w:kern w:val="0"/>
          <w:sz w:val="24"/>
          <w:szCs w:val="20"/>
          <w:lang w:val="en-US" w:eastAsia="zh-CN"/>
        </w:rPr>
        <w:t>（三）供应商认为需要加以说明的其他内容（格式自定）</w:t>
      </w:r>
    </w:p>
    <w:p w14:paraId="7590D269">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7EB61BF7">
      <w:pPr>
        <w:widowControl/>
        <w:jc w:val="center"/>
        <w:rPr>
          <w:rFonts w:ascii="宋体" w:hAnsi="宋体" w:eastAsia="黑体" w:cs="Times New Roman"/>
          <w:bCs/>
          <w:kern w:val="44"/>
          <w:sz w:val="28"/>
          <w:szCs w:val="44"/>
        </w:rPr>
      </w:pPr>
      <w:bookmarkStart w:id="26" w:name="_Hlk72574405"/>
      <w:r>
        <w:rPr>
          <w:rFonts w:hint="eastAsia"/>
          <w:b/>
          <w:sz w:val="24"/>
        </w:rPr>
        <w:t>（仅供参考，具体以项目需求及采购结果为准）</w:t>
      </w:r>
      <w:bookmarkEnd w:id="26"/>
    </w:p>
    <w:p w14:paraId="3B199583">
      <w:pPr>
        <w:snapToGrid w:val="0"/>
        <w:spacing w:line="300" w:lineRule="auto"/>
        <w:jc w:val="center"/>
        <w:rPr>
          <w:rFonts w:ascii="仿宋" w:hAnsi="仿宋" w:eastAsia="仿宋" w:cs="Times New Roman"/>
          <w:sz w:val="28"/>
          <w:szCs w:val="28"/>
        </w:rPr>
      </w:pPr>
    </w:p>
    <w:p w14:paraId="197743FC">
      <w:pPr>
        <w:rPr>
          <w:rFonts w:ascii="宋体" w:hAnsi="宋体" w:eastAsia="宋体" w:cs="Times New Roman"/>
          <w:b/>
          <w:bCs/>
          <w:sz w:val="24"/>
          <w:szCs w:val="24"/>
        </w:rPr>
      </w:pPr>
      <w:r>
        <w:rPr>
          <w:rFonts w:hint="eastAsia" w:ascii="宋体" w:hAnsi="宋体" w:eastAsia="宋体" w:cs="Times New Roman"/>
          <w:b/>
          <w:bCs/>
          <w:sz w:val="24"/>
          <w:szCs w:val="24"/>
        </w:rPr>
        <w:t>甲方：</w:t>
      </w:r>
    </w:p>
    <w:p w14:paraId="21AC240A">
      <w:pPr>
        <w:rPr>
          <w:rFonts w:ascii="宋体" w:hAnsi="宋体" w:eastAsia="宋体" w:cs="Times New Roman"/>
          <w:sz w:val="24"/>
          <w:szCs w:val="24"/>
        </w:rPr>
      </w:pPr>
      <w:r>
        <w:rPr>
          <w:rFonts w:hint="eastAsia" w:ascii="宋体" w:hAnsi="宋体" w:eastAsia="宋体" w:cs="Times New Roman"/>
          <w:sz w:val="24"/>
          <w:szCs w:val="24"/>
        </w:rPr>
        <w:t>地址：</w:t>
      </w:r>
    </w:p>
    <w:p w14:paraId="0572CAE4">
      <w:pPr>
        <w:rPr>
          <w:rFonts w:ascii="宋体" w:hAnsi="宋体" w:eastAsia="宋体" w:cs="Times New Roman"/>
          <w:sz w:val="24"/>
          <w:szCs w:val="24"/>
        </w:rPr>
      </w:pPr>
      <w:r>
        <w:rPr>
          <w:rFonts w:hint="eastAsia" w:ascii="宋体" w:hAnsi="宋体" w:eastAsia="宋体" w:cs="Times New Roman"/>
          <w:sz w:val="24"/>
          <w:szCs w:val="24"/>
        </w:rPr>
        <w:t>联系人：</w:t>
      </w:r>
    </w:p>
    <w:p w14:paraId="390CA58D">
      <w:pPr>
        <w:rPr>
          <w:rFonts w:ascii="宋体" w:hAnsi="宋体" w:eastAsia="宋体" w:cs="Times New Roman"/>
          <w:b/>
          <w:bCs/>
          <w:sz w:val="24"/>
          <w:szCs w:val="24"/>
        </w:rPr>
      </w:pPr>
      <w:r>
        <w:rPr>
          <w:rFonts w:hint="eastAsia" w:ascii="宋体" w:hAnsi="宋体" w:eastAsia="宋体" w:cs="Times New Roman"/>
          <w:sz w:val="24"/>
          <w:szCs w:val="24"/>
        </w:rPr>
        <w:t>联系电话：</w:t>
      </w:r>
    </w:p>
    <w:p w14:paraId="38A12386">
      <w:pPr>
        <w:rPr>
          <w:rFonts w:ascii="宋体" w:hAnsi="宋体" w:eastAsia="宋体" w:cs="Times New Roman"/>
          <w:b/>
          <w:bCs/>
          <w:sz w:val="24"/>
          <w:szCs w:val="24"/>
        </w:rPr>
      </w:pPr>
    </w:p>
    <w:p w14:paraId="2C42E918">
      <w:pPr>
        <w:rPr>
          <w:rFonts w:ascii="宋体" w:hAnsi="宋体" w:eastAsia="宋体" w:cs="Times New Roman"/>
          <w:b/>
          <w:bCs/>
          <w:sz w:val="24"/>
          <w:szCs w:val="24"/>
        </w:rPr>
      </w:pPr>
      <w:r>
        <w:rPr>
          <w:rFonts w:hint="eastAsia" w:ascii="宋体" w:hAnsi="宋体" w:eastAsia="宋体" w:cs="Times New Roman"/>
          <w:b/>
          <w:bCs/>
          <w:sz w:val="24"/>
          <w:szCs w:val="24"/>
        </w:rPr>
        <w:t>乙方：</w:t>
      </w:r>
    </w:p>
    <w:p w14:paraId="5C0D6524">
      <w:pPr>
        <w:rPr>
          <w:rFonts w:ascii="宋体" w:hAnsi="宋体" w:eastAsia="宋体" w:cs="Times New Roman"/>
          <w:sz w:val="24"/>
          <w:szCs w:val="24"/>
        </w:rPr>
      </w:pPr>
      <w:r>
        <w:rPr>
          <w:rFonts w:hint="eastAsia" w:ascii="宋体" w:hAnsi="宋体" w:eastAsia="宋体" w:cs="Times New Roman"/>
          <w:sz w:val="24"/>
          <w:szCs w:val="24"/>
        </w:rPr>
        <w:t>地址：</w:t>
      </w:r>
    </w:p>
    <w:p w14:paraId="45421F44">
      <w:pPr>
        <w:rPr>
          <w:rFonts w:ascii="宋体" w:hAnsi="宋体" w:eastAsia="宋体" w:cs="Times New Roman"/>
          <w:sz w:val="24"/>
          <w:szCs w:val="24"/>
        </w:rPr>
      </w:pPr>
      <w:r>
        <w:rPr>
          <w:rFonts w:hint="eastAsia" w:ascii="宋体" w:hAnsi="宋体" w:eastAsia="宋体" w:cs="Times New Roman"/>
          <w:sz w:val="24"/>
          <w:szCs w:val="24"/>
        </w:rPr>
        <w:t>联系人：</w:t>
      </w:r>
    </w:p>
    <w:p w14:paraId="1E77E2C5">
      <w:pPr>
        <w:rPr>
          <w:rFonts w:ascii="宋体" w:hAnsi="宋体" w:eastAsia="宋体" w:cs="Times New Roman"/>
          <w:b/>
          <w:bCs/>
          <w:sz w:val="24"/>
          <w:szCs w:val="24"/>
        </w:rPr>
      </w:pPr>
      <w:r>
        <w:rPr>
          <w:rFonts w:hint="eastAsia" w:ascii="宋体" w:hAnsi="宋体" w:eastAsia="宋体" w:cs="Times New Roman"/>
          <w:sz w:val="24"/>
          <w:szCs w:val="24"/>
        </w:rPr>
        <w:t>联系电话：</w:t>
      </w:r>
    </w:p>
    <w:p w14:paraId="0A1D61A9">
      <w:pPr>
        <w:rPr>
          <w:rFonts w:ascii="宋体" w:hAnsi="宋体" w:eastAsia="宋体" w:cs="Times New Roman"/>
          <w:sz w:val="24"/>
          <w:szCs w:val="24"/>
        </w:rPr>
      </w:pPr>
    </w:p>
    <w:p w14:paraId="3C63E149">
      <w:pPr>
        <w:rPr>
          <w:rFonts w:ascii="宋体" w:hAnsi="宋体" w:eastAsia="宋体" w:cs="Times New Roman"/>
          <w:sz w:val="24"/>
          <w:szCs w:val="24"/>
        </w:rPr>
      </w:pPr>
    </w:p>
    <w:p w14:paraId="00320EAF">
      <w:pPr>
        <w:ind w:firstLine="480" w:firstLineChars="200"/>
        <w:rPr>
          <w:rFonts w:ascii="宋体" w:hAnsi="宋体" w:eastAsia="宋体" w:cs="Times New Roman"/>
          <w:sz w:val="24"/>
          <w:szCs w:val="24"/>
        </w:rPr>
      </w:pPr>
      <w:r>
        <w:rPr>
          <w:rFonts w:hint="eastAsia" w:ascii="宋体" w:hAnsi="宋体" w:eastAsia="宋体" w:cs="Times New Roman"/>
          <w:sz w:val="24"/>
          <w:szCs w:val="24"/>
        </w:rPr>
        <w:t>根据深圳公共资源交易中心（深圳交易集团有限公司*</w:t>
      </w:r>
      <w:r>
        <w:rPr>
          <w:rFonts w:ascii="宋体" w:hAnsi="宋体" w:eastAsia="宋体" w:cs="Times New Roman"/>
          <w:sz w:val="24"/>
          <w:szCs w:val="24"/>
        </w:rPr>
        <w:t>**</w:t>
      </w:r>
      <w:r>
        <w:rPr>
          <w:rFonts w:hint="eastAsia" w:ascii="宋体" w:hAnsi="宋体" w:eastAsia="宋体" w:cs="Times New Roman"/>
          <w:sz w:val="24"/>
          <w:szCs w:val="24"/>
        </w:rPr>
        <w:t>分公司）*</w:t>
      </w:r>
      <w:r>
        <w:rPr>
          <w:rFonts w:ascii="宋体" w:hAnsi="宋体" w:eastAsia="宋体" w:cs="Times New Roman"/>
          <w:sz w:val="24"/>
          <w:szCs w:val="24"/>
        </w:rPr>
        <w:t>**</w:t>
      </w:r>
      <w:r>
        <w:rPr>
          <w:rFonts w:hint="eastAsia" w:ascii="宋体" w:hAnsi="宋体" w:eastAsia="宋体" w:cs="Times New Roman"/>
          <w:sz w:val="24"/>
          <w:szCs w:val="24"/>
        </w:rPr>
        <w:t>号项目结果，*</w:t>
      </w:r>
      <w:r>
        <w:rPr>
          <w:rFonts w:ascii="宋体" w:hAnsi="宋体" w:eastAsia="宋体" w:cs="Times New Roman"/>
          <w:sz w:val="24"/>
          <w:szCs w:val="24"/>
        </w:rPr>
        <w:t>**</w:t>
      </w:r>
      <w:r>
        <w:rPr>
          <w:rFonts w:hint="eastAsia" w:ascii="宋体" w:hAnsi="宋体" w:eastAsia="宋体" w:cs="Times New Roman"/>
          <w:sz w:val="24"/>
          <w:szCs w:val="24"/>
        </w:rPr>
        <w:t>单位为</w:t>
      </w:r>
      <w:r>
        <w:rPr>
          <w:rFonts w:hint="eastAsia" w:ascii="宋体" w:hAnsi="宋体" w:eastAsia="宋体" w:cs="Times New Roman"/>
          <w:sz w:val="24"/>
          <w:szCs w:val="24"/>
          <w:lang w:eastAsia="zh-CN"/>
        </w:rPr>
        <w:t>中标（成交）</w:t>
      </w:r>
      <w:r>
        <w:rPr>
          <w:rFonts w:hint="eastAsia" w:ascii="宋体" w:hAnsi="宋体" w:eastAsia="宋体" w:cs="Times New Roman"/>
          <w:sz w:val="24"/>
          <w:szCs w:val="24"/>
        </w:rPr>
        <w:t>人。按照《中华人民共和国民法典》（第三编 合同）》和《深圳经济特区政府采购条例》，经深圳市（以下简称甲方）和单位（以下简称乙方）协商，就甲方委托乙方承担</w:t>
      </w:r>
      <w:r>
        <w:rPr>
          <w:rFonts w:hint="eastAsia" w:ascii="宋体" w:hAnsi="宋体" w:eastAsia="宋体" w:cs="Times New Roman"/>
          <w:b/>
          <w:bCs/>
          <w:snapToGrid w:val="0"/>
          <w:kern w:val="0"/>
          <w:sz w:val="24"/>
          <w:szCs w:val="24"/>
          <w:u w:val="single"/>
          <w:lang w:val="zh-CN"/>
        </w:rPr>
        <w:t xml:space="preserve">                      项目</w:t>
      </w:r>
      <w:r>
        <w:rPr>
          <w:rFonts w:hint="eastAsia" w:ascii="宋体" w:hAnsi="宋体" w:eastAsia="宋体" w:cs="Times New Roman"/>
          <w:sz w:val="24"/>
          <w:szCs w:val="24"/>
        </w:rPr>
        <w:t>，达成以下合同条款：</w:t>
      </w:r>
    </w:p>
    <w:p w14:paraId="63F7F350">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第一条　项目概况</w:t>
      </w:r>
    </w:p>
    <w:p w14:paraId="39B3A9A2">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项目名称： </w:t>
      </w:r>
    </w:p>
    <w:p w14:paraId="2A3BF22A">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项目内容： </w:t>
      </w:r>
    </w:p>
    <w:p w14:paraId="196CB021">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服务时间： </w:t>
      </w:r>
    </w:p>
    <w:p w14:paraId="7F2CED45">
      <w:pPr>
        <w:ind w:firstLine="480" w:firstLineChars="200"/>
        <w:rPr>
          <w:rFonts w:ascii="宋体" w:hAnsi="宋体" w:eastAsia="宋体" w:cs="Times New Roman"/>
          <w:sz w:val="24"/>
          <w:szCs w:val="24"/>
        </w:rPr>
      </w:pPr>
      <w:r>
        <w:rPr>
          <w:rFonts w:hint="eastAsia" w:ascii="宋体" w:hAnsi="宋体" w:eastAsia="宋体" w:cs="Times New Roman"/>
          <w:sz w:val="24"/>
          <w:szCs w:val="24"/>
        </w:rPr>
        <w:t>合同价款：合同总价为元，含一切税、费。</w:t>
      </w:r>
      <w:r>
        <w:rPr>
          <w:rFonts w:ascii="Times New Roman" w:hAnsi="Times New Roman" w:eastAsia="宋体" w:cs="Times New Roman"/>
          <w:sz w:val="24"/>
          <w:szCs w:val="24"/>
        </w:rPr>
        <w:t>本合同总价包括</w:t>
      </w:r>
      <w:r>
        <w:rPr>
          <w:rFonts w:hint="eastAsia" w:ascii="宋体" w:hAnsi="宋体" w:eastAsia="宋体" w:cs="Times New Roman"/>
          <w:sz w:val="24"/>
          <w:szCs w:val="24"/>
        </w:rPr>
        <w:t>乙方为实施本项目*</w:t>
      </w:r>
      <w:r>
        <w:rPr>
          <w:rFonts w:ascii="宋体" w:hAnsi="宋体" w:eastAsia="宋体" w:cs="Times New Roman"/>
          <w:sz w:val="24"/>
          <w:szCs w:val="24"/>
        </w:rPr>
        <w:t>**</w:t>
      </w:r>
      <w:r>
        <w:rPr>
          <w:rFonts w:hint="eastAsia" w:ascii="宋体" w:hAnsi="宋体" w:eastAsia="宋体" w:cs="Times New Roman"/>
          <w:sz w:val="24"/>
          <w:szCs w:val="24"/>
        </w:rPr>
        <w:t>所需的设备仪器费、车辆租赁费、</w:t>
      </w:r>
      <w:r>
        <w:rPr>
          <w:rFonts w:ascii="Times New Roman" w:hAnsi="Times New Roman" w:eastAsia="宋体" w:cs="Times New Roman"/>
          <w:sz w:val="24"/>
          <w:szCs w:val="24"/>
        </w:rPr>
        <w:t>服务</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技术费用</w:t>
      </w:r>
      <w:r>
        <w:rPr>
          <w:rFonts w:hint="eastAsia" w:ascii="Times New Roman" w:hAnsi="Times New Roman" w:eastAsia="宋体" w:cs="Times New Roman"/>
          <w:sz w:val="24"/>
          <w:szCs w:val="24"/>
        </w:rPr>
        <w:t>等</w:t>
      </w:r>
      <w:r>
        <w:rPr>
          <w:rFonts w:ascii="Times New Roman" w:hAnsi="Times New Roman" w:eastAsia="宋体" w:cs="Times New Roman"/>
          <w:sz w:val="24"/>
          <w:szCs w:val="24"/>
        </w:rPr>
        <w:t>，为固定不变价格，且不随通货膨胀的影响而波动。合同总价包括</w:t>
      </w:r>
      <w:r>
        <w:rPr>
          <w:rFonts w:hint="eastAsia" w:ascii="宋体" w:hAnsi="宋体" w:eastAsia="宋体" w:cs="Times New Roman"/>
          <w:sz w:val="24"/>
          <w:szCs w:val="24"/>
        </w:rPr>
        <w:t>乙方</w:t>
      </w:r>
      <w:r>
        <w:rPr>
          <w:rFonts w:ascii="Times New Roman" w:hAnsi="Times New Roman" w:eastAsia="宋体" w:cs="Times New Roman"/>
          <w:sz w:val="24"/>
          <w:szCs w:val="24"/>
        </w:rPr>
        <w:t>履行本合同义务所发生的一切费用和支出和以各种方式寄送技术资料到</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方办公室所发生的费用。</w:t>
      </w:r>
    </w:p>
    <w:p w14:paraId="7BDC8B07">
      <w:pPr>
        <w:ind w:firstLine="420"/>
        <w:rPr>
          <w:rFonts w:ascii="宋体" w:hAnsi="宋体" w:eastAsia="宋体" w:cs="Times New Roman"/>
          <w:sz w:val="24"/>
          <w:szCs w:val="24"/>
        </w:rPr>
      </w:pPr>
      <w:r>
        <w:rPr>
          <w:rFonts w:hint="eastAsia" w:ascii="宋体" w:hAnsi="宋体" w:eastAsia="宋体" w:cs="Times New Roman"/>
          <w:sz w:val="24"/>
          <w:szCs w:val="24"/>
        </w:rPr>
        <w:t>支付方式：分期支付。</w:t>
      </w:r>
    </w:p>
    <w:p w14:paraId="6804D821">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第二条  服务范围</w:t>
      </w:r>
    </w:p>
    <w:p w14:paraId="7058C51C">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  </w:t>
      </w:r>
    </w:p>
    <w:p w14:paraId="42223EBC">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p>
    <w:p w14:paraId="2CF5B09C">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  </w:t>
      </w:r>
    </w:p>
    <w:p w14:paraId="50CBA9E2">
      <w:pPr>
        <w:ind w:firstLine="480" w:firstLineChars="200"/>
        <w:rPr>
          <w:rFonts w:ascii="宋体" w:hAnsi="宋体" w:eastAsia="宋体" w:cs="Times New Roman"/>
          <w:sz w:val="24"/>
          <w:szCs w:val="24"/>
        </w:rPr>
      </w:pPr>
      <w:r>
        <w:rPr>
          <w:rFonts w:hint="eastAsia" w:ascii="宋体" w:hAnsi="宋体" w:eastAsia="宋体" w:cs="Times New Roman"/>
          <w:sz w:val="24"/>
          <w:szCs w:val="24"/>
        </w:rPr>
        <w:t>4、 其他合同未明示的相关工作。</w:t>
      </w:r>
    </w:p>
    <w:p w14:paraId="27C93610">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第三条  时间要求及阶段成果</w:t>
      </w:r>
    </w:p>
    <w:p w14:paraId="28407BF8">
      <w:pPr>
        <w:ind w:firstLine="480" w:firstLineChars="200"/>
        <w:rPr>
          <w:rFonts w:ascii="宋体" w:hAnsi="宋体" w:eastAsia="宋体" w:cs="Times New Roman"/>
          <w:sz w:val="24"/>
          <w:szCs w:val="24"/>
        </w:rPr>
      </w:pPr>
      <w:r>
        <w:rPr>
          <w:rFonts w:hint="eastAsia" w:ascii="宋体" w:hAnsi="宋体" w:eastAsia="宋体" w:cs="Times New Roman"/>
          <w:sz w:val="24"/>
          <w:szCs w:val="24"/>
        </w:rPr>
        <w:t>1、合同签订天内完成项目实施的准备工作，包括工作大纲和试验细则的编制；</w:t>
      </w:r>
    </w:p>
    <w:p w14:paraId="2F69D184">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p>
    <w:p w14:paraId="66AC36FC">
      <w:pPr>
        <w:ind w:firstLine="480" w:firstLineChars="200"/>
        <w:rPr>
          <w:rFonts w:ascii="宋体" w:hAnsi="宋体" w:eastAsia="宋体" w:cs="Times New Roman"/>
          <w:sz w:val="24"/>
          <w:szCs w:val="24"/>
        </w:rPr>
      </w:pPr>
      <w:r>
        <w:rPr>
          <w:rFonts w:hint="eastAsia" w:ascii="宋体" w:hAnsi="宋体" w:eastAsia="宋体" w:cs="Times New Roman"/>
          <w:sz w:val="24"/>
          <w:szCs w:val="24"/>
        </w:rPr>
        <w:t>3、</w:t>
      </w:r>
    </w:p>
    <w:p w14:paraId="27576833">
      <w:pPr>
        <w:ind w:firstLine="480" w:firstLineChars="200"/>
        <w:rPr>
          <w:rFonts w:ascii="宋体" w:hAnsi="宋体" w:eastAsia="宋体" w:cs="Times New Roman"/>
          <w:sz w:val="24"/>
          <w:szCs w:val="24"/>
        </w:rPr>
      </w:pPr>
      <w:r>
        <w:rPr>
          <w:rFonts w:hint="eastAsia" w:ascii="宋体" w:hAnsi="宋体" w:eastAsia="宋体" w:cs="Times New Roman"/>
          <w:sz w:val="24"/>
          <w:szCs w:val="24"/>
        </w:rPr>
        <w:t>4、</w:t>
      </w:r>
    </w:p>
    <w:p w14:paraId="7A3D8E1C">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第四条  咨询服务资料归属</w:t>
      </w:r>
    </w:p>
    <w:p w14:paraId="28D1AAC0">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所有提交给</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方的咨询服务</w:t>
      </w:r>
      <w:r>
        <w:rPr>
          <w:rFonts w:hint="eastAsia" w:ascii="Times New Roman" w:hAnsi="Times New Roman" w:eastAsia="宋体" w:cs="Times New Roman"/>
          <w:sz w:val="24"/>
          <w:szCs w:val="24"/>
        </w:rPr>
        <w:t>文件</w:t>
      </w:r>
      <w:r>
        <w:rPr>
          <w:rFonts w:ascii="Times New Roman" w:hAnsi="Times New Roman" w:eastAsia="宋体" w:cs="Times New Roman"/>
          <w:sz w:val="24"/>
          <w:szCs w:val="24"/>
        </w:rPr>
        <w:t>及相关的资料的最后文本，包括为履行技术咨询服务范围所编制的图纸、计划和证明资料等，都属于</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方的财产，</w:t>
      </w:r>
      <w:r>
        <w:rPr>
          <w:rFonts w:hint="eastAsia" w:ascii="宋体" w:hAnsi="宋体" w:eastAsia="宋体" w:cs="Times New Roman"/>
          <w:sz w:val="24"/>
          <w:szCs w:val="24"/>
        </w:rPr>
        <w:t>乙</w:t>
      </w:r>
      <w:r>
        <w:rPr>
          <w:rFonts w:ascii="Times New Roman" w:hAnsi="Times New Roman" w:eastAsia="宋体" w:cs="Times New Roman"/>
          <w:sz w:val="24"/>
          <w:szCs w:val="24"/>
        </w:rPr>
        <w:t>方在提交给</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方之前应将上述资料进行整理归类和编制索引</w:t>
      </w:r>
      <w:r>
        <w:rPr>
          <w:rFonts w:hint="eastAsia" w:ascii="Times New Roman" w:hAnsi="Times New Roman" w:eastAsia="宋体" w:cs="Times New Roman"/>
          <w:sz w:val="24"/>
          <w:szCs w:val="24"/>
        </w:rPr>
        <w:t>。</w:t>
      </w:r>
    </w:p>
    <w:p w14:paraId="51B789AD">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hint="eastAsia" w:ascii="宋体" w:hAnsi="宋体" w:eastAsia="宋体" w:cs="Times New Roman"/>
          <w:sz w:val="24"/>
          <w:szCs w:val="24"/>
        </w:rPr>
        <w:t>乙</w:t>
      </w:r>
      <w:r>
        <w:rPr>
          <w:rFonts w:ascii="Times New Roman" w:hAnsi="Times New Roman" w:eastAsia="宋体" w:cs="Times New Roman"/>
          <w:sz w:val="24"/>
          <w:szCs w:val="24"/>
        </w:rPr>
        <w:t>方未经</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方的书面同意，不得将上述资料用于与本咨询服务项目之外的任何项目</w:t>
      </w:r>
      <w:r>
        <w:rPr>
          <w:rFonts w:hint="eastAsia" w:ascii="Times New Roman" w:hAnsi="Times New Roman" w:eastAsia="宋体" w:cs="Times New Roman"/>
          <w:sz w:val="24"/>
          <w:szCs w:val="24"/>
        </w:rPr>
        <w:t>。</w:t>
      </w:r>
    </w:p>
    <w:p w14:paraId="1CF2D6DF">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合同履行</w:t>
      </w:r>
      <w:r>
        <w:rPr>
          <w:rFonts w:hint="eastAsia" w:ascii="Times New Roman" w:hAnsi="Times New Roman" w:eastAsia="宋体" w:cs="Times New Roman"/>
          <w:sz w:val="24"/>
          <w:szCs w:val="24"/>
        </w:rPr>
        <w:t>完毕，</w:t>
      </w:r>
      <w:r>
        <w:rPr>
          <w:rFonts w:ascii="Times New Roman" w:hAnsi="Times New Roman" w:eastAsia="宋体" w:cs="Times New Roman"/>
          <w:sz w:val="24"/>
          <w:szCs w:val="24"/>
        </w:rPr>
        <w:t>未经</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方的书面同意</w:t>
      </w:r>
      <w:r>
        <w:rPr>
          <w:rFonts w:hint="eastAsia" w:ascii="Times New Roman" w:hAnsi="Times New Roman" w:eastAsia="宋体" w:cs="Times New Roman"/>
          <w:sz w:val="24"/>
          <w:szCs w:val="24"/>
        </w:rPr>
        <w:t>，</w:t>
      </w:r>
      <w:r>
        <w:rPr>
          <w:rFonts w:hint="eastAsia" w:ascii="宋体" w:hAnsi="宋体" w:eastAsia="宋体" w:cs="Times New Roman"/>
          <w:sz w:val="24"/>
          <w:szCs w:val="24"/>
        </w:rPr>
        <w:t>乙</w:t>
      </w:r>
      <w:r>
        <w:rPr>
          <w:rFonts w:ascii="Times New Roman" w:hAnsi="Times New Roman" w:eastAsia="宋体" w:cs="Times New Roman"/>
          <w:sz w:val="24"/>
          <w:szCs w:val="24"/>
        </w:rPr>
        <w:t>方</w:t>
      </w:r>
      <w:r>
        <w:rPr>
          <w:rFonts w:hint="eastAsia" w:ascii="Times New Roman" w:hAnsi="Times New Roman" w:eastAsia="宋体" w:cs="Times New Roman"/>
          <w:sz w:val="24"/>
          <w:szCs w:val="24"/>
        </w:rPr>
        <w:t>不得保存在</w:t>
      </w:r>
      <w:r>
        <w:rPr>
          <w:rFonts w:ascii="Times New Roman" w:hAnsi="Times New Roman" w:eastAsia="宋体" w:cs="Times New Roman"/>
          <w:sz w:val="24"/>
          <w:szCs w:val="24"/>
        </w:rPr>
        <w:t>履行合同过程中所获得或接触到的任何</w:t>
      </w:r>
      <w:r>
        <w:rPr>
          <w:rFonts w:hint="eastAsia" w:ascii="宋体" w:hAnsi="宋体" w:eastAsia="宋体" w:cs="Times New Roman"/>
          <w:sz w:val="24"/>
          <w:szCs w:val="24"/>
        </w:rPr>
        <w:t>内部数据资料。</w:t>
      </w:r>
    </w:p>
    <w:p w14:paraId="0AA009F2">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第五条  甲方的义务</w:t>
      </w:r>
    </w:p>
    <w:p w14:paraId="4B0F850B">
      <w:pPr>
        <w:ind w:firstLine="480" w:firstLineChars="200"/>
        <w:rPr>
          <w:rFonts w:ascii="宋体" w:hAnsi="宋体" w:eastAsia="宋体" w:cs="Times New Roman"/>
          <w:sz w:val="24"/>
          <w:szCs w:val="24"/>
        </w:rPr>
      </w:pPr>
      <w:r>
        <w:rPr>
          <w:rFonts w:hint="eastAsia" w:ascii="宋体" w:hAnsi="宋体" w:eastAsia="宋体" w:cs="Times New Roman"/>
          <w:sz w:val="24"/>
          <w:szCs w:val="24"/>
        </w:rPr>
        <w:t>1、负责与本咨询服务项目有关的第三方的协调，提供开展咨询服务工作的外部条件。</w:t>
      </w:r>
    </w:p>
    <w:p w14:paraId="0EC7D329">
      <w:pPr>
        <w:ind w:firstLine="480" w:firstLineChars="200"/>
        <w:rPr>
          <w:rFonts w:ascii="宋体" w:hAnsi="宋体" w:eastAsia="宋体" w:cs="Times New Roman"/>
          <w:sz w:val="24"/>
          <w:szCs w:val="24"/>
        </w:rPr>
      </w:pPr>
      <w:r>
        <w:rPr>
          <w:rFonts w:hint="eastAsia" w:ascii="宋体" w:hAnsi="宋体" w:eastAsia="宋体" w:cs="Times New Roman"/>
          <w:sz w:val="24"/>
          <w:szCs w:val="24"/>
        </w:rPr>
        <w:t>2、向乙方提供与本项目咨询服务工作有关的资料。</w:t>
      </w:r>
    </w:p>
    <w:p w14:paraId="27C31BCF">
      <w:pPr>
        <w:ind w:firstLine="480" w:firstLineChars="200"/>
        <w:rPr>
          <w:rFonts w:ascii="宋体" w:hAnsi="宋体" w:eastAsia="宋体" w:cs="Times New Roman"/>
          <w:sz w:val="24"/>
          <w:szCs w:val="24"/>
        </w:rPr>
      </w:pPr>
      <w:r>
        <w:rPr>
          <w:rFonts w:hint="eastAsia" w:ascii="宋体" w:hAnsi="宋体" w:eastAsia="宋体" w:cs="Times New Roman"/>
          <w:sz w:val="24"/>
          <w:szCs w:val="24"/>
        </w:rPr>
        <w:t>3、负责组织有关专家对项目试验成果评估报告的评审。</w:t>
      </w:r>
    </w:p>
    <w:p w14:paraId="5DA3CCF6">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第六条　乙方的义务</w:t>
      </w:r>
    </w:p>
    <w:p w14:paraId="492C07CB">
      <w:pPr>
        <w:ind w:firstLine="480" w:firstLineChars="200"/>
        <w:rPr>
          <w:rFonts w:ascii="宋体" w:hAnsi="宋体" w:eastAsia="宋体" w:cs="Times New Roman"/>
          <w:sz w:val="24"/>
          <w:szCs w:val="24"/>
        </w:rPr>
      </w:pPr>
      <w:r>
        <w:rPr>
          <w:rFonts w:hint="eastAsia" w:ascii="宋体" w:hAnsi="宋体" w:eastAsia="宋体" w:cs="Times New Roman"/>
          <w:sz w:val="24"/>
          <w:szCs w:val="24"/>
        </w:rPr>
        <w:t>１、应按照招标文件、</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文件要求按期完成本项目咨询服务工作。</w:t>
      </w:r>
    </w:p>
    <w:p w14:paraId="18F9C4DE">
      <w:pPr>
        <w:ind w:firstLine="480" w:firstLineChars="200"/>
        <w:rPr>
          <w:rFonts w:ascii="宋体" w:hAnsi="宋体" w:eastAsia="宋体" w:cs="Times New Roman"/>
          <w:sz w:val="24"/>
          <w:szCs w:val="24"/>
        </w:rPr>
      </w:pPr>
      <w:r>
        <w:rPr>
          <w:rFonts w:hint="eastAsia" w:ascii="宋体" w:hAnsi="宋体" w:eastAsia="宋体" w:cs="Times New Roman"/>
          <w:sz w:val="24"/>
          <w:szCs w:val="24"/>
        </w:rPr>
        <w:t>2、负责组织项目的实施，保证工程进度和成桥荷载试验工作质量，并满足交通部交工验收相关标准。</w:t>
      </w:r>
    </w:p>
    <w:p w14:paraId="4D7DA404">
      <w:pPr>
        <w:ind w:firstLine="480" w:firstLineChars="200"/>
        <w:rPr>
          <w:rFonts w:ascii="宋体" w:hAnsi="宋体" w:eastAsia="宋体" w:cs="Times New Roman"/>
          <w:sz w:val="24"/>
          <w:szCs w:val="24"/>
        </w:rPr>
      </w:pPr>
      <w:r>
        <w:rPr>
          <w:rFonts w:hint="eastAsia" w:ascii="宋体" w:hAnsi="宋体" w:eastAsia="宋体" w:cs="Times New Roman"/>
          <w:sz w:val="24"/>
          <w:szCs w:val="24"/>
        </w:rPr>
        <w:t>3、向甲方提交检测资料等各套，一套电子版文件。</w:t>
      </w:r>
    </w:p>
    <w:p w14:paraId="1ACE4065">
      <w:pPr>
        <w:ind w:firstLine="480" w:firstLineChars="200"/>
        <w:rPr>
          <w:rFonts w:ascii="宋体" w:hAnsi="宋体" w:eastAsia="宋体" w:cs="Times New Roman"/>
          <w:sz w:val="24"/>
          <w:szCs w:val="24"/>
        </w:rPr>
      </w:pPr>
      <w:r>
        <w:rPr>
          <w:rFonts w:hint="eastAsia" w:ascii="宋体" w:hAnsi="宋体" w:eastAsia="宋体" w:cs="Times New Roman"/>
          <w:sz w:val="24"/>
          <w:szCs w:val="24"/>
        </w:rPr>
        <w:t>4、在履行合同期间或合同规定期限内，不得泄露与本合同规定业务活动有关的保密资料。</w:t>
      </w:r>
    </w:p>
    <w:p w14:paraId="6340EC69">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第七条  甲方的权利</w:t>
      </w:r>
    </w:p>
    <w:p w14:paraId="243100BE">
      <w:pPr>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、有权向乙方询问工作进展情况及相关的内容。</w:t>
      </w:r>
    </w:p>
    <w:p w14:paraId="0F0DF13C">
      <w:pPr>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、有权阐述对具体问题的意见和建议。</w:t>
      </w:r>
    </w:p>
    <w:p w14:paraId="69479BE3">
      <w:pPr>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、当甲方认定乙方人员不按合同履行其职责，或与第三人串通给甲方造成经济损失的，甲方有权要求更换人员，直至终止合同并要求乙方承担相应的赔偿责任。</w:t>
      </w:r>
    </w:p>
    <w:p w14:paraId="6D1A0446">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第八条  乙方的权利</w:t>
      </w:r>
    </w:p>
    <w:p w14:paraId="6FA16736">
      <w:pPr>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、乙方在本项目服务过程中，如甲方提供的资料不明确时可向甲方提出书面报告。</w:t>
      </w:r>
    </w:p>
    <w:p w14:paraId="66572669">
      <w:pPr>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、乙方在本项目服务过程中，有权对第三方提出与本咨询服务业务有关的问题进行核对或查问。</w:t>
      </w:r>
    </w:p>
    <w:p w14:paraId="6F4CC21A">
      <w:pPr>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、乙方在本项目服务过程中，有到工程现场勘察的权利。</w:t>
      </w:r>
    </w:p>
    <w:p w14:paraId="22FC1219">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第九条  甲方的责任</w:t>
      </w:r>
    </w:p>
    <w:p w14:paraId="75AD326C">
      <w:pPr>
        <w:ind w:firstLine="480" w:firstLineChars="200"/>
        <w:rPr>
          <w:rFonts w:ascii="宋体" w:hAnsi="宋体" w:eastAsia="宋体" w:cs="Times New Roman"/>
          <w:sz w:val="24"/>
          <w:szCs w:val="24"/>
        </w:rPr>
      </w:pPr>
      <w:r>
        <w:rPr>
          <w:rFonts w:hint="eastAsia" w:ascii="宋体" w:hAnsi="宋体" w:eastAsia="宋体" w:cs="Times New Roman"/>
          <w:sz w:val="24"/>
          <w:szCs w:val="24"/>
        </w:rPr>
        <w:t>1、应当履行本合同约定的义务，如有违反则应当承担违约责任，赔偿给乙方造成的损失。</w:t>
      </w:r>
    </w:p>
    <w:p w14:paraId="078FFD70">
      <w:pPr>
        <w:ind w:firstLine="480" w:firstLineChars="200"/>
        <w:rPr>
          <w:rFonts w:ascii="宋体" w:hAnsi="宋体" w:eastAsia="宋体" w:cs="Times New Roman"/>
          <w:sz w:val="24"/>
          <w:szCs w:val="24"/>
        </w:rPr>
      </w:pPr>
      <w:r>
        <w:rPr>
          <w:rFonts w:hint="eastAsia" w:ascii="宋体" w:hAnsi="宋体" w:eastAsia="宋体" w:cs="Times New Roman"/>
          <w:sz w:val="24"/>
          <w:szCs w:val="24"/>
        </w:rPr>
        <w:t>2、甲方向乙方提出赔偿要求不能成立时，则应补偿由于该赔偿或其他要求所导致乙方的各种费用的支出。</w:t>
      </w:r>
    </w:p>
    <w:p w14:paraId="3F6D704C">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第十条  乙方的责任</w:t>
      </w:r>
    </w:p>
    <w:p w14:paraId="288B8016">
      <w:pPr>
        <w:ind w:firstLine="480" w:firstLineChars="200"/>
        <w:rPr>
          <w:rFonts w:ascii="宋体" w:hAnsi="宋体" w:eastAsia="宋体" w:cs="Times New Roman"/>
          <w:sz w:val="24"/>
          <w:szCs w:val="24"/>
        </w:rPr>
      </w:pPr>
      <w:r>
        <w:rPr>
          <w:rFonts w:hint="eastAsia" w:ascii="宋体" w:hAnsi="宋体" w:eastAsia="宋体" w:cs="Times New Roman"/>
          <w:sz w:val="24"/>
          <w:szCs w:val="24"/>
        </w:rPr>
        <w:t>1、乙方的责任期即本合同有效期。如因非乙方的责任造成进度的推迟或延误而超过约定的日期，双方应进一步约定相应延长合同有效期。</w:t>
      </w:r>
    </w:p>
    <w:p w14:paraId="5C55CA3A">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2、乙方的责任期内，应当履行本合同中约定的义务，因乙方的单方过失造成的经济损失，应当向甲方进行赔偿。</w:t>
      </w:r>
    </w:p>
    <w:p w14:paraId="2BC3ECCE">
      <w:pPr>
        <w:ind w:firstLine="480" w:firstLineChars="200"/>
        <w:rPr>
          <w:rFonts w:ascii="宋体" w:hAnsi="宋体" w:eastAsia="宋体" w:cs="Times New Roman"/>
          <w:sz w:val="24"/>
          <w:szCs w:val="24"/>
        </w:rPr>
      </w:pPr>
      <w:r>
        <w:rPr>
          <w:rFonts w:hint="eastAsia" w:ascii="宋体" w:hAnsi="宋体" w:eastAsia="宋体" w:cs="Times New Roman"/>
          <w:sz w:val="24"/>
          <w:szCs w:val="24"/>
        </w:rPr>
        <w:t>3、乙方对甲方或第三方所提出的问题不能及时核对或答复，导致合同不能全部或部分履行，乙方应承担责任。</w:t>
      </w:r>
    </w:p>
    <w:p w14:paraId="4BEDA5A5">
      <w:pPr>
        <w:ind w:firstLine="480" w:firstLineChars="200"/>
        <w:rPr>
          <w:rFonts w:ascii="宋体" w:hAnsi="宋体" w:eastAsia="宋体" w:cs="Times New Roman"/>
          <w:sz w:val="24"/>
          <w:szCs w:val="24"/>
        </w:rPr>
      </w:pPr>
      <w:r>
        <w:rPr>
          <w:rFonts w:hint="eastAsia" w:ascii="宋体" w:hAnsi="宋体" w:eastAsia="宋体" w:cs="Times New Roman"/>
          <w:sz w:val="24"/>
          <w:szCs w:val="24"/>
        </w:rPr>
        <w:t>4、乙方向甲方提出赔偿要求不能成立时，则应补偿由于该赔偿或其他要求所导致甲方的各种费用的支出。</w:t>
      </w:r>
    </w:p>
    <w:p w14:paraId="039C9E84">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第十一条  人员要求</w:t>
      </w:r>
    </w:p>
    <w:p w14:paraId="745AE9CE">
      <w:pPr>
        <w:ind w:firstLine="480" w:firstLineChars="200"/>
        <w:rPr>
          <w:rFonts w:ascii="宋体" w:hAnsi="宋体" w:eastAsia="宋体" w:cs="Times New Roman"/>
          <w:sz w:val="24"/>
          <w:szCs w:val="24"/>
        </w:rPr>
      </w:pPr>
      <w:r>
        <w:rPr>
          <w:rFonts w:hint="eastAsia" w:ascii="宋体" w:hAnsi="宋体" w:eastAsia="宋体" w:cs="Times New Roman"/>
          <w:sz w:val="24"/>
          <w:szCs w:val="24"/>
        </w:rPr>
        <w:t>1、参加本项目试验的人员必须具有国家和有关部门规定的相应资质。</w:t>
      </w:r>
    </w:p>
    <w:p w14:paraId="6E091814">
      <w:pPr>
        <w:ind w:firstLine="480" w:firstLineChars="200"/>
        <w:rPr>
          <w:rFonts w:ascii="宋体" w:hAnsi="宋体" w:eastAsia="宋体" w:cs="Times New Roman"/>
          <w:sz w:val="24"/>
          <w:szCs w:val="24"/>
        </w:rPr>
      </w:pPr>
      <w:r>
        <w:rPr>
          <w:rFonts w:hint="eastAsia" w:ascii="宋体" w:hAnsi="宋体" w:eastAsia="宋体" w:cs="Times New Roman"/>
          <w:sz w:val="24"/>
          <w:szCs w:val="24"/>
        </w:rPr>
        <w:t>2、 参加本项目的试验人员的配置必须与</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文件中的服务承诺书和试验服务组织实施方案一致。</w:t>
      </w:r>
    </w:p>
    <w:p w14:paraId="1A23F0BB">
      <w:pPr>
        <w:ind w:firstLine="480" w:firstLineChars="200"/>
        <w:rPr>
          <w:rFonts w:ascii="宋体" w:hAnsi="宋体" w:eastAsia="宋体" w:cs="Times New Roman"/>
          <w:sz w:val="24"/>
          <w:szCs w:val="24"/>
        </w:rPr>
      </w:pPr>
      <w:r>
        <w:rPr>
          <w:rFonts w:hint="eastAsia" w:ascii="宋体" w:hAnsi="宋体" w:eastAsia="宋体" w:cs="Times New Roman"/>
          <w:sz w:val="24"/>
          <w:szCs w:val="24"/>
        </w:rPr>
        <w:t>3、必须以直属试验人员参与本项目服务，不得使用挂靠队伍。</w:t>
      </w:r>
    </w:p>
    <w:p w14:paraId="73C07EDA">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第十二条  乙方咨询服务工具要求</w:t>
      </w:r>
    </w:p>
    <w:p w14:paraId="12A4F5E5">
      <w:pPr>
        <w:ind w:firstLine="480" w:firstLineChars="200"/>
        <w:rPr>
          <w:rFonts w:ascii="宋体" w:hAnsi="宋体" w:eastAsia="宋体" w:cs="Times New Roman"/>
          <w:sz w:val="24"/>
          <w:szCs w:val="24"/>
        </w:rPr>
      </w:pPr>
      <w:r>
        <w:rPr>
          <w:rFonts w:hint="eastAsia" w:ascii="宋体" w:hAnsi="宋体" w:eastAsia="宋体" w:cs="Times New Roman"/>
          <w:sz w:val="24"/>
          <w:szCs w:val="24"/>
        </w:rPr>
        <w:t>1、乙方应配备</w:t>
      </w:r>
      <w:r>
        <w:rPr>
          <w:rFonts w:hint="eastAsia" w:ascii="宋体" w:hAnsi="宋体" w:eastAsia="宋体" w:cs="Times New Roman"/>
          <w:sz w:val="24"/>
          <w:szCs w:val="24"/>
          <w:lang w:eastAsia="zh-CN"/>
        </w:rPr>
        <w:t>中标（成交）</w:t>
      </w:r>
      <w:r>
        <w:rPr>
          <w:rFonts w:hint="eastAsia" w:ascii="宋体" w:hAnsi="宋体" w:eastAsia="宋体" w:cs="Times New Roman"/>
          <w:sz w:val="24"/>
          <w:szCs w:val="24"/>
        </w:rPr>
        <w:t>项目所需的足够数量的仪器、仪表以及工具等设备。用户不需向乙方提供施工工具和仪器、仪表。</w:t>
      </w:r>
    </w:p>
    <w:p w14:paraId="2CEEE9EB">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2、乙方在提供服务过程中应自备车辆。</w:t>
      </w:r>
    </w:p>
    <w:p w14:paraId="575534E4">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第十三条  保密要求</w:t>
      </w:r>
    </w:p>
    <w:p w14:paraId="21846D19">
      <w:pPr>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0AC39ADD">
      <w:pPr>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乙方在履行合同过程中所获得或接触到的任何</w:t>
      </w:r>
      <w:r>
        <w:rPr>
          <w:rFonts w:hint="eastAsia" w:ascii="宋体" w:hAnsi="宋体" w:eastAsia="宋体" w:cs="Times New Roman"/>
          <w:sz w:val="24"/>
          <w:szCs w:val="24"/>
        </w:rPr>
        <w:t>内部数据资料，未经甲方同意，不得向第三方透露。</w:t>
      </w:r>
    </w:p>
    <w:p w14:paraId="058CBDDB">
      <w:pPr>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乙方</w:t>
      </w:r>
      <w:r>
        <w:rPr>
          <w:rFonts w:hint="eastAsia" w:ascii="宋体" w:hAnsi="宋体" w:eastAsia="宋体" w:cs="Times New Roman"/>
          <w:sz w:val="24"/>
          <w:szCs w:val="24"/>
        </w:rPr>
        <w:t>实施项目的一切程序都应符合国家安全、保密的有关规定和标准。</w:t>
      </w:r>
    </w:p>
    <w:p w14:paraId="2B82D614">
      <w:pPr>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乙方</w:t>
      </w:r>
      <w:r>
        <w:rPr>
          <w:rFonts w:hint="eastAsia" w:ascii="宋体" w:hAnsi="宋体" w:eastAsia="宋体" w:cs="Times New Roman"/>
          <w:sz w:val="24"/>
          <w:szCs w:val="24"/>
        </w:rPr>
        <w:t>参加项目的有关人员均需同甲方签订保密协议。</w:t>
      </w:r>
    </w:p>
    <w:p w14:paraId="18629645">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 xml:space="preserve">第十四条  验收     </w:t>
      </w:r>
    </w:p>
    <w:p w14:paraId="39AA4EED">
      <w:pPr>
        <w:ind w:firstLine="480" w:firstLineChars="200"/>
        <w:rPr>
          <w:rFonts w:ascii="宋体" w:hAnsi="宋体" w:eastAsia="宋体" w:cs="Times New Roman"/>
          <w:sz w:val="24"/>
          <w:szCs w:val="24"/>
        </w:rPr>
      </w:pPr>
      <w:r>
        <w:rPr>
          <w:rFonts w:hint="eastAsia" w:ascii="宋体" w:hAnsi="宋体" w:eastAsia="宋体" w:cs="Times New Roman"/>
          <w:sz w:val="24"/>
          <w:szCs w:val="24"/>
        </w:rPr>
        <w:t>1、下列文件的验收分为</w:t>
      </w:r>
      <w:r>
        <w:rPr>
          <w:rFonts w:hint="eastAsia" w:ascii="宋体" w:hAnsi="宋体" w:eastAsia="宋体" w:cs="Times New Roman"/>
          <w:sz w:val="24"/>
          <w:szCs w:val="24"/>
          <w:u w:val="single"/>
        </w:rPr>
        <w:t xml:space="preserve">          三</w:t>
      </w:r>
      <w:r>
        <w:rPr>
          <w:rFonts w:hint="eastAsia" w:ascii="宋体" w:hAnsi="宋体" w:eastAsia="宋体" w:cs="Times New Roman"/>
          <w:sz w:val="24"/>
          <w:szCs w:val="24"/>
        </w:rPr>
        <w:t>个阶段:</w:t>
      </w:r>
    </w:p>
    <w:p w14:paraId="4E18009B">
      <w:pPr>
        <w:ind w:firstLine="480" w:firstLineChars="200"/>
        <w:rPr>
          <w:rFonts w:ascii="宋体" w:hAnsi="宋体" w:eastAsia="宋体" w:cs="Times New Roman"/>
          <w:sz w:val="24"/>
          <w:szCs w:val="24"/>
        </w:rPr>
      </w:pPr>
      <w:r>
        <w:rPr>
          <w:rFonts w:hint="eastAsia" w:ascii="宋体" w:hAnsi="宋体" w:eastAsia="宋体" w:cs="Times New Roman"/>
          <w:sz w:val="24"/>
          <w:szCs w:val="24"/>
        </w:rPr>
        <w:t>2、其余文件和工作由用户组织有关技术人员根据国家和行业有关规范、规程、标准和用户需求直接验收。</w:t>
      </w:r>
    </w:p>
    <w:p w14:paraId="7B6656E2">
      <w:pPr>
        <w:ind w:firstLine="480" w:firstLineChars="200"/>
        <w:rPr>
          <w:rFonts w:ascii="宋体" w:hAnsi="宋体" w:eastAsia="宋体" w:cs="Times New Roman"/>
          <w:sz w:val="24"/>
          <w:szCs w:val="24"/>
        </w:rPr>
      </w:pPr>
      <w:r>
        <w:rPr>
          <w:rFonts w:hint="eastAsia" w:ascii="宋体" w:hAnsi="宋体" w:eastAsia="宋体" w:cs="Times New Roman"/>
          <w:sz w:val="24"/>
          <w:szCs w:val="24"/>
        </w:rPr>
        <w:t>3、验收依据为招标文件、</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文件，国家和行业有关规范、规程和标准。</w:t>
      </w:r>
    </w:p>
    <w:p w14:paraId="11AC972E">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第十五条  付款方式</w:t>
      </w:r>
    </w:p>
    <w:p w14:paraId="3D307CBA">
      <w:pPr>
        <w:ind w:firstLine="480" w:firstLineChars="200"/>
        <w:rPr>
          <w:rFonts w:ascii="宋体" w:hAnsi="宋体" w:eastAsia="宋体" w:cs="Times New Roman"/>
          <w:sz w:val="24"/>
          <w:szCs w:val="24"/>
        </w:rPr>
      </w:pPr>
      <w:r>
        <w:rPr>
          <w:rFonts w:hint="eastAsia" w:ascii="宋体" w:hAnsi="宋体" w:eastAsia="宋体" w:cs="Times New Roman"/>
          <w:sz w:val="24"/>
          <w:szCs w:val="24"/>
        </w:rPr>
        <w:t>1、合同签订后   天内乙方向甲方开具合法有效的发票后，甲方于   天内向乙方支付合同总价%的款项。</w:t>
      </w:r>
    </w:p>
    <w:p w14:paraId="04447040">
      <w:pPr>
        <w:ind w:firstLine="480" w:firstLineChars="200"/>
        <w:rPr>
          <w:rFonts w:ascii="宋体" w:hAnsi="宋体" w:eastAsia="宋体" w:cs="Times New Roman"/>
          <w:sz w:val="24"/>
          <w:szCs w:val="24"/>
        </w:rPr>
      </w:pPr>
      <w:r>
        <w:rPr>
          <w:rFonts w:hint="eastAsia" w:ascii="宋体" w:hAnsi="宋体" w:eastAsia="宋体" w:cs="Times New Roman"/>
          <w:sz w:val="24"/>
          <w:szCs w:val="24"/>
        </w:rPr>
        <w:t>2、检测完成并提交评估报告后  天内，乙方向甲方开具合法有效发票后 天，甲方向乙方支付合同总价%的款项。</w:t>
      </w:r>
    </w:p>
    <w:p w14:paraId="3843110F">
      <w:pPr>
        <w:ind w:firstLine="480" w:firstLineChars="200"/>
        <w:rPr>
          <w:rFonts w:ascii="宋体" w:hAnsi="宋体" w:eastAsia="宋体" w:cs="Times New Roman"/>
          <w:sz w:val="24"/>
          <w:szCs w:val="24"/>
        </w:rPr>
      </w:pPr>
      <w:r>
        <w:rPr>
          <w:rFonts w:hint="eastAsia" w:ascii="宋体" w:hAnsi="宋体" w:eastAsia="宋体" w:cs="Times New Roman"/>
          <w:sz w:val="24"/>
          <w:szCs w:val="24"/>
        </w:rPr>
        <w:t>3、报告通过专家评审后，甲方向乙方支付合同总价%的款项。</w:t>
      </w:r>
    </w:p>
    <w:p w14:paraId="332F031A">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第十六条  争议解决办法</w:t>
      </w:r>
    </w:p>
    <w:p w14:paraId="70103E1D">
      <w:pPr>
        <w:ind w:firstLine="480" w:firstLineChars="200"/>
        <w:rPr>
          <w:rFonts w:ascii="宋体" w:hAnsi="宋体" w:eastAsia="宋体" w:cs="Times New Roman"/>
          <w:sz w:val="24"/>
          <w:szCs w:val="24"/>
        </w:rPr>
      </w:pPr>
      <w:r>
        <w:rPr>
          <w:rFonts w:hint="eastAsia" w:ascii="宋体" w:hAnsi="宋体" w:eastAsia="宋体" w:cs="Times New Roman"/>
          <w:sz w:val="24"/>
          <w:szCs w:val="24"/>
        </w:rPr>
        <w:t>执行本合同发生的争议，由甲乙双方协商解决，如协商不成的，应提交甲方所在地人民法院诉讼解决。</w:t>
      </w:r>
    </w:p>
    <w:p w14:paraId="0836C36F">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第十七条  风险责任</w:t>
      </w:r>
    </w:p>
    <w:p w14:paraId="3A035B70">
      <w:pPr>
        <w:ind w:firstLine="480" w:firstLineChars="200"/>
        <w:rPr>
          <w:rFonts w:ascii="宋体" w:hAnsi="宋体" w:eastAsia="宋体" w:cs="Times New Roman"/>
          <w:sz w:val="24"/>
          <w:szCs w:val="24"/>
        </w:rPr>
      </w:pPr>
      <w:r>
        <w:rPr>
          <w:rFonts w:hint="eastAsia" w:ascii="宋体" w:hAnsi="宋体" w:eastAsia="宋体" w:cs="Times New Roman"/>
          <w:sz w:val="24"/>
          <w:szCs w:val="24"/>
        </w:rPr>
        <w:t>１、乙方应完全地按照招标文件的要求和乙方</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文件的承诺完成本项目，出于自身财务、技术、人力等原因导致项目失败的，应承担全部责任。</w:t>
      </w:r>
    </w:p>
    <w:p w14:paraId="01D679D7">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2、乙方在实施荷载试验过程中应对自身的安全生产负责，若非因甲方原因发生的各种事故甲方不承担任何责任。</w:t>
      </w:r>
    </w:p>
    <w:p w14:paraId="74FA3C43">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第十八条  违约责任</w:t>
      </w:r>
    </w:p>
    <w:p w14:paraId="5A444EC2">
      <w:pPr>
        <w:ind w:firstLine="480" w:firstLineChars="200"/>
        <w:rPr>
          <w:rFonts w:ascii="宋体" w:hAnsi="宋体" w:eastAsia="宋体" w:cs="Times New Roman"/>
          <w:sz w:val="24"/>
          <w:szCs w:val="24"/>
        </w:rPr>
      </w:pPr>
      <w:r>
        <w:rPr>
          <w:rFonts w:hint="eastAsia" w:ascii="宋体" w:hAnsi="宋体" w:eastAsia="宋体" w:cs="Times New Roman"/>
          <w:sz w:val="24"/>
          <w:szCs w:val="24"/>
        </w:rPr>
        <w:t>１、因乙方原因，未能按规定时间完成有关工作的，每延误一天，甲方可在支付合同余款中扣除合同价款千分之一。</w:t>
      </w:r>
    </w:p>
    <w:p w14:paraId="23808ED1">
      <w:pPr>
        <w:ind w:firstLine="480" w:firstLineChars="200"/>
        <w:rPr>
          <w:rFonts w:ascii="宋体" w:hAnsi="宋体" w:eastAsia="宋体" w:cs="Times New Roman"/>
          <w:sz w:val="24"/>
          <w:szCs w:val="24"/>
        </w:rPr>
      </w:pPr>
      <w:r>
        <w:rPr>
          <w:rFonts w:hint="eastAsia" w:ascii="宋体" w:hAnsi="宋体" w:eastAsia="宋体" w:cs="Times New Roman"/>
          <w:sz w:val="24"/>
          <w:szCs w:val="24"/>
        </w:rPr>
        <w:t>2、由于乙方原因造成试验成果质量低劣，不能满足大纲要求时，应继续完善试验工作，其费用由乙方承担。</w:t>
      </w:r>
    </w:p>
    <w:p w14:paraId="5C9D017F">
      <w:pPr>
        <w:ind w:firstLine="480" w:firstLineChars="200"/>
        <w:rPr>
          <w:rFonts w:ascii="宋体" w:hAnsi="宋体" w:eastAsia="宋体" w:cs="Times New Roman"/>
          <w:sz w:val="24"/>
          <w:szCs w:val="24"/>
        </w:rPr>
      </w:pPr>
      <w:r>
        <w:rPr>
          <w:rFonts w:hint="eastAsia" w:ascii="宋体" w:hAnsi="宋体" w:eastAsia="宋体" w:cs="Times New Roman"/>
          <w:sz w:val="24"/>
          <w:szCs w:val="24"/>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6B1D8FAB">
      <w:pPr>
        <w:ind w:firstLine="480" w:firstLineChars="200"/>
        <w:rPr>
          <w:rFonts w:ascii="宋体" w:hAnsi="宋体" w:eastAsia="宋体" w:cs="Times New Roman"/>
          <w:sz w:val="24"/>
          <w:szCs w:val="24"/>
        </w:rPr>
      </w:pPr>
      <w:r>
        <w:rPr>
          <w:rFonts w:hint="eastAsia" w:ascii="宋体" w:hAnsi="宋体" w:eastAsia="宋体" w:cs="Times New Roman"/>
          <w:sz w:val="24"/>
          <w:szCs w:val="24"/>
        </w:rPr>
        <w:t>4、若甲方发现乙方派出的试验服务人员或提供的试验仪器设备不符合合同要求，乙方应在3天之内按要求派出人员或提供满足</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文件承诺的仪器设备，否则甲方有权终止合同，并保留追究乙方责任及要求赔偿损失的权利。</w:t>
      </w:r>
    </w:p>
    <w:p w14:paraId="54CECDD6">
      <w:pPr>
        <w:ind w:firstLine="480" w:firstLineChars="200"/>
        <w:rPr>
          <w:rFonts w:ascii="宋体" w:hAnsi="宋体" w:eastAsia="宋体" w:cs="Times New Roman"/>
          <w:sz w:val="24"/>
          <w:szCs w:val="24"/>
        </w:rPr>
      </w:pPr>
      <w:r>
        <w:rPr>
          <w:rFonts w:hint="eastAsia" w:ascii="宋体" w:hAnsi="宋体" w:eastAsia="宋体" w:cs="Times New Roman"/>
          <w:sz w:val="24"/>
          <w:szCs w:val="24"/>
        </w:rPr>
        <w:t>5、乙方或其工作人员违反本合同约定的保密义务，甲方有权要求乙方按合同总额   %支付违约金；造成不良影响或对甲方造成损失的，甲方有权要求乙方消除影响，承担赔偿责任，并有权解除合同。</w:t>
      </w:r>
    </w:p>
    <w:p w14:paraId="1B650F45">
      <w:pPr>
        <w:ind w:firstLine="480" w:firstLineChars="200"/>
        <w:rPr>
          <w:rFonts w:ascii="宋体" w:hAnsi="宋体" w:eastAsia="宋体" w:cs="Times New Roman"/>
          <w:sz w:val="24"/>
          <w:szCs w:val="24"/>
        </w:rPr>
      </w:pPr>
      <w:r>
        <w:rPr>
          <w:rFonts w:hint="eastAsia" w:ascii="宋体" w:hAnsi="宋体" w:eastAsia="宋体" w:cs="Times New Roman"/>
          <w:sz w:val="24"/>
          <w:szCs w:val="24"/>
        </w:rPr>
        <w:t>6、因乙方提供的服务成果受到侵权指控或者引发法律纠纷，影响甲方使用服务成果或者导致合同目的不能实现的，甲方有权要求乙方按合同总额   %支付违约金，并有权解除合同。</w:t>
      </w:r>
    </w:p>
    <w:p w14:paraId="553A3600">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第十九条  其他</w:t>
      </w:r>
    </w:p>
    <w:p w14:paraId="694F40AB">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1、本协议书与下列文件一起构成合同文件，如下述文件之间有任何抵触、矛盾或歧义，应按以下顺序解释：</w:t>
      </w:r>
    </w:p>
    <w:p w14:paraId="4099D580">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（1）政府采购合同协议书及其变更、补充协议</w:t>
      </w:r>
    </w:p>
    <w:p w14:paraId="17D4EC1B">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（2）政府采购合同专用条款</w:t>
      </w:r>
    </w:p>
    <w:p w14:paraId="77D729E4">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（3）政府采购合同通用条款</w:t>
      </w:r>
    </w:p>
    <w:p w14:paraId="01BAE94B">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（4）中标（成交）通知书</w:t>
      </w:r>
    </w:p>
    <w:p w14:paraId="5AFCB35F">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（响应）文件</w:t>
      </w:r>
    </w:p>
    <w:p w14:paraId="66BD1067">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（6）采购文件</w:t>
      </w:r>
    </w:p>
    <w:p w14:paraId="69BA4622">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（7）有关技术文件，图纸</w:t>
      </w:r>
    </w:p>
    <w:p w14:paraId="5B8B4753">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（8）国家法律、行政法规和规章制度规定或合同约定的作为合同组成部分的其他文件。</w:t>
      </w:r>
    </w:p>
    <w:p w14:paraId="0C6313AC">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2、下列文件均为本合同的组成部分：</w:t>
      </w:r>
    </w:p>
    <w:p w14:paraId="153D3891">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（1）号招标文件、答疑及补充通知；</w:t>
      </w:r>
    </w:p>
    <w:p w14:paraId="211F3CEC">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w:t>
      </w:r>
    </w:p>
    <w:p w14:paraId="5EBD29CA">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（3）本合同执行中共同签署的补充与修正文件。</w:t>
      </w:r>
    </w:p>
    <w:p w14:paraId="7E030787">
      <w:pPr>
        <w:ind w:firstLine="480" w:firstLineChars="200"/>
        <w:rPr>
          <w:rFonts w:ascii="宋体" w:hAnsi="宋体" w:eastAsia="宋体" w:cs="Times New Roman"/>
          <w:sz w:val="24"/>
          <w:szCs w:val="24"/>
        </w:rPr>
      </w:pPr>
      <w:r>
        <w:rPr>
          <w:rFonts w:hint="eastAsia" w:ascii="宋体" w:hAnsi="宋体" w:eastAsia="宋体" w:cs="Times New Roman"/>
          <w:sz w:val="24"/>
          <w:szCs w:val="24"/>
        </w:rPr>
        <w:t>本合同一式份，甲、乙方双方各执份，具有同等法律效力。本合同自双方法人代表签字（盖章）认可之日起生效。</w:t>
      </w:r>
    </w:p>
    <w:p w14:paraId="0D4B231E">
      <w:pPr>
        <w:ind w:firstLine="480" w:firstLineChars="200"/>
        <w:rPr>
          <w:rFonts w:ascii="宋体" w:hAnsi="宋体" w:eastAsia="宋体" w:cs="Times New Roman"/>
          <w:sz w:val="24"/>
          <w:szCs w:val="24"/>
        </w:rPr>
      </w:pPr>
      <w:r>
        <w:rPr>
          <w:rFonts w:hint="eastAsia" w:ascii="宋体" w:hAnsi="宋体" w:eastAsia="宋体" w:cs="Times New Roman"/>
          <w:sz w:val="24"/>
          <w:szCs w:val="24"/>
        </w:rPr>
        <w:t>本合同未尽事宜，双方友好协商，达成解决方案，经双方签字后，可作为本合同的有效附件。</w:t>
      </w:r>
    </w:p>
    <w:p w14:paraId="4696F56D">
      <w:pPr>
        <w:ind w:firstLine="480" w:firstLineChars="200"/>
        <w:rPr>
          <w:rFonts w:ascii="宋体" w:hAnsi="宋体" w:eastAsia="宋体" w:cs="Times New Roman"/>
          <w:sz w:val="24"/>
          <w:szCs w:val="24"/>
        </w:rPr>
      </w:pPr>
    </w:p>
    <w:p w14:paraId="188CBEEC">
      <w:pPr>
        <w:ind w:firstLine="480" w:firstLineChars="200"/>
        <w:rPr>
          <w:rFonts w:ascii="宋体" w:hAnsi="宋体" w:eastAsia="宋体" w:cs="Times New Roman"/>
          <w:sz w:val="24"/>
          <w:szCs w:val="24"/>
        </w:rPr>
      </w:pPr>
    </w:p>
    <w:p w14:paraId="3A53B730">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甲方（采购人）：   （盖章）       乙方（供应商）：    （盖章）</w:t>
      </w:r>
    </w:p>
    <w:p w14:paraId="7296C4AA">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 xml:space="preserve">法定代表人：                     法定代表人： </w:t>
      </w:r>
    </w:p>
    <w:p w14:paraId="2804526F">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委托代理人：                     委托代理人：</w:t>
      </w:r>
    </w:p>
    <w:p w14:paraId="071D3269">
      <w:pPr>
        <w:ind w:firstLine="480" w:firstLineChars="200"/>
        <w:rPr>
          <w:rFonts w:ascii="宋体" w:hAnsi="宋体" w:eastAsia="宋体" w:cs="Times New Roman"/>
          <w:sz w:val="24"/>
          <w:szCs w:val="24"/>
        </w:rPr>
      </w:pPr>
      <w:r>
        <w:rPr>
          <w:rFonts w:hint="eastAsia" w:ascii="宋体" w:hAnsi="宋体" w:eastAsia="宋体" w:cs="Times New Roman"/>
          <w:sz w:val="24"/>
          <w:szCs w:val="24"/>
        </w:rPr>
        <w:t>日期：   年     月    日         日期：   年     月    日</w:t>
      </w:r>
    </w:p>
    <w:p w14:paraId="1BE15BC7">
      <w:pPr>
        <w:snapToGrid w:val="0"/>
        <w:spacing w:line="300" w:lineRule="auto"/>
        <w:rPr>
          <w:rFonts w:ascii="仿宋_GB2312" w:hAnsi="华文仿宋" w:eastAsia="仿宋_GB2312" w:cs="Times New Roman"/>
          <w:sz w:val="28"/>
        </w:rPr>
      </w:pPr>
    </w:p>
    <w:p w14:paraId="083E3124">
      <w:pPr>
        <w:widowControl/>
        <w:jc w:val="left"/>
        <w:rPr>
          <w:rFonts w:ascii="Arial" w:hAnsi="Arial" w:eastAsia="宋体" w:cs="Times New Roman"/>
          <w:color w:val="FF0000"/>
          <w:szCs w:val="24"/>
        </w:rPr>
      </w:pPr>
    </w:p>
    <w:p w14:paraId="1B34D295">
      <w:pPr>
        <w:widowControl/>
        <w:jc w:val="left"/>
        <w:rPr>
          <w:b/>
          <w:color w:val="FF0000"/>
          <w:sz w:val="52"/>
          <w:szCs w:val="52"/>
        </w:rPr>
      </w:pPr>
      <w:r>
        <w:rPr>
          <w:b/>
          <w:color w:val="FF0000"/>
          <w:sz w:val="52"/>
          <w:szCs w:val="52"/>
        </w:rPr>
        <w:br w:type="page"/>
      </w:r>
    </w:p>
    <w:p w14:paraId="35ACA55D">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w:t>
      </w:r>
      <w:r>
        <w:rPr>
          <w:rFonts w:hint="eastAsia" w:ascii="Arial" w:hAnsi="Arial" w:eastAsia="宋体" w:cs="Times New Roman"/>
          <w:b/>
          <w:bCs/>
          <w:kern w:val="44"/>
          <w:sz w:val="32"/>
          <w:szCs w:val="32"/>
          <w:lang w:val="en-US" w:eastAsia="zh-CN"/>
        </w:rPr>
        <w:t>征集</w:t>
      </w:r>
      <w:r>
        <w:rPr>
          <w:rFonts w:hint="eastAsia" w:ascii="Arial" w:hAnsi="Arial" w:eastAsia="宋体" w:cs="Times New Roman"/>
          <w:b/>
          <w:bCs/>
          <w:kern w:val="44"/>
          <w:sz w:val="32"/>
          <w:szCs w:val="32"/>
        </w:rPr>
        <w:t>）</w:t>
      </w:r>
    </w:p>
    <w:p w14:paraId="05180075">
      <w:pPr>
        <w:keepNext/>
        <w:keepLines/>
        <w:numPr>
          <w:ilvl w:val="0"/>
          <w:numId w:val="4"/>
        </w:numPr>
        <w:adjustRightInd w:val="0"/>
        <w:spacing w:beforeLines="50" w:afterLines="50"/>
        <w:ind w:left="562" w:hanging="562"/>
        <w:jc w:val="center"/>
        <w:textAlignment w:val="baseline"/>
        <w:outlineLvl w:val="1"/>
        <w:rPr>
          <w:rFonts w:asciiTheme="majorHAnsi" w:hAnsiTheme="majorHAnsi" w:eastAsiaTheme="majorEastAsia" w:cstheme="majorBidi"/>
          <w:b/>
          <w:bCs/>
          <w:sz w:val="28"/>
          <w:szCs w:val="28"/>
        </w:rPr>
      </w:pPr>
      <w:bookmarkStart w:id="27" w:name="_Hlk72399513"/>
      <w:r>
        <w:rPr>
          <w:rFonts w:hint="eastAsia" w:asciiTheme="majorHAnsi" w:hAnsiTheme="majorHAnsi" w:eastAsiaTheme="majorEastAsia" w:cstheme="majorBidi"/>
          <w:b/>
          <w:bCs/>
          <w:sz w:val="28"/>
          <w:szCs w:val="28"/>
        </w:rPr>
        <w:t>总则</w:t>
      </w:r>
    </w:p>
    <w:bookmarkEnd w:id="27"/>
    <w:p w14:paraId="12CF6DB7">
      <w:pPr>
        <w:rPr>
          <w:rFonts w:ascii="黑体" w:hAnsi="宋体" w:eastAsia="黑体"/>
          <w:sz w:val="24"/>
        </w:rPr>
      </w:pPr>
      <w:bookmarkStart w:id="28" w:name="_Hlk72439706"/>
      <w:r>
        <w:rPr>
          <w:rFonts w:hint="eastAsia" w:ascii="黑体" w:hAnsi="宋体" w:eastAsia="黑体"/>
          <w:sz w:val="24"/>
        </w:rPr>
        <w:t>1. 通用条款说明</w:t>
      </w:r>
    </w:p>
    <w:p w14:paraId="3163C6E2">
      <w:pPr>
        <w:ind w:firstLine="411" w:firstLineChars="196"/>
        <w:rPr>
          <w:rFonts w:ascii="宋体" w:hAnsi="宋体"/>
          <w:szCs w:val="21"/>
        </w:rPr>
      </w:pPr>
      <w:r>
        <w:rPr>
          <w:rFonts w:hint="eastAsia" w:ascii="宋体" w:hAnsi="宋体"/>
          <w:szCs w:val="21"/>
        </w:rPr>
        <w:t>1.1政府集中采购机构发出</w:t>
      </w:r>
      <w:r>
        <w:rPr>
          <w:rFonts w:hint="eastAsia" w:ascii="宋体" w:hAnsi="宋体"/>
          <w:szCs w:val="21"/>
          <w:lang w:eastAsia="zh-CN"/>
        </w:rPr>
        <w:t>征集文件</w:t>
      </w:r>
      <w:r>
        <w:rPr>
          <w:rFonts w:hint="eastAsia" w:ascii="宋体" w:hAnsi="宋体"/>
          <w:szCs w:val="21"/>
        </w:rPr>
        <w:t>通用条款版本，列出深圳市自行采购项目进行招标采购所适用的通用条款内容。</w:t>
      </w:r>
      <w:bookmarkStart w:id="29" w:name="_Hlk72399729"/>
      <w:r>
        <w:rPr>
          <w:rFonts w:hint="eastAsia" w:ascii="宋体" w:hAnsi="宋体"/>
          <w:szCs w:val="21"/>
        </w:rPr>
        <w:t>如有需要，政府集中采购机构可以对通用条款的内容进行补充。</w:t>
      </w:r>
      <w:bookmarkEnd w:id="29"/>
    </w:p>
    <w:p w14:paraId="7B880C56">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征集文件</w:t>
      </w:r>
      <w:r>
        <w:rPr>
          <w:rFonts w:hint="eastAsia" w:ascii="宋体" w:hAnsi="宋体"/>
          <w:szCs w:val="21"/>
        </w:rPr>
        <w:t>分为第一册“专用条款”和第二册“通用条款”。</w:t>
      </w:r>
    </w:p>
    <w:p w14:paraId="7C0B675D">
      <w:pPr>
        <w:ind w:firstLine="411" w:firstLineChars="196"/>
        <w:rPr>
          <w:rFonts w:ascii="宋体" w:hAnsi="宋体"/>
          <w:szCs w:val="21"/>
        </w:rPr>
      </w:pPr>
      <w:r>
        <w:rPr>
          <w:rFonts w:hint="eastAsia" w:ascii="宋体" w:hAnsi="宋体"/>
          <w:szCs w:val="21"/>
        </w:rPr>
        <w:t>1.3“专用条款”是对本次采购项目的具体要求，包含</w:t>
      </w:r>
      <w:r>
        <w:rPr>
          <w:rFonts w:hint="eastAsia" w:ascii="宋体" w:hAnsi="宋体"/>
          <w:szCs w:val="21"/>
          <w:lang w:eastAsia="zh-CN"/>
        </w:rPr>
        <w:t>征集公告</w:t>
      </w:r>
      <w:r>
        <w:rPr>
          <w:rFonts w:hint="eastAsia" w:ascii="宋体" w:hAnsi="宋体"/>
          <w:szCs w:val="21"/>
        </w:rPr>
        <w:t>、对通用条款的补充内容及其他关键信息、用户需求书、</w:t>
      </w:r>
      <w:r>
        <w:rPr>
          <w:rFonts w:hint="eastAsia" w:ascii="宋体" w:hAnsi="宋体"/>
          <w:szCs w:val="21"/>
          <w:lang w:eastAsia="zh-CN"/>
        </w:rPr>
        <w:t>投标（响应）文件</w:t>
      </w:r>
      <w:r>
        <w:rPr>
          <w:rFonts w:hint="eastAsia" w:ascii="宋体" w:hAnsi="宋体"/>
          <w:szCs w:val="21"/>
        </w:rPr>
        <w:t>格式及附件、合同条款及格式等内容。</w:t>
      </w:r>
    </w:p>
    <w:p w14:paraId="7DB872D8">
      <w:pPr>
        <w:ind w:firstLine="411" w:firstLineChars="196"/>
        <w:rPr>
          <w:rFonts w:ascii="宋体" w:hAnsi="宋体"/>
          <w:szCs w:val="21"/>
        </w:rPr>
      </w:pPr>
      <w:r>
        <w:rPr>
          <w:rFonts w:hint="eastAsia" w:ascii="宋体" w:hAnsi="宋体"/>
          <w:szCs w:val="21"/>
        </w:rPr>
        <w:t>1.4“通用条款”是适用于</w:t>
      </w:r>
      <w:r>
        <w:rPr>
          <w:rFonts w:hint="eastAsia" w:ascii="宋体" w:hAnsi="宋体"/>
          <w:szCs w:val="21"/>
          <w:lang w:eastAsia="zh-CN"/>
        </w:rPr>
        <w:t>自行采购公开征集</w:t>
      </w:r>
      <w:r>
        <w:rPr>
          <w:rFonts w:hint="eastAsia" w:ascii="宋体" w:hAnsi="宋体"/>
          <w:szCs w:val="21"/>
        </w:rPr>
        <w:t>项目的基础性条款，具有普遍性和通用性。</w:t>
      </w:r>
    </w:p>
    <w:p w14:paraId="2469BA82">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48BEFD32">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val="en-US" w:eastAsia="zh-CN"/>
        </w:rPr>
        <w:t>征集</w:t>
      </w:r>
      <w:r>
        <w:rPr>
          <w:rFonts w:hint="eastAsia" w:ascii="黑体" w:hAnsi="宋体" w:eastAsia="黑体"/>
          <w:sz w:val="24"/>
        </w:rPr>
        <w:t>说明</w:t>
      </w:r>
    </w:p>
    <w:p w14:paraId="256AC23B">
      <w:pPr>
        <w:ind w:firstLine="413" w:firstLineChars="196"/>
        <w:rPr>
          <w:rFonts w:ascii="宋体" w:hAnsi="宋体"/>
          <w:szCs w:val="21"/>
        </w:rPr>
      </w:pPr>
      <w:r>
        <w:rPr>
          <w:rFonts w:hint="eastAsia" w:ascii="宋体" w:hAnsi="宋体"/>
          <w:b/>
          <w:bCs/>
          <w:color w:val="FF0000"/>
          <w:szCs w:val="21"/>
        </w:rPr>
        <w:t>本项目为自行采购项目，参照《深圳经济特区政府采购条例》、《深圳经济特区政府采购条例实施细则》及政府采购其他法律法规，按照《深圳市财政局关于印发&lt;自行采购操作流程指引（试行）&gt;的通知》，通过公开征集方式确定中标供应商。公开征集，是指在采购代理机构平台公开发布征集文件，市场潜在供应商参加</w:t>
      </w:r>
      <w:r>
        <w:rPr>
          <w:rFonts w:hint="eastAsia" w:ascii="宋体" w:hAnsi="宋体"/>
          <w:b/>
          <w:bCs/>
          <w:color w:val="FF0000"/>
          <w:szCs w:val="21"/>
          <w:lang w:eastAsia="zh-CN"/>
        </w:rPr>
        <w:t>投标（响应）</w:t>
      </w:r>
      <w:r>
        <w:rPr>
          <w:rFonts w:hint="eastAsia" w:ascii="宋体" w:hAnsi="宋体"/>
          <w:b/>
          <w:bCs/>
          <w:color w:val="FF0000"/>
          <w:szCs w:val="21"/>
        </w:rPr>
        <w:t>，由社会代理机构组织采购单位代表、评审专家成立评审组，按照征集文件规定的评审标准进行综合评审并确定中标</w:t>
      </w:r>
      <w:r>
        <w:rPr>
          <w:rFonts w:hint="eastAsia" w:ascii="宋体" w:hAnsi="宋体"/>
          <w:b/>
          <w:bCs/>
          <w:color w:val="FF0000"/>
          <w:szCs w:val="21"/>
          <w:lang w:eastAsia="zh-CN"/>
        </w:rPr>
        <w:t>（</w:t>
      </w:r>
      <w:r>
        <w:rPr>
          <w:rFonts w:hint="eastAsia" w:ascii="宋体" w:hAnsi="宋体"/>
          <w:b/>
          <w:bCs/>
          <w:color w:val="FF0000"/>
          <w:szCs w:val="21"/>
          <w:lang w:val="en-US" w:eastAsia="zh-CN"/>
        </w:rPr>
        <w:t>成交</w:t>
      </w:r>
      <w:r>
        <w:rPr>
          <w:rFonts w:hint="eastAsia" w:ascii="宋体" w:hAnsi="宋体"/>
          <w:b/>
          <w:bCs/>
          <w:color w:val="FF0000"/>
          <w:szCs w:val="21"/>
          <w:lang w:eastAsia="zh-CN"/>
        </w:rPr>
        <w:t>）</w:t>
      </w:r>
      <w:r>
        <w:rPr>
          <w:rFonts w:hint="eastAsia" w:ascii="宋体" w:hAnsi="宋体"/>
          <w:b/>
          <w:bCs/>
          <w:color w:val="FF0000"/>
          <w:szCs w:val="21"/>
        </w:rPr>
        <w:t>供应商的采购方式。</w:t>
      </w:r>
    </w:p>
    <w:p w14:paraId="477D0729">
      <w:pPr>
        <w:rPr>
          <w:rFonts w:ascii="黑体" w:hAnsi="宋体" w:eastAsia="黑体"/>
          <w:sz w:val="24"/>
        </w:rPr>
      </w:pPr>
      <w:r>
        <w:rPr>
          <w:rFonts w:hint="eastAsia" w:ascii="黑体" w:hAnsi="宋体" w:eastAsia="黑体"/>
          <w:sz w:val="24"/>
        </w:rPr>
        <w:t>3．定义</w:t>
      </w:r>
    </w:p>
    <w:p w14:paraId="2E184713">
      <w:pPr>
        <w:ind w:firstLine="420" w:firstLineChars="200"/>
        <w:rPr>
          <w:rFonts w:ascii="宋体" w:hAnsi="宋体"/>
          <w:szCs w:val="21"/>
        </w:rPr>
      </w:pPr>
      <w:r>
        <w:rPr>
          <w:rFonts w:hint="eastAsia" w:ascii="宋体" w:hAnsi="宋体"/>
          <w:szCs w:val="21"/>
          <w:lang w:eastAsia="zh-CN"/>
        </w:rPr>
        <w:t>征集文件</w:t>
      </w:r>
      <w:r>
        <w:rPr>
          <w:rFonts w:ascii="宋体" w:hAnsi="宋体"/>
          <w:szCs w:val="21"/>
        </w:rPr>
        <w:t>中下列术语应解释为：</w:t>
      </w:r>
    </w:p>
    <w:p w14:paraId="1B6D2695">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3A897288">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w:t>
      </w:r>
      <w:r>
        <w:rPr>
          <w:rFonts w:hint="eastAsia" w:ascii="Arial" w:hAnsi="Arial" w:cs="Arial"/>
          <w:szCs w:val="21"/>
          <w:shd w:val="clear" w:color="auto" w:fill="FFFFFF"/>
          <w:lang w:eastAsia="zh-CN"/>
        </w:rPr>
        <w:t>政府采购（自行采购）</w:t>
      </w:r>
      <w:r>
        <w:rPr>
          <w:rFonts w:hint="eastAsia" w:ascii="Arial" w:hAnsi="Arial" w:cs="Arial"/>
          <w:szCs w:val="21"/>
          <w:shd w:val="clear" w:color="auto" w:fill="FFFFFF"/>
        </w:rPr>
        <w:t>项目，并对</w:t>
      </w:r>
      <w:r>
        <w:rPr>
          <w:rFonts w:hint="eastAsia" w:ascii="Arial" w:hAnsi="Arial" w:cs="Arial"/>
          <w:szCs w:val="21"/>
          <w:shd w:val="clear" w:color="auto" w:fill="FFFFFF"/>
          <w:lang w:eastAsia="zh-CN"/>
        </w:rPr>
        <w:t>政府采购（自行采购）</w:t>
      </w:r>
      <w:r>
        <w:rPr>
          <w:rFonts w:hint="eastAsia" w:ascii="Arial" w:hAnsi="Arial" w:cs="Arial"/>
          <w:szCs w:val="21"/>
          <w:shd w:val="clear" w:color="auto" w:fill="FFFFFF"/>
        </w:rPr>
        <w:t>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6EF5C6A2">
      <w:pPr>
        <w:ind w:firstLine="411" w:firstLineChars="196"/>
        <w:rPr>
          <w:rFonts w:ascii="宋体" w:hAnsi="宋体"/>
          <w:szCs w:val="21"/>
        </w:rPr>
      </w:pPr>
      <w:r>
        <w:rPr>
          <w:rFonts w:hint="eastAsia" w:ascii="宋体" w:hAnsi="宋体"/>
          <w:szCs w:val="21"/>
        </w:rPr>
        <w:t>3.3“</w:t>
      </w:r>
      <w:r>
        <w:rPr>
          <w:rFonts w:hint="eastAsia" w:ascii="宋体" w:hAnsi="宋体"/>
          <w:szCs w:val="21"/>
          <w:lang w:eastAsia="zh-CN"/>
        </w:rPr>
        <w:t>供应商</w:t>
      </w:r>
      <w:r>
        <w:rPr>
          <w:rFonts w:hint="eastAsia" w:ascii="宋体" w:hAnsi="宋体"/>
          <w:szCs w:val="21"/>
        </w:rPr>
        <w:t>”，即供应商，指参加</w:t>
      </w:r>
      <w:r>
        <w:rPr>
          <w:rFonts w:hint="eastAsia" w:ascii="宋体" w:hAnsi="宋体"/>
          <w:szCs w:val="21"/>
          <w:lang w:eastAsia="zh-CN"/>
        </w:rPr>
        <w:t>投标（响应）</w:t>
      </w:r>
      <w:r>
        <w:rPr>
          <w:rFonts w:hint="eastAsia" w:ascii="宋体" w:hAnsi="宋体"/>
          <w:szCs w:val="21"/>
        </w:rPr>
        <w:t>竞争并愿意按照</w:t>
      </w:r>
      <w:r>
        <w:rPr>
          <w:rFonts w:hint="eastAsia" w:ascii="宋体" w:hAnsi="宋体"/>
          <w:szCs w:val="21"/>
          <w:lang w:eastAsia="zh-CN"/>
        </w:rPr>
        <w:t>征集文件</w:t>
      </w:r>
      <w:r>
        <w:rPr>
          <w:rFonts w:hint="eastAsia" w:ascii="宋体" w:hAnsi="宋体"/>
          <w:szCs w:val="21"/>
        </w:rPr>
        <w:t>要求向采购人提供货物、工程或者服务的依法成立的法人、其他组织或者自然人；</w:t>
      </w:r>
    </w:p>
    <w:p w14:paraId="402B7A6C">
      <w:pPr>
        <w:ind w:firstLine="411" w:firstLineChars="196"/>
        <w:rPr>
          <w:rFonts w:ascii="宋体" w:hAnsi="宋体"/>
          <w:szCs w:val="21"/>
        </w:rPr>
      </w:pPr>
      <w:r>
        <w:rPr>
          <w:rFonts w:hint="eastAsia" w:ascii="宋体" w:hAnsi="宋体"/>
          <w:szCs w:val="21"/>
        </w:rPr>
        <w:t>3.4“评审委员会”是</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《深圳经济特区政府采购条例》、《深圳经济特区政府采购条例实施细则》等有关规定组建的专门负责本次招标其评审工作的临时性机构；</w:t>
      </w:r>
    </w:p>
    <w:p w14:paraId="6E4CF56D">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6B24D635">
      <w:pPr>
        <w:ind w:firstLine="411" w:firstLineChars="196"/>
        <w:rPr>
          <w:rFonts w:ascii="宋体" w:hAnsi="宋体"/>
          <w:szCs w:val="21"/>
        </w:rPr>
      </w:pPr>
      <w:r>
        <w:rPr>
          <w:rFonts w:hint="eastAsia" w:ascii="宋体" w:hAnsi="宋体"/>
          <w:szCs w:val="21"/>
        </w:rPr>
        <w:t>3.6“合同”指由本次招标所产生的合同或合约文件；</w:t>
      </w:r>
    </w:p>
    <w:p w14:paraId="4009615F">
      <w:pPr>
        <w:ind w:firstLine="420" w:firstLineChars="200"/>
        <w:rPr>
          <w:rFonts w:ascii="宋体" w:hAnsi="宋体"/>
          <w:szCs w:val="21"/>
        </w:rPr>
      </w:pPr>
      <w:r>
        <w:rPr>
          <w:rFonts w:hint="eastAsia" w:ascii="宋体" w:hAnsi="宋体"/>
          <w:szCs w:val="21"/>
        </w:rPr>
        <w:t>3.7“电子</w:t>
      </w:r>
      <w:r>
        <w:rPr>
          <w:rFonts w:hint="eastAsia" w:ascii="宋体" w:hAnsi="宋体"/>
          <w:szCs w:val="21"/>
          <w:lang w:eastAsia="zh-CN"/>
        </w:rPr>
        <w:t>投标（响应）文件</w:t>
      </w:r>
      <w:r>
        <w:rPr>
          <w:rFonts w:hint="eastAsia" w:ascii="宋体" w:hAnsi="宋体"/>
          <w:szCs w:val="21"/>
        </w:rPr>
        <w:t>”指利用</w:t>
      </w:r>
      <w:r>
        <w:rPr>
          <w:rFonts w:hint="eastAsia" w:ascii="宋体" w:hAnsi="宋体"/>
          <w:b/>
          <w:bCs/>
          <w:color w:val="FF0000"/>
          <w:szCs w:val="21"/>
        </w:rPr>
        <w:t>深圳</w:t>
      </w:r>
      <w:r>
        <w:rPr>
          <w:rFonts w:hint="eastAsia" w:ascii="宋体" w:hAnsi="宋体"/>
          <w:b/>
          <w:bCs/>
          <w:color w:val="FF0000"/>
          <w:szCs w:val="21"/>
          <w:lang w:val="en-US" w:eastAsia="zh-CN"/>
        </w:rPr>
        <w:t>交易集团官网</w:t>
      </w:r>
      <w:r>
        <w:rPr>
          <w:rFonts w:hint="eastAsia" w:ascii="宋体" w:hAnsi="宋体"/>
          <w:szCs w:val="21"/>
        </w:rPr>
        <w:t>网站提供的</w:t>
      </w:r>
      <w:r>
        <w:rPr>
          <w:rFonts w:hint="eastAsia" w:ascii="宋体" w:hAnsi="宋体"/>
          <w:szCs w:val="21"/>
          <w:lang w:eastAsia="zh-CN"/>
        </w:rPr>
        <w:t>深圳自行采购系统投标（响应）文件</w:t>
      </w:r>
      <w:r>
        <w:rPr>
          <w:rFonts w:hint="eastAsia" w:ascii="宋体" w:hAnsi="宋体"/>
          <w:szCs w:val="21"/>
        </w:rPr>
        <w:t>制作专用软件（以下简称：</w:t>
      </w:r>
      <w:r>
        <w:rPr>
          <w:rFonts w:hint="eastAsia" w:ascii="宋体" w:hAnsi="宋体"/>
          <w:szCs w:val="21"/>
          <w:lang w:eastAsia="zh-CN"/>
        </w:rPr>
        <w:t>投标（响应）文件</w:t>
      </w:r>
      <w:r>
        <w:rPr>
          <w:rFonts w:hint="eastAsia" w:ascii="宋体" w:hAnsi="宋体"/>
          <w:szCs w:val="21"/>
        </w:rPr>
        <w:t>制作软件）制作并加密的</w:t>
      </w:r>
      <w:r>
        <w:rPr>
          <w:rFonts w:hint="eastAsia" w:ascii="宋体" w:hAnsi="宋体"/>
          <w:szCs w:val="21"/>
          <w:lang w:eastAsia="zh-CN"/>
        </w:rPr>
        <w:t>投标（响应）文件</w:t>
      </w:r>
      <w:r>
        <w:rPr>
          <w:rFonts w:hint="eastAsia" w:ascii="宋体" w:hAnsi="宋体"/>
          <w:szCs w:val="21"/>
        </w:rPr>
        <w:t>,适用于网上</w:t>
      </w:r>
      <w:r>
        <w:rPr>
          <w:rFonts w:hint="eastAsia" w:ascii="宋体" w:hAnsi="宋体"/>
          <w:szCs w:val="21"/>
          <w:lang w:eastAsia="zh-CN"/>
        </w:rPr>
        <w:t>投标（响应）</w:t>
      </w:r>
      <w:r>
        <w:rPr>
          <w:rFonts w:hint="eastAsia" w:ascii="宋体" w:hAnsi="宋体"/>
          <w:szCs w:val="21"/>
        </w:rPr>
        <w:t>；（</w:t>
      </w:r>
      <w:r>
        <w:rPr>
          <w:rFonts w:hint="eastAsia" w:ascii="宋体" w:hAnsi="宋体"/>
          <w:szCs w:val="21"/>
          <w:lang w:val="en-US" w:eastAsia="zh-CN"/>
        </w:rPr>
        <w:t>投标（响应）文件</w:t>
      </w:r>
      <w:r>
        <w:rPr>
          <w:rFonts w:hint="eastAsia" w:ascii="宋体" w:hAnsi="宋体"/>
          <w:szCs w:val="21"/>
        </w:rPr>
        <w:t>制作软件可从“下载地址：https://www.szggzy.com/jyfw/details.html?contentId=2053275深圳市自行采购系统投标文件编制工具”下载）</w:t>
      </w:r>
    </w:p>
    <w:p w14:paraId="6268BEE6">
      <w:pPr>
        <w:ind w:firstLine="411" w:firstLineChars="196"/>
        <w:rPr>
          <w:rFonts w:ascii="宋体" w:hAnsi="宋体"/>
          <w:szCs w:val="21"/>
        </w:rPr>
      </w:pPr>
      <w:r>
        <w:rPr>
          <w:rFonts w:hint="eastAsia" w:ascii="宋体" w:hAnsi="宋体"/>
          <w:szCs w:val="21"/>
        </w:rPr>
        <w:t>3.8“网上</w:t>
      </w:r>
      <w:r>
        <w:rPr>
          <w:rFonts w:hint="eastAsia" w:ascii="宋体" w:hAnsi="宋体"/>
          <w:szCs w:val="21"/>
          <w:lang w:eastAsia="zh-CN"/>
        </w:rPr>
        <w:t>投标（响应）</w:t>
      </w:r>
      <w:r>
        <w:rPr>
          <w:rFonts w:hint="eastAsia" w:ascii="宋体" w:hAnsi="宋体"/>
          <w:szCs w:val="21"/>
        </w:rPr>
        <w:t>”指通过</w:t>
      </w:r>
      <w:r>
        <w:rPr>
          <w:rFonts w:hint="eastAsia" w:ascii="宋体" w:hAnsi="宋体"/>
          <w:b/>
          <w:bCs/>
          <w:color w:val="FF0000"/>
          <w:szCs w:val="21"/>
        </w:rPr>
        <w:t>深圳</w:t>
      </w:r>
      <w:r>
        <w:rPr>
          <w:rFonts w:hint="eastAsia" w:ascii="宋体" w:hAnsi="宋体"/>
          <w:b/>
          <w:bCs/>
          <w:color w:val="FF0000"/>
          <w:szCs w:val="21"/>
          <w:lang w:val="en-US" w:eastAsia="zh-CN"/>
        </w:rPr>
        <w:t>交易集团官网</w:t>
      </w:r>
      <w:r>
        <w:rPr>
          <w:rFonts w:hint="eastAsia" w:ascii="宋体" w:hAnsi="宋体"/>
          <w:szCs w:val="21"/>
        </w:rPr>
        <w:t>网站上传电子</w:t>
      </w:r>
      <w:r>
        <w:rPr>
          <w:rFonts w:hint="eastAsia" w:ascii="宋体" w:hAnsi="宋体"/>
          <w:szCs w:val="21"/>
          <w:lang w:eastAsia="zh-CN"/>
        </w:rPr>
        <w:t>投标（响应）文件</w:t>
      </w:r>
      <w:r>
        <w:rPr>
          <w:rFonts w:hint="eastAsia" w:ascii="宋体" w:hAnsi="宋体"/>
          <w:szCs w:val="21"/>
        </w:rPr>
        <w:t>；</w:t>
      </w:r>
    </w:p>
    <w:p w14:paraId="66A80203">
      <w:pPr>
        <w:ind w:firstLine="411" w:firstLineChars="196"/>
        <w:rPr>
          <w:rFonts w:ascii="宋体" w:hAnsi="宋体"/>
          <w:szCs w:val="21"/>
        </w:rPr>
      </w:pPr>
      <w:r>
        <w:rPr>
          <w:rFonts w:hint="eastAsia" w:ascii="宋体" w:hAnsi="宋体"/>
          <w:szCs w:val="21"/>
        </w:rPr>
        <w:t>3.9</w:t>
      </w:r>
      <w:r>
        <w:rPr>
          <w:rFonts w:hint="eastAsia" w:ascii="宋体" w:hAnsi="宋体"/>
          <w:szCs w:val="21"/>
          <w:lang w:eastAsia="zh-CN"/>
        </w:rPr>
        <w:t>征集文件</w:t>
      </w:r>
      <w:r>
        <w:rPr>
          <w:rFonts w:hint="eastAsia" w:ascii="宋体" w:hAnsi="宋体"/>
          <w:szCs w:val="21"/>
        </w:rPr>
        <w:t>中的标题或题名仅起引导作用，而不应视为对</w:t>
      </w:r>
      <w:r>
        <w:rPr>
          <w:rFonts w:hint="eastAsia" w:ascii="宋体" w:hAnsi="宋体"/>
          <w:szCs w:val="21"/>
          <w:lang w:eastAsia="zh-CN"/>
        </w:rPr>
        <w:t>征集文件</w:t>
      </w:r>
      <w:r>
        <w:rPr>
          <w:rFonts w:hint="eastAsia" w:ascii="宋体" w:hAnsi="宋体"/>
          <w:szCs w:val="21"/>
        </w:rPr>
        <w:t>内容的理解和解释。</w:t>
      </w:r>
    </w:p>
    <w:p w14:paraId="785EF42B">
      <w:pPr>
        <w:rPr>
          <w:rFonts w:ascii="黑体" w:hAnsi="宋体" w:eastAsia="黑体"/>
          <w:sz w:val="24"/>
        </w:rPr>
      </w:pPr>
      <w:r>
        <w:rPr>
          <w:rFonts w:hint="eastAsia" w:ascii="黑体" w:hAnsi="宋体" w:eastAsia="黑体"/>
          <w:sz w:val="24"/>
        </w:rPr>
        <w:t xml:space="preserve">4. </w:t>
      </w:r>
      <w:bookmarkStart w:id="30" w:name="_Hlk72398643"/>
      <w:r>
        <w:rPr>
          <w:rFonts w:hint="eastAsia" w:ascii="黑体" w:hAnsi="宋体" w:eastAsia="黑体"/>
          <w:sz w:val="24"/>
        </w:rPr>
        <w:t>供应商责任</w:t>
      </w:r>
    </w:p>
    <w:p w14:paraId="2E4A935E">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val="en-US" w:eastAsia="zh-CN"/>
        </w:rPr>
        <w:t>自行采购</w:t>
      </w:r>
      <w:r>
        <w:rPr>
          <w:rFonts w:hint="eastAsia" w:ascii="宋体" w:hAnsi="宋体"/>
          <w:szCs w:val="21"/>
        </w:rPr>
        <w:t>事业。</w:t>
      </w:r>
    </w:p>
    <w:p w14:paraId="2BFFFC95">
      <w:pPr>
        <w:ind w:firstLine="411" w:firstLineChars="196"/>
        <w:rPr>
          <w:rFonts w:ascii="宋体" w:hAnsi="宋体"/>
          <w:szCs w:val="21"/>
        </w:rPr>
      </w:pPr>
      <w:r>
        <w:rPr>
          <w:rFonts w:hint="eastAsia" w:ascii="宋体" w:hAnsi="宋体"/>
          <w:szCs w:val="21"/>
        </w:rPr>
        <w:t>4.2</w:t>
      </w:r>
      <w:r>
        <w:rPr>
          <w:rFonts w:hint="eastAsia" w:ascii="宋体" w:hAnsi="宋体"/>
          <w:szCs w:val="21"/>
          <w:lang w:eastAsia="zh-CN"/>
        </w:rPr>
        <w:t>供应商</w:t>
      </w:r>
      <w:r>
        <w:rPr>
          <w:rFonts w:hint="eastAsia" w:ascii="宋体" w:hAnsi="宋体"/>
          <w:szCs w:val="21"/>
        </w:rPr>
        <w:t>应当遵循公平竞争的原则，不得恶意串通，不得妨碍其他</w:t>
      </w:r>
      <w:r>
        <w:rPr>
          <w:rFonts w:hint="eastAsia" w:ascii="宋体" w:hAnsi="宋体"/>
          <w:szCs w:val="21"/>
          <w:lang w:eastAsia="zh-CN"/>
        </w:rPr>
        <w:t>供应商</w:t>
      </w:r>
      <w:r>
        <w:rPr>
          <w:rFonts w:hint="eastAsia" w:ascii="宋体" w:hAnsi="宋体"/>
          <w:szCs w:val="21"/>
        </w:rPr>
        <w:t>的竞争行为，不得损害采购人或者其他</w:t>
      </w:r>
      <w:r>
        <w:rPr>
          <w:rFonts w:hint="eastAsia" w:ascii="宋体" w:hAnsi="宋体"/>
          <w:szCs w:val="21"/>
          <w:lang w:eastAsia="zh-CN"/>
        </w:rPr>
        <w:t>供应商</w:t>
      </w:r>
      <w:r>
        <w:rPr>
          <w:rFonts w:hint="eastAsia" w:ascii="宋体" w:hAnsi="宋体"/>
          <w:szCs w:val="21"/>
        </w:rPr>
        <w:t>的合法权益。如违反上述要求，经核实后，供应商的</w:t>
      </w:r>
      <w:r>
        <w:rPr>
          <w:rFonts w:hint="eastAsia" w:ascii="宋体" w:hAnsi="宋体"/>
          <w:szCs w:val="21"/>
          <w:lang w:eastAsia="zh-CN"/>
        </w:rPr>
        <w:t>投标（响应）</w:t>
      </w:r>
      <w:r>
        <w:rPr>
          <w:rFonts w:hint="eastAsia" w:ascii="宋体" w:hAnsi="宋体"/>
          <w:szCs w:val="21"/>
        </w:rPr>
        <w:t>无效。</w:t>
      </w:r>
    </w:p>
    <w:p w14:paraId="1CA4413A">
      <w:pPr>
        <w:rPr>
          <w:rFonts w:ascii="黑体" w:hAnsi="宋体" w:eastAsia="黑体"/>
          <w:sz w:val="24"/>
        </w:rPr>
      </w:pPr>
      <w:r>
        <w:rPr>
          <w:rFonts w:hint="eastAsia" w:ascii="黑体" w:hAnsi="宋体" w:eastAsia="黑体"/>
          <w:sz w:val="24"/>
        </w:rPr>
        <w:t>5．</w:t>
      </w:r>
      <w:r>
        <w:rPr>
          <w:rFonts w:hint="eastAsia" w:ascii="黑体" w:hAnsi="宋体" w:eastAsia="黑体"/>
          <w:sz w:val="24"/>
          <w:lang w:eastAsia="zh-CN"/>
        </w:rPr>
        <w:t>供应商</w:t>
      </w:r>
      <w:r>
        <w:rPr>
          <w:rFonts w:hint="eastAsia" w:ascii="黑体" w:hAnsi="宋体" w:eastAsia="黑体"/>
          <w:sz w:val="24"/>
        </w:rPr>
        <w:t>参加</w:t>
      </w:r>
      <w:r>
        <w:rPr>
          <w:rFonts w:hint="eastAsia" w:ascii="黑体" w:hAnsi="宋体" w:eastAsia="黑体"/>
          <w:sz w:val="24"/>
          <w:lang w:val="en-US" w:eastAsia="zh-CN"/>
        </w:rPr>
        <w:t>自行采购</w:t>
      </w:r>
      <w:r>
        <w:rPr>
          <w:rFonts w:hint="eastAsia" w:ascii="黑体" w:hAnsi="宋体" w:eastAsia="黑体"/>
          <w:sz w:val="24"/>
        </w:rPr>
        <w:t>的条件</w:t>
      </w:r>
    </w:p>
    <w:p w14:paraId="3B5DA033">
      <w:pPr>
        <w:ind w:firstLine="411" w:firstLineChars="196"/>
        <w:jc w:val="left"/>
        <w:rPr>
          <w:rFonts w:ascii="宋体" w:hAnsi="宋体"/>
          <w:szCs w:val="21"/>
        </w:rPr>
      </w:pPr>
      <w:r>
        <w:rPr>
          <w:rFonts w:hint="eastAsia" w:ascii="宋体" w:hAnsi="宋体"/>
          <w:szCs w:val="21"/>
        </w:rPr>
        <w:t>5.1</w:t>
      </w:r>
      <w:r>
        <w:rPr>
          <w:rFonts w:hint="eastAsia" w:ascii="宋体" w:hAnsi="宋体"/>
          <w:szCs w:val="21"/>
          <w:lang w:eastAsia="zh-CN"/>
        </w:rPr>
        <w:t>供应商</w:t>
      </w:r>
      <w:r>
        <w:rPr>
          <w:rFonts w:hint="eastAsia" w:ascii="宋体" w:hAnsi="宋体"/>
          <w:szCs w:val="21"/>
        </w:rPr>
        <w:t>应在</w:t>
      </w:r>
      <w:r>
        <w:rPr>
          <w:rFonts w:hint="eastAsia" w:ascii="宋体" w:hAnsi="宋体"/>
          <w:szCs w:val="21"/>
          <w:lang w:eastAsia="zh-CN"/>
        </w:rPr>
        <w:t>投标（响应）</w:t>
      </w:r>
      <w:r>
        <w:rPr>
          <w:rFonts w:hint="eastAsia" w:ascii="宋体" w:hAnsi="宋体"/>
          <w:szCs w:val="21"/>
        </w:rPr>
        <w:t>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p>
    <w:p w14:paraId="4D4A6CBF">
      <w:pPr>
        <w:ind w:firstLine="411" w:firstLineChars="196"/>
        <w:rPr>
          <w:rFonts w:ascii="宋体" w:hAnsi="宋体"/>
          <w:szCs w:val="21"/>
        </w:rPr>
      </w:pPr>
      <w:r>
        <w:rPr>
          <w:rFonts w:hint="eastAsia" w:ascii="宋体" w:hAnsi="宋体"/>
          <w:szCs w:val="21"/>
        </w:rPr>
        <w:t>5.2</w:t>
      </w:r>
      <w:r>
        <w:rPr>
          <w:rFonts w:hint="eastAsia" w:ascii="宋体" w:hAnsi="宋体"/>
          <w:szCs w:val="21"/>
          <w:lang w:eastAsia="zh-CN"/>
        </w:rPr>
        <w:t>供应商</w:t>
      </w:r>
      <w:r>
        <w:rPr>
          <w:rFonts w:hint="eastAsia" w:ascii="宋体" w:hAnsi="宋体"/>
          <w:szCs w:val="21"/>
        </w:rPr>
        <w:t>资格要求</w:t>
      </w:r>
    </w:p>
    <w:p w14:paraId="38BE5D07">
      <w:pPr>
        <w:ind w:firstLine="411" w:firstLineChars="196"/>
        <w:rPr>
          <w:rFonts w:ascii="宋体" w:hAnsi="宋体"/>
          <w:szCs w:val="21"/>
        </w:rPr>
      </w:pPr>
      <w:r>
        <w:rPr>
          <w:rFonts w:hint="eastAsia" w:ascii="宋体" w:hAnsi="宋体"/>
          <w:szCs w:val="21"/>
        </w:rPr>
        <w:t>参加本项目的</w:t>
      </w:r>
      <w:r>
        <w:rPr>
          <w:rFonts w:hint="eastAsia" w:ascii="宋体" w:hAnsi="宋体"/>
          <w:szCs w:val="21"/>
          <w:lang w:eastAsia="zh-CN"/>
        </w:rPr>
        <w:t>供应商</w:t>
      </w:r>
      <w:r>
        <w:rPr>
          <w:rFonts w:hint="eastAsia" w:ascii="宋体" w:hAnsi="宋体"/>
          <w:szCs w:val="21"/>
        </w:rPr>
        <w:t>应具备的资格条件详见本项目</w:t>
      </w:r>
      <w:r>
        <w:rPr>
          <w:rFonts w:hint="eastAsia" w:ascii="宋体" w:hAnsi="宋体"/>
          <w:szCs w:val="21"/>
          <w:lang w:eastAsia="zh-CN"/>
        </w:rPr>
        <w:t>征集公告</w:t>
      </w:r>
      <w:r>
        <w:rPr>
          <w:rFonts w:hint="eastAsia" w:ascii="宋体" w:hAnsi="宋体"/>
          <w:szCs w:val="21"/>
        </w:rPr>
        <w:t>中 “</w:t>
      </w:r>
      <w:r>
        <w:rPr>
          <w:rFonts w:hint="eastAsia" w:ascii="宋体" w:hAnsi="宋体"/>
          <w:szCs w:val="21"/>
          <w:lang w:eastAsia="zh-CN"/>
        </w:rPr>
        <w:t>供应商</w:t>
      </w:r>
      <w:r>
        <w:rPr>
          <w:rFonts w:hint="eastAsia" w:ascii="宋体" w:hAnsi="宋体"/>
          <w:szCs w:val="21"/>
        </w:rPr>
        <w:t>资格要求”（即申请人的资格要求）的内容。</w:t>
      </w:r>
    </w:p>
    <w:p w14:paraId="069F9464">
      <w:pPr>
        <w:ind w:firstLine="411" w:firstLineChars="196"/>
        <w:rPr>
          <w:rFonts w:hint="eastAsia" w:ascii="宋体" w:hAnsi="宋体" w:eastAsiaTheme="minorEastAsia"/>
          <w:szCs w:val="21"/>
          <w:lang w:eastAsia="zh-CN"/>
        </w:rPr>
      </w:pPr>
      <w:r>
        <w:rPr>
          <w:rFonts w:hint="eastAsia" w:ascii="宋体" w:hAnsi="宋体"/>
          <w:szCs w:val="21"/>
        </w:rPr>
        <w:t>5.3联合体</w:t>
      </w:r>
      <w:r>
        <w:rPr>
          <w:rFonts w:hint="eastAsia" w:ascii="宋体" w:hAnsi="宋体"/>
          <w:szCs w:val="21"/>
          <w:lang w:eastAsia="zh-CN"/>
        </w:rPr>
        <w:t>投标（响应）</w:t>
      </w:r>
    </w:p>
    <w:p w14:paraId="151FCA5E">
      <w:pPr>
        <w:ind w:firstLine="411" w:firstLineChars="196"/>
        <w:rPr>
          <w:rFonts w:ascii="宋体" w:hAnsi="宋体"/>
          <w:szCs w:val="21"/>
        </w:rPr>
      </w:pPr>
      <w:r>
        <w:rPr>
          <w:rFonts w:hint="eastAsia" w:ascii="宋体" w:hAnsi="宋体"/>
          <w:szCs w:val="21"/>
        </w:rPr>
        <w:t>5.3.1　以下有关联合体</w:t>
      </w:r>
      <w:r>
        <w:rPr>
          <w:rFonts w:hint="eastAsia" w:ascii="宋体" w:hAnsi="宋体"/>
          <w:szCs w:val="21"/>
          <w:lang w:eastAsia="zh-CN"/>
        </w:rPr>
        <w:t>投标（响应）</w:t>
      </w:r>
      <w:r>
        <w:rPr>
          <w:rFonts w:hint="eastAsia" w:ascii="宋体" w:hAnsi="宋体"/>
          <w:szCs w:val="21"/>
        </w:rPr>
        <w:t>的条款仅适用于允许</w:t>
      </w:r>
      <w:r>
        <w:rPr>
          <w:rFonts w:hint="eastAsia" w:ascii="宋体" w:hAnsi="宋体"/>
          <w:szCs w:val="21"/>
          <w:lang w:eastAsia="zh-CN"/>
        </w:rPr>
        <w:t>供应商</w:t>
      </w:r>
      <w:r>
        <w:rPr>
          <w:rFonts w:hint="eastAsia" w:ascii="宋体" w:hAnsi="宋体"/>
          <w:szCs w:val="21"/>
        </w:rPr>
        <w:t>组成联合体</w:t>
      </w:r>
      <w:r>
        <w:rPr>
          <w:rFonts w:hint="eastAsia" w:ascii="宋体" w:hAnsi="宋体"/>
          <w:szCs w:val="21"/>
          <w:lang w:eastAsia="zh-CN"/>
        </w:rPr>
        <w:t>投标（响应）</w:t>
      </w:r>
      <w:r>
        <w:rPr>
          <w:rFonts w:hint="eastAsia" w:ascii="宋体" w:hAnsi="宋体"/>
          <w:szCs w:val="21"/>
        </w:rPr>
        <w:t>的项目。</w:t>
      </w:r>
    </w:p>
    <w:p w14:paraId="0CABD341">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w:t>
      </w:r>
      <w:r>
        <w:rPr>
          <w:rFonts w:hint="eastAsia" w:ascii="宋体" w:hAnsi="宋体"/>
          <w:szCs w:val="21"/>
          <w:lang w:eastAsia="zh-CN"/>
        </w:rPr>
        <w:t>投标（响应）</w:t>
      </w:r>
      <w:r>
        <w:rPr>
          <w:rFonts w:hint="eastAsia" w:ascii="宋体" w:hAnsi="宋体"/>
          <w:szCs w:val="21"/>
        </w:rPr>
        <w:t>时，应符合以下原则：</w:t>
      </w:r>
    </w:p>
    <w:p w14:paraId="78E0D517">
      <w:pPr>
        <w:ind w:firstLine="411" w:firstLineChars="196"/>
        <w:jc w:val="both"/>
        <w:rPr>
          <w:rFonts w:ascii="宋体" w:hAnsi="宋体"/>
        </w:rPr>
      </w:pPr>
      <w:r>
        <w:rPr>
          <w:rFonts w:hint="eastAsia" w:ascii="宋体" w:hAnsi="宋体"/>
        </w:rPr>
        <w:t>（1）</w:t>
      </w:r>
      <w:r>
        <w:rPr>
          <w:rFonts w:hint="eastAsia" w:ascii="宋体" w:hAnsi="宋体"/>
          <w:lang w:eastAsia="zh-CN"/>
        </w:rPr>
        <w:t>投标（响应）</w:t>
      </w:r>
      <w:r>
        <w:rPr>
          <w:rFonts w:hint="eastAsia" w:ascii="宋体" w:hAnsi="宋体"/>
        </w:rPr>
        <w:t>联合体各方参加</w:t>
      </w:r>
      <w:r>
        <w:rPr>
          <w:rFonts w:hint="eastAsia" w:ascii="宋体" w:hAnsi="宋体"/>
          <w:lang w:val="en-US" w:eastAsia="zh-CN"/>
        </w:rPr>
        <w:t>自行采购</w:t>
      </w:r>
      <w:r>
        <w:rPr>
          <w:rFonts w:hint="eastAsia" w:ascii="宋体" w:hAnsi="宋体"/>
        </w:rPr>
        <w:t>活动应当具备下列条件：</w:t>
      </w:r>
      <w:r>
        <w:rPr>
          <w:rFonts w:ascii="宋体" w:hAnsi="宋体"/>
        </w:rPr>
        <w:t xml:space="preserve"> </w:t>
      </w:r>
    </w:p>
    <w:p w14:paraId="3FD22755">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0BA1F4F4">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7E4A8176">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4E67B2EF">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71182A7C">
      <w:pPr>
        <w:ind w:left="420" w:leftChars="200" w:firstLine="411" w:firstLineChars="196"/>
        <w:rPr>
          <w:rFonts w:ascii="宋体" w:hAnsi="宋体"/>
        </w:rPr>
      </w:pPr>
      <w:r>
        <w:rPr>
          <w:rFonts w:hint="eastAsia" w:ascii="宋体" w:hAnsi="宋体"/>
        </w:rPr>
        <w:t>5、参加</w:t>
      </w:r>
      <w:r>
        <w:rPr>
          <w:rFonts w:hint="eastAsia" w:ascii="宋体" w:hAnsi="宋体"/>
          <w:lang w:eastAsia="zh-CN"/>
        </w:rPr>
        <w:t>政府采购（自行采购）</w:t>
      </w:r>
      <w:r>
        <w:rPr>
          <w:rFonts w:hint="eastAsia" w:ascii="宋体" w:hAnsi="宋体"/>
        </w:rPr>
        <w:t>活动前三年内，在经营活动中没有重大违法记录；</w:t>
      </w:r>
      <w:r>
        <w:rPr>
          <w:rFonts w:ascii="宋体" w:hAnsi="宋体"/>
        </w:rPr>
        <w:t xml:space="preserve"> </w:t>
      </w:r>
    </w:p>
    <w:p w14:paraId="08BEA69D">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4D7120DE">
      <w:pPr>
        <w:ind w:firstLine="411" w:firstLineChars="196"/>
        <w:rPr>
          <w:rFonts w:ascii="宋体" w:hAnsi="宋体"/>
        </w:rPr>
      </w:pPr>
      <w:r>
        <w:rPr>
          <w:rFonts w:hint="eastAsia" w:ascii="宋体" w:hAnsi="宋体"/>
        </w:rPr>
        <w:t>（2）在</w:t>
      </w:r>
      <w:r>
        <w:rPr>
          <w:rFonts w:hint="eastAsia" w:ascii="宋体" w:hAnsi="宋体"/>
          <w:lang w:eastAsia="zh-CN"/>
        </w:rPr>
        <w:t>投标（响应）</w:t>
      </w:r>
      <w:r>
        <w:rPr>
          <w:rFonts w:hint="eastAsia" w:ascii="宋体" w:hAnsi="宋体"/>
        </w:rPr>
        <w:t>截止前，</w:t>
      </w:r>
      <w:r>
        <w:rPr>
          <w:rFonts w:hint="eastAsia" w:ascii="宋体" w:hAnsi="宋体"/>
          <w:lang w:eastAsia="zh-CN"/>
        </w:rPr>
        <w:t>投标（响应）</w:t>
      </w:r>
      <w:r>
        <w:rPr>
          <w:rFonts w:hint="eastAsia" w:ascii="宋体" w:hAnsi="宋体"/>
        </w:rPr>
        <w:t>联合体各方均应注册成政府集中采购机构供应商；</w:t>
      </w:r>
    </w:p>
    <w:p w14:paraId="4D7C2643">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7FADD369">
      <w:pPr>
        <w:ind w:firstLine="411" w:firstLineChars="196"/>
      </w:pPr>
      <w:r>
        <w:rPr>
          <w:rFonts w:hint="eastAsia"/>
        </w:rPr>
        <w:t>（4）是否允许联合体参加</w:t>
      </w:r>
      <w:r>
        <w:rPr>
          <w:rFonts w:hint="eastAsia"/>
          <w:lang w:eastAsia="zh-CN"/>
        </w:rPr>
        <w:t>投标（响应）</w:t>
      </w:r>
      <w:r>
        <w:rPr>
          <w:rFonts w:hint="eastAsia"/>
        </w:rPr>
        <w:t>，应当由采购人和采购代理机构根据项目的实际情况和潜在供应商的数量自主决定，如果决定接受联合体</w:t>
      </w:r>
      <w:r>
        <w:rPr>
          <w:rFonts w:hint="eastAsia"/>
          <w:lang w:eastAsia="zh-CN"/>
        </w:rPr>
        <w:t>投标（响应）</w:t>
      </w:r>
      <w:r>
        <w:rPr>
          <w:rFonts w:hint="eastAsia"/>
        </w:rPr>
        <w:t>则应当在</w:t>
      </w:r>
      <w:r>
        <w:rPr>
          <w:rFonts w:hint="eastAsia"/>
          <w:lang w:eastAsia="zh-CN"/>
        </w:rPr>
        <w:t>征集公告</w:t>
      </w:r>
      <w:r>
        <w:rPr>
          <w:rFonts w:hint="eastAsia"/>
        </w:rPr>
        <w:t>中明示；</w:t>
      </w:r>
    </w:p>
    <w:p w14:paraId="4D8B0610">
      <w:pPr>
        <w:ind w:firstLine="411" w:firstLineChars="196"/>
        <w:rPr>
          <w:rFonts w:ascii="宋体" w:hAnsi="宋体"/>
        </w:rPr>
      </w:pPr>
      <w:r>
        <w:rPr>
          <w:rFonts w:hint="eastAsia" w:ascii="宋体" w:hAnsi="宋体"/>
        </w:rPr>
        <w:t>（5）</w:t>
      </w:r>
      <w:r>
        <w:rPr>
          <w:rFonts w:hint="eastAsia" w:ascii="宋体" w:hAnsi="宋体"/>
          <w:lang w:eastAsia="zh-CN"/>
        </w:rPr>
        <w:t>供应商</w:t>
      </w:r>
      <w:r>
        <w:rPr>
          <w:rFonts w:hint="eastAsia" w:ascii="宋体" w:hAnsi="宋体"/>
        </w:rPr>
        <w:t>的</w:t>
      </w:r>
      <w:r>
        <w:rPr>
          <w:rFonts w:hint="eastAsia" w:ascii="宋体" w:hAnsi="宋体"/>
          <w:lang w:eastAsia="zh-CN"/>
        </w:rPr>
        <w:t>投标（响应）文件</w:t>
      </w:r>
      <w:r>
        <w:rPr>
          <w:rFonts w:hint="eastAsia" w:ascii="宋体" w:hAnsi="宋体"/>
        </w:rPr>
        <w:t>及</w:t>
      </w:r>
      <w:r>
        <w:rPr>
          <w:rFonts w:hint="eastAsia" w:ascii="宋体" w:hAnsi="宋体"/>
          <w:lang w:eastAsia="zh-CN"/>
        </w:rPr>
        <w:t>中标（成交）</w:t>
      </w:r>
      <w:r>
        <w:rPr>
          <w:rFonts w:hint="eastAsia" w:ascii="宋体" w:hAnsi="宋体"/>
        </w:rPr>
        <w:t>后签署的合同协议对联合体各方均具法律约束力；</w:t>
      </w:r>
    </w:p>
    <w:p w14:paraId="47E04297">
      <w:pPr>
        <w:ind w:firstLine="411" w:firstLineChars="196"/>
        <w:rPr>
          <w:rFonts w:ascii="宋体" w:hAnsi="宋体"/>
        </w:rPr>
      </w:pPr>
      <w:r>
        <w:rPr>
          <w:rFonts w:hint="eastAsia" w:ascii="宋体" w:hAnsi="宋体"/>
        </w:rPr>
        <w:t>（6）联合体各方应当签订联合体</w:t>
      </w:r>
      <w:r>
        <w:rPr>
          <w:rFonts w:hint="eastAsia" w:ascii="宋体" w:hAnsi="宋体"/>
          <w:lang w:eastAsia="zh-CN"/>
        </w:rPr>
        <w:t>投标（响应）</w:t>
      </w:r>
      <w:r>
        <w:rPr>
          <w:rFonts w:hint="eastAsia" w:ascii="宋体" w:hAnsi="宋体"/>
        </w:rPr>
        <w:t>协议，明确约定各方拟承担的工作和责任，并将该协议随</w:t>
      </w:r>
      <w:r>
        <w:rPr>
          <w:rFonts w:hint="eastAsia" w:ascii="宋体" w:hAnsi="宋体"/>
          <w:lang w:eastAsia="zh-CN"/>
        </w:rPr>
        <w:t>投标（响应）文件</w:t>
      </w:r>
      <w:r>
        <w:rPr>
          <w:rFonts w:hint="eastAsia" w:ascii="宋体" w:hAnsi="宋体"/>
        </w:rPr>
        <w:t>一并递交给政府集中采购机构；</w:t>
      </w:r>
    </w:p>
    <w:p w14:paraId="020BAC39">
      <w:pPr>
        <w:ind w:firstLine="411" w:firstLineChars="196"/>
        <w:rPr>
          <w:rFonts w:ascii="宋体" w:hAnsi="宋体"/>
        </w:rPr>
      </w:pPr>
      <w:r>
        <w:rPr>
          <w:rFonts w:hint="eastAsia" w:ascii="宋体" w:hAnsi="宋体"/>
        </w:rPr>
        <w:t>（7）联合体</w:t>
      </w:r>
      <w:r>
        <w:rPr>
          <w:rFonts w:hint="eastAsia" w:ascii="宋体" w:hAnsi="宋体"/>
          <w:lang w:eastAsia="zh-CN"/>
        </w:rPr>
        <w:t>中标（成交）</w:t>
      </w:r>
      <w:r>
        <w:rPr>
          <w:rFonts w:hint="eastAsia" w:ascii="宋体" w:hAnsi="宋体"/>
        </w:rPr>
        <w:t>后，联合体各方应当共同与采购人签订合同，就</w:t>
      </w:r>
      <w:r>
        <w:rPr>
          <w:rFonts w:hint="eastAsia" w:ascii="宋体" w:hAnsi="宋体"/>
          <w:lang w:eastAsia="zh-CN"/>
        </w:rPr>
        <w:t>中标（成交）</w:t>
      </w:r>
      <w:r>
        <w:rPr>
          <w:rFonts w:hint="eastAsia" w:ascii="宋体" w:hAnsi="宋体"/>
        </w:rPr>
        <w:t>项目向采购人承担连带责任；</w:t>
      </w:r>
    </w:p>
    <w:p w14:paraId="6FCC3E05">
      <w:pPr>
        <w:ind w:firstLine="411" w:firstLineChars="196"/>
        <w:rPr>
          <w:rFonts w:ascii="宋体" w:hAnsi="宋体"/>
        </w:rPr>
      </w:pPr>
      <w:r>
        <w:rPr>
          <w:rFonts w:hint="eastAsia" w:ascii="宋体" w:hAnsi="宋体"/>
        </w:rPr>
        <w:t>（8）以联合体形式参加</w:t>
      </w:r>
      <w:r>
        <w:rPr>
          <w:rFonts w:hint="eastAsia" w:ascii="宋体" w:hAnsi="宋体"/>
          <w:lang w:eastAsia="zh-CN"/>
        </w:rPr>
        <w:t>自行采购</w:t>
      </w:r>
      <w:r>
        <w:rPr>
          <w:rFonts w:hint="eastAsia" w:ascii="宋体" w:hAnsi="宋体"/>
        </w:rPr>
        <w:t>活动的，联合体各方不得再单独参加或者与其他供应商另外组成联合体参加同一合同项下的</w:t>
      </w:r>
      <w:r>
        <w:rPr>
          <w:rFonts w:hint="eastAsia" w:ascii="宋体" w:hAnsi="宋体"/>
          <w:lang w:eastAsia="zh-CN"/>
        </w:rPr>
        <w:t>自行采购</w:t>
      </w:r>
      <w:r>
        <w:rPr>
          <w:rFonts w:hint="eastAsia" w:ascii="宋体" w:hAnsi="宋体"/>
        </w:rPr>
        <w:t>活动，出现上述情况者，其</w:t>
      </w:r>
      <w:r>
        <w:rPr>
          <w:rFonts w:hint="eastAsia" w:ascii="宋体" w:hAnsi="宋体"/>
          <w:lang w:eastAsia="zh-CN"/>
        </w:rPr>
        <w:t>投标（响应）</w:t>
      </w:r>
      <w:r>
        <w:rPr>
          <w:rFonts w:hint="eastAsia" w:ascii="宋体" w:hAnsi="宋体"/>
        </w:rPr>
        <w:t>和与此有关联合体、总包单位的</w:t>
      </w:r>
      <w:r>
        <w:rPr>
          <w:rFonts w:hint="eastAsia" w:ascii="宋体" w:hAnsi="宋体"/>
          <w:lang w:eastAsia="zh-CN"/>
        </w:rPr>
        <w:t>投标（响应）</w:t>
      </w:r>
      <w:r>
        <w:rPr>
          <w:rFonts w:hint="eastAsia" w:ascii="宋体" w:hAnsi="宋体"/>
        </w:rPr>
        <w:t>将被拒绝；</w:t>
      </w:r>
    </w:p>
    <w:p w14:paraId="1FDA9596">
      <w:pPr>
        <w:ind w:firstLine="411" w:firstLineChars="196"/>
        <w:rPr>
          <w:rFonts w:ascii="宋体" w:hAnsi="宋体"/>
          <w:szCs w:val="21"/>
        </w:rPr>
      </w:pPr>
      <w:r>
        <w:rPr>
          <w:rFonts w:hint="eastAsia" w:ascii="宋体" w:hAnsi="宋体"/>
        </w:rPr>
        <w:t>（9）本通用条款中“</w:t>
      </w:r>
      <w:r>
        <w:rPr>
          <w:rFonts w:hint="eastAsia" w:ascii="宋体" w:hAnsi="宋体"/>
          <w:lang w:eastAsia="zh-CN"/>
        </w:rPr>
        <w:t>供应商</w:t>
      </w:r>
      <w:r>
        <w:rPr>
          <w:rFonts w:hint="eastAsia" w:ascii="宋体" w:hAnsi="宋体"/>
        </w:rPr>
        <w:t>”一词亦指联合体各方，专用条款另有规定或说明的除外。</w:t>
      </w:r>
    </w:p>
    <w:p w14:paraId="78B3C539">
      <w:pPr>
        <w:rPr>
          <w:rFonts w:ascii="黑体" w:hAnsi="宋体" w:eastAsia="黑体"/>
          <w:sz w:val="24"/>
        </w:rPr>
      </w:pPr>
      <w:r>
        <w:rPr>
          <w:rFonts w:hint="eastAsia" w:ascii="黑体" w:hAnsi="宋体" w:eastAsia="黑体"/>
          <w:sz w:val="24"/>
        </w:rPr>
        <w:t>6．政策导向</w:t>
      </w:r>
    </w:p>
    <w:p w14:paraId="4E2B8215">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lang w:eastAsia="zh-CN"/>
        </w:rPr>
        <w:t>自行采购</w:t>
      </w:r>
      <w:r>
        <w:rPr>
          <w:rFonts w:hint="eastAsia" w:ascii="宋体" w:hAnsi="宋体"/>
        </w:rPr>
        <w:t>支持本国产品、支持中小企业、监狱企业和残疾人福利性单位发展，支持乡村产业振兴，支持创新、节能减排、绿色环保等。</w:t>
      </w:r>
    </w:p>
    <w:p w14:paraId="19DAC48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w:t>
      </w:r>
      <w:r>
        <w:rPr>
          <w:rFonts w:hint="eastAsia" w:ascii="宋体" w:hAnsi="宋体"/>
          <w:lang w:eastAsia="zh-CN"/>
        </w:rPr>
        <w:t>政府采购（自行采购）</w:t>
      </w:r>
      <w:r>
        <w:rPr>
          <w:rFonts w:hint="eastAsia" w:ascii="宋体" w:hAnsi="宋体"/>
        </w:rPr>
        <w:t>供应商诚信管理政策要求。</w:t>
      </w:r>
    </w:p>
    <w:p w14:paraId="4C3413F2">
      <w:pPr>
        <w:ind w:firstLine="405"/>
        <w:rPr>
          <w:rFonts w:hint="default" w:eastAsia="宋体"/>
          <w:lang w:val="en-US" w:eastAsia="zh-CN"/>
        </w:rPr>
      </w:pPr>
      <w:r>
        <w:rPr>
          <w:rFonts w:hint="eastAsia" w:ascii="宋体" w:hAnsi="宋体"/>
          <w:lang w:val="en-US" w:eastAsia="zh-CN"/>
        </w:rPr>
        <w:t>6.3  本项目支持供应商性别平等的相关政策。</w:t>
      </w:r>
    </w:p>
    <w:p w14:paraId="19A32EE5">
      <w:pPr>
        <w:rPr>
          <w:rFonts w:ascii="黑体" w:hAnsi="宋体" w:eastAsia="黑体"/>
          <w:sz w:val="24"/>
        </w:rPr>
      </w:pPr>
      <w:r>
        <w:rPr>
          <w:rFonts w:hint="eastAsia" w:ascii="黑体" w:hAnsi="宋体" w:eastAsia="黑体"/>
          <w:sz w:val="24"/>
        </w:rPr>
        <w:t>7. 本项目若涉及采购货物，则合格的货物及相应服务应满足以下要求：</w:t>
      </w:r>
    </w:p>
    <w:p w14:paraId="1C8940F7">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79B79A02">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征集公告</w:t>
      </w:r>
      <w:r>
        <w:rPr>
          <w:rFonts w:hint="eastAsia" w:ascii="宋体" w:hAnsi="宋体"/>
        </w:rPr>
        <w:t>有其他要求的，亦应符合其要求。</w:t>
      </w:r>
    </w:p>
    <w:p w14:paraId="24B20C9A">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lang w:eastAsia="zh-CN"/>
        </w:rPr>
        <w:t>征集公告</w:t>
      </w:r>
      <w:r>
        <w:rPr>
          <w:rFonts w:hint="eastAsia" w:ascii="宋体" w:hAnsi="宋体"/>
        </w:rPr>
        <w:t>有其他要求的，亦应符合其要求。</w:t>
      </w:r>
    </w:p>
    <w:p w14:paraId="3583C78D">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bookmarkStart w:id="31" w:name="_Hlk72152753"/>
      <w:r>
        <w:rPr>
          <w:rFonts w:hint="eastAsia" w:ascii="宋体" w:hAnsi="宋体"/>
          <w:lang w:eastAsia="zh-CN"/>
        </w:rPr>
        <w:t>供应商</w:t>
      </w:r>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lang w:eastAsia="zh-CN"/>
        </w:rPr>
        <w:t>供应商</w:t>
      </w:r>
      <w:r>
        <w:rPr>
          <w:rFonts w:hint="eastAsia" w:ascii="宋体" w:hAnsi="宋体"/>
        </w:rPr>
        <w:t>应承担全部责任。</w:t>
      </w:r>
      <w:bookmarkEnd w:id="31"/>
    </w:p>
    <w:p w14:paraId="6C6F8967">
      <w:pPr>
        <w:ind w:firstLine="411" w:firstLineChars="196"/>
        <w:rPr>
          <w:rFonts w:ascii="宋体" w:hAnsi="宋体"/>
        </w:rPr>
      </w:pPr>
      <w:r>
        <w:rPr>
          <w:rFonts w:hint="eastAsia" w:ascii="宋体" w:hAnsi="宋体"/>
        </w:rPr>
        <w:t xml:space="preserve">7.5  </w:t>
      </w:r>
      <w:r>
        <w:rPr>
          <w:rFonts w:hint="eastAsia" w:ascii="宋体" w:hAnsi="宋体"/>
          <w:lang w:eastAsia="zh-CN"/>
        </w:rPr>
        <w:t>供应商</w:t>
      </w:r>
      <w:r>
        <w:rPr>
          <w:rFonts w:hint="eastAsia" w:ascii="宋体" w:hAnsi="宋体"/>
        </w:rPr>
        <w:t>应保证，其所提供的货物符合国家强制性标准要求；符合相关行业标准（如具备行政主管部门颁发的资质证书或国家质量监督部门的产品《检验报告》等）。设备到货验收时，还必须提供设备的产品合格证、质量保证文件。若</w:t>
      </w:r>
      <w:r>
        <w:rPr>
          <w:rFonts w:hint="eastAsia" w:ascii="宋体" w:hAnsi="宋体"/>
          <w:lang w:eastAsia="zh-CN"/>
        </w:rPr>
        <w:t>中标（成交）</w:t>
      </w:r>
      <w:r>
        <w:rPr>
          <w:rFonts w:hint="eastAsia" w:ascii="宋体" w:hAnsi="宋体"/>
        </w:rPr>
        <w:t>后，除非另有约定，</w:t>
      </w:r>
      <w:r>
        <w:rPr>
          <w:rFonts w:hint="eastAsia" w:ascii="宋体" w:hAnsi="宋体"/>
          <w:lang w:eastAsia="zh-CN"/>
        </w:rPr>
        <w:t>供应商</w:t>
      </w:r>
      <w:r>
        <w:rPr>
          <w:rFonts w:hint="eastAsia" w:ascii="宋体" w:hAnsi="宋体"/>
        </w:rPr>
        <w:t>必须按合同规定完成设备的安装，并达到验收标准。</w:t>
      </w:r>
    </w:p>
    <w:p w14:paraId="2D3CB5A1">
      <w:pPr>
        <w:ind w:firstLine="411" w:firstLineChars="196"/>
        <w:rPr>
          <w:rFonts w:ascii="宋体" w:hAnsi="宋体"/>
        </w:rPr>
      </w:pPr>
      <w:r>
        <w:rPr>
          <w:rFonts w:hint="eastAsia" w:ascii="宋体" w:hAnsi="宋体"/>
        </w:rPr>
        <w:t>7.6  工期要求：</w:t>
      </w:r>
      <w:r>
        <w:rPr>
          <w:rFonts w:hint="eastAsia" w:ascii="宋体" w:hAnsi="宋体"/>
          <w:lang w:eastAsia="zh-CN"/>
        </w:rPr>
        <w:t>供应商</w:t>
      </w:r>
      <w:r>
        <w:rPr>
          <w:rFonts w:hint="eastAsia" w:ascii="宋体" w:hAnsi="宋体"/>
        </w:rPr>
        <w:t>在</w:t>
      </w:r>
      <w:r>
        <w:rPr>
          <w:rFonts w:hint="eastAsia" w:ascii="宋体" w:hAnsi="宋体"/>
          <w:lang w:eastAsia="zh-CN"/>
        </w:rPr>
        <w:t>投标（响应）</w:t>
      </w:r>
      <w:r>
        <w:rPr>
          <w:rFonts w:hint="eastAsia" w:ascii="宋体" w:hAnsi="宋体"/>
        </w:rPr>
        <w:t>时对其所投项目应提交交货进度、交货计划等，在合同规定的时间内完成项目实施工作。</w:t>
      </w:r>
    </w:p>
    <w:p w14:paraId="193148D9">
      <w:pPr>
        <w:ind w:firstLine="411" w:firstLineChars="196"/>
        <w:rPr>
          <w:rFonts w:ascii="宋体" w:hAnsi="宋体"/>
        </w:rPr>
      </w:pPr>
      <w:r>
        <w:rPr>
          <w:rFonts w:hint="eastAsia" w:ascii="宋体" w:hAnsi="宋体"/>
        </w:rPr>
        <w:t xml:space="preserve">7.7  </w:t>
      </w:r>
      <w:r>
        <w:rPr>
          <w:rFonts w:hint="eastAsia" w:ascii="宋体" w:hAnsi="宋体"/>
          <w:lang w:eastAsia="zh-CN"/>
        </w:rPr>
        <w:t>供应商</w:t>
      </w:r>
      <w:r>
        <w:rPr>
          <w:rFonts w:hint="eastAsia" w:ascii="宋体" w:hAnsi="宋体"/>
        </w:rPr>
        <w:t>必须承担的设备运输、安装调试、验收检测和提供设备操作说明书、图纸等其他相关及类似的义务。</w:t>
      </w:r>
    </w:p>
    <w:p w14:paraId="03D8F06C">
      <w:pPr>
        <w:rPr>
          <w:rFonts w:ascii="黑体" w:hAnsi="宋体" w:eastAsia="黑体"/>
          <w:sz w:val="24"/>
        </w:rPr>
      </w:pPr>
      <w:r>
        <w:rPr>
          <w:rFonts w:hint="eastAsia" w:ascii="黑体" w:hAnsi="宋体" w:eastAsia="黑体"/>
          <w:sz w:val="24"/>
        </w:rPr>
        <w:t>8．</w:t>
      </w:r>
      <w:r>
        <w:rPr>
          <w:rFonts w:hint="eastAsia" w:ascii="黑体" w:hAnsi="宋体" w:eastAsia="黑体"/>
          <w:sz w:val="24"/>
          <w:lang w:eastAsia="zh-CN"/>
        </w:rPr>
        <w:t>投标（响应）</w:t>
      </w:r>
      <w:r>
        <w:rPr>
          <w:rFonts w:hint="eastAsia" w:ascii="黑体" w:hAnsi="宋体" w:eastAsia="黑体"/>
          <w:sz w:val="24"/>
        </w:rPr>
        <w:t>费用</w:t>
      </w:r>
    </w:p>
    <w:p w14:paraId="0705C275">
      <w:pPr>
        <w:ind w:firstLine="411" w:firstLineChars="196"/>
        <w:rPr>
          <w:rFonts w:ascii="宋体" w:hAnsi="宋体"/>
          <w:szCs w:val="21"/>
        </w:rPr>
      </w:pPr>
      <w:r>
        <w:rPr>
          <w:rFonts w:hint="eastAsia" w:ascii="宋体" w:hAnsi="宋体"/>
          <w:szCs w:val="21"/>
        </w:rPr>
        <w:t>不论</w:t>
      </w:r>
      <w:r>
        <w:rPr>
          <w:rFonts w:hint="eastAsia" w:ascii="宋体" w:hAnsi="宋体"/>
          <w:szCs w:val="21"/>
          <w:lang w:eastAsia="zh-CN"/>
        </w:rPr>
        <w:t>投标（响应）</w:t>
      </w:r>
      <w:r>
        <w:rPr>
          <w:rFonts w:hint="eastAsia" w:ascii="宋体" w:hAnsi="宋体"/>
          <w:szCs w:val="21"/>
        </w:rPr>
        <w:t>结果如何，</w:t>
      </w:r>
      <w:r>
        <w:rPr>
          <w:rFonts w:hint="eastAsia" w:ascii="宋体" w:hAnsi="宋体"/>
          <w:szCs w:val="21"/>
          <w:lang w:eastAsia="zh-CN"/>
        </w:rPr>
        <w:t>供应商</w:t>
      </w:r>
      <w:r>
        <w:rPr>
          <w:rFonts w:hint="eastAsia" w:ascii="宋体" w:hAnsi="宋体"/>
          <w:szCs w:val="21"/>
        </w:rPr>
        <w:t>应承担其编制</w:t>
      </w:r>
      <w:r>
        <w:rPr>
          <w:rFonts w:hint="eastAsia" w:ascii="宋体" w:hAnsi="宋体"/>
          <w:szCs w:val="21"/>
          <w:lang w:eastAsia="zh-CN"/>
        </w:rPr>
        <w:t>投标（响应）文件</w:t>
      </w:r>
      <w:r>
        <w:rPr>
          <w:rFonts w:hint="eastAsia" w:ascii="宋体" w:hAnsi="宋体"/>
          <w:szCs w:val="21"/>
        </w:rPr>
        <w:t>与递交</w:t>
      </w:r>
      <w:r>
        <w:rPr>
          <w:rFonts w:hint="eastAsia" w:ascii="宋体" w:hAnsi="宋体"/>
          <w:szCs w:val="21"/>
          <w:lang w:eastAsia="zh-CN"/>
        </w:rPr>
        <w:t>投标（响应）文件</w:t>
      </w:r>
      <w:r>
        <w:rPr>
          <w:rFonts w:hint="eastAsia" w:ascii="宋体" w:hAnsi="宋体"/>
          <w:szCs w:val="21"/>
        </w:rPr>
        <w:t>所涉及的一切费用。</w:t>
      </w:r>
    </w:p>
    <w:p w14:paraId="5CE40E1D">
      <w:pPr>
        <w:rPr>
          <w:rFonts w:ascii="黑体" w:hAnsi="宋体" w:eastAsia="黑体"/>
          <w:sz w:val="24"/>
        </w:rPr>
      </w:pPr>
      <w:r>
        <w:rPr>
          <w:rFonts w:hint="eastAsia" w:ascii="黑体" w:hAnsi="宋体" w:eastAsia="黑体"/>
          <w:sz w:val="24"/>
        </w:rPr>
        <w:t>9．踏勘现场</w:t>
      </w:r>
    </w:p>
    <w:p w14:paraId="191427A6">
      <w:pPr>
        <w:ind w:firstLine="411" w:firstLineChars="196"/>
        <w:rPr>
          <w:rFonts w:ascii="宋体" w:hAnsi="宋体"/>
          <w:szCs w:val="21"/>
        </w:rPr>
      </w:pPr>
      <w:r>
        <w:rPr>
          <w:rFonts w:hint="eastAsia" w:ascii="宋体" w:hAnsi="宋体"/>
          <w:szCs w:val="21"/>
        </w:rPr>
        <w:t>9.1如有需要（详见专用条款），采购人或政府集中采购机构将组织</w:t>
      </w:r>
      <w:r>
        <w:rPr>
          <w:rFonts w:hint="eastAsia" w:ascii="宋体" w:hAnsi="宋体"/>
          <w:szCs w:val="21"/>
          <w:lang w:eastAsia="zh-CN"/>
        </w:rPr>
        <w:t>供应商</w:t>
      </w:r>
      <w:r>
        <w:rPr>
          <w:rFonts w:hint="eastAsia" w:ascii="宋体" w:hAnsi="宋体"/>
          <w:szCs w:val="21"/>
        </w:rPr>
        <w:t>对项目现场及周围环境进行踏勘，以便</w:t>
      </w:r>
      <w:r>
        <w:rPr>
          <w:rFonts w:hint="eastAsia" w:ascii="宋体" w:hAnsi="宋体"/>
          <w:szCs w:val="21"/>
          <w:lang w:eastAsia="zh-CN"/>
        </w:rPr>
        <w:t>供应商</w:t>
      </w:r>
      <w:r>
        <w:rPr>
          <w:rFonts w:hint="eastAsia" w:ascii="宋体" w:hAnsi="宋体"/>
          <w:szCs w:val="21"/>
        </w:rPr>
        <w:t>获取有关编制</w:t>
      </w:r>
      <w:r>
        <w:rPr>
          <w:rFonts w:hint="eastAsia" w:ascii="宋体" w:hAnsi="宋体"/>
          <w:szCs w:val="21"/>
          <w:lang w:eastAsia="zh-CN"/>
        </w:rPr>
        <w:t>投标（响应）文件</w:t>
      </w:r>
      <w:r>
        <w:rPr>
          <w:rFonts w:hint="eastAsia" w:ascii="宋体" w:hAnsi="宋体"/>
          <w:szCs w:val="21"/>
        </w:rPr>
        <w:t>和签署合同所需的资料。踏勘现场所发生的费用由</w:t>
      </w:r>
      <w:r>
        <w:rPr>
          <w:rFonts w:hint="eastAsia" w:ascii="宋体" w:hAnsi="宋体"/>
          <w:szCs w:val="21"/>
          <w:lang w:eastAsia="zh-CN"/>
        </w:rPr>
        <w:t>供应商</w:t>
      </w:r>
      <w:r>
        <w:rPr>
          <w:rFonts w:hint="eastAsia" w:ascii="宋体" w:hAnsi="宋体"/>
          <w:szCs w:val="21"/>
        </w:rPr>
        <w:t>自行承担。</w:t>
      </w:r>
      <w:r>
        <w:rPr>
          <w:rFonts w:hint="eastAsia" w:ascii="宋体" w:hAnsi="宋体"/>
          <w:szCs w:val="21"/>
          <w:lang w:eastAsia="zh-CN"/>
        </w:rPr>
        <w:t>供应商</w:t>
      </w:r>
      <w:r>
        <w:rPr>
          <w:rFonts w:hint="eastAsia" w:ascii="宋体" w:hAnsi="宋体"/>
          <w:szCs w:val="21"/>
        </w:rPr>
        <w:t>应按</w:t>
      </w:r>
      <w:r>
        <w:rPr>
          <w:rFonts w:hint="eastAsia" w:ascii="宋体" w:hAnsi="宋体"/>
          <w:szCs w:val="21"/>
          <w:lang w:eastAsia="zh-CN"/>
        </w:rPr>
        <w:t>征集文件</w:t>
      </w:r>
      <w:r>
        <w:rPr>
          <w:rFonts w:hint="eastAsia" w:ascii="宋体" w:hAnsi="宋体"/>
          <w:szCs w:val="21"/>
        </w:rPr>
        <w:t>所约定的时间、地点踏勘现场。</w:t>
      </w:r>
    </w:p>
    <w:p w14:paraId="3FC673EB">
      <w:pPr>
        <w:ind w:firstLine="411" w:firstLineChars="196"/>
        <w:rPr>
          <w:rFonts w:ascii="宋体" w:hAnsi="宋体"/>
        </w:rPr>
      </w:pPr>
      <w:r>
        <w:rPr>
          <w:rFonts w:hint="eastAsia" w:ascii="宋体" w:hAnsi="宋体"/>
        </w:rPr>
        <w:t>9.2</w:t>
      </w:r>
      <w:r>
        <w:rPr>
          <w:rFonts w:hint="eastAsia" w:ascii="宋体" w:hAnsi="宋体"/>
          <w:lang w:eastAsia="zh-CN"/>
        </w:rPr>
        <w:t>供应商</w:t>
      </w:r>
      <w:r>
        <w:rPr>
          <w:rFonts w:hint="eastAsia" w:ascii="宋体" w:hAnsi="宋体"/>
        </w:rPr>
        <w:t>及其人员经过采购人的允许，可以进入采购人的项目现场踏勘。若</w:t>
      </w:r>
      <w:r>
        <w:rPr>
          <w:rFonts w:hint="eastAsia" w:ascii="宋体" w:hAnsi="宋体"/>
          <w:lang w:eastAsia="zh-CN"/>
        </w:rPr>
        <w:t>征集文件</w:t>
      </w:r>
      <w:r>
        <w:rPr>
          <w:rFonts w:hint="eastAsia" w:ascii="宋体" w:hAnsi="宋体"/>
        </w:rPr>
        <w:t>要求</w:t>
      </w:r>
      <w:r>
        <w:rPr>
          <w:rFonts w:hint="eastAsia" w:ascii="宋体" w:hAnsi="宋体"/>
          <w:lang w:eastAsia="zh-CN"/>
        </w:rPr>
        <w:t>供应商</w:t>
      </w:r>
      <w:r>
        <w:rPr>
          <w:rFonts w:hint="eastAsia" w:ascii="宋体" w:hAnsi="宋体"/>
        </w:rPr>
        <w:t>于统一时间地点踏勘现场的，</w:t>
      </w:r>
      <w:r>
        <w:rPr>
          <w:rFonts w:hint="eastAsia" w:ascii="宋体" w:hAnsi="宋体"/>
          <w:lang w:eastAsia="zh-CN"/>
        </w:rPr>
        <w:t>供应商</w:t>
      </w:r>
      <w:r>
        <w:rPr>
          <w:rFonts w:hint="eastAsia" w:ascii="宋体" w:hAnsi="宋体"/>
        </w:rPr>
        <w:t>应当按时前往。</w:t>
      </w:r>
    </w:p>
    <w:p w14:paraId="6DF69E78">
      <w:pPr>
        <w:ind w:firstLine="411" w:firstLineChars="196"/>
        <w:rPr>
          <w:rFonts w:ascii="宋体" w:hAnsi="宋体"/>
        </w:rPr>
      </w:pPr>
      <w:r>
        <w:rPr>
          <w:rFonts w:hint="eastAsia" w:ascii="宋体" w:hAnsi="宋体"/>
        </w:rPr>
        <w:t>9.3采购人应当通过政府集中采购机构向</w:t>
      </w:r>
      <w:r>
        <w:rPr>
          <w:rFonts w:hint="eastAsia" w:ascii="宋体" w:hAnsi="宋体"/>
          <w:lang w:eastAsia="zh-CN"/>
        </w:rPr>
        <w:t>供应商</w:t>
      </w:r>
      <w:r>
        <w:rPr>
          <w:rFonts w:hint="eastAsia" w:ascii="宋体" w:hAnsi="宋体"/>
        </w:rPr>
        <w:t>提供有关现场的书面资料和数据。</w:t>
      </w:r>
    </w:p>
    <w:p w14:paraId="625921F0">
      <w:pPr>
        <w:ind w:firstLine="411" w:firstLineChars="196"/>
        <w:rPr>
          <w:rFonts w:ascii="宋体" w:hAnsi="宋体"/>
        </w:rPr>
      </w:pPr>
      <w:r>
        <w:rPr>
          <w:rFonts w:hint="eastAsia" w:ascii="宋体" w:hAnsi="宋体"/>
        </w:rPr>
        <w:t>9.4任何人或任何组织在踏勘现场时向</w:t>
      </w:r>
      <w:r>
        <w:rPr>
          <w:rFonts w:hint="eastAsia" w:ascii="宋体" w:hAnsi="宋体"/>
          <w:lang w:eastAsia="zh-CN"/>
        </w:rPr>
        <w:t>供应商</w:t>
      </w:r>
      <w:r>
        <w:rPr>
          <w:rFonts w:hint="eastAsia" w:ascii="宋体" w:hAnsi="宋体"/>
        </w:rPr>
        <w:t>提供的任何书面资料或口头承诺，未经政府集中采购机构在网上发布或书面通知，均作无效处理。</w:t>
      </w:r>
    </w:p>
    <w:p w14:paraId="67EC5D1E">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w:t>
      </w:r>
      <w:r>
        <w:rPr>
          <w:rFonts w:hint="eastAsia" w:ascii="宋体" w:hAnsi="宋体"/>
          <w:szCs w:val="21"/>
          <w:lang w:eastAsia="zh-CN"/>
        </w:rPr>
        <w:t>供应商</w:t>
      </w:r>
      <w:r>
        <w:rPr>
          <w:rFonts w:hint="eastAsia" w:ascii="宋体" w:hAnsi="宋体"/>
          <w:szCs w:val="21"/>
        </w:rPr>
        <w:t>资格的理由。</w:t>
      </w:r>
    </w:p>
    <w:p w14:paraId="4FDD4BC8">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1F619D82">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w:t>
      </w:r>
      <w:r>
        <w:rPr>
          <w:rFonts w:hint="eastAsia" w:ascii="宋体" w:hAnsi="宋体"/>
          <w:szCs w:val="21"/>
          <w:lang w:eastAsia="zh-CN"/>
        </w:rPr>
        <w:t>供应商</w:t>
      </w:r>
      <w:r>
        <w:rPr>
          <w:rFonts w:hint="eastAsia" w:ascii="宋体" w:hAnsi="宋体"/>
          <w:szCs w:val="21"/>
        </w:rPr>
        <w:t>应按照</w:t>
      </w:r>
      <w:r>
        <w:rPr>
          <w:rFonts w:hint="eastAsia" w:ascii="宋体" w:hAnsi="宋体"/>
          <w:szCs w:val="21"/>
          <w:lang w:eastAsia="zh-CN"/>
        </w:rPr>
        <w:t>征集文件</w:t>
      </w:r>
      <w:r>
        <w:rPr>
          <w:rFonts w:hint="eastAsia" w:ascii="宋体" w:hAnsi="宋体"/>
          <w:szCs w:val="21"/>
        </w:rPr>
        <w:t>规定的时间或政府集中采购机构另行书面通知（包括政府集中采购机构网站发布方式，如更正公告等）的时间和地点，参与标前会议。</w:t>
      </w:r>
    </w:p>
    <w:p w14:paraId="6365ADEE">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w:t>
      </w:r>
      <w:r>
        <w:rPr>
          <w:rFonts w:hint="eastAsia" w:ascii="宋体" w:hAnsi="宋体"/>
          <w:lang w:eastAsia="zh-CN"/>
        </w:rPr>
        <w:t>供应商</w:t>
      </w:r>
      <w:r>
        <w:rPr>
          <w:rFonts w:hint="eastAsia" w:ascii="宋体" w:hAnsi="宋体"/>
        </w:rPr>
        <w:t>提供的任何书面资料或口头承诺，未经政府集中采购机构在网上发布或书面通知，均作无效处理。</w:t>
      </w:r>
    </w:p>
    <w:p w14:paraId="1BB58B5D">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w:t>
      </w:r>
      <w:r>
        <w:rPr>
          <w:rFonts w:hint="eastAsia" w:ascii="宋体" w:hAnsi="宋体"/>
          <w:szCs w:val="21"/>
          <w:lang w:eastAsia="zh-CN"/>
        </w:rPr>
        <w:t>供应商</w:t>
      </w:r>
      <w:r>
        <w:rPr>
          <w:rFonts w:hint="eastAsia" w:ascii="宋体" w:hAnsi="宋体"/>
          <w:szCs w:val="21"/>
        </w:rPr>
        <w:t>资格的理由。</w:t>
      </w:r>
    </w:p>
    <w:bookmarkEnd w:id="30"/>
    <w:p w14:paraId="042C5F99">
      <w:pPr>
        <w:ind w:firstLine="411" w:firstLineChars="196"/>
        <w:rPr>
          <w:rFonts w:ascii="宋体" w:hAnsi="宋体"/>
        </w:rPr>
      </w:pPr>
    </w:p>
    <w:p w14:paraId="0EB7C28F">
      <w:pPr>
        <w:pStyle w:val="5"/>
        <w:numPr>
          <w:ilvl w:val="0"/>
          <w:numId w:val="4"/>
        </w:numPr>
        <w:spacing w:before="120" w:beforeLines="50" w:after="120" w:afterLines="50"/>
        <w:ind w:left="562" w:hanging="562"/>
        <w:jc w:val="center"/>
        <w:rPr>
          <w:sz w:val="28"/>
          <w:szCs w:val="28"/>
        </w:rPr>
      </w:pPr>
      <w:r>
        <w:rPr>
          <w:rFonts w:hint="eastAsia"/>
          <w:sz w:val="28"/>
          <w:szCs w:val="28"/>
          <w:lang w:eastAsia="zh-CN"/>
        </w:rPr>
        <w:t>征集文件</w:t>
      </w:r>
    </w:p>
    <w:p w14:paraId="30BCBE04">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32" w:name="_Hlk72399819"/>
      <w:r>
        <w:rPr>
          <w:rFonts w:hint="eastAsia" w:ascii="黑体" w:hAnsi="宋体" w:eastAsia="黑体"/>
          <w:sz w:val="24"/>
          <w:lang w:eastAsia="zh-CN"/>
        </w:rPr>
        <w:t>征集文件</w:t>
      </w:r>
      <w:r>
        <w:rPr>
          <w:rFonts w:hint="eastAsia" w:ascii="黑体" w:hAnsi="宋体" w:eastAsia="黑体"/>
          <w:sz w:val="24"/>
        </w:rPr>
        <w:t>的编制与组成</w:t>
      </w:r>
    </w:p>
    <w:p w14:paraId="60EBA880">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w:t>
      </w:r>
      <w:r>
        <w:rPr>
          <w:rFonts w:hint="eastAsia" w:ascii="宋体" w:hAnsi="宋体"/>
          <w:szCs w:val="21"/>
          <w:lang w:eastAsia="zh-CN"/>
        </w:rPr>
        <w:t>征集文件</w:t>
      </w:r>
      <w:r>
        <w:rPr>
          <w:rFonts w:hint="eastAsia" w:ascii="宋体" w:hAnsi="宋体"/>
          <w:szCs w:val="21"/>
        </w:rPr>
        <w:t>除以下内容外，政府集中采购机构在招标期间发出的澄清或修改等相关公告或通知内容，均是</w:t>
      </w:r>
      <w:r>
        <w:rPr>
          <w:rFonts w:hint="eastAsia" w:ascii="宋体" w:hAnsi="宋体"/>
          <w:szCs w:val="21"/>
          <w:lang w:eastAsia="zh-CN"/>
        </w:rPr>
        <w:t>征集文件</w:t>
      </w:r>
      <w:r>
        <w:rPr>
          <w:rFonts w:hint="eastAsia" w:ascii="宋体" w:hAnsi="宋体"/>
          <w:szCs w:val="21"/>
        </w:rPr>
        <w:t>的组成部分，对</w:t>
      </w:r>
      <w:r>
        <w:rPr>
          <w:rFonts w:hint="eastAsia" w:ascii="宋体" w:hAnsi="宋体"/>
          <w:szCs w:val="21"/>
          <w:lang w:eastAsia="zh-CN"/>
        </w:rPr>
        <w:t>供应商</w:t>
      </w:r>
      <w:r>
        <w:rPr>
          <w:rFonts w:hint="eastAsia" w:ascii="宋体" w:hAnsi="宋体"/>
          <w:szCs w:val="21"/>
        </w:rPr>
        <w:t>起约束作用；</w:t>
      </w:r>
    </w:p>
    <w:p w14:paraId="570B7A68">
      <w:pPr>
        <w:ind w:firstLine="411" w:firstLineChars="196"/>
        <w:rPr>
          <w:rFonts w:ascii="宋体" w:hAnsi="宋体"/>
          <w:szCs w:val="21"/>
        </w:rPr>
      </w:pPr>
      <w:r>
        <w:rPr>
          <w:rFonts w:hint="eastAsia" w:ascii="宋体" w:hAnsi="宋体"/>
          <w:szCs w:val="21"/>
          <w:lang w:eastAsia="zh-CN"/>
        </w:rPr>
        <w:t>征集文件</w:t>
      </w:r>
      <w:r>
        <w:rPr>
          <w:rFonts w:hint="eastAsia" w:ascii="宋体" w:hAnsi="宋体"/>
          <w:szCs w:val="21"/>
        </w:rPr>
        <w:t>包括下列内容：</w:t>
      </w:r>
    </w:p>
    <w:p w14:paraId="00634D36">
      <w:pPr>
        <w:ind w:left="420" w:leftChars="200" w:firstLine="413" w:firstLineChars="196"/>
        <w:rPr>
          <w:rFonts w:ascii="宋体" w:hAnsi="宋体"/>
          <w:b/>
          <w:szCs w:val="21"/>
        </w:rPr>
      </w:pPr>
      <w:r>
        <w:rPr>
          <w:rFonts w:hint="eastAsia" w:ascii="宋体" w:hAnsi="宋体"/>
          <w:b/>
          <w:szCs w:val="21"/>
        </w:rPr>
        <w:t>第一册  专用条款</w:t>
      </w:r>
    </w:p>
    <w:p w14:paraId="24E6E363">
      <w:pPr>
        <w:ind w:left="1079" w:leftChars="514"/>
        <w:rPr>
          <w:rFonts w:ascii="宋体" w:hAnsi="宋体"/>
          <w:b/>
          <w:szCs w:val="21"/>
        </w:rPr>
      </w:pPr>
      <w:r>
        <w:rPr>
          <w:rFonts w:hint="eastAsia" w:ascii="宋体" w:hAnsi="宋体"/>
          <w:b/>
          <w:szCs w:val="21"/>
        </w:rPr>
        <w:t>关键信息</w:t>
      </w:r>
    </w:p>
    <w:p w14:paraId="7AD81148">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第一章  </w:t>
      </w:r>
      <w:r>
        <w:rPr>
          <w:rFonts w:hint="eastAsia" w:ascii="宋体" w:hAnsi="宋体"/>
          <w:szCs w:val="21"/>
          <w:lang w:eastAsia="zh-CN"/>
        </w:rPr>
        <w:t>征集公告</w:t>
      </w:r>
    </w:p>
    <w:p w14:paraId="06B324BA">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5E758CE6">
      <w:pPr>
        <w:ind w:left="630" w:leftChars="300" w:firstLine="411" w:firstLineChars="196"/>
        <w:rPr>
          <w:rFonts w:ascii="宋体" w:hAnsi="宋体"/>
          <w:szCs w:val="21"/>
        </w:rPr>
      </w:pPr>
      <w:r>
        <w:rPr>
          <w:rFonts w:hint="eastAsia" w:ascii="宋体" w:hAnsi="宋体"/>
          <w:szCs w:val="21"/>
        </w:rPr>
        <w:t>第三章  用户需求书</w:t>
      </w:r>
    </w:p>
    <w:p w14:paraId="4991833E">
      <w:pPr>
        <w:ind w:left="630" w:leftChars="300" w:firstLine="411" w:firstLineChars="196"/>
        <w:rPr>
          <w:rFonts w:ascii="宋体" w:hAnsi="宋体"/>
          <w:szCs w:val="21"/>
        </w:rPr>
      </w:pPr>
      <w:r>
        <w:rPr>
          <w:rFonts w:hint="eastAsia"/>
        </w:rPr>
        <w:t xml:space="preserve">第四章 </w:t>
      </w:r>
      <w:r>
        <w:t xml:space="preserve"> </w:t>
      </w:r>
      <w:r>
        <w:rPr>
          <w:rFonts w:hint="eastAsia"/>
          <w:lang w:eastAsia="zh-CN"/>
        </w:rPr>
        <w:t>投标（响应）文件</w:t>
      </w:r>
      <w:r>
        <w:rPr>
          <w:rFonts w:hint="eastAsia"/>
        </w:rPr>
        <w:t>格式及附件</w:t>
      </w:r>
    </w:p>
    <w:p w14:paraId="76F3A97A">
      <w:pPr>
        <w:ind w:left="630" w:leftChars="300" w:firstLine="411" w:firstLineChars="196"/>
        <w:rPr>
          <w:rFonts w:ascii="宋体" w:hAnsi="宋体"/>
          <w:szCs w:val="21"/>
        </w:rPr>
      </w:pPr>
      <w:r>
        <w:rPr>
          <w:rFonts w:hint="eastAsia" w:ascii="宋体" w:hAnsi="宋体"/>
          <w:szCs w:val="21"/>
        </w:rPr>
        <w:t>第五章  合同条款及格式</w:t>
      </w:r>
    </w:p>
    <w:p w14:paraId="21D83D69">
      <w:pPr>
        <w:ind w:left="420" w:leftChars="200" w:firstLine="413" w:firstLineChars="196"/>
        <w:rPr>
          <w:rFonts w:ascii="宋体" w:hAnsi="宋体"/>
          <w:b/>
          <w:szCs w:val="21"/>
        </w:rPr>
      </w:pPr>
      <w:r>
        <w:rPr>
          <w:rFonts w:hint="eastAsia" w:ascii="宋体" w:hAnsi="宋体"/>
          <w:b/>
          <w:szCs w:val="21"/>
        </w:rPr>
        <w:t>第二册  通用条款</w:t>
      </w:r>
    </w:p>
    <w:p w14:paraId="6E7197FC">
      <w:pPr>
        <w:ind w:left="630" w:leftChars="300" w:firstLine="411" w:firstLineChars="196"/>
        <w:rPr>
          <w:rFonts w:ascii="宋体" w:hAnsi="宋体"/>
          <w:szCs w:val="21"/>
        </w:rPr>
      </w:pPr>
      <w:r>
        <w:rPr>
          <w:rFonts w:hint="eastAsia" w:ascii="宋体" w:hAnsi="宋体"/>
          <w:szCs w:val="21"/>
        </w:rPr>
        <w:t>第一章  总则</w:t>
      </w:r>
    </w:p>
    <w:p w14:paraId="42B23F10">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第二章  </w:t>
      </w:r>
      <w:r>
        <w:rPr>
          <w:rFonts w:hint="eastAsia" w:ascii="宋体" w:hAnsi="宋体"/>
          <w:szCs w:val="21"/>
          <w:lang w:eastAsia="zh-CN"/>
        </w:rPr>
        <w:t>征集文件</w:t>
      </w:r>
    </w:p>
    <w:p w14:paraId="4A39A5DD">
      <w:pPr>
        <w:ind w:left="630" w:leftChars="300" w:firstLine="411" w:firstLineChars="196"/>
        <w:rPr>
          <w:rFonts w:ascii="宋体" w:hAnsi="宋体"/>
          <w:szCs w:val="21"/>
        </w:rPr>
      </w:pPr>
      <w:r>
        <w:rPr>
          <w:rFonts w:hint="eastAsia" w:ascii="宋体" w:hAnsi="宋体"/>
          <w:szCs w:val="21"/>
        </w:rPr>
        <w:t xml:space="preserve">第三章  </w:t>
      </w:r>
      <w:r>
        <w:rPr>
          <w:rFonts w:hint="eastAsia" w:ascii="宋体" w:hAnsi="宋体"/>
          <w:szCs w:val="21"/>
          <w:lang w:eastAsia="zh-CN"/>
        </w:rPr>
        <w:t>投标（响应）文件</w:t>
      </w:r>
      <w:r>
        <w:rPr>
          <w:rFonts w:hint="eastAsia" w:ascii="宋体" w:hAnsi="宋体"/>
          <w:szCs w:val="21"/>
        </w:rPr>
        <w:t>的编制</w:t>
      </w:r>
    </w:p>
    <w:p w14:paraId="108A0175">
      <w:pPr>
        <w:ind w:left="630" w:leftChars="300" w:firstLine="411" w:firstLineChars="196"/>
        <w:rPr>
          <w:rFonts w:ascii="宋体" w:hAnsi="宋体"/>
          <w:szCs w:val="21"/>
        </w:rPr>
      </w:pPr>
      <w:r>
        <w:rPr>
          <w:rFonts w:hint="eastAsia" w:ascii="宋体" w:hAnsi="宋体"/>
          <w:szCs w:val="21"/>
        </w:rPr>
        <w:t xml:space="preserve">第四章  </w:t>
      </w:r>
      <w:r>
        <w:rPr>
          <w:rFonts w:hint="eastAsia" w:ascii="宋体" w:hAnsi="宋体"/>
          <w:szCs w:val="21"/>
          <w:lang w:eastAsia="zh-CN"/>
        </w:rPr>
        <w:t>投标（响应）文件</w:t>
      </w:r>
      <w:r>
        <w:rPr>
          <w:rFonts w:hint="eastAsia" w:ascii="宋体" w:hAnsi="宋体"/>
          <w:szCs w:val="21"/>
        </w:rPr>
        <w:t>的递交</w:t>
      </w:r>
    </w:p>
    <w:p w14:paraId="532FE120">
      <w:pPr>
        <w:ind w:left="630" w:leftChars="300" w:firstLine="411" w:firstLineChars="196"/>
        <w:rPr>
          <w:rFonts w:ascii="宋体" w:hAnsi="宋体"/>
          <w:szCs w:val="21"/>
        </w:rPr>
      </w:pPr>
      <w:r>
        <w:rPr>
          <w:rFonts w:hint="eastAsia" w:ascii="宋体" w:hAnsi="宋体"/>
          <w:szCs w:val="21"/>
        </w:rPr>
        <w:t>第五章  开标</w:t>
      </w:r>
    </w:p>
    <w:p w14:paraId="6148D867">
      <w:pPr>
        <w:ind w:left="630" w:leftChars="300" w:firstLine="411" w:firstLineChars="196"/>
        <w:rPr>
          <w:rFonts w:ascii="宋体" w:hAnsi="宋体"/>
          <w:szCs w:val="21"/>
        </w:rPr>
      </w:pPr>
      <w:r>
        <w:rPr>
          <w:rFonts w:hint="eastAsia" w:ascii="宋体" w:hAnsi="宋体"/>
          <w:szCs w:val="21"/>
        </w:rPr>
        <w:t>第六章  评审要求</w:t>
      </w:r>
    </w:p>
    <w:p w14:paraId="12B4CD27">
      <w:pPr>
        <w:ind w:left="630" w:leftChars="300" w:firstLine="411" w:firstLineChars="196"/>
        <w:rPr>
          <w:rFonts w:ascii="宋体" w:hAnsi="宋体"/>
          <w:szCs w:val="21"/>
        </w:rPr>
      </w:pPr>
      <w:r>
        <w:rPr>
          <w:rFonts w:hint="eastAsia" w:ascii="宋体" w:hAnsi="宋体"/>
          <w:szCs w:val="21"/>
        </w:rPr>
        <w:t>第七章  评审程序及评审方法</w:t>
      </w:r>
    </w:p>
    <w:p w14:paraId="1566EDE3">
      <w:pPr>
        <w:ind w:left="630" w:leftChars="300" w:firstLine="411" w:firstLineChars="196"/>
        <w:rPr>
          <w:rFonts w:ascii="宋体" w:hAnsi="宋体"/>
          <w:szCs w:val="21"/>
        </w:rPr>
      </w:pPr>
      <w:r>
        <w:rPr>
          <w:rFonts w:hint="eastAsia" w:ascii="宋体" w:hAnsi="宋体"/>
          <w:szCs w:val="21"/>
        </w:rPr>
        <w:t>第八章  定标及公示</w:t>
      </w:r>
    </w:p>
    <w:p w14:paraId="5ECF5DA5">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0C7A7B3A">
      <w:pPr>
        <w:ind w:left="630" w:leftChars="300" w:firstLine="411" w:firstLineChars="196"/>
        <w:rPr>
          <w:rFonts w:ascii="宋体" w:hAnsi="宋体"/>
          <w:szCs w:val="21"/>
        </w:rPr>
      </w:pPr>
      <w:r>
        <w:rPr>
          <w:rFonts w:hint="eastAsia" w:ascii="宋体" w:hAnsi="宋体"/>
          <w:szCs w:val="21"/>
        </w:rPr>
        <w:t>第十章  合同的授予与备案</w:t>
      </w:r>
    </w:p>
    <w:p w14:paraId="2B1988CD">
      <w:pPr>
        <w:ind w:left="630" w:leftChars="300" w:firstLine="411" w:firstLineChars="196"/>
        <w:rPr>
          <w:rFonts w:ascii="宋体" w:hAnsi="宋体"/>
          <w:szCs w:val="21"/>
        </w:rPr>
      </w:pPr>
      <w:r>
        <w:rPr>
          <w:rFonts w:hint="eastAsia" w:ascii="宋体" w:hAnsi="宋体"/>
          <w:szCs w:val="21"/>
        </w:rPr>
        <w:t>第十一章  质疑处理</w:t>
      </w:r>
    </w:p>
    <w:p w14:paraId="21CA51AB">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 xml:space="preserve">.2 </w:t>
      </w:r>
      <w:r>
        <w:rPr>
          <w:rFonts w:hint="eastAsia" w:ascii="宋体" w:hAnsi="宋体"/>
          <w:szCs w:val="21"/>
          <w:lang w:eastAsia="zh-CN"/>
        </w:rPr>
        <w:t>供应商</w:t>
      </w:r>
      <w:r>
        <w:rPr>
          <w:rFonts w:hint="eastAsia" w:ascii="宋体" w:hAnsi="宋体"/>
          <w:szCs w:val="21"/>
        </w:rPr>
        <w:t>下载</w:t>
      </w:r>
      <w:r>
        <w:rPr>
          <w:rFonts w:hint="eastAsia" w:ascii="宋体" w:hAnsi="宋体"/>
          <w:szCs w:val="21"/>
          <w:lang w:eastAsia="zh-CN"/>
        </w:rPr>
        <w:t>征集文件</w:t>
      </w:r>
      <w:r>
        <w:rPr>
          <w:rFonts w:hint="eastAsia" w:ascii="宋体" w:hAnsi="宋体"/>
          <w:szCs w:val="21"/>
        </w:rPr>
        <w:t>后，应仔细检查</w:t>
      </w:r>
      <w:r>
        <w:rPr>
          <w:rFonts w:hint="eastAsia" w:ascii="宋体" w:hAnsi="宋体"/>
          <w:szCs w:val="21"/>
          <w:lang w:eastAsia="zh-CN"/>
        </w:rPr>
        <w:t>征集文件</w:t>
      </w:r>
      <w:r>
        <w:rPr>
          <w:rFonts w:hint="eastAsia" w:ascii="宋体" w:hAnsi="宋体"/>
          <w:szCs w:val="21"/>
        </w:rPr>
        <w:t>的所有内容，如有疑问应在答疑截止时间之前向政府集中采购机构提出，否则，由此引起的</w:t>
      </w:r>
      <w:r>
        <w:rPr>
          <w:rFonts w:hint="eastAsia" w:ascii="宋体" w:hAnsi="宋体"/>
          <w:szCs w:val="21"/>
          <w:lang w:eastAsia="zh-CN"/>
        </w:rPr>
        <w:t>投标（响应）</w:t>
      </w:r>
      <w:r>
        <w:rPr>
          <w:rFonts w:hint="eastAsia" w:ascii="宋体" w:hAnsi="宋体"/>
          <w:szCs w:val="21"/>
        </w:rPr>
        <w:t>损失自负；</w:t>
      </w:r>
      <w:r>
        <w:rPr>
          <w:rFonts w:hint="eastAsia" w:ascii="宋体" w:hAnsi="宋体"/>
          <w:szCs w:val="21"/>
          <w:lang w:eastAsia="zh-CN"/>
        </w:rPr>
        <w:t>供应商</w:t>
      </w:r>
      <w:r>
        <w:rPr>
          <w:rFonts w:hint="eastAsia" w:ascii="宋体" w:hAnsi="宋体"/>
          <w:szCs w:val="21"/>
        </w:rPr>
        <w:t>同时应认真审阅</w:t>
      </w:r>
      <w:r>
        <w:rPr>
          <w:rFonts w:hint="eastAsia" w:ascii="宋体" w:hAnsi="宋体"/>
          <w:szCs w:val="21"/>
          <w:lang w:eastAsia="zh-CN"/>
        </w:rPr>
        <w:t>征集文件</w:t>
      </w:r>
      <w:r>
        <w:rPr>
          <w:rFonts w:hint="eastAsia" w:ascii="宋体" w:hAnsi="宋体"/>
          <w:szCs w:val="21"/>
        </w:rPr>
        <w:t>所有的事项、格式、条款和规范要求等，如果</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投标（响应）文件</w:t>
      </w:r>
      <w:r>
        <w:rPr>
          <w:rFonts w:hint="eastAsia" w:ascii="宋体" w:hAnsi="宋体"/>
          <w:szCs w:val="21"/>
        </w:rPr>
        <w:t>未按</w:t>
      </w:r>
      <w:r>
        <w:rPr>
          <w:rFonts w:hint="eastAsia" w:ascii="宋体" w:hAnsi="宋体"/>
          <w:szCs w:val="21"/>
          <w:lang w:eastAsia="zh-CN"/>
        </w:rPr>
        <w:t>征集文件</w:t>
      </w:r>
      <w:r>
        <w:rPr>
          <w:rFonts w:hint="eastAsia" w:ascii="宋体" w:hAnsi="宋体"/>
          <w:szCs w:val="21"/>
        </w:rPr>
        <w:t>要求提交全部资料或者</w:t>
      </w:r>
      <w:r>
        <w:rPr>
          <w:rFonts w:hint="eastAsia" w:ascii="宋体" w:hAnsi="宋体"/>
          <w:szCs w:val="21"/>
          <w:lang w:eastAsia="zh-CN"/>
        </w:rPr>
        <w:t>投标（响应）文件</w:t>
      </w:r>
      <w:r>
        <w:rPr>
          <w:rFonts w:hint="eastAsia" w:ascii="宋体" w:hAnsi="宋体"/>
          <w:szCs w:val="21"/>
        </w:rPr>
        <w:t>未对</w:t>
      </w:r>
      <w:r>
        <w:rPr>
          <w:rFonts w:hint="eastAsia" w:ascii="宋体" w:hAnsi="宋体"/>
          <w:szCs w:val="21"/>
          <w:lang w:eastAsia="zh-CN"/>
        </w:rPr>
        <w:t>征集文件</w:t>
      </w:r>
      <w:r>
        <w:rPr>
          <w:rFonts w:hint="eastAsia" w:ascii="宋体" w:hAnsi="宋体"/>
          <w:szCs w:val="21"/>
        </w:rPr>
        <w:t>做出实质性响应，其风险由</w:t>
      </w:r>
      <w:r>
        <w:rPr>
          <w:rFonts w:hint="eastAsia" w:ascii="宋体" w:hAnsi="宋体"/>
          <w:szCs w:val="21"/>
          <w:lang w:eastAsia="zh-CN"/>
        </w:rPr>
        <w:t>供应商</w:t>
      </w:r>
      <w:r>
        <w:rPr>
          <w:rFonts w:hint="eastAsia" w:ascii="宋体" w:hAnsi="宋体"/>
          <w:szCs w:val="21"/>
        </w:rPr>
        <w:t>自行承担。</w:t>
      </w:r>
    </w:p>
    <w:p w14:paraId="10C43F5F">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w:t>
      </w:r>
      <w:r>
        <w:rPr>
          <w:rFonts w:hint="eastAsia" w:ascii="宋体" w:hAnsi="宋体"/>
          <w:lang w:eastAsia="zh-CN"/>
        </w:rPr>
        <w:t>供应商</w:t>
      </w:r>
      <w:r>
        <w:rPr>
          <w:rFonts w:hint="eastAsia" w:ascii="宋体" w:hAnsi="宋体"/>
        </w:rPr>
        <w:t>提交的任何书面或口头资料，未经政府集中采购机构在网上发布或书面通知，均作无效处理，不得作为</w:t>
      </w:r>
      <w:r>
        <w:rPr>
          <w:rFonts w:hint="eastAsia" w:ascii="宋体" w:hAnsi="宋体"/>
          <w:lang w:eastAsia="zh-CN"/>
        </w:rPr>
        <w:t>征集文件</w:t>
      </w:r>
      <w:r>
        <w:rPr>
          <w:rFonts w:hint="eastAsia" w:ascii="宋体" w:hAnsi="宋体"/>
        </w:rPr>
        <w:t>的组成部分。政府集中采购机构对</w:t>
      </w:r>
      <w:r>
        <w:rPr>
          <w:rFonts w:hint="eastAsia" w:ascii="宋体" w:hAnsi="宋体"/>
          <w:lang w:eastAsia="zh-CN"/>
        </w:rPr>
        <w:t>供应商</w:t>
      </w:r>
      <w:r>
        <w:rPr>
          <w:rFonts w:hint="eastAsia" w:ascii="宋体" w:hAnsi="宋体"/>
        </w:rPr>
        <w:t>由此而做出的推论、理解和结论概不负责。</w:t>
      </w:r>
    </w:p>
    <w:p w14:paraId="36B0C018">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w:t>
      </w:r>
      <w:r>
        <w:rPr>
          <w:rFonts w:hint="eastAsia" w:ascii="黑体" w:hAnsi="宋体" w:eastAsia="黑体"/>
          <w:sz w:val="24"/>
          <w:lang w:eastAsia="zh-CN"/>
        </w:rPr>
        <w:t>征集文件</w:t>
      </w:r>
      <w:r>
        <w:rPr>
          <w:rFonts w:hint="eastAsia" w:ascii="黑体" w:hAnsi="宋体" w:eastAsia="黑体"/>
          <w:sz w:val="24"/>
        </w:rPr>
        <w:t>的澄清</w:t>
      </w:r>
    </w:p>
    <w:p w14:paraId="20F3C283">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w:t>
      </w:r>
      <w:r>
        <w:rPr>
          <w:rFonts w:hint="eastAsia" w:ascii="宋体" w:hAnsi="宋体"/>
          <w:szCs w:val="21"/>
          <w:lang w:eastAsia="zh-CN"/>
        </w:rPr>
        <w:t>征集文件</w:t>
      </w:r>
      <w:r>
        <w:rPr>
          <w:rFonts w:hint="eastAsia" w:ascii="宋体" w:hAnsi="宋体"/>
          <w:szCs w:val="21"/>
        </w:rPr>
        <w:t>澄清的目的是澄清、解答</w:t>
      </w:r>
      <w:r>
        <w:rPr>
          <w:rFonts w:hint="eastAsia" w:ascii="宋体" w:hAnsi="宋体"/>
          <w:szCs w:val="21"/>
          <w:lang w:eastAsia="zh-CN"/>
        </w:rPr>
        <w:t>供应商</w:t>
      </w:r>
      <w:r>
        <w:rPr>
          <w:rFonts w:hint="eastAsia" w:ascii="宋体" w:hAnsi="宋体"/>
          <w:szCs w:val="21"/>
        </w:rPr>
        <w:t>在查阅</w:t>
      </w:r>
      <w:r>
        <w:rPr>
          <w:rFonts w:hint="eastAsia" w:ascii="宋体" w:hAnsi="宋体"/>
          <w:szCs w:val="21"/>
          <w:lang w:eastAsia="zh-CN"/>
        </w:rPr>
        <w:t>征集文件</w:t>
      </w:r>
      <w:r>
        <w:rPr>
          <w:rFonts w:hint="eastAsia" w:ascii="宋体" w:hAnsi="宋体"/>
          <w:szCs w:val="21"/>
        </w:rPr>
        <w:t>后或现场踏勘中可能提出的与</w:t>
      </w:r>
      <w:r>
        <w:rPr>
          <w:rFonts w:hint="eastAsia" w:ascii="宋体" w:hAnsi="宋体"/>
          <w:szCs w:val="21"/>
          <w:lang w:eastAsia="zh-CN"/>
        </w:rPr>
        <w:t>投标（响应）</w:t>
      </w:r>
      <w:r>
        <w:rPr>
          <w:rFonts w:hint="eastAsia" w:ascii="宋体" w:hAnsi="宋体"/>
          <w:szCs w:val="21"/>
        </w:rPr>
        <w:t>有关的疑问或询问。</w:t>
      </w:r>
    </w:p>
    <w:p w14:paraId="6829EFD1">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w:t>
      </w:r>
      <w:r>
        <w:rPr>
          <w:rFonts w:hint="eastAsia" w:ascii="宋体" w:hAnsi="宋体"/>
          <w:szCs w:val="21"/>
          <w:lang w:eastAsia="zh-CN"/>
        </w:rPr>
        <w:t>供应商</w:t>
      </w:r>
      <w:r>
        <w:rPr>
          <w:rFonts w:hint="eastAsia" w:ascii="宋体" w:hAnsi="宋体"/>
          <w:szCs w:val="21"/>
        </w:rPr>
        <w:t>如对</w:t>
      </w:r>
      <w:r>
        <w:rPr>
          <w:rFonts w:hint="eastAsia" w:ascii="宋体" w:hAnsi="宋体"/>
          <w:szCs w:val="21"/>
          <w:lang w:eastAsia="zh-CN"/>
        </w:rPr>
        <w:t>征集文件</w:t>
      </w:r>
      <w:r>
        <w:rPr>
          <w:rFonts w:hint="eastAsia" w:ascii="宋体" w:hAnsi="宋体"/>
          <w:szCs w:val="21"/>
        </w:rPr>
        <w:t>内容有疑问，</w:t>
      </w:r>
      <w:r>
        <w:rPr>
          <w:rFonts w:hint="eastAsia" w:ascii="宋体" w:hAnsi="宋体"/>
          <w:color w:val="FF0000"/>
          <w:szCs w:val="21"/>
        </w:rPr>
        <w:t>应当在征集公告规定的澄清（提问）截止时间前提交政府集中采购机构。</w:t>
      </w:r>
    </w:p>
    <w:p w14:paraId="5F2A6634">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w:t>
      </w:r>
      <w:r>
        <w:rPr>
          <w:rFonts w:hint="eastAsia" w:ascii="宋体" w:hAnsi="宋体"/>
          <w:szCs w:val="21"/>
          <w:lang w:eastAsia="zh-CN"/>
        </w:rPr>
        <w:t>征集文件</w:t>
      </w:r>
      <w:r>
        <w:rPr>
          <w:rFonts w:hint="eastAsia" w:ascii="宋体" w:hAnsi="宋体"/>
          <w:szCs w:val="21"/>
        </w:rPr>
        <w:t>进行必要的澄清或是根据</w:t>
      </w:r>
      <w:r>
        <w:rPr>
          <w:rFonts w:hint="eastAsia" w:ascii="宋体" w:hAnsi="宋体"/>
          <w:szCs w:val="21"/>
          <w:lang w:eastAsia="zh-CN"/>
        </w:rPr>
        <w:t>供应商</w:t>
      </w:r>
      <w:r>
        <w:rPr>
          <w:rFonts w:hint="eastAsia" w:ascii="宋体" w:hAnsi="宋体"/>
          <w:szCs w:val="21"/>
        </w:rPr>
        <w:t>的要求对</w:t>
      </w:r>
      <w:r>
        <w:rPr>
          <w:rFonts w:hint="eastAsia" w:ascii="宋体" w:hAnsi="宋体"/>
          <w:szCs w:val="21"/>
          <w:lang w:eastAsia="zh-CN"/>
        </w:rPr>
        <w:t>征集文件</w:t>
      </w:r>
      <w:r>
        <w:rPr>
          <w:rFonts w:hint="eastAsia" w:ascii="宋体" w:hAnsi="宋体"/>
          <w:szCs w:val="21"/>
        </w:rPr>
        <w:t>做出澄清，政府集中采购机构都将在</w:t>
      </w:r>
      <w:r>
        <w:rPr>
          <w:rFonts w:hint="eastAsia" w:ascii="宋体" w:hAnsi="宋体"/>
          <w:szCs w:val="21"/>
          <w:lang w:eastAsia="zh-CN"/>
        </w:rPr>
        <w:t>投标（响应）</w:t>
      </w:r>
      <w:r>
        <w:rPr>
          <w:rFonts w:hint="eastAsia" w:ascii="宋体" w:hAnsi="宋体"/>
          <w:szCs w:val="21"/>
        </w:rPr>
        <w:t>截止日期前以书面形式（包括政府集中采购机构网站发布方式）答复或发送给所有</w:t>
      </w:r>
      <w:r>
        <w:rPr>
          <w:rFonts w:hint="eastAsia" w:ascii="宋体" w:hAnsi="宋体"/>
          <w:szCs w:val="21"/>
          <w:lang w:eastAsia="zh-CN"/>
        </w:rPr>
        <w:t>供应商</w:t>
      </w:r>
      <w:r>
        <w:rPr>
          <w:rFonts w:hint="eastAsia" w:ascii="宋体" w:hAnsi="宋体"/>
          <w:szCs w:val="21"/>
        </w:rPr>
        <w:t>。答复内容是</w:t>
      </w:r>
      <w:r>
        <w:rPr>
          <w:rFonts w:hint="eastAsia" w:ascii="宋体" w:hAnsi="宋体"/>
          <w:szCs w:val="21"/>
          <w:lang w:eastAsia="zh-CN"/>
        </w:rPr>
        <w:t>征集文件</w:t>
      </w:r>
      <w:r>
        <w:rPr>
          <w:rFonts w:hint="eastAsia" w:ascii="宋体" w:hAnsi="宋体"/>
          <w:szCs w:val="21"/>
        </w:rPr>
        <w:t>的组成部分，对</w:t>
      </w:r>
      <w:r>
        <w:rPr>
          <w:rFonts w:hint="eastAsia" w:ascii="宋体" w:hAnsi="宋体"/>
          <w:szCs w:val="21"/>
          <w:lang w:eastAsia="zh-CN"/>
        </w:rPr>
        <w:t>供应商</w:t>
      </w:r>
      <w:r>
        <w:rPr>
          <w:rFonts w:hint="eastAsia" w:ascii="宋体" w:hAnsi="宋体"/>
          <w:szCs w:val="21"/>
        </w:rPr>
        <w:t>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185612E9">
      <w:pPr>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征集文件</w:t>
      </w:r>
      <w:r>
        <w:rPr>
          <w:rFonts w:hint="eastAsia" w:ascii="黑体" w:hAnsi="宋体" w:eastAsia="黑体"/>
          <w:sz w:val="24"/>
        </w:rPr>
        <w:t>的修改</w:t>
      </w:r>
    </w:p>
    <w:p w14:paraId="40AFA226">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征集文件</w:t>
      </w:r>
      <w:r>
        <w:rPr>
          <w:rFonts w:hint="eastAsia" w:ascii="宋体" w:hAnsi="宋体"/>
          <w:szCs w:val="21"/>
        </w:rPr>
        <w:t>发出后，在</w:t>
      </w:r>
      <w:r>
        <w:rPr>
          <w:rFonts w:hint="eastAsia" w:ascii="宋体" w:hAnsi="宋体"/>
          <w:szCs w:val="21"/>
          <w:lang w:eastAsia="zh-CN"/>
        </w:rPr>
        <w:t>投标（响应）</w:t>
      </w:r>
      <w:r>
        <w:rPr>
          <w:rFonts w:hint="eastAsia" w:ascii="宋体" w:hAnsi="宋体"/>
          <w:szCs w:val="21"/>
        </w:rPr>
        <w:t>截止日期前任何时候，确需要变更</w:t>
      </w:r>
      <w:r>
        <w:rPr>
          <w:rFonts w:hint="eastAsia" w:ascii="宋体" w:hAnsi="宋体"/>
          <w:szCs w:val="21"/>
          <w:lang w:eastAsia="zh-CN"/>
        </w:rPr>
        <w:t>征集文件</w:t>
      </w:r>
      <w:r>
        <w:rPr>
          <w:rFonts w:hint="eastAsia" w:ascii="宋体" w:hAnsi="宋体"/>
          <w:szCs w:val="21"/>
        </w:rPr>
        <w:t>内容的，政府集中采购机构可主动或在解答</w:t>
      </w:r>
      <w:r>
        <w:rPr>
          <w:rFonts w:hint="eastAsia" w:ascii="宋体" w:hAnsi="宋体"/>
          <w:szCs w:val="21"/>
          <w:lang w:eastAsia="zh-CN"/>
        </w:rPr>
        <w:t>供应商</w:t>
      </w:r>
      <w:r>
        <w:rPr>
          <w:rFonts w:hint="eastAsia" w:ascii="宋体" w:hAnsi="宋体"/>
          <w:szCs w:val="21"/>
        </w:rPr>
        <w:t>提出的澄清问题时对</w:t>
      </w:r>
      <w:r>
        <w:rPr>
          <w:rFonts w:hint="eastAsia" w:ascii="宋体" w:hAnsi="宋体"/>
          <w:szCs w:val="21"/>
          <w:lang w:eastAsia="zh-CN"/>
        </w:rPr>
        <w:t>征集文件</w:t>
      </w:r>
      <w:r>
        <w:rPr>
          <w:rFonts w:hint="eastAsia" w:ascii="宋体" w:hAnsi="宋体"/>
          <w:szCs w:val="21"/>
        </w:rPr>
        <w:t>进行修改。</w:t>
      </w:r>
    </w:p>
    <w:p w14:paraId="70785C71">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征集文件</w:t>
      </w:r>
      <w:r>
        <w:rPr>
          <w:rFonts w:hint="eastAsia" w:ascii="宋体" w:hAnsi="宋体"/>
          <w:szCs w:val="21"/>
        </w:rPr>
        <w:t>的修改以书面形式（包括政府集中采购机构网站发布方式，如更正公告等）发送给所有</w:t>
      </w:r>
      <w:r>
        <w:rPr>
          <w:rFonts w:hint="eastAsia" w:ascii="宋体" w:hAnsi="宋体"/>
          <w:szCs w:val="21"/>
          <w:lang w:eastAsia="zh-CN"/>
        </w:rPr>
        <w:t>供应商</w:t>
      </w:r>
      <w:r>
        <w:rPr>
          <w:rFonts w:hint="eastAsia" w:ascii="宋体" w:hAnsi="宋体"/>
          <w:szCs w:val="21"/>
        </w:rPr>
        <w:t>，</w:t>
      </w:r>
      <w:r>
        <w:rPr>
          <w:rFonts w:hint="eastAsia" w:ascii="宋体" w:hAnsi="宋体"/>
          <w:szCs w:val="21"/>
          <w:lang w:eastAsia="zh-CN"/>
        </w:rPr>
        <w:t>征集文件</w:t>
      </w:r>
      <w:r>
        <w:rPr>
          <w:rFonts w:hint="eastAsia" w:ascii="宋体" w:hAnsi="宋体"/>
          <w:szCs w:val="21"/>
        </w:rPr>
        <w:t>的修改内容作为</w:t>
      </w:r>
      <w:r>
        <w:rPr>
          <w:rFonts w:hint="eastAsia" w:ascii="宋体" w:hAnsi="宋体"/>
          <w:szCs w:val="21"/>
          <w:lang w:eastAsia="zh-CN"/>
        </w:rPr>
        <w:t>征集文件</w:t>
      </w:r>
      <w:r>
        <w:rPr>
          <w:rFonts w:hint="eastAsia" w:ascii="宋体" w:hAnsi="宋体"/>
          <w:szCs w:val="21"/>
        </w:rPr>
        <w:t>的组成部分，并具有约束力。</w:t>
      </w:r>
    </w:p>
    <w:p w14:paraId="0E790E24">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征集文件</w:t>
      </w:r>
      <w:r>
        <w:rPr>
          <w:rFonts w:hint="eastAsia" w:ascii="宋体" w:hAnsi="宋体"/>
          <w:szCs w:val="21"/>
        </w:rPr>
        <w:t>、</w:t>
      </w:r>
      <w:r>
        <w:rPr>
          <w:rFonts w:hint="eastAsia" w:ascii="宋体" w:hAnsi="宋体"/>
          <w:szCs w:val="21"/>
          <w:lang w:eastAsia="zh-CN"/>
        </w:rPr>
        <w:t>征集文件</w:t>
      </w:r>
      <w:r>
        <w:rPr>
          <w:rFonts w:hint="eastAsia" w:ascii="宋体" w:hAnsi="宋体"/>
          <w:szCs w:val="21"/>
        </w:rPr>
        <w:t>澄清答复内容、</w:t>
      </w:r>
      <w:r>
        <w:rPr>
          <w:rFonts w:hint="eastAsia" w:ascii="宋体" w:hAnsi="宋体"/>
          <w:szCs w:val="21"/>
          <w:lang w:eastAsia="zh-CN"/>
        </w:rPr>
        <w:t>征集文件</w:t>
      </w:r>
      <w:r>
        <w:rPr>
          <w:rFonts w:hint="eastAsia" w:ascii="宋体" w:hAnsi="宋体"/>
          <w:szCs w:val="21"/>
        </w:rPr>
        <w:t>修改补充内容均以书面形式（包括政府集中采购机构网站公开发布方式，如更正公告等）明确的内容为准。当</w:t>
      </w:r>
      <w:r>
        <w:rPr>
          <w:rFonts w:hint="eastAsia" w:ascii="宋体" w:hAnsi="宋体"/>
          <w:szCs w:val="21"/>
          <w:lang w:eastAsia="zh-CN"/>
        </w:rPr>
        <w:t>征集文件</w:t>
      </w:r>
      <w:r>
        <w:rPr>
          <w:rFonts w:hint="eastAsia" w:ascii="宋体" w:hAnsi="宋体"/>
          <w:szCs w:val="21"/>
        </w:rPr>
        <w:t>、修改补充通知、</w:t>
      </w:r>
      <w:r>
        <w:rPr>
          <w:rFonts w:hint="eastAsia" w:ascii="宋体" w:hAnsi="宋体"/>
          <w:szCs w:val="21"/>
          <w:lang w:eastAsia="zh-CN"/>
        </w:rPr>
        <w:t>征集文件</w:t>
      </w:r>
      <w:r>
        <w:rPr>
          <w:rFonts w:hint="eastAsia" w:ascii="宋体" w:hAnsi="宋体"/>
          <w:szCs w:val="21"/>
        </w:rPr>
        <w:t>澄清答复内容相互矛盾时，以最后发出的内容为准。</w:t>
      </w:r>
    </w:p>
    <w:p w14:paraId="20EFA4F2">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w:t>
      </w:r>
      <w:r>
        <w:rPr>
          <w:rFonts w:hint="eastAsia" w:ascii="宋体" w:hAnsi="宋体"/>
          <w:szCs w:val="21"/>
          <w:lang w:eastAsia="zh-CN"/>
        </w:rPr>
        <w:t>征集文件</w:t>
      </w:r>
      <w:r>
        <w:rPr>
          <w:rFonts w:hint="eastAsia" w:ascii="宋体" w:hAnsi="宋体"/>
          <w:szCs w:val="21"/>
        </w:rPr>
        <w:t>澄清答复内容和</w:t>
      </w:r>
      <w:r>
        <w:rPr>
          <w:rFonts w:hint="eastAsia" w:ascii="宋体" w:hAnsi="宋体"/>
          <w:szCs w:val="21"/>
          <w:lang w:eastAsia="zh-CN"/>
        </w:rPr>
        <w:t>征集文件</w:t>
      </w:r>
      <w:r>
        <w:rPr>
          <w:rFonts w:hint="eastAsia" w:ascii="宋体" w:hAnsi="宋体"/>
          <w:szCs w:val="21"/>
        </w:rPr>
        <w:t>修改补充内容在</w:t>
      </w:r>
      <w:r>
        <w:rPr>
          <w:rFonts w:hint="eastAsia" w:ascii="宋体" w:hAnsi="宋体"/>
          <w:szCs w:val="21"/>
          <w:lang w:eastAsia="zh-CN"/>
        </w:rPr>
        <w:t>投标（响应）</w:t>
      </w:r>
      <w:r>
        <w:rPr>
          <w:rFonts w:hint="eastAsia" w:ascii="宋体" w:hAnsi="宋体"/>
          <w:szCs w:val="21"/>
        </w:rPr>
        <w:t>截止时间前以书面形式（包括政府集中采购机构网站发布方式，如更正公告等）发送给所有</w:t>
      </w:r>
      <w:r>
        <w:rPr>
          <w:rFonts w:hint="eastAsia" w:ascii="宋体" w:hAnsi="宋体"/>
          <w:szCs w:val="21"/>
          <w:lang w:eastAsia="zh-CN"/>
        </w:rPr>
        <w:t>供应商</w:t>
      </w:r>
      <w:r>
        <w:rPr>
          <w:rFonts w:hint="eastAsia" w:ascii="宋体" w:hAnsi="宋体"/>
          <w:szCs w:val="21"/>
        </w:rPr>
        <w:t>。为使</w:t>
      </w:r>
      <w:r>
        <w:rPr>
          <w:rFonts w:hint="eastAsia" w:ascii="宋体" w:hAnsi="宋体"/>
          <w:szCs w:val="21"/>
          <w:lang w:eastAsia="zh-CN"/>
        </w:rPr>
        <w:t>供应商</w:t>
      </w:r>
      <w:r>
        <w:rPr>
          <w:rFonts w:hint="eastAsia" w:ascii="宋体" w:hAnsi="宋体"/>
          <w:szCs w:val="21"/>
        </w:rPr>
        <w:t>在编制</w:t>
      </w:r>
      <w:r>
        <w:rPr>
          <w:rFonts w:hint="eastAsia" w:ascii="宋体" w:hAnsi="宋体"/>
          <w:szCs w:val="21"/>
          <w:lang w:eastAsia="zh-CN"/>
        </w:rPr>
        <w:t>投标（响应）文件</w:t>
      </w:r>
      <w:r>
        <w:rPr>
          <w:rFonts w:hint="eastAsia" w:ascii="宋体" w:hAnsi="宋体"/>
          <w:szCs w:val="21"/>
        </w:rPr>
        <w:t>时有充分时间对</w:t>
      </w:r>
      <w:r>
        <w:rPr>
          <w:rFonts w:hint="eastAsia" w:ascii="宋体" w:hAnsi="宋体"/>
          <w:szCs w:val="21"/>
          <w:lang w:eastAsia="zh-CN"/>
        </w:rPr>
        <w:t>征集文件</w:t>
      </w:r>
      <w:r>
        <w:rPr>
          <w:rFonts w:hint="eastAsia" w:ascii="宋体" w:hAnsi="宋体"/>
          <w:szCs w:val="21"/>
        </w:rPr>
        <w:t>的修改部分进行研究，政府集中采购机构可以酌情延长递交</w:t>
      </w:r>
      <w:r>
        <w:rPr>
          <w:rFonts w:hint="eastAsia" w:ascii="宋体" w:hAnsi="宋体"/>
          <w:szCs w:val="21"/>
          <w:lang w:eastAsia="zh-CN"/>
        </w:rPr>
        <w:t>投标（响应）文件</w:t>
      </w:r>
      <w:r>
        <w:rPr>
          <w:rFonts w:hint="eastAsia" w:ascii="宋体" w:hAnsi="宋体"/>
          <w:szCs w:val="21"/>
        </w:rPr>
        <w:t>的截止日期。</w:t>
      </w:r>
      <w:bookmarkEnd w:id="32"/>
    </w:p>
    <w:p w14:paraId="4933A381">
      <w:pPr>
        <w:rPr>
          <w:rFonts w:ascii="宋体" w:hAnsi="宋体"/>
          <w:szCs w:val="21"/>
        </w:rPr>
      </w:pPr>
    </w:p>
    <w:p w14:paraId="0B6567E0">
      <w:pPr>
        <w:pStyle w:val="5"/>
        <w:numPr>
          <w:ilvl w:val="0"/>
          <w:numId w:val="4"/>
        </w:numPr>
        <w:spacing w:before="120" w:beforeLines="50" w:after="120" w:afterLines="50"/>
        <w:ind w:left="562" w:hanging="562"/>
        <w:jc w:val="center"/>
        <w:rPr>
          <w:sz w:val="28"/>
          <w:szCs w:val="28"/>
        </w:rPr>
      </w:pPr>
      <w:r>
        <w:rPr>
          <w:rFonts w:hint="eastAsia"/>
          <w:sz w:val="28"/>
          <w:szCs w:val="28"/>
          <w:lang w:eastAsia="zh-CN"/>
        </w:rPr>
        <w:t>投标（响应）文件</w:t>
      </w:r>
      <w:r>
        <w:rPr>
          <w:rFonts w:hint="eastAsia"/>
          <w:sz w:val="28"/>
          <w:szCs w:val="28"/>
        </w:rPr>
        <w:t>的编制</w:t>
      </w:r>
    </w:p>
    <w:p w14:paraId="70F937E1">
      <w:pPr>
        <w:rPr>
          <w:rFonts w:ascii="黑体" w:hAnsi="宋体" w:eastAsia="黑体"/>
          <w:sz w:val="24"/>
        </w:rPr>
      </w:pPr>
      <w:r>
        <w:rPr>
          <w:rFonts w:hint="eastAsia" w:ascii="黑体" w:hAnsi="宋体" w:eastAsia="黑体"/>
          <w:sz w:val="24"/>
        </w:rPr>
        <w:t>14．</w:t>
      </w:r>
      <w:bookmarkStart w:id="33" w:name="_Hlk72400236"/>
      <w:r>
        <w:rPr>
          <w:rFonts w:hint="eastAsia" w:ascii="黑体" w:hAnsi="宋体" w:eastAsia="黑体"/>
          <w:sz w:val="24"/>
          <w:lang w:eastAsia="zh-CN"/>
        </w:rPr>
        <w:t>投标（响应）文件</w:t>
      </w:r>
      <w:r>
        <w:rPr>
          <w:rFonts w:hint="eastAsia" w:ascii="黑体" w:hAnsi="宋体" w:eastAsia="黑体"/>
          <w:sz w:val="24"/>
        </w:rPr>
        <w:t>的语言及度量单位</w:t>
      </w:r>
    </w:p>
    <w:p w14:paraId="1D9CB23D">
      <w:pPr>
        <w:ind w:firstLine="411" w:firstLineChars="196"/>
        <w:rPr>
          <w:rFonts w:ascii="宋体" w:hAnsi="宋体"/>
          <w:szCs w:val="21"/>
        </w:rPr>
      </w:pPr>
      <w:r>
        <w:rPr>
          <w:rFonts w:hint="eastAsia" w:ascii="宋体" w:hAnsi="宋体"/>
          <w:szCs w:val="21"/>
        </w:rPr>
        <w:t xml:space="preserve">14.1 </w:t>
      </w:r>
      <w:r>
        <w:rPr>
          <w:rFonts w:hint="eastAsia" w:ascii="宋体" w:hAnsi="宋体"/>
          <w:szCs w:val="21"/>
          <w:lang w:eastAsia="zh-CN"/>
        </w:rPr>
        <w:t>供应商</w:t>
      </w:r>
      <w:r>
        <w:rPr>
          <w:rFonts w:hint="eastAsia" w:ascii="宋体" w:hAnsi="宋体"/>
          <w:szCs w:val="21"/>
        </w:rPr>
        <w:t>与政府集中采购机构之间与</w:t>
      </w:r>
      <w:r>
        <w:rPr>
          <w:rFonts w:hint="eastAsia" w:ascii="宋体" w:hAnsi="宋体"/>
          <w:szCs w:val="21"/>
          <w:lang w:eastAsia="zh-CN"/>
        </w:rPr>
        <w:t>投标（响应）</w:t>
      </w:r>
      <w:r>
        <w:rPr>
          <w:rFonts w:hint="eastAsia" w:ascii="宋体" w:hAnsi="宋体"/>
          <w:szCs w:val="21"/>
        </w:rPr>
        <w:t>有关的所有往来通知、函件和</w:t>
      </w:r>
      <w:r>
        <w:rPr>
          <w:rFonts w:hint="eastAsia" w:ascii="宋体" w:hAnsi="宋体"/>
          <w:szCs w:val="21"/>
          <w:lang w:eastAsia="zh-CN"/>
        </w:rPr>
        <w:t>投标（响应）文件</w:t>
      </w:r>
      <w:r>
        <w:rPr>
          <w:rFonts w:hint="eastAsia" w:ascii="宋体" w:hAnsi="宋体"/>
          <w:szCs w:val="21"/>
        </w:rPr>
        <w:t>均用中文表述。</w:t>
      </w:r>
      <w:r>
        <w:rPr>
          <w:rFonts w:hint="eastAsia" w:ascii="宋体" w:hAnsi="宋体"/>
          <w:szCs w:val="21"/>
          <w:lang w:eastAsia="zh-CN"/>
        </w:rPr>
        <w:t>供应商</w:t>
      </w:r>
      <w:r>
        <w:rPr>
          <w:rFonts w:hint="eastAsia" w:ascii="宋体" w:hAnsi="宋体"/>
          <w:szCs w:val="21"/>
        </w:rPr>
        <w:t>随</w:t>
      </w:r>
      <w:r>
        <w:rPr>
          <w:rFonts w:hint="eastAsia" w:ascii="宋体" w:hAnsi="宋体"/>
          <w:szCs w:val="21"/>
          <w:lang w:eastAsia="zh-CN"/>
        </w:rPr>
        <w:t>投标（响应）文件</w:t>
      </w:r>
      <w:r>
        <w:rPr>
          <w:rFonts w:hint="eastAsia" w:ascii="宋体" w:hAnsi="宋体"/>
          <w:szCs w:val="21"/>
        </w:rPr>
        <w:t>提供的证明文件和资料可以为其它语言，但必须附中文译文。翻译的中文资料与外文资料如果出现差异时，以中文为准，但翻译错误的除外。</w:t>
      </w:r>
    </w:p>
    <w:p w14:paraId="4D83B1B1">
      <w:pPr>
        <w:ind w:firstLine="411" w:firstLineChars="196"/>
        <w:rPr>
          <w:rFonts w:ascii="宋体" w:hAnsi="宋体"/>
          <w:szCs w:val="21"/>
        </w:rPr>
      </w:pPr>
      <w:r>
        <w:rPr>
          <w:rFonts w:hint="eastAsia" w:ascii="宋体" w:hAnsi="宋体"/>
          <w:szCs w:val="21"/>
        </w:rPr>
        <w:t>14.2 除技术规范另有规定外，</w:t>
      </w:r>
      <w:r>
        <w:rPr>
          <w:rFonts w:hint="eastAsia" w:ascii="宋体" w:hAnsi="宋体"/>
          <w:szCs w:val="21"/>
          <w:lang w:eastAsia="zh-CN"/>
        </w:rPr>
        <w:t>投标（响应）文件</w:t>
      </w:r>
      <w:r>
        <w:rPr>
          <w:rFonts w:hint="eastAsia" w:ascii="宋体" w:hAnsi="宋体"/>
          <w:szCs w:val="21"/>
        </w:rPr>
        <w:t>使用的度量单位，均采用中华人民共和国法定计量单位。</w:t>
      </w:r>
    </w:p>
    <w:bookmarkEnd w:id="33"/>
    <w:p w14:paraId="474CC8D2">
      <w:pPr>
        <w:rPr>
          <w:rFonts w:ascii="黑体" w:hAnsi="宋体" w:eastAsia="黑体"/>
          <w:sz w:val="24"/>
        </w:rPr>
      </w:pPr>
      <w:r>
        <w:rPr>
          <w:rFonts w:hint="eastAsia" w:ascii="黑体" w:hAnsi="宋体" w:eastAsia="黑体"/>
          <w:sz w:val="24"/>
        </w:rPr>
        <w:t>15．</w:t>
      </w:r>
      <w:bookmarkStart w:id="34" w:name="_Hlk72401567"/>
      <w:r>
        <w:rPr>
          <w:rFonts w:hint="eastAsia" w:ascii="黑体" w:hAnsi="宋体" w:eastAsia="黑体"/>
          <w:sz w:val="24"/>
          <w:lang w:eastAsia="zh-CN"/>
        </w:rPr>
        <w:t>投标（响应）文件</w:t>
      </w:r>
      <w:r>
        <w:rPr>
          <w:rFonts w:hint="eastAsia" w:ascii="黑体" w:hAnsi="宋体" w:eastAsia="黑体"/>
          <w:sz w:val="24"/>
        </w:rPr>
        <w:t>的组成</w:t>
      </w:r>
    </w:p>
    <w:p w14:paraId="3CFFC51A">
      <w:pPr>
        <w:ind w:firstLine="411" w:firstLineChars="196"/>
        <w:rPr>
          <w:rFonts w:ascii="宋体" w:hAnsi="宋体"/>
          <w:szCs w:val="21"/>
        </w:rPr>
      </w:pPr>
      <w:r>
        <w:rPr>
          <w:rFonts w:hint="eastAsia" w:ascii="宋体" w:hAnsi="宋体"/>
          <w:szCs w:val="21"/>
        </w:rPr>
        <w:t>具体内容在</w:t>
      </w:r>
      <w:r>
        <w:rPr>
          <w:rFonts w:hint="eastAsia" w:ascii="宋体" w:hAnsi="宋体"/>
          <w:szCs w:val="21"/>
          <w:lang w:eastAsia="zh-CN"/>
        </w:rPr>
        <w:t>征集文件</w:t>
      </w:r>
      <w:r>
        <w:rPr>
          <w:rFonts w:hint="eastAsia" w:ascii="宋体" w:hAnsi="宋体"/>
          <w:szCs w:val="21"/>
        </w:rPr>
        <w:t>专用条款中进行规定。</w:t>
      </w:r>
    </w:p>
    <w:p w14:paraId="454FFFB0">
      <w:pPr>
        <w:rPr>
          <w:rFonts w:ascii="黑体" w:hAnsi="宋体" w:eastAsia="黑体"/>
          <w:sz w:val="24"/>
        </w:rPr>
      </w:pPr>
      <w:r>
        <w:rPr>
          <w:rFonts w:ascii="黑体" w:hAnsi="宋体" w:eastAsia="黑体"/>
          <w:sz w:val="24"/>
        </w:rPr>
        <w:t>16．</w:t>
      </w:r>
      <w:r>
        <w:rPr>
          <w:rFonts w:hint="eastAsia" w:ascii="黑体" w:hAnsi="宋体" w:eastAsia="黑体"/>
          <w:sz w:val="24"/>
          <w:lang w:eastAsia="zh-CN"/>
        </w:rPr>
        <w:t>投标（响应）文件</w:t>
      </w:r>
      <w:r>
        <w:rPr>
          <w:rFonts w:ascii="黑体" w:hAnsi="宋体" w:eastAsia="黑体"/>
          <w:sz w:val="24"/>
        </w:rPr>
        <w:t>格式</w:t>
      </w:r>
    </w:p>
    <w:p w14:paraId="492CD064">
      <w:pPr>
        <w:ind w:firstLine="411" w:firstLineChars="196"/>
        <w:rPr>
          <w:rFonts w:ascii="宋体" w:hAnsi="宋体"/>
          <w:szCs w:val="21"/>
        </w:rPr>
      </w:pPr>
      <w:r>
        <w:rPr>
          <w:rFonts w:hint="eastAsia" w:ascii="宋体" w:hAnsi="宋体"/>
          <w:szCs w:val="21"/>
          <w:lang w:eastAsia="zh-CN"/>
        </w:rPr>
        <w:t>投标（响应）文件</w:t>
      </w:r>
      <w:r>
        <w:rPr>
          <w:rFonts w:hint="eastAsia" w:ascii="宋体" w:hAnsi="宋体"/>
          <w:szCs w:val="21"/>
        </w:rPr>
        <w:t>包括本通用条款第</w:t>
      </w:r>
      <w:r>
        <w:rPr>
          <w:rFonts w:ascii="宋体" w:hAnsi="宋体"/>
          <w:szCs w:val="21"/>
        </w:rPr>
        <w:t>15条中规定的内容。如</w:t>
      </w:r>
      <w:r>
        <w:rPr>
          <w:rFonts w:hint="eastAsia" w:ascii="宋体" w:hAnsi="宋体"/>
          <w:szCs w:val="21"/>
          <w:lang w:eastAsia="zh-CN"/>
        </w:rPr>
        <w:t>征集文件</w:t>
      </w:r>
      <w:r>
        <w:rPr>
          <w:rFonts w:ascii="宋体" w:hAnsi="宋体"/>
          <w:szCs w:val="21"/>
        </w:rPr>
        <w:t>提供了</w:t>
      </w:r>
      <w:r>
        <w:rPr>
          <w:rFonts w:hint="eastAsia" w:ascii="宋体" w:hAnsi="宋体"/>
          <w:szCs w:val="21"/>
          <w:lang w:eastAsia="zh-CN"/>
        </w:rPr>
        <w:t>投标（响应）文件</w:t>
      </w:r>
      <w:r>
        <w:rPr>
          <w:rFonts w:ascii="宋体" w:hAnsi="宋体"/>
          <w:szCs w:val="21"/>
        </w:rPr>
        <w:t>格式，则</w:t>
      </w:r>
      <w:r>
        <w:rPr>
          <w:rFonts w:hint="eastAsia" w:ascii="宋体" w:hAnsi="宋体"/>
          <w:b/>
          <w:bCs/>
          <w:szCs w:val="21"/>
          <w:lang w:eastAsia="zh-CN"/>
        </w:rPr>
        <w:t>供应商</w:t>
      </w:r>
      <w:r>
        <w:rPr>
          <w:rFonts w:hint="eastAsia" w:ascii="宋体" w:hAnsi="宋体"/>
          <w:b/>
          <w:bCs/>
          <w:szCs w:val="21"/>
        </w:rPr>
        <w:t>提交的</w:t>
      </w:r>
      <w:r>
        <w:rPr>
          <w:rFonts w:hint="eastAsia" w:ascii="宋体" w:hAnsi="宋体"/>
          <w:b/>
          <w:bCs/>
          <w:szCs w:val="21"/>
          <w:lang w:eastAsia="zh-CN"/>
        </w:rPr>
        <w:t>投标（响应）文件</w:t>
      </w:r>
      <w:r>
        <w:rPr>
          <w:rFonts w:hint="eastAsia" w:ascii="宋体" w:hAnsi="宋体"/>
          <w:b/>
          <w:bCs/>
          <w:szCs w:val="21"/>
        </w:rPr>
        <w:t>应毫无例外地使用</w:t>
      </w:r>
      <w:r>
        <w:rPr>
          <w:rFonts w:hint="eastAsia" w:ascii="宋体" w:hAnsi="宋体"/>
          <w:b/>
          <w:bCs/>
          <w:szCs w:val="21"/>
          <w:lang w:eastAsia="zh-CN"/>
        </w:rPr>
        <w:t>征集文件</w:t>
      </w:r>
      <w:r>
        <w:rPr>
          <w:rFonts w:hint="eastAsia" w:ascii="宋体" w:hAnsi="宋体"/>
          <w:b/>
          <w:bCs/>
          <w:szCs w:val="21"/>
        </w:rPr>
        <w:t>所提供的相应格式</w:t>
      </w:r>
      <w:r>
        <w:rPr>
          <w:rFonts w:hint="eastAsia" w:ascii="宋体" w:hAnsi="宋体"/>
          <w:szCs w:val="21"/>
        </w:rPr>
        <w:t>（表格均可按同样格式扩展）。</w:t>
      </w:r>
    </w:p>
    <w:p w14:paraId="37B56D72">
      <w:pPr>
        <w:rPr>
          <w:rFonts w:ascii="黑体" w:hAnsi="宋体" w:eastAsia="黑体"/>
          <w:sz w:val="24"/>
        </w:rPr>
      </w:pPr>
      <w:r>
        <w:rPr>
          <w:rFonts w:hint="eastAsia" w:ascii="黑体" w:hAnsi="宋体" w:eastAsia="黑体"/>
          <w:sz w:val="24"/>
        </w:rPr>
        <w:t>17．</w:t>
      </w:r>
      <w:r>
        <w:rPr>
          <w:rFonts w:hint="eastAsia" w:ascii="黑体" w:hAnsi="宋体" w:eastAsia="黑体"/>
          <w:sz w:val="24"/>
          <w:lang w:eastAsia="zh-CN"/>
        </w:rPr>
        <w:t>投标（响应）</w:t>
      </w:r>
      <w:r>
        <w:rPr>
          <w:rFonts w:hint="eastAsia" w:ascii="黑体" w:hAnsi="宋体" w:eastAsia="黑体"/>
          <w:sz w:val="24"/>
        </w:rPr>
        <w:t>货币</w:t>
      </w:r>
    </w:p>
    <w:p w14:paraId="4AD0BF6A">
      <w:pPr>
        <w:ind w:firstLine="411" w:firstLineChars="196"/>
        <w:rPr>
          <w:rFonts w:ascii="宋体" w:hAnsi="宋体"/>
          <w:szCs w:val="21"/>
        </w:rPr>
      </w:pPr>
      <w:r>
        <w:rPr>
          <w:rFonts w:hint="eastAsia" w:ascii="宋体" w:hAnsi="宋体"/>
          <w:szCs w:val="21"/>
        </w:rPr>
        <w:t>本项目的</w:t>
      </w:r>
      <w:r>
        <w:rPr>
          <w:rFonts w:hint="eastAsia" w:ascii="宋体" w:hAnsi="宋体"/>
          <w:szCs w:val="21"/>
          <w:lang w:eastAsia="zh-CN"/>
        </w:rPr>
        <w:t>投标（响应）</w:t>
      </w:r>
      <w:r>
        <w:rPr>
          <w:rFonts w:hint="eastAsia" w:ascii="宋体" w:hAnsi="宋体"/>
          <w:szCs w:val="21"/>
        </w:rPr>
        <w:t>报价应以人民币计。</w:t>
      </w:r>
    </w:p>
    <w:bookmarkEnd w:id="34"/>
    <w:p w14:paraId="1E56F047">
      <w:pPr>
        <w:rPr>
          <w:rFonts w:ascii="黑体" w:hAnsi="宋体" w:eastAsia="黑体"/>
          <w:sz w:val="24"/>
        </w:rPr>
      </w:pPr>
      <w:r>
        <w:rPr>
          <w:rFonts w:hint="eastAsia" w:ascii="黑体" w:hAnsi="宋体" w:eastAsia="黑体"/>
          <w:sz w:val="24"/>
        </w:rPr>
        <w:t>18．</w:t>
      </w:r>
      <w:bookmarkStart w:id="35" w:name="_Hlk72401735"/>
      <w:r>
        <w:rPr>
          <w:rFonts w:hint="eastAsia" w:ascii="黑体" w:hAnsi="宋体" w:eastAsia="黑体"/>
          <w:sz w:val="24"/>
        </w:rPr>
        <w:t>证明</w:t>
      </w:r>
      <w:r>
        <w:rPr>
          <w:rFonts w:hint="eastAsia" w:ascii="黑体" w:hAnsi="宋体" w:eastAsia="黑体"/>
          <w:sz w:val="24"/>
          <w:lang w:eastAsia="zh-CN"/>
        </w:rPr>
        <w:t>投标（响应）文件投标（响应）</w:t>
      </w:r>
      <w:r>
        <w:rPr>
          <w:rFonts w:hint="eastAsia" w:ascii="黑体" w:hAnsi="宋体" w:eastAsia="黑体"/>
          <w:sz w:val="24"/>
        </w:rPr>
        <w:t>技术方案的合格性和符合</w:t>
      </w:r>
      <w:r>
        <w:rPr>
          <w:rFonts w:hint="eastAsia" w:ascii="黑体" w:hAnsi="宋体" w:eastAsia="黑体"/>
          <w:sz w:val="24"/>
          <w:lang w:eastAsia="zh-CN"/>
        </w:rPr>
        <w:t>征集文件</w:t>
      </w:r>
      <w:r>
        <w:rPr>
          <w:rFonts w:hint="eastAsia" w:ascii="黑体" w:hAnsi="宋体" w:eastAsia="黑体"/>
          <w:sz w:val="24"/>
        </w:rPr>
        <w:t>规定的文件要求</w:t>
      </w:r>
    </w:p>
    <w:p w14:paraId="027AAFC4">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lang w:eastAsia="zh-CN"/>
        </w:rPr>
        <w:t>供应商</w:t>
      </w:r>
      <w:r>
        <w:rPr>
          <w:rFonts w:hint="eastAsia" w:ascii="宋体" w:hAnsi="宋体"/>
          <w:szCs w:val="21"/>
        </w:rPr>
        <w:t>应提交证明文件，证明其</w:t>
      </w:r>
      <w:r>
        <w:rPr>
          <w:rFonts w:hint="eastAsia" w:ascii="宋体" w:hAnsi="宋体"/>
          <w:szCs w:val="21"/>
          <w:lang w:eastAsia="zh-CN"/>
        </w:rPr>
        <w:t>投标（响应）</w:t>
      </w:r>
      <w:r>
        <w:rPr>
          <w:rFonts w:hint="eastAsia" w:ascii="宋体" w:hAnsi="宋体"/>
          <w:szCs w:val="21"/>
        </w:rPr>
        <w:t>技术方案项下的货物和服务的合格性符合</w:t>
      </w:r>
      <w:r>
        <w:rPr>
          <w:rFonts w:hint="eastAsia" w:ascii="宋体" w:hAnsi="宋体"/>
          <w:szCs w:val="21"/>
          <w:lang w:eastAsia="zh-CN"/>
        </w:rPr>
        <w:t>征集文件</w:t>
      </w:r>
      <w:r>
        <w:rPr>
          <w:rFonts w:hint="eastAsia" w:ascii="宋体" w:hAnsi="宋体"/>
          <w:szCs w:val="21"/>
        </w:rPr>
        <w:t>规定。该</w:t>
      </w:r>
      <w:r>
        <w:rPr>
          <w:rFonts w:hint="eastAsia" w:ascii="宋体" w:hAnsi="宋体"/>
          <w:szCs w:val="21"/>
          <w:lang w:eastAsia="zh-CN"/>
        </w:rPr>
        <w:t>投标（响应）</w:t>
      </w:r>
      <w:r>
        <w:rPr>
          <w:rFonts w:hint="eastAsia" w:ascii="宋体" w:hAnsi="宋体"/>
          <w:szCs w:val="21"/>
        </w:rPr>
        <w:t>技术方案及其证明文件均作为</w:t>
      </w:r>
      <w:r>
        <w:rPr>
          <w:rFonts w:hint="eastAsia" w:ascii="宋体" w:hAnsi="宋体"/>
          <w:szCs w:val="21"/>
          <w:lang w:eastAsia="zh-CN"/>
        </w:rPr>
        <w:t>投标（响应）文件</w:t>
      </w:r>
      <w:r>
        <w:rPr>
          <w:rFonts w:hint="eastAsia" w:ascii="宋体" w:hAnsi="宋体"/>
          <w:szCs w:val="21"/>
        </w:rPr>
        <w:t>组成部分。</w:t>
      </w:r>
    </w:p>
    <w:p w14:paraId="2ED57677">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lang w:eastAsia="zh-CN"/>
        </w:rPr>
        <w:t>供应商</w:t>
      </w:r>
      <w:r>
        <w:rPr>
          <w:rFonts w:hint="eastAsia" w:ascii="宋体" w:hAnsi="宋体"/>
          <w:szCs w:val="21"/>
        </w:rPr>
        <w:t>提供证明</w:t>
      </w:r>
      <w:r>
        <w:rPr>
          <w:rFonts w:hint="eastAsia" w:ascii="宋体" w:hAnsi="宋体"/>
          <w:szCs w:val="21"/>
          <w:lang w:eastAsia="zh-CN"/>
        </w:rPr>
        <w:t>投标（响应）</w:t>
      </w:r>
      <w:r>
        <w:rPr>
          <w:rFonts w:hint="eastAsia" w:ascii="宋体" w:hAnsi="宋体"/>
          <w:szCs w:val="21"/>
        </w:rPr>
        <w:t>技术方案与</w:t>
      </w:r>
      <w:r>
        <w:rPr>
          <w:rFonts w:hint="eastAsia" w:ascii="宋体" w:hAnsi="宋体"/>
          <w:szCs w:val="21"/>
          <w:lang w:eastAsia="zh-CN"/>
        </w:rPr>
        <w:t>征集文件</w:t>
      </w:r>
      <w:r>
        <w:rPr>
          <w:rFonts w:hint="eastAsia" w:ascii="宋体" w:hAnsi="宋体"/>
          <w:szCs w:val="21"/>
        </w:rPr>
        <w:t>的要求相一致的文件，可以是文字资料、图纸、数据或数码照片、制造商公布的产品说明书、产品彩页和我国政府机构出具的产品检验和核准证件等，提供的文件应符合以下要求：</w:t>
      </w:r>
    </w:p>
    <w:p w14:paraId="7DF0A780">
      <w:pPr>
        <w:ind w:firstLine="411" w:firstLineChars="196"/>
        <w:rPr>
          <w:rFonts w:ascii="宋体" w:hAnsi="宋体"/>
          <w:szCs w:val="21"/>
        </w:rPr>
      </w:pPr>
      <w:r>
        <w:rPr>
          <w:rFonts w:hint="eastAsia" w:ascii="宋体" w:hAnsi="宋体"/>
          <w:szCs w:val="21"/>
        </w:rPr>
        <w:t>18.2.1主要技术指标和性能的详细说明。</w:t>
      </w:r>
    </w:p>
    <w:p w14:paraId="495E06F0">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lang w:eastAsia="zh-CN"/>
        </w:rPr>
        <w:t>投标（响应）</w:t>
      </w:r>
      <w:r>
        <w:rPr>
          <w:rFonts w:hint="eastAsia" w:ascii="宋体" w:hAnsi="宋体"/>
          <w:szCs w:val="21"/>
        </w:rPr>
        <w:t>产品从采购人开始使用至</w:t>
      </w:r>
      <w:r>
        <w:rPr>
          <w:rFonts w:hint="eastAsia" w:ascii="宋体" w:hAnsi="宋体"/>
          <w:szCs w:val="21"/>
          <w:lang w:eastAsia="zh-CN"/>
        </w:rPr>
        <w:t>征集文件</w:t>
      </w:r>
      <w:r>
        <w:rPr>
          <w:rFonts w:hint="eastAsia" w:ascii="宋体" w:hAnsi="宋体"/>
          <w:szCs w:val="21"/>
        </w:rPr>
        <w:t>中规定的周期内正常、连续地使用所必须的备件和专用工具清单，包括备件和专用工具的货源及现行价格。</w:t>
      </w:r>
    </w:p>
    <w:p w14:paraId="13FD7EFE">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征集文件</w:t>
      </w:r>
      <w:r>
        <w:rPr>
          <w:rFonts w:hint="eastAsia" w:ascii="宋体" w:hAnsi="宋体"/>
          <w:szCs w:val="21"/>
        </w:rPr>
        <w:t>技术规格，逐条说明</w:t>
      </w:r>
      <w:r>
        <w:rPr>
          <w:rFonts w:hint="eastAsia" w:ascii="宋体" w:hAnsi="宋体"/>
          <w:szCs w:val="21"/>
          <w:lang w:eastAsia="zh-CN"/>
        </w:rPr>
        <w:t>投标（响应）</w:t>
      </w:r>
      <w:r>
        <w:rPr>
          <w:rFonts w:hint="eastAsia" w:ascii="宋体" w:hAnsi="宋体"/>
          <w:szCs w:val="21"/>
        </w:rPr>
        <w:t>技术方案已对采购人的技术规格做出了实质性的响应，或申明与技术规格条文的偏差和例外。</w:t>
      </w:r>
      <w:r>
        <w:rPr>
          <w:rFonts w:hint="eastAsia" w:ascii="宋体" w:hAnsi="宋体"/>
          <w:szCs w:val="21"/>
          <w:lang w:eastAsia="zh-CN"/>
        </w:rPr>
        <w:t>供应商</w:t>
      </w:r>
      <w:r>
        <w:rPr>
          <w:rFonts w:hint="eastAsia" w:ascii="宋体" w:hAnsi="宋体"/>
          <w:szCs w:val="21"/>
        </w:rPr>
        <w:t>应详细说明</w:t>
      </w:r>
      <w:r>
        <w:rPr>
          <w:rFonts w:hint="eastAsia" w:ascii="宋体" w:hAnsi="宋体"/>
          <w:szCs w:val="21"/>
          <w:lang w:eastAsia="zh-CN"/>
        </w:rPr>
        <w:t>投标（响应）</w:t>
      </w:r>
      <w:r>
        <w:rPr>
          <w:rFonts w:hint="eastAsia" w:ascii="宋体" w:hAnsi="宋体"/>
          <w:szCs w:val="21"/>
        </w:rPr>
        <w:t>技术方案中产品的具体参数，不得不合理照搬照抄</w:t>
      </w:r>
      <w:r>
        <w:rPr>
          <w:rFonts w:hint="eastAsia" w:ascii="宋体" w:hAnsi="宋体"/>
          <w:szCs w:val="21"/>
          <w:lang w:eastAsia="zh-CN"/>
        </w:rPr>
        <w:t>征集文件</w:t>
      </w:r>
      <w:r>
        <w:rPr>
          <w:rFonts w:hint="eastAsia" w:ascii="宋体" w:hAnsi="宋体"/>
          <w:szCs w:val="21"/>
        </w:rPr>
        <w:t>的技术要求。</w:t>
      </w:r>
    </w:p>
    <w:p w14:paraId="67B2AD8D">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w:t>
      </w:r>
      <w:r>
        <w:rPr>
          <w:rFonts w:hint="eastAsia" w:ascii="宋体" w:hAnsi="宋体"/>
          <w:szCs w:val="21"/>
          <w:lang w:eastAsia="zh-CN"/>
        </w:rPr>
        <w:t>评审</w:t>
      </w:r>
      <w:r>
        <w:rPr>
          <w:rFonts w:hint="eastAsia" w:ascii="宋体" w:hAnsi="宋体"/>
          <w:szCs w:val="21"/>
        </w:rPr>
        <w:t>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5BE3FF63">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60FD7DE4">
      <w:pPr>
        <w:ind w:firstLine="411" w:firstLineChars="196"/>
        <w:rPr>
          <w:rFonts w:ascii="宋体" w:hAnsi="宋体"/>
          <w:szCs w:val="21"/>
        </w:rPr>
      </w:pPr>
      <w:r>
        <w:rPr>
          <w:rFonts w:hint="eastAsia" w:ascii="宋体" w:hAnsi="宋体"/>
          <w:szCs w:val="21"/>
        </w:rPr>
        <w:t>18.3相关资料不符合18.2款要求的，评审委员会有权认定为</w:t>
      </w:r>
      <w:r>
        <w:rPr>
          <w:rFonts w:hint="eastAsia" w:ascii="宋体" w:hAnsi="宋体"/>
          <w:szCs w:val="21"/>
          <w:lang w:eastAsia="zh-CN"/>
        </w:rPr>
        <w:t>投标（响应）</w:t>
      </w:r>
      <w:r>
        <w:rPr>
          <w:rFonts w:hint="eastAsia" w:ascii="宋体" w:hAnsi="宋体"/>
          <w:szCs w:val="21"/>
        </w:rPr>
        <w:t>技术方案不合格响应，其相关分数予以扣减或作</w:t>
      </w:r>
      <w:r>
        <w:rPr>
          <w:rFonts w:hint="eastAsia" w:ascii="宋体" w:hAnsi="宋体"/>
          <w:szCs w:val="21"/>
          <w:lang w:eastAsia="zh-CN"/>
        </w:rPr>
        <w:t>投标（响应）</w:t>
      </w:r>
      <w:r>
        <w:rPr>
          <w:rFonts w:hint="eastAsia" w:ascii="宋体" w:hAnsi="宋体"/>
          <w:szCs w:val="21"/>
        </w:rPr>
        <w:t>无效处理。</w:t>
      </w:r>
    </w:p>
    <w:p w14:paraId="36EBE4AA">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w:t>
      </w:r>
      <w:r>
        <w:rPr>
          <w:rFonts w:hint="eastAsia" w:ascii="宋体" w:hAnsi="宋体"/>
          <w:szCs w:val="21"/>
          <w:lang w:eastAsia="zh-CN"/>
        </w:rPr>
        <w:t>供应商</w:t>
      </w:r>
      <w:r>
        <w:rPr>
          <w:rFonts w:hint="eastAsia" w:ascii="宋体" w:hAnsi="宋体"/>
          <w:szCs w:val="21"/>
        </w:rPr>
        <w:t>在阐述上述第18.2时应注意采购人在技术规格中指出的工艺、材料和设备的标准以及参照的牌号或分类号仅起说明作用，并没有任何限制性。</w:t>
      </w:r>
      <w:r>
        <w:rPr>
          <w:rFonts w:hint="eastAsia" w:ascii="宋体" w:hAnsi="宋体"/>
          <w:szCs w:val="21"/>
          <w:lang w:eastAsia="zh-CN"/>
        </w:rPr>
        <w:t>供应商</w:t>
      </w:r>
      <w:r>
        <w:rPr>
          <w:rFonts w:hint="eastAsia" w:ascii="宋体" w:hAnsi="宋体"/>
          <w:szCs w:val="21"/>
        </w:rPr>
        <w:t>在</w:t>
      </w:r>
      <w:r>
        <w:rPr>
          <w:rFonts w:hint="eastAsia" w:ascii="宋体" w:hAnsi="宋体"/>
          <w:szCs w:val="21"/>
          <w:lang w:eastAsia="zh-CN"/>
        </w:rPr>
        <w:t>投标（响应）</w:t>
      </w:r>
      <w:r>
        <w:rPr>
          <w:rFonts w:hint="eastAsia" w:ascii="宋体" w:hAnsi="宋体"/>
          <w:szCs w:val="21"/>
        </w:rPr>
        <w:t>中可以选用替代标准、牌号或分类号，但这些替代要实质上满足</w:t>
      </w:r>
      <w:r>
        <w:rPr>
          <w:rFonts w:hint="eastAsia" w:ascii="宋体" w:hAnsi="宋体"/>
          <w:szCs w:val="21"/>
          <w:lang w:eastAsia="zh-CN"/>
        </w:rPr>
        <w:t>征集文件</w:t>
      </w:r>
      <w:r>
        <w:rPr>
          <w:rFonts w:hint="eastAsia" w:ascii="宋体" w:hAnsi="宋体"/>
          <w:szCs w:val="21"/>
        </w:rPr>
        <w:t>中技术规格的要求，是否</w:t>
      </w:r>
      <w:r>
        <w:rPr>
          <w:rFonts w:hint="eastAsia"/>
        </w:rPr>
        <w:t>满足要求</w:t>
      </w:r>
      <w:r>
        <w:rPr>
          <w:rFonts w:hint="eastAsia" w:ascii="宋体" w:hAnsi="宋体"/>
          <w:szCs w:val="21"/>
        </w:rPr>
        <w:t>，由评审委员会来评判。</w:t>
      </w:r>
    </w:p>
    <w:p w14:paraId="3F3571D5">
      <w:pPr>
        <w:ind w:firstLine="411" w:firstLineChars="196"/>
        <w:rPr>
          <w:rFonts w:ascii="宋体" w:hAnsi="宋体"/>
          <w:szCs w:val="21"/>
        </w:rPr>
      </w:pPr>
      <w:r>
        <w:rPr>
          <w:rFonts w:hint="eastAsia" w:ascii="宋体" w:hAnsi="宋体"/>
          <w:szCs w:val="21"/>
        </w:rPr>
        <w:t>18.5除非另有规定或说明，</w:t>
      </w:r>
      <w:r>
        <w:rPr>
          <w:rFonts w:hint="eastAsia" w:ascii="宋体" w:hAnsi="宋体"/>
          <w:szCs w:val="21"/>
          <w:lang w:eastAsia="zh-CN"/>
        </w:rPr>
        <w:t>供应商</w:t>
      </w:r>
      <w:r>
        <w:rPr>
          <w:rFonts w:hint="eastAsia" w:ascii="宋体" w:hAnsi="宋体"/>
          <w:szCs w:val="21"/>
        </w:rPr>
        <w:t>对同一项目</w:t>
      </w:r>
      <w:r>
        <w:rPr>
          <w:rFonts w:hint="eastAsia" w:ascii="宋体" w:hAnsi="宋体"/>
          <w:szCs w:val="21"/>
          <w:lang w:eastAsia="zh-CN"/>
        </w:rPr>
        <w:t>投标（响应）</w:t>
      </w:r>
      <w:r>
        <w:rPr>
          <w:rFonts w:hint="eastAsia" w:ascii="宋体" w:hAnsi="宋体"/>
          <w:szCs w:val="21"/>
        </w:rPr>
        <w:t>时，不得同时提供两套或两套以上的</w:t>
      </w:r>
      <w:r>
        <w:rPr>
          <w:rFonts w:hint="eastAsia" w:ascii="宋体" w:hAnsi="宋体"/>
          <w:szCs w:val="21"/>
          <w:lang w:eastAsia="zh-CN"/>
        </w:rPr>
        <w:t>投标（响应）</w:t>
      </w:r>
      <w:r>
        <w:rPr>
          <w:rFonts w:hint="eastAsia" w:ascii="宋体" w:hAnsi="宋体"/>
          <w:szCs w:val="21"/>
        </w:rPr>
        <w:t>方案。</w:t>
      </w:r>
    </w:p>
    <w:bookmarkEnd w:id="35"/>
    <w:p w14:paraId="4530997D">
      <w:pPr>
        <w:rPr>
          <w:rFonts w:ascii="黑体" w:hAnsi="宋体" w:eastAsia="黑体"/>
          <w:sz w:val="24"/>
        </w:rPr>
      </w:pPr>
      <w:r>
        <w:rPr>
          <w:rFonts w:hint="eastAsia" w:ascii="黑体" w:hAnsi="宋体" w:eastAsia="黑体"/>
          <w:sz w:val="24"/>
        </w:rPr>
        <w:t>19．</w:t>
      </w:r>
      <w:bookmarkStart w:id="36" w:name="_Hlk72402034"/>
      <w:r>
        <w:rPr>
          <w:rFonts w:hint="eastAsia" w:ascii="黑体" w:hAnsi="宋体" w:eastAsia="黑体"/>
          <w:sz w:val="24"/>
          <w:lang w:eastAsia="zh-CN"/>
        </w:rPr>
        <w:t>投标（响应）文件</w:t>
      </w:r>
      <w:r>
        <w:rPr>
          <w:rFonts w:hint="eastAsia" w:ascii="黑体" w:hAnsi="宋体" w:eastAsia="黑体"/>
          <w:sz w:val="24"/>
        </w:rPr>
        <w:t>其他证明文件的要求</w:t>
      </w:r>
    </w:p>
    <w:p w14:paraId="15966751">
      <w:pPr>
        <w:rPr>
          <w:rFonts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37" w:name="_Hlk71407299"/>
      <w:r>
        <w:rPr>
          <w:rFonts w:hint="eastAsia" w:ascii="宋体" w:hAnsi="宋体"/>
          <w:szCs w:val="21"/>
        </w:rPr>
        <w:t>采用综合评分法的项目，对项目</w:t>
      </w:r>
      <w:r>
        <w:rPr>
          <w:rFonts w:hint="eastAsia" w:ascii="宋体" w:hAnsi="宋体"/>
          <w:szCs w:val="21"/>
          <w:lang w:eastAsia="zh-CN"/>
        </w:rPr>
        <w:t>征集文件</w:t>
      </w:r>
      <w:r>
        <w:rPr>
          <w:rFonts w:hint="eastAsia" w:ascii="宋体" w:hAnsi="宋体"/>
          <w:szCs w:val="21"/>
        </w:rPr>
        <w:t>《</w:t>
      </w:r>
      <w:r>
        <w:rPr>
          <w:rFonts w:hint="eastAsia" w:ascii="宋体" w:hAnsi="宋体"/>
          <w:szCs w:val="21"/>
          <w:lang w:eastAsia="zh-CN"/>
        </w:rPr>
        <w:t>评审</w:t>
      </w:r>
      <w:r>
        <w:rPr>
          <w:rFonts w:hint="eastAsia" w:ascii="宋体" w:hAnsi="宋体"/>
          <w:szCs w:val="21"/>
        </w:rPr>
        <w:t>信息》评分项中涉及的相关业绩、社保情况等内容以及《资格性审查表》和《符合性审查表》中涉及的证明材料，</w:t>
      </w:r>
      <w:r>
        <w:rPr>
          <w:rFonts w:hint="eastAsia" w:ascii="宋体" w:hAnsi="宋体"/>
          <w:szCs w:val="21"/>
          <w:lang w:eastAsia="zh-CN"/>
        </w:rPr>
        <w:t>供应商</w:t>
      </w:r>
      <w:r>
        <w:rPr>
          <w:rFonts w:hint="eastAsia" w:ascii="宋体" w:hAnsi="宋体"/>
          <w:szCs w:val="21"/>
        </w:rPr>
        <w:t>应提供相关部门出具的证明材料扫描件或照片，原件备查。有关扫描件（或照片）的尺寸和清晰度要求能够使用电脑阅读、识别和判断。若</w:t>
      </w:r>
      <w:r>
        <w:rPr>
          <w:rFonts w:hint="eastAsia" w:ascii="宋体" w:hAnsi="宋体"/>
          <w:szCs w:val="21"/>
          <w:lang w:eastAsia="zh-CN"/>
        </w:rPr>
        <w:t>供应商</w:t>
      </w:r>
      <w:r>
        <w:rPr>
          <w:rFonts w:hint="eastAsia" w:ascii="宋体" w:hAnsi="宋体"/>
          <w:szCs w:val="21"/>
        </w:rPr>
        <w:t>未按要求提供证明材料或提供的是部分证明材料或提供不清晰的扫描件（或照片）的，采购人、代理机构及评审委员会依据各自审查范围，有权认定其</w:t>
      </w:r>
      <w:r>
        <w:rPr>
          <w:rFonts w:hint="eastAsia" w:ascii="宋体" w:hAnsi="宋体"/>
          <w:szCs w:val="21"/>
          <w:lang w:eastAsia="zh-CN"/>
        </w:rPr>
        <w:t>投标（响应）文件</w:t>
      </w:r>
      <w:r>
        <w:rPr>
          <w:rFonts w:hint="eastAsia" w:ascii="宋体" w:hAnsi="宋体"/>
          <w:szCs w:val="21"/>
        </w:rPr>
        <w:t>未对</w:t>
      </w:r>
      <w:r>
        <w:rPr>
          <w:rFonts w:hint="eastAsia" w:ascii="宋体" w:hAnsi="宋体"/>
          <w:szCs w:val="21"/>
          <w:lang w:eastAsia="zh-CN"/>
        </w:rPr>
        <w:t>征集文件</w:t>
      </w:r>
      <w:r>
        <w:rPr>
          <w:rFonts w:hint="eastAsia" w:ascii="宋体" w:hAnsi="宋体"/>
          <w:szCs w:val="21"/>
        </w:rPr>
        <w:t>有关需求进行响应，涉及资格性审查或符合性审查的予以</w:t>
      </w:r>
      <w:r>
        <w:rPr>
          <w:rFonts w:hint="eastAsia" w:ascii="宋体" w:hAnsi="宋体"/>
          <w:szCs w:val="21"/>
          <w:lang w:eastAsia="zh-CN"/>
        </w:rPr>
        <w:t>投标（响应）</w:t>
      </w:r>
      <w:r>
        <w:rPr>
          <w:rFonts w:hint="eastAsia" w:ascii="宋体" w:hAnsi="宋体"/>
          <w:szCs w:val="21"/>
        </w:rPr>
        <w:t>无效处理，涉及《</w:t>
      </w:r>
      <w:r>
        <w:rPr>
          <w:rFonts w:hint="eastAsia" w:ascii="宋体" w:hAnsi="宋体"/>
          <w:szCs w:val="21"/>
          <w:lang w:eastAsia="zh-CN"/>
        </w:rPr>
        <w:t>评审</w:t>
      </w:r>
      <w:r>
        <w:rPr>
          <w:rFonts w:hint="eastAsia" w:ascii="宋体" w:hAnsi="宋体"/>
          <w:szCs w:val="21"/>
        </w:rPr>
        <w:t>信息》打分项的则该项评分予以0分处理。对供应商</w:t>
      </w:r>
      <w:r>
        <w:rPr>
          <w:rFonts w:hint="eastAsia" w:ascii="宋体" w:hAnsi="宋体"/>
          <w:szCs w:val="21"/>
          <w:lang w:eastAsia="zh-CN"/>
        </w:rPr>
        <w:t>投标（响应）</w:t>
      </w:r>
      <w:r>
        <w:rPr>
          <w:rFonts w:hint="eastAsia" w:ascii="宋体" w:hAnsi="宋体"/>
          <w:szCs w:val="21"/>
        </w:rPr>
        <w:t>资料是否异常、是否有效问题进行核查和判定，如认为供应商</w:t>
      </w:r>
      <w:r>
        <w:rPr>
          <w:rFonts w:hint="eastAsia" w:ascii="宋体" w:hAnsi="宋体"/>
          <w:szCs w:val="21"/>
          <w:lang w:eastAsia="zh-CN"/>
        </w:rPr>
        <w:t>投标（响应）</w:t>
      </w:r>
      <w:r>
        <w:rPr>
          <w:rFonts w:hint="eastAsia" w:ascii="宋体" w:hAnsi="宋体"/>
          <w:szCs w:val="21"/>
        </w:rPr>
        <w:t>资料有异常或无效的，若涉及资格性审查或符合性审查条款的，则应作</w:t>
      </w:r>
      <w:r>
        <w:rPr>
          <w:rFonts w:hint="eastAsia" w:ascii="宋体" w:hAnsi="宋体"/>
          <w:szCs w:val="21"/>
          <w:lang w:eastAsia="zh-CN"/>
        </w:rPr>
        <w:t>投标（响应）</w:t>
      </w:r>
      <w:r>
        <w:rPr>
          <w:rFonts w:hint="eastAsia" w:ascii="宋体" w:hAnsi="宋体"/>
          <w:szCs w:val="21"/>
        </w:rPr>
        <w:t>无效处理；若涉及评分的，则作不得分处理。</w:t>
      </w:r>
    </w:p>
    <w:bookmarkEnd w:id="37"/>
    <w:p w14:paraId="02BBBD50">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hint="eastAsia" w:ascii="宋体" w:hAnsi="宋体"/>
          <w:szCs w:val="21"/>
          <w:lang w:eastAsia="zh-CN"/>
        </w:rPr>
        <w:t>供应商</w:t>
      </w:r>
      <w:r>
        <w:rPr>
          <w:rFonts w:hint="eastAsia" w:ascii="宋体" w:hAnsi="宋体"/>
          <w:szCs w:val="21"/>
        </w:rPr>
        <w:t>提供年审证明的可按原资质（资格）</w:t>
      </w:r>
      <w:r>
        <w:rPr>
          <w:rFonts w:hint="eastAsia" w:ascii="宋体" w:hAnsi="宋体"/>
          <w:szCs w:val="21"/>
          <w:lang w:eastAsia="zh-CN"/>
        </w:rPr>
        <w:t>投标（响应）</w:t>
      </w:r>
      <w:r>
        <w:rPr>
          <w:rFonts w:hint="eastAsia" w:ascii="宋体" w:hAnsi="宋体"/>
          <w:szCs w:val="21"/>
        </w:rPr>
        <w:t>；若</w:t>
      </w:r>
      <w:r>
        <w:rPr>
          <w:rFonts w:hint="eastAsia" w:ascii="宋体" w:hAnsi="宋体"/>
          <w:szCs w:val="21"/>
          <w:lang w:eastAsia="zh-CN"/>
        </w:rPr>
        <w:t>供应商</w:t>
      </w:r>
      <w:r>
        <w:rPr>
          <w:rFonts w:hint="eastAsia" w:ascii="宋体" w:hAnsi="宋体"/>
          <w:szCs w:val="21"/>
        </w:rPr>
        <w:t>正在申报上一级别资质（资格），在未获批准之前，仍按原级别资质（资格）</w:t>
      </w:r>
      <w:r>
        <w:rPr>
          <w:rFonts w:hint="eastAsia" w:ascii="宋体" w:hAnsi="宋体"/>
          <w:szCs w:val="21"/>
          <w:lang w:eastAsia="zh-CN"/>
        </w:rPr>
        <w:t>投标（响应）</w:t>
      </w:r>
      <w:r>
        <w:rPr>
          <w:rFonts w:hint="eastAsia" w:ascii="宋体" w:hAnsi="宋体"/>
          <w:szCs w:val="21"/>
        </w:rPr>
        <w:t>。</w:t>
      </w:r>
    </w:p>
    <w:p w14:paraId="6982C26D">
      <w:pPr>
        <w:rPr>
          <w:rFonts w:ascii="黑体" w:hAnsi="宋体" w:eastAsia="黑体"/>
          <w:sz w:val="24"/>
        </w:rPr>
      </w:pPr>
      <w:r>
        <w:rPr>
          <w:rFonts w:hint="eastAsia" w:ascii="黑体" w:hAnsi="宋体" w:eastAsia="黑体"/>
          <w:sz w:val="24"/>
        </w:rPr>
        <w:t>20．</w:t>
      </w:r>
      <w:r>
        <w:rPr>
          <w:rFonts w:hint="eastAsia" w:ascii="黑体" w:hAnsi="宋体" w:eastAsia="黑体"/>
          <w:sz w:val="24"/>
          <w:lang w:eastAsia="zh-CN"/>
        </w:rPr>
        <w:t>投标（响应）</w:t>
      </w:r>
      <w:r>
        <w:rPr>
          <w:rFonts w:hint="eastAsia" w:ascii="黑体" w:hAnsi="宋体" w:eastAsia="黑体"/>
          <w:sz w:val="24"/>
        </w:rPr>
        <w:t>有效期</w:t>
      </w:r>
    </w:p>
    <w:bookmarkEnd w:id="36"/>
    <w:p w14:paraId="1DA53CB0">
      <w:pPr>
        <w:ind w:firstLine="411" w:firstLineChars="196"/>
        <w:rPr>
          <w:rFonts w:ascii="宋体" w:hAnsi="宋体"/>
          <w:szCs w:val="21"/>
        </w:rPr>
      </w:pPr>
      <w:bookmarkStart w:id="38" w:name="_Hlk72402214"/>
      <w:r>
        <w:rPr>
          <w:rFonts w:hint="eastAsia" w:ascii="宋体" w:hAnsi="宋体"/>
          <w:szCs w:val="21"/>
        </w:rPr>
        <w:t xml:space="preserve">20.1 </w:t>
      </w:r>
      <w:r>
        <w:rPr>
          <w:rFonts w:hint="eastAsia" w:ascii="宋体" w:hAnsi="宋体"/>
          <w:szCs w:val="21"/>
          <w:lang w:eastAsia="zh-CN"/>
        </w:rPr>
        <w:t>投标（响应）</w:t>
      </w:r>
      <w:r>
        <w:rPr>
          <w:rFonts w:hint="eastAsia" w:ascii="宋体" w:hAnsi="宋体"/>
          <w:szCs w:val="21"/>
        </w:rPr>
        <w:t>有效期为</w:t>
      </w:r>
      <w:r>
        <w:rPr>
          <w:rFonts w:hint="eastAsia" w:ascii="Arial" w:hAnsi="Arial" w:cs="Arial"/>
          <w:szCs w:val="21"/>
        </w:rPr>
        <w:t>从</w:t>
      </w:r>
      <w:r>
        <w:rPr>
          <w:rFonts w:hint="eastAsia" w:ascii="Arial" w:hAnsi="Arial" w:cs="Arial"/>
          <w:szCs w:val="21"/>
          <w:lang w:eastAsia="zh-CN"/>
        </w:rPr>
        <w:t>投标（响应）</w:t>
      </w:r>
      <w:r>
        <w:rPr>
          <w:rFonts w:hint="eastAsia" w:ascii="Arial" w:hAnsi="Arial" w:cs="Arial"/>
          <w:szCs w:val="21"/>
        </w:rPr>
        <w:t>截止之日算起的日历天数。</w:t>
      </w:r>
      <w:r>
        <w:rPr>
          <w:rFonts w:hint="eastAsia" w:ascii="宋体" w:hAnsi="宋体"/>
          <w:szCs w:val="21"/>
        </w:rPr>
        <w:t>在此期限内，所有</w:t>
      </w:r>
      <w:r>
        <w:rPr>
          <w:rFonts w:hint="eastAsia" w:ascii="宋体" w:hAnsi="宋体"/>
          <w:szCs w:val="21"/>
          <w:lang w:eastAsia="zh-CN"/>
        </w:rPr>
        <w:t>投标（响应）文件</w:t>
      </w:r>
      <w:r>
        <w:rPr>
          <w:rFonts w:hint="eastAsia" w:ascii="宋体" w:hAnsi="宋体"/>
          <w:szCs w:val="21"/>
        </w:rPr>
        <w:t>均保持有效。</w:t>
      </w:r>
    </w:p>
    <w:p w14:paraId="611A376F">
      <w:pPr>
        <w:ind w:firstLine="411" w:firstLineChars="196"/>
        <w:rPr>
          <w:rFonts w:ascii="宋体" w:hAnsi="宋体"/>
          <w:szCs w:val="21"/>
        </w:rPr>
      </w:pPr>
      <w:r>
        <w:rPr>
          <w:rFonts w:hint="eastAsia" w:ascii="宋体" w:hAnsi="宋体"/>
          <w:szCs w:val="21"/>
        </w:rPr>
        <w:t>20.2 在特殊情况下，政府集中采购机构在原定的</w:t>
      </w:r>
      <w:r>
        <w:rPr>
          <w:rFonts w:hint="eastAsia" w:ascii="宋体" w:hAnsi="宋体"/>
          <w:szCs w:val="21"/>
          <w:lang w:eastAsia="zh-CN"/>
        </w:rPr>
        <w:t>投标（响应）</w:t>
      </w:r>
      <w:r>
        <w:rPr>
          <w:rFonts w:hint="eastAsia" w:ascii="宋体" w:hAnsi="宋体"/>
          <w:szCs w:val="21"/>
        </w:rPr>
        <w:t>有效期满之前，政府集中采购机构可以根据需要以书面形式（包括政府集中采购机构网站公开发布方式）向</w:t>
      </w:r>
      <w:r>
        <w:rPr>
          <w:rFonts w:hint="eastAsia" w:ascii="宋体" w:hAnsi="宋体"/>
          <w:szCs w:val="21"/>
          <w:lang w:eastAsia="zh-CN"/>
        </w:rPr>
        <w:t>供应商</w:t>
      </w:r>
      <w:r>
        <w:rPr>
          <w:rFonts w:hint="eastAsia" w:ascii="宋体" w:hAnsi="宋体"/>
          <w:szCs w:val="21"/>
        </w:rPr>
        <w:t>提出延长</w:t>
      </w:r>
      <w:r>
        <w:rPr>
          <w:rFonts w:hint="eastAsia" w:ascii="宋体" w:hAnsi="宋体"/>
          <w:szCs w:val="21"/>
          <w:lang w:eastAsia="zh-CN"/>
        </w:rPr>
        <w:t>投标（响应）</w:t>
      </w:r>
      <w:r>
        <w:rPr>
          <w:rFonts w:hint="eastAsia" w:ascii="宋体" w:hAnsi="宋体"/>
          <w:szCs w:val="21"/>
        </w:rPr>
        <w:t>有效期的要求，对此要求</w:t>
      </w:r>
      <w:r>
        <w:rPr>
          <w:rFonts w:hint="eastAsia" w:ascii="宋体" w:hAnsi="宋体"/>
          <w:szCs w:val="21"/>
          <w:lang w:eastAsia="zh-CN"/>
        </w:rPr>
        <w:t>供应商</w:t>
      </w:r>
      <w:r>
        <w:rPr>
          <w:rFonts w:hint="eastAsia" w:ascii="宋体" w:hAnsi="宋体"/>
          <w:szCs w:val="21"/>
        </w:rPr>
        <w:t>须以书面形式予以答复，</w:t>
      </w:r>
      <w:r>
        <w:rPr>
          <w:rFonts w:hint="eastAsia" w:ascii="宋体" w:hAnsi="宋体"/>
          <w:szCs w:val="21"/>
          <w:lang w:eastAsia="zh-CN"/>
        </w:rPr>
        <w:t>供应商</w:t>
      </w:r>
      <w:r>
        <w:rPr>
          <w:rFonts w:hint="eastAsia" w:ascii="宋体" w:hAnsi="宋体"/>
          <w:szCs w:val="21"/>
        </w:rPr>
        <w:t>可以拒绝政府集中采购机构此项要求，其</w:t>
      </w:r>
      <w:r>
        <w:rPr>
          <w:rFonts w:hint="eastAsia" w:ascii="宋体" w:hAnsi="宋体"/>
          <w:szCs w:val="21"/>
          <w:lang w:eastAsia="zh-CN"/>
        </w:rPr>
        <w:t>投标（响应）</w:t>
      </w:r>
      <w:r>
        <w:rPr>
          <w:rFonts w:hint="eastAsia" w:ascii="宋体" w:hAnsi="宋体"/>
          <w:szCs w:val="21"/>
        </w:rPr>
        <w:t>在原</w:t>
      </w:r>
      <w:r>
        <w:rPr>
          <w:rFonts w:hint="eastAsia" w:ascii="宋体" w:hAnsi="宋体"/>
          <w:szCs w:val="21"/>
          <w:lang w:eastAsia="zh-CN"/>
        </w:rPr>
        <w:t>投标（响应）</w:t>
      </w:r>
      <w:r>
        <w:rPr>
          <w:rFonts w:hint="eastAsia" w:ascii="宋体" w:hAnsi="宋体"/>
          <w:szCs w:val="21"/>
        </w:rPr>
        <w:t>有效期满后不再有效。同意延长</w:t>
      </w:r>
      <w:r>
        <w:rPr>
          <w:rFonts w:hint="eastAsia" w:ascii="宋体" w:hAnsi="宋体"/>
          <w:szCs w:val="21"/>
          <w:lang w:eastAsia="zh-CN"/>
        </w:rPr>
        <w:t>投标（响应）</w:t>
      </w:r>
      <w:r>
        <w:rPr>
          <w:rFonts w:hint="eastAsia" w:ascii="宋体" w:hAnsi="宋体"/>
          <w:szCs w:val="21"/>
        </w:rPr>
        <w:t>有效期的</w:t>
      </w:r>
      <w:r>
        <w:rPr>
          <w:rFonts w:hint="eastAsia" w:ascii="宋体" w:hAnsi="宋体"/>
          <w:szCs w:val="21"/>
          <w:lang w:eastAsia="zh-CN"/>
        </w:rPr>
        <w:t>供应商</w:t>
      </w:r>
      <w:r>
        <w:rPr>
          <w:rFonts w:hint="eastAsia" w:ascii="宋体" w:hAnsi="宋体"/>
          <w:szCs w:val="21"/>
        </w:rPr>
        <w:t>不能要求也不允许修改其</w:t>
      </w:r>
      <w:r>
        <w:rPr>
          <w:rFonts w:hint="eastAsia" w:ascii="宋体" w:hAnsi="宋体"/>
          <w:szCs w:val="21"/>
          <w:lang w:eastAsia="zh-CN"/>
        </w:rPr>
        <w:t>投标（响应）文件</w:t>
      </w:r>
      <w:r>
        <w:rPr>
          <w:rFonts w:hint="eastAsia" w:ascii="宋体" w:hAnsi="宋体"/>
          <w:szCs w:val="21"/>
        </w:rPr>
        <w:t>。</w:t>
      </w:r>
    </w:p>
    <w:p w14:paraId="6F297A11">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w:t>
      </w:r>
      <w:r>
        <w:rPr>
          <w:rFonts w:hint="eastAsia" w:ascii="宋体" w:hAnsi="宋体"/>
          <w:szCs w:val="21"/>
          <w:lang w:eastAsia="zh-CN"/>
        </w:rPr>
        <w:t>中标（成交）</w:t>
      </w:r>
      <w:r>
        <w:rPr>
          <w:rFonts w:hint="eastAsia" w:ascii="宋体" w:hAnsi="宋体"/>
          <w:szCs w:val="21"/>
        </w:rPr>
        <w:t>供应商的</w:t>
      </w:r>
      <w:r>
        <w:rPr>
          <w:rFonts w:hint="eastAsia" w:ascii="宋体" w:hAnsi="宋体"/>
          <w:szCs w:val="21"/>
          <w:lang w:eastAsia="zh-CN"/>
        </w:rPr>
        <w:t>投标（响应）文件</w:t>
      </w:r>
      <w:r>
        <w:rPr>
          <w:rFonts w:hint="eastAsia" w:ascii="宋体" w:hAnsi="宋体"/>
          <w:szCs w:val="21"/>
        </w:rPr>
        <w:t>有效期，截止于完成本</w:t>
      </w:r>
      <w:r>
        <w:rPr>
          <w:rFonts w:hint="eastAsia" w:ascii="宋体" w:hAnsi="宋体"/>
          <w:szCs w:val="21"/>
          <w:lang w:eastAsia="zh-CN"/>
        </w:rPr>
        <w:t>征集文件</w:t>
      </w:r>
      <w:r>
        <w:rPr>
          <w:rFonts w:hint="eastAsia" w:ascii="宋体" w:hAnsi="宋体"/>
          <w:szCs w:val="21"/>
        </w:rPr>
        <w:t>规定的全部项目内容，并通过竣工验收及保修期结束。</w:t>
      </w:r>
    </w:p>
    <w:bookmarkEnd w:id="38"/>
    <w:p w14:paraId="2242004A">
      <w:pPr>
        <w:rPr>
          <w:rFonts w:ascii="黑体" w:hAnsi="宋体" w:eastAsia="黑体"/>
          <w:sz w:val="24"/>
        </w:rPr>
      </w:pPr>
      <w:r>
        <w:rPr>
          <w:rFonts w:hint="eastAsia" w:ascii="黑体" w:hAnsi="宋体" w:eastAsia="黑体"/>
          <w:sz w:val="24"/>
        </w:rPr>
        <w:t>21．</w:t>
      </w:r>
      <w:bookmarkStart w:id="39" w:name="_Hlk72402325"/>
      <w:r>
        <w:rPr>
          <w:rFonts w:hint="eastAsia" w:ascii="黑体" w:hAnsi="宋体" w:eastAsia="黑体"/>
          <w:sz w:val="24"/>
        </w:rPr>
        <w:t>关于</w:t>
      </w:r>
      <w:r>
        <w:rPr>
          <w:rFonts w:hint="eastAsia" w:ascii="黑体" w:hAnsi="宋体" w:eastAsia="黑体"/>
          <w:sz w:val="24"/>
          <w:lang w:eastAsia="zh-CN"/>
        </w:rPr>
        <w:t>投标（响应）</w:t>
      </w:r>
      <w:r>
        <w:rPr>
          <w:rFonts w:hint="eastAsia" w:ascii="黑体" w:hAnsi="宋体" w:eastAsia="黑体"/>
          <w:sz w:val="24"/>
        </w:rPr>
        <w:t xml:space="preserve">保证金 </w:t>
      </w:r>
    </w:p>
    <w:p w14:paraId="49E00F93">
      <w:pPr>
        <w:rPr>
          <w:rFonts w:ascii="宋体" w:hAnsi="宋体"/>
          <w:szCs w:val="21"/>
        </w:rPr>
      </w:pPr>
      <w:r>
        <w:rPr>
          <w:rFonts w:hint="eastAsia" w:ascii="宋体" w:hAnsi="宋体"/>
          <w:szCs w:val="21"/>
        </w:rPr>
        <w:t xml:space="preserve">    21.1</w:t>
      </w:r>
      <w:r>
        <w:rPr>
          <w:rFonts w:hint="eastAsia"/>
          <w:szCs w:val="21"/>
          <w:lang w:val="en-US" w:eastAsia="zh-CN"/>
        </w:rPr>
        <w:t>参照</w:t>
      </w:r>
      <w:r>
        <w:rPr>
          <w:rFonts w:hint="eastAsia"/>
          <w:szCs w:val="21"/>
        </w:rPr>
        <w:t>《深圳市财政局关于调整政府采购投标保证金管理政策的通知》（深财购〔2021〕51号）文的规定，本项目不收取投标保证金。</w:t>
      </w:r>
    </w:p>
    <w:p w14:paraId="6DDE7A3F">
      <w:pPr>
        <w:rPr>
          <w:rFonts w:ascii="黑体" w:hAnsi="宋体" w:eastAsia="黑体"/>
          <w:sz w:val="24"/>
        </w:rPr>
      </w:pPr>
      <w:r>
        <w:rPr>
          <w:rFonts w:hint="eastAsia" w:ascii="黑体" w:hAnsi="宋体" w:eastAsia="黑体"/>
          <w:sz w:val="24"/>
        </w:rPr>
        <w:t>22．</w:t>
      </w:r>
      <w:r>
        <w:rPr>
          <w:rFonts w:hint="eastAsia" w:ascii="黑体" w:hAnsi="宋体" w:eastAsia="黑体"/>
          <w:sz w:val="24"/>
          <w:lang w:eastAsia="zh-CN"/>
        </w:rPr>
        <w:t>供应商</w:t>
      </w:r>
      <w:r>
        <w:rPr>
          <w:rFonts w:hint="eastAsia" w:ascii="黑体" w:hAnsi="宋体" w:eastAsia="黑体"/>
          <w:sz w:val="24"/>
        </w:rPr>
        <w:t>的替代方案</w:t>
      </w:r>
    </w:p>
    <w:p w14:paraId="5A85440D">
      <w:pPr>
        <w:ind w:firstLine="411" w:firstLineChars="196"/>
        <w:rPr>
          <w:rFonts w:ascii="宋体" w:hAnsi="宋体"/>
          <w:szCs w:val="21"/>
        </w:rPr>
      </w:pPr>
      <w:r>
        <w:rPr>
          <w:rFonts w:hint="eastAsia" w:ascii="宋体" w:hAnsi="宋体"/>
          <w:szCs w:val="21"/>
        </w:rPr>
        <w:t>22.1</w:t>
      </w:r>
      <w:r>
        <w:rPr>
          <w:rFonts w:hint="eastAsia" w:ascii="宋体" w:hAnsi="宋体"/>
          <w:szCs w:val="21"/>
          <w:lang w:eastAsia="zh-CN"/>
        </w:rPr>
        <w:t>供应商</w:t>
      </w:r>
      <w:r>
        <w:rPr>
          <w:rFonts w:hint="eastAsia" w:ascii="宋体" w:hAnsi="宋体"/>
          <w:szCs w:val="21"/>
        </w:rPr>
        <w:t>所提交的</w:t>
      </w:r>
      <w:r>
        <w:rPr>
          <w:rFonts w:hint="eastAsia" w:ascii="宋体" w:hAnsi="宋体"/>
          <w:szCs w:val="21"/>
          <w:lang w:eastAsia="zh-CN"/>
        </w:rPr>
        <w:t>投标（响应）文件</w:t>
      </w:r>
      <w:r>
        <w:rPr>
          <w:rFonts w:hint="eastAsia" w:ascii="宋体" w:hAnsi="宋体"/>
          <w:szCs w:val="21"/>
        </w:rPr>
        <w:t>应完全满足</w:t>
      </w:r>
      <w:r>
        <w:rPr>
          <w:rFonts w:hint="eastAsia" w:ascii="宋体" w:hAnsi="宋体"/>
          <w:szCs w:val="21"/>
          <w:lang w:eastAsia="zh-CN"/>
        </w:rPr>
        <w:t>征集文件</w:t>
      </w:r>
      <w:r>
        <w:rPr>
          <w:rFonts w:hint="eastAsia" w:ascii="宋体" w:hAnsi="宋体"/>
          <w:szCs w:val="21"/>
        </w:rPr>
        <w:t>（包括图纸和技术规范所示的基本技术设计）的要求。除非项目明确允许</w:t>
      </w:r>
      <w:r>
        <w:rPr>
          <w:rFonts w:hint="eastAsia" w:ascii="宋体" w:hAnsi="宋体"/>
          <w:szCs w:val="21"/>
          <w:lang w:eastAsia="zh-CN"/>
        </w:rPr>
        <w:t>供应商</w:t>
      </w:r>
      <w:r>
        <w:rPr>
          <w:rFonts w:hint="eastAsia" w:ascii="宋体" w:hAnsi="宋体"/>
          <w:szCs w:val="21"/>
        </w:rPr>
        <w:t>提交替代方案，否则</w:t>
      </w:r>
      <w:r>
        <w:rPr>
          <w:rFonts w:hint="eastAsia" w:ascii="宋体" w:hAnsi="宋体"/>
          <w:szCs w:val="21"/>
          <w:lang w:eastAsia="zh-CN"/>
        </w:rPr>
        <w:t>供应商</w:t>
      </w:r>
      <w:r>
        <w:rPr>
          <w:rFonts w:hint="eastAsia" w:ascii="宋体" w:hAnsi="宋体"/>
          <w:szCs w:val="21"/>
        </w:rPr>
        <w:t>有关替代方案的条款将初审不通过，作</w:t>
      </w:r>
      <w:r>
        <w:rPr>
          <w:rFonts w:hint="eastAsia" w:ascii="宋体" w:hAnsi="宋体"/>
          <w:szCs w:val="21"/>
          <w:lang w:eastAsia="zh-CN"/>
        </w:rPr>
        <w:t>投标（响应）</w:t>
      </w:r>
      <w:r>
        <w:rPr>
          <w:rFonts w:hint="eastAsia" w:ascii="宋体" w:hAnsi="宋体"/>
          <w:szCs w:val="21"/>
        </w:rPr>
        <w:t>无效处理。</w:t>
      </w:r>
    </w:p>
    <w:p w14:paraId="5CE13456">
      <w:pPr>
        <w:ind w:firstLine="411" w:firstLineChars="196"/>
        <w:rPr>
          <w:rFonts w:ascii="宋体" w:hAnsi="宋体"/>
          <w:szCs w:val="21"/>
        </w:rPr>
      </w:pPr>
      <w:r>
        <w:rPr>
          <w:rFonts w:hint="eastAsia" w:ascii="宋体" w:hAnsi="宋体"/>
          <w:szCs w:val="21"/>
        </w:rPr>
        <w:t>22.2 如果允许</w:t>
      </w:r>
      <w:r>
        <w:rPr>
          <w:rFonts w:hint="eastAsia" w:ascii="宋体" w:hAnsi="宋体"/>
          <w:szCs w:val="21"/>
          <w:lang w:eastAsia="zh-CN"/>
        </w:rPr>
        <w:t>供应商</w:t>
      </w:r>
      <w:r>
        <w:rPr>
          <w:rFonts w:hint="eastAsia" w:ascii="宋体" w:hAnsi="宋体"/>
          <w:szCs w:val="21"/>
        </w:rPr>
        <w:t>提交替代方案，则准备提交替代方案的</w:t>
      </w:r>
      <w:r>
        <w:rPr>
          <w:rFonts w:hint="eastAsia" w:ascii="宋体" w:hAnsi="宋体"/>
          <w:szCs w:val="21"/>
          <w:lang w:eastAsia="zh-CN"/>
        </w:rPr>
        <w:t>供应商</w:t>
      </w:r>
      <w:r>
        <w:rPr>
          <w:rFonts w:hint="eastAsia" w:ascii="宋体" w:hAnsi="宋体"/>
          <w:szCs w:val="21"/>
        </w:rPr>
        <w:t>除应提交一份满足</w:t>
      </w:r>
      <w:r>
        <w:rPr>
          <w:rFonts w:hint="eastAsia" w:ascii="宋体" w:hAnsi="宋体"/>
          <w:szCs w:val="21"/>
          <w:lang w:eastAsia="zh-CN"/>
        </w:rPr>
        <w:t>征集文件</w:t>
      </w:r>
      <w:r>
        <w:rPr>
          <w:rFonts w:hint="eastAsia" w:ascii="宋体" w:hAnsi="宋体"/>
          <w:szCs w:val="21"/>
        </w:rPr>
        <w:t>（包括图纸和技术规范所示的基本技术设计）要求的</w:t>
      </w:r>
      <w:r>
        <w:rPr>
          <w:rFonts w:hint="eastAsia" w:ascii="宋体" w:hAnsi="宋体"/>
          <w:szCs w:val="21"/>
          <w:lang w:eastAsia="zh-CN"/>
        </w:rPr>
        <w:t>投标（响应）文件</w:t>
      </w:r>
      <w:r>
        <w:rPr>
          <w:rFonts w:hint="eastAsia" w:ascii="宋体" w:hAnsi="宋体"/>
          <w:szCs w:val="21"/>
        </w:rPr>
        <w:t>外，还应提交需评审其替代方案所需的全部资料，包括项目方案书、技术规范、替代方案报价书、所建议的项目方案及有关的其它详细资料。</w:t>
      </w:r>
    </w:p>
    <w:bookmarkEnd w:id="39"/>
    <w:p w14:paraId="1997E053">
      <w:pPr>
        <w:rPr>
          <w:rFonts w:ascii="黑体" w:hAnsi="宋体" w:eastAsia="黑体"/>
          <w:sz w:val="24"/>
        </w:rPr>
      </w:pPr>
      <w:r>
        <w:rPr>
          <w:rFonts w:hint="eastAsia" w:ascii="黑体" w:hAnsi="宋体" w:eastAsia="黑体"/>
          <w:sz w:val="24"/>
        </w:rPr>
        <w:t>23．</w:t>
      </w:r>
      <w:bookmarkStart w:id="40" w:name="_Hlk72402860"/>
      <w:r>
        <w:rPr>
          <w:rFonts w:hint="eastAsia" w:ascii="黑体" w:hAnsi="宋体" w:eastAsia="黑体"/>
          <w:sz w:val="24"/>
          <w:lang w:eastAsia="zh-CN"/>
        </w:rPr>
        <w:t>投标（响应）文件</w:t>
      </w:r>
      <w:r>
        <w:rPr>
          <w:rFonts w:ascii="黑体" w:hAnsi="宋体" w:eastAsia="黑体"/>
          <w:sz w:val="24"/>
        </w:rPr>
        <w:t>的</w:t>
      </w:r>
      <w:r>
        <w:rPr>
          <w:rFonts w:hint="eastAsia" w:ascii="黑体" w:hAnsi="宋体" w:eastAsia="黑体"/>
          <w:sz w:val="24"/>
        </w:rPr>
        <w:t>制作</w:t>
      </w:r>
      <w:r>
        <w:rPr>
          <w:rFonts w:ascii="黑体" w:hAnsi="宋体" w:eastAsia="黑体"/>
          <w:sz w:val="24"/>
        </w:rPr>
        <w:t>要求</w:t>
      </w:r>
    </w:p>
    <w:bookmarkEnd w:id="40"/>
    <w:p w14:paraId="766D807F">
      <w:pPr>
        <w:ind w:firstLine="420" w:firstLineChars="200"/>
        <w:rPr>
          <w:rFonts w:ascii="宋体" w:hAnsi="宋体"/>
          <w:szCs w:val="21"/>
        </w:rPr>
      </w:pPr>
      <w:r>
        <w:rPr>
          <w:rFonts w:hint="eastAsia" w:ascii="宋体" w:hAnsi="宋体"/>
          <w:szCs w:val="21"/>
        </w:rPr>
        <w:t>23.1</w:t>
      </w:r>
      <w:r>
        <w:rPr>
          <w:rFonts w:hint="eastAsia" w:ascii="宋体" w:hAnsi="宋体"/>
          <w:szCs w:val="21"/>
          <w:lang w:val="en-US" w:eastAsia="zh-CN"/>
        </w:rPr>
        <w:t>供应商</w:t>
      </w:r>
      <w:r>
        <w:rPr>
          <w:rFonts w:hint="eastAsia" w:ascii="宋体" w:hAnsi="宋体"/>
          <w:szCs w:val="21"/>
        </w:rPr>
        <w:t>应准备所投项目的电子投标文件一份。</w:t>
      </w:r>
    </w:p>
    <w:p w14:paraId="00F509DA">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供应商</w:t>
      </w:r>
      <w:r>
        <w:rPr>
          <w:rFonts w:hint="eastAsia" w:ascii="宋体" w:hAnsi="宋体"/>
          <w:szCs w:val="21"/>
        </w:rPr>
        <w:t>在使用《投标书编制软件》编制投标书时须注意：</w:t>
      </w:r>
    </w:p>
    <w:p w14:paraId="3E08DC1F">
      <w:pPr>
        <w:ind w:firstLine="420" w:firstLineChars="200"/>
        <w:rPr>
          <w:rFonts w:ascii="宋体" w:hAnsi="宋体"/>
          <w:szCs w:val="21"/>
        </w:rPr>
      </w:pPr>
      <w:r>
        <w:rPr>
          <w:rFonts w:hint="eastAsia" w:ascii="宋体" w:hAnsi="宋体"/>
          <w:szCs w:val="21"/>
        </w:rPr>
        <w:t>23.2.1导入《投标书编制软件》的征集文件项目编号、包号应与以此制作的</w:t>
      </w:r>
      <w:r>
        <w:rPr>
          <w:rFonts w:hint="eastAsia" w:ascii="宋体" w:hAnsi="宋体"/>
          <w:szCs w:val="21"/>
          <w:lang w:eastAsia="zh-CN"/>
        </w:rPr>
        <w:t>投标（响应）</w:t>
      </w:r>
      <w:r>
        <w:rPr>
          <w:rFonts w:hint="eastAsia" w:ascii="宋体" w:hAnsi="宋体"/>
          <w:szCs w:val="21"/>
        </w:rPr>
        <w:t>文件项目编号、包号一致。例如，不能将甲项目A包的</w:t>
      </w:r>
      <w:r>
        <w:rPr>
          <w:rFonts w:hint="eastAsia" w:ascii="宋体" w:hAnsi="宋体"/>
          <w:szCs w:val="21"/>
          <w:lang w:val="en-US" w:eastAsia="zh-CN"/>
        </w:rPr>
        <w:t>投标（响应）文件</w:t>
      </w:r>
      <w:r>
        <w:rPr>
          <w:rFonts w:hint="eastAsia" w:ascii="宋体" w:hAnsi="宋体"/>
          <w:szCs w:val="21"/>
        </w:rPr>
        <w:t>导入《投标书编制软件》，制作乙项目B包的</w:t>
      </w:r>
      <w:r>
        <w:rPr>
          <w:rFonts w:hint="eastAsia" w:ascii="宋体" w:hAnsi="宋体"/>
          <w:szCs w:val="21"/>
          <w:lang w:val="en-US" w:eastAsia="zh-CN"/>
        </w:rPr>
        <w:t>投标（响应）文件</w:t>
      </w:r>
      <w:r>
        <w:rPr>
          <w:rFonts w:hint="eastAsia" w:ascii="宋体" w:hAnsi="宋体"/>
          <w:szCs w:val="21"/>
        </w:rPr>
        <w:t>。</w:t>
      </w:r>
    </w:p>
    <w:p w14:paraId="2986E707">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246F6FC4">
      <w:pPr>
        <w:ind w:firstLine="420" w:firstLineChars="200"/>
        <w:rPr>
          <w:rFonts w:ascii="宋体" w:hAnsi="宋体"/>
          <w:szCs w:val="21"/>
        </w:rPr>
      </w:pPr>
      <w:r>
        <w:rPr>
          <w:rFonts w:hint="eastAsia" w:ascii="宋体" w:hAnsi="宋体"/>
          <w:szCs w:val="21"/>
        </w:rPr>
        <w:t>23.2.3要求用《投标书编制软件》编制投标书的包，不能用其它方式编制投标书。编制</w:t>
      </w:r>
      <w:r>
        <w:rPr>
          <w:rFonts w:hint="eastAsia" w:ascii="宋体" w:hAnsi="宋体"/>
          <w:szCs w:val="21"/>
          <w:lang w:val="en-US" w:eastAsia="zh-CN"/>
        </w:rPr>
        <w:t>投标（响应）文件</w:t>
      </w:r>
      <w:r>
        <w:rPr>
          <w:rFonts w:hint="eastAsia" w:ascii="宋体" w:hAnsi="宋体"/>
          <w:szCs w:val="21"/>
        </w:rPr>
        <w:t>时，电脑须连通互联网。</w:t>
      </w:r>
    </w:p>
    <w:p w14:paraId="3C777236">
      <w:pPr>
        <w:ind w:firstLine="420" w:firstLineChars="200"/>
        <w:rPr>
          <w:rFonts w:ascii="宋体" w:hAnsi="宋体"/>
          <w:szCs w:val="21"/>
        </w:rPr>
      </w:pPr>
      <w:r>
        <w:rPr>
          <w:rFonts w:hint="eastAsia" w:ascii="宋体" w:hAnsi="宋体"/>
          <w:szCs w:val="21"/>
        </w:rPr>
        <w:t>23.2.4</w:t>
      </w:r>
      <w:r>
        <w:rPr>
          <w:rFonts w:hint="eastAsia" w:ascii="宋体" w:hAnsi="宋体"/>
          <w:szCs w:val="21"/>
          <w:lang w:eastAsia="zh-CN"/>
        </w:rPr>
        <w:t>投标（响应）</w:t>
      </w:r>
      <w:r>
        <w:rPr>
          <w:rFonts w:hint="eastAsia" w:ascii="宋体" w:hAnsi="宋体"/>
          <w:szCs w:val="21"/>
        </w:rPr>
        <w:t>文件不能带病毒。政府集中采购机构将用专业杀毒软件对</w:t>
      </w:r>
      <w:r>
        <w:rPr>
          <w:rFonts w:hint="eastAsia" w:ascii="宋体" w:hAnsi="宋体"/>
          <w:szCs w:val="21"/>
          <w:lang w:eastAsia="zh-CN"/>
        </w:rPr>
        <w:t>投标（响应）</w:t>
      </w:r>
      <w:r>
        <w:rPr>
          <w:rFonts w:hint="eastAsia" w:ascii="宋体" w:hAnsi="宋体"/>
          <w:szCs w:val="21"/>
        </w:rPr>
        <w:t>文件进行病毒检测，如果这两种软件均报告发现病毒，则政府集中采购机构认为该</w:t>
      </w:r>
      <w:r>
        <w:rPr>
          <w:rFonts w:hint="eastAsia" w:ascii="宋体" w:hAnsi="宋体"/>
          <w:szCs w:val="21"/>
          <w:lang w:eastAsia="zh-CN"/>
        </w:rPr>
        <w:t>投标（响应）</w:t>
      </w:r>
      <w:r>
        <w:rPr>
          <w:rFonts w:hint="eastAsia" w:ascii="宋体" w:hAnsi="宋体"/>
          <w:szCs w:val="21"/>
        </w:rPr>
        <w:t>文件带病毒。</w:t>
      </w:r>
    </w:p>
    <w:p w14:paraId="1E2C93A7">
      <w:pPr>
        <w:ind w:firstLine="420" w:firstLineChars="200"/>
        <w:rPr>
          <w:rFonts w:ascii="宋体" w:hAnsi="宋体"/>
          <w:szCs w:val="21"/>
        </w:rPr>
      </w:pPr>
      <w:r>
        <w:rPr>
          <w:rFonts w:hint="eastAsia" w:ascii="宋体" w:hAnsi="宋体"/>
          <w:szCs w:val="21"/>
        </w:rPr>
        <w:t>23.2.6</w:t>
      </w:r>
      <w:r>
        <w:rPr>
          <w:rFonts w:hint="eastAsia" w:ascii="宋体" w:hAnsi="宋体"/>
          <w:szCs w:val="21"/>
          <w:lang w:val="en-US" w:eastAsia="zh-CN"/>
        </w:rPr>
        <w:t>供应商</w:t>
      </w:r>
      <w:r>
        <w:rPr>
          <w:rFonts w:hint="eastAsia" w:ascii="宋体" w:hAnsi="宋体"/>
          <w:szCs w:val="21"/>
        </w:rPr>
        <w:t>在编辑投标文件时，</w:t>
      </w:r>
      <w:r>
        <w:rPr>
          <w:rFonts w:hint="eastAsia" w:ascii="宋体" w:hAnsi="宋体"/>
          <w:b/>
          <w:szCs w:val="21"/>
        </w:rPr>
        <w:t>在</w:t>
      </w:r>
      <w:r>
        <w:rPr>
          <w:rFonts w:hint="eastAsia" w:ascii="宋体" w:hAnsi="宋体"/>
          <w:b/>
          <w:szCs w:val="21"/>
          <w:lang w:eastAsia="zh-CN"/>
        </w:rPr>
        <w:t>投标（响应）</w:t>
      </w:r>
      <w:r>
        <w:rPr>
          <w:rFonts w:hint="eastAsia" w:ascii="宋体" w:hAnsi="宋体"/>
          <w:b/>
          <w:szCs w:val="21"/>
        </w:rPr>
        <w:t>文件目录中属于本节点内容的必须在本节点中填写，填写到其他节点或附件，</w:t>
      </w:r>
      <w:r>
        <w:rPr>
          <w:rFonts w:hint="eastAsia" w:ascii="宋体" w:hAnsi="宋体"/>
          <w:szCs w:val="21"/>
        </w:rPr>
        <w:t>一切后果由供应商自行承担。</w:t>
      </w:r>
    </w:p>
    <w:p w14:paraId="09B2DB97">
      <w:pPr>
        <w:ind w:firstLine="420" w:firstLineChars="200"/>
        <w:rPr>
          <w:rFonts w:ascii="宋体" w:hAnsi="宋体"/>
          <w:szCs w:val="21"/>
        </w:rPr>
      </w:pPr>
      <w:r>
        <w:rPr>
          <w:rFonts w:hint="eastAsia" w:ascii="宋体" w:hAnsi="宋体"/>
          <w:szCs w:val="21"/>
        </w:rPr>
        <w:t>23.2.7政府集中采购机构不接受</w:t>
      </w:r>
      <w:r>
        <w:rPr>
          <w:rFonts w:hint="eastAsia" w:ascii="宋体" w:hAnsi="宋体"/>
          <w:szCs w:val="21"/>
          <w:lang w:eastAsia="zh-CN"/>
        </w:rPr>
        <w:t>投标（响应）</w:t>
      </w:r>
      <w:r>
        <w:rPr>
          <w:rFonts w:hint="eastAsia" w:ascii="宋体" w:hAnsi="宋体"/>
          <w:szCs w:val="21"/>
        </w:rPr>
        <w:t>截止时间后递交的纸质、电子、传真等所有形式的投标文件。由于对网上自行采购系统操作不熟悉或自身电脑、网络等原因导致不能在投标截止时间之前上传</w:t>
      </w:r>
      <w:r>
        <w:rPr>
          <w:rFonts w:hint="eastAsia" w:ascii="宋体" w:hAnsi="宋体"/>
          <w:szCs w:val="21"/>
          <w:lang w:eastAsia="zh-CN"/>
        </w:rPr>
        <w:t>投标（响应）</w:t>
      </w:r>
      <w:r>
        <w:rPr>
          <w:rFonts w:hint="eastAsia" w:ascii="宋体" w:hAnsi="宋体"/>
          <w:szCs w:val="21"/>
        </w:rPr>
        <w:t>文件，政府集中采购机构概不负责。建议于开标前一个工作日完成</w:t>
      </w:r>
      <w:r>
        <w:rPr>
          <w:rFonts w:hint="eastAsia" w:ascii="宋体" w:hAnsi="宋体"/>
          <w:szCs w:val="21"/>
          <w:lang w:eastAsia="zh-CN"/>
        </w:rPr>
        <w:t>投标（响应）</w:t>
      </w:r>
      <w:r>
        <w:rPr>
          <w:rFonts w:hint="eastAsia" w:ascii="宋体" w:hAnsi="宋体"/>
          <w:szCs w:val="21"/>
        </w:rPr>
        <w:t>文件的制作与上传，如上传确有困难，请及时咨询。</w:t>
      </w:r>
    </w:p>
    <w:p w14:paraId="3BB8D5A9">
      <w:pPr>
        <w:ind w:firstLine="420" w:firstLineChars="200"/>
        <w:rPr>
          <w:rFonts w:ascii="宋体" w:hAnsi="宋体"/>
          <w:szCs w:val="21"/>
        </w:rPr>
      </w:pPr>
      <w:r>
        <w:rPr>
          <w:rFonts w:hint="eastAsia" w:ascii="宋体" w:hAnsi="宋体"/>
          <w:szCs w:val="21"/>
        </w:rPr>
        <w:t>23.2.8如果开标时出现网络故障、技术故障，影响了采购活动，政府集中采购机构有权采取措施如延期、接受无法从网上上传的投标书等，以保障采购活动的公开、公平和公正。</w:t>
      </w:r>
    </w:p>
    <w:p w14:paraId="46C81FDA">
      <w:pPr>
        <w:ind w:firstLine="420" w:firstLineChars="200"/>
        <w:rPr>
          <w:rFonts w:ascii="宋体" w:hAnsi="宋体"/>
          <w:szCs w:val="21"/>
        </w:rPr>
      </w:pPr>
      <w:r>
        <w:rPr>
          <w:rFonts w:hint="eastAsia" w:ascii="宋体" w:hAnsi="宋体"/>
          <w:szCs w:val="21"/>
        </w:rPr>
        <w:t>23.3电报、电话、传真形式的投标概不接受。</w:t>
      </w:r>
    </w:p>
    <w:p w14:paraId="141F0805">
      <w:pPr>
        <w:ind w:firstLine="422" w:firstLineChars="200"/>
        <w:rPr>
          <w:rFonts w:ascii="宋体" w:hAnsi="宋体"/>
          <w:b/>
          <w:szCs w:val="21"/>
        </w:rPr>
      </w:pPr>
      <w:r>
        <w:rPr>
          <w:rFonts w:hint="eastAsia" w:ascii="宋体" w:hAnsi="宋体"/>
          <w:b/>
          <w:szCs w:val="21"/>
        </w:rPr>
        <w:t>23.4经</w:t>
      </w:r>
      <w:r>
        <w:rPr>
          <w:rFonts w:hint="eastAsia" w:ascii="宋体" w:hAnsi="宋体"/>
          <w:b/>
          <w:szCs w:val="21"/>
          <w:lang w:val="en-US" w:eastAsia="zh-CN"/>
        </w:rPr>
        <w:t>供应商</w:t>
      </w:r>
      <w:r>
        <w:rPr>
          <w:rFonts w:hint="eastAsia" w:ascii="宋体" w:hAnsi="宋体"/>
          <w:b/>
          <w:szCs w:val="21"/>
        </w:rPr>
        <w:t>电子密钥或电子营业执照加密的投标文件无须盖章或签字，</w:t>
      </w:r>
      <w:r>
        <w:rPr>
          <w:rFonts w:hint="eastAsia" w:ascii="宋体" w:hAnsi="宋体"/>
          <w:szCs w:val="21"/>
        </w:rPr>
        <w:t>专用条款另有要求的除外。</w:t>
      </w:r>
    </w:p>
    <w:p w14:paraId="6EC8F7F2">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p>
    <w:p w14:paraId="4BCA32DC">
      <w:pPr>
        <w:rPr>
          <w:rFonts w:ascii="宋体" w:hAnsi="宋体"/>
          <w:szCs w:val="21"/>
        </w:rPr>
      </w:pPr>
    </w:p>
    <w:p w14:paraId="67B52F49">
      <w:pPr>
        <w:pStyle w:val="5"/>
        <w:numPr>
          <w:ilvl w:val="0"/>
          <w:numId w:val="4"/>
        </w:numPr>
        <w:spacing w:before="120" w:beforeLines="50" w:after="120" w:afterLines="50"/>
        <w:ind w:left="562" w:hanging="562"/>
        <w:jc w:val="center"/>
        <w:rPr>
          <w:sz w:val="28"/>
          <w:szCs w:val="28"/>
        </w:rPr>
      </w:pPr>
      <w:r>
        <w:rPr>
          <w:rFonts w:hint="eastAsia"/>
          <w:sz w:val="28"/>
          <w:szCs w:val="28"/>
          <w:lang w:eastAsia="zh-CN"/>
        </w:rPr>
        <w:t>投标（响应）文件</w:t>
      </w:r>
      <w:r>
        <w:rPr>
          <w:rFonts w:hint="eastAsia"/>
          <w:sz w:val="28"/>
          <w:szCs w:val="28"/>
        </w:rPr>
        <w:t>的递交</w:t>
      </w:r>
    </w:p>
    <w:p w14:paraId="25EAE5A9">
      <w:pPr>
        <w:rPr>
          <w:rFonts w:ascii="宋体" w:hAnsi="宋体"/>
          <w:b w:val="0"/>
        </w:rPr>
      </w:pPr>
      <w:bookmarkStart w:id="41" w:name="_Hlk72405459"/>
    </w:p>
    <w:p w14:paraId="24F66367">
      <w:pPr>
        <w:rPr>
          <w:rFonts w:hint="eastAsia" w:ascii="黑体" w:hAnsi="宋体" w:eastAsia="黑体"/>
          <w:sz w:val="24"/>
        </w:rPr>
      </w:pPr>
      <w:r>
        <w:rPr>
          <w:rFonts w:hint="eastAsia" w:ascii="黑体" w:hAnsi="宋体" w:eastAsia="黑体"/>
          <w:sz w:val="24"/>
          <w:lang w:val="en-US" w:eastAsia="zh-CN"/>
        </w:rPr>
        <w:t xml:space="preserve">24. </w:t>
      </w:r>
      <w:r>
        <w:rPr>
          <w:rFonts w:hint="eastAsia" w:ascii="黑体" w:hAnsi="宋体" w:eastAsia="黑体"/>
          <w:sz w:val="24"/>
        </w:rPr>
        <w:t>投标</w:t>
      </w:r>
      <w:r>
        <w:rPr>
          <w:rFonts w:hint="eastAsia" w:ascii="黑体" w:hAnsi="宋体" w:eastAsia="黑体"/>
          <w:sz w:val="24"/>
          <w:lang w:eastAsia="zh-CN"/>
        </w:rPr>
        <w:t>（</w:t>
      </w:r>
      <w:r>
        <w:rPr>
          <w:rFonts w:hint="eastAsia" w:ascii="黑体" w:hAnsi="宋体" w:eastAsia="黑体"/>
          <w:sz w:val="24"/>
          <w:lang w:val="en-US" w:eastAsia="zh-CN"/>
        </w:rPr>
        <w:t>响应</w:t>
      </w:r>
      <w:r>
        <w:rPr>
          <w:rFonts w:hint="eastAsia" w:ascii="黑体" w:hAnsi="宋体" w:eastAsia="黑体"/>
          <w:sz w:val="24"/>
          <w:lang w:eastAsia="zh-CN"/>
        </w:rPr>
        <w:t>）</w:t>
      </w:r>
      <w:r>
        <w:rPr>
          <w:rFonts w:hint="eastAsia" w:ascii="黑体" w:hAnsi="宋体" w:eastAsia="黑体"/>
          <w:sz w:val="24"/>
        </w:rPr>
        <w:t>文件的保密</w:t>
      </w:r>
    </w:p>
    <w:p w14:paraId="0F342929">
      <w:pPr>
        <w:ind w:firstLine="420" w:firstLineChars="200"/>
        <w:rPr>
          <w:rFonts w:hint="eastAsia" w:ascii="宋体" w:hAnsi="宋体"/>
          <w:szCs w:val="21"/>
        </w:rPr>
      </w:pPr>
      <w:r>
        <w:rPr>
          <w:rFonts w:hint="eastAsia" w:ascii="宋体" w:hAnsi="宋体"/>
          <w:szCs w:val="21"/>
        </w:rPr>
        <w:t>24.1在</w:t>
      </w:r>
      <w:r>
        <w:rPr>
          <w:rFonts w:hint="eastAsia" w:ascii="宋体" w:hAnsi="宋体"/>
          <w:szCs w:val="21"/>
          <w:lang w:eastAsia="zh-CN"/>
        </w:rPr>
        <w:t>投标（响应）</w:t>
      </w:r>
      <w:r>
        <w:rPr>
          <w:rFonts w:hint="eastAsia" w:ascii="宋体" w:hAnsi="宋体"/>
          <w:szCs w:val="21"/>
        </w:rPr>
        <w:t>文件制作完成后，生成后会选择是否加密</w:t>
      </w:r>
      <w:r>
        <w:rPr>
          <w:rFonts w:hint="eastAsia" w:ascii="宋体" w:hAnsi="宋体"/>
          <w:szCs w:val="21"/>
          <w:lang w:eastAsia="zh-CN"/>
        </w:rPr>
        <w:t>投标（响应）</w:t>
      </w:r>
      <w:r>
        <w:rPr>
          <w:rFonts w:hint="eastAsia" w:ascii="宋体" w:hAnsi="宋体"/>
          <w:szCs w:val="21"/>
        </w:rPr>
        <w:t>文件，如不加密则直接点击生成文件即可，如需加密请插入CA锁，点击加密后生成文件，需输入CA锁密码即可加密成功。加密后会提示文件生成成功！(注意：加密的投标</w:t>
      </w:r>
      <w:r>
        <w:rPr>
          <w:rFonts w:hint="eastAsia" w:ascii="宋体" w:hAnsi="宋体"/>
          <w:szCs w:val="21"/>
          <w:lang w:eastAsia="zh-CN"/>
        </w:rPr>
        <w:t>（</w:t>
      </w:r>
      <w:r>
        <w:rPr>
          <w:rFonts w:hint="eastAsia" w:ascii="宋体" w:hAnsi="宋体"/>
          <w:szCs w:val="21"/>
          <w:lang w:val="en-US" w:eastAsia="zh-CN"/>
        </w:rPr>
        <w:t>响应</w:t>
      </w:r>
      <w:r>
        <w:rPr>
          <w:rFonts w:hint="eastAsia" w:ascii="宋体" w:hAnsi="宋体"/>
          <w:szCs w:val="21"/>
          <w:lang w:eastAsia="zh-CN"/>
        </w:rPr>
        <w:t>）</w:t>
      </w:r>
      <w:r>
        <w:rPr>
          <w:rFonts w:hint="eastAsia" w:ascii="宋体" w:hAnsi="宋体"/>
          <w:szCs w:val="21"/>
        </w:rPr>
        <w:t>文件开标时须使用加密文件时使用的锁在项目规定时间内解密！)</w:t>
      </w:r>
    </w:p>
    <w:p w14:paraId="41C57E64">
      <w:pPr>
        <w:ind w:firstLine="422" w:firstLineChars="200"/>
        <w:rPr>
          <w:rFonts w:ascii="宋体" w:hAnsi="宋体"/>
          <w:b/>
          <w:szCs w:val="21"/>
        </w:rPr>
      </w:pPr>
      <w:r>
        <w:rPr>
          <w:rFonts w:hint="eastAsia" w:ascii="宋体" w:hAnsi="宋体"/>
          <w:b/>
          <w:szCs w:val="21"/>
        </w:rPr>
        <w:t>24.2若采购项目出现延期情况：</w:t>
      </w:r>
    </w:p>
    <w:p w14:paraId="7744C7D5">
      <w:pPr>
        <w:ind w:firstLine="422" w:firstLineChars="200"/>
        <w:rPr>
          <w:rFonts w:ascii="宋体" w:hAnsi="宋体" w:eastAsiaTheme="minorEastAsia"/>
          <w:szCs w:val="21"/>
        </w:rPr>
      </w:pPr>
      <w:r>
        <w:rPr>
          <w:rFonts w:hint="eastAsia" w:ascii="宋体" w:hAnsi="宋体"/>
          <w:b/>
          <w:szCs w:val="21"/>
        </w:rPr>
        <w:t>如果供下载的征集文件有更新，</w:t>
      </w:r>
      <w:r>
        <w:rPr>
          <w:rFonts w:hint="eastAsia" w:ascii="宋体" w:hAnsi="宋体"/>
          <w:b/>
          <w:szCs w:val="21"/>
          <w:lang w:eastAsia="zh-CN"/>
        </w:rPr>
        <w:t>供应商</w:t>
      </w:r>
      <w:r>
        <w:rPr>
          <w:rFonts w:hint="eastAsia" w:ascii="宋体" w:hAnsi="宋体"/>
          <w:b/>
          <w:szCs w:val="21"/>
        </w:rPr>
        <w:t>必须重新下载征集文件、重新制作</w:t>
      </w:r>
      <w:r>
        <w:rPr>
          <w:rFonts w:hint="eastAsia" w:ascii="宋体" w:hAnsi="宋体"/>
          <w:b/>
          <w:szCs w:val="21"/>
          <w:lang w:eastAsia="zh-CN"/>
        </w:rPr>
        <w:t>投标（响应）</w:t>
      </w:r>
      <w:r>
        <w:rPr>
          <w:rFonts w:hint="eastAsia" w:ascii="宋体" w:hAnsi="宋体"/>
          <w:b/>
          <w:szCs w:val="21"/>
        </w:rPr>
        <w:t>文件、重新加密</w:t>
      </w:r>
      <w:r>
        <w:rPr>
          <w:rFonts w:hint="eastAsia" w:ascii="宋体" w:hAnsi="宋体"/>
          <w:b/>
          <w:szCs w:val="21"/>
          <w:lang w:eastAsia="zh-CN"/>
        </w:rPr>
        <w:t>投标（响应）</w:t>
      </w:r>
      <w:r>
        <w:rPr>
          <w:rFonts w:hint="eastAsia" w:ascii="宋体" w:hAnsi="宋体"/>
          <w:b/>
          <w:szCs w:val="21"/>
        </w:rPr>
        <w:t>文件、重新上传</w:t>
      </w:r>
      <w:r>
        <w:rPr>
          <w:rFonts w:hint="eastAsia" w:ascii="宋体" w:hAnsi="宋体"/>
          <w:b/>
          <w:szCs w:val="21"/>
          <w:lang w:eastAsia="zh-CN"/>
        </w:rPr>
        <w:t>投标（响应）</w:t>
      </w:r>
      <w:r>
        <w:rPr>
          <w:rFonts w:hint="eastAsia" w:ascii="宋体" w:hAnsi="宋体"/>
          <w:b/>
          <w:szCs w:val="21"/>
        </w:rPr>
        <w:t>文件。</w:t>
      </w:r>
    </w:p>
    <w:p w14:paraId="02EFFB7E">
      <w:pPr>
        <w:rPr>
          <w:rFonts w:ascii="黑体" w:hAnsi="宋体" w:eastAsia="黑体"/>
          <w:sz w:val="24"/>
        </w:rPr>
      </w:pPr>
      <w:r>
        <w:rPr>
          <w:rFonts w:hint="eastAsia" w:ascii="黑体" w:hAnsi="宋体" w:eastAsia="黑体"/>
          <w:sz w:val="24"/>
        </w:rPr>
        <w:t>25．上传</w:t>
      </w:r>
      <w:r>
        <w:rPr>
          <w:rFonts w:hint="eastAsia" w:ascii="黑体" w:hAnsi="宋体" w:eastAsia="黑体"/>
          <w:sz w:val="24"/>
          <w:lang w:eastAsia="zh-CN"/>
        </w:rPr>
        <w:t>投标（响应）文件</w:t>
      </w:r>
      <w:r>
        <w:rPr>
          <w:rFonts w:hint="eastAsia" w:ascii="黑体" w:hAnsi="宋体" w:eastAsia="黑体"/>
          <w:sz w:val="24"/>
        </w:rPr>
        <w:t>及</w:t>
      </w:r>
      <w:r>
        <w:rPr>
          <w:rFonts w:hint="eastAsia" w:ascii="黑体" w:hAnsi="宋体" w:eastAsia="黑体"/>
          <w:sz w:val="24"/>
          <w:lang w:eastAsia="zh-CN"/>
        </w:rPr>
        <w:t>应答</w:t>
      </w:r>
      <w:r>
        <w:rPr>
          <w:rFonts w:hint="eastAsia" w:ascii="黑体" w:hAnsi="宋体" w:eastAsia="黑体"/>
          <w:sz w:val="24"/>
        </w:rPr>
        <w:t>截止日期</w:t>
      </w:r>
    </w:p>
    <w:p w14:paraId="7F643CE4">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w:t>
      </w:r>
      <w:r>
        <w:rPr>
          <w:rFonts w:hint="eastAsia" w:ascii="宋体" w:hAnsi="宋体"/>
          <w:lang w:eastAsia="zh-CN"/>
        </w:rPr>
        <w:t>应答</w:t>
      </w:r>
      <w:r>
        <w:rPr>
          <w:rFonts w:hint="eastAsia" w:ascii="宋体" w:hAnsi="宋体"/>
        </w:rPr>
        <w:t>，</w:t>
      </w:r>
      <w:r>
        <w:rPr>
          <w:rFonts w:hint="eastAsia" w:ascii="宋体" w:hAnsi="宋体"/>
          <w:lang w:eastAsia="zh-CN"/>
        </w:rPr>
        <w:t>供应商</w:t>
      </w:r>
      <w:r>
        <w:rPr>
          <w:rFonts w:ascii="宋体" w:hAnsi="宋体"/>
        </w:rPr>
        <w:t>必须</w:t>
      </w:r>
      <w:r>
        <w:rPr>
          <w:rFonts w:hint="eastAsia" w:ascii="宋体" w:hAnsi="宋体"/>
        </w:rPr>
        <w:t>在</w:t>
      </w:r>
      <w:r>
        <w:rPr>
          <w:rFonts w:hint="eastAsia" w:ascii="宋体" w:hAnsi="宋体"/>
          <w:lang w:eastAsia="zh-CN"/>
        </w:rPr>
        <w:t>征集文件</w:t>
      </w:r>
      <w:r>
        <w:rPr>
          <w:rFonts w:ascii="宋体" w:hAnsi="宋体"/>
        </w:rPr>
        <w:t>规定的</w:t>
      </w:r>
      <w:r>
        <w:rPr>
          <w:rFonts w:hint="eastAsia" w:ascii="宋体" w:hAnsi="宋体"/>
          <w:lang w:eastAsia="zh-CN"/>
        </w:rPr>
        <w:t>应答</w:t>
      </w:r>
      <w:r>
        <w:rPr>
          <w:rFonts w:ascii="宋体" w:hAnsi="宋体"/>
        </w:rPr>
        <w:t>截止时间前</w:t>
      </w:r>
      <w:r>
        <w:rPr>
          <w:rFonts w:hint="eastAsia" w:ascii="宋体" w:hAnsi="宋体"/>
        </w:rPr>
        <w:t>用电子密钥登录“</w:t>
      </w:r>
      <w:r>
        <w:rPr>
          <w:rFonts w:hint="eastAsia" w:ascii="宋体" w:hAnsi="宋体"/>
          <w:lang w:eastAsia="zh-CN"/>
        </w:rPr>
        <w:t>深圳自行采购系统</w:t>
      </w:r>
      <w:r>
        <w:rPr>
          <w:rFonts w:hint="eastAsia" w:ascii="宋体" w:hAnsi="宋体"/>
        </w:rPr>
        <w:t>（https://trade.szggzy.com/）”上传</w:t>
      </w:r>
      <w:r>
        <w:rPr>
          <w:rFonts w:hint="eastAsia" w:ascii="宋体" w:hAnsi="宋体"/>
          <w:lang w:eastAsia="zh-CN"/>
        </w:rPr>
        <w:t>投标（响应）文件</w:t>
      </w:r>
      <w:r>
        <w:rPr>
          <w:rFonts w:hint="eastAsia" w:ascii="宋体" w:hAnsi="宋体"/>
        </w:rPr>
        <w:t>。如上传过程中遇到问题，</w:t>
      </w:r>
      <w:r>
        <w:rPr>
          <w:rFonts w:hint="eastAsia" w:ascii="宋体" w:hAnsi="宋体"/>
          <w:b/>
          <w:bCs/>
        </w:rPr>
        <w:t>可拨打</w:t>
      </w:r>
      <w:r>
        <w:rPr>
          <w:rFonts w:hint="eastAsia" w:ascii="宋体" w:hAnsi="宋体"/>
          <w:b/>
          <w:bCs/>
          <w:lang w:val="en-US" w:eastAsia="zh-CN"/>
        </w:rPr>
        <w:t>采购公告中的技术支持电话（0755-36568999 1转7）</w:t>
      </w:r>
      <w:r>
        <w:rPr>
          <w:rFonts w:hint="eastAsia" w:ascii="宋体" w:hAnsi="宋体"/>
        </w:rPr>
        <w:t>。如多次上传均告失败，请在</w:t>
      </w:r>
      <w:r>
        <w:rPr>
          <w:rFonts w:hint="eastAsia" w:ascii="宋体" w:hAnsi="宋体"/>
          <w:lang w:eastAsia="zh-CN"/>
        </w:rPr>
        <w:t>应答</w:t>
      </w:r>
      <w:r>
        <w:rPr>
          <w:rFonts w:hint="eastAsia" w:ascii="宋体" w:hAnsi="宋体"/>
        </w:rPr>
        <w:t>截止时间之前携带电子</w:t>
      </w:r>
      <w:r>
        <w:rPr>
          <w:rFonts w:hint="eastAsia" w:ascii="宋体" w:hAnsi="宋体"/>
          <w:lang w:eastAsia="zh-CN"/>
        </w:rPr>
        <w:t>投标（响应）文件</w:t>
      </w:r>
      <w:r>
        <w:rPr>
          <w:rFonts w:hint="eastAsia" w:ascii="宋体" w:hAnsi="宋体"/>
        </w:rPr>
        <w:t>送达至</w:t>
      </w:r>
      <w:r>
        <w:rPr>
          <w:rFonts w:hint="eastAsia" w:ascii="宋体" w:hAnsi="宋体"/>
          <w:b/>
          <w:bCs/>
          <w:szCs w:val="21"/>
        </w:rPr>
        <w:t>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lang w:val="en-US" w:eastAsia="zh-CN"/>
        </w:rPr>
        <w:t>一</w:t>
      </w:r>
      <w:r>
        <w:rPr>
          <w:rFonts w:hint="eastAsia" w:ascii="宋体" w:hAnsi="宋体"/>
          <w:b/>
          <w:bCs/>
        </w:rPr>
        <w:t>楼</w:t>
      </w:r>
      <w:r>
        <w:rPr>
          <w:rFonts w:hint="eastAsia" w:ascii="宋体" w:hAnsi="宋体"/>
          <w:b/>
          <w:bCs/>
          <w:lang w:val="en-US" w:eastAsia="zh-CN"/>
        </w:rPr>
        <w:t>服务大厅</w:t>
      </w:r>
      <w:r>
        <w:rPr>
          <w:rFonts w:hint="eastAsia" w:ascii="宋体" w:hAnsi="宋体"/>
          <w:b/>
          <w:bCs/>
        </w:rPr>
        <w:t>（地址：</w:t>
      </w:r>
      <w:r>
        <w:rPr>
          <w:rFonts w:hint="eastAsia" w:ascii="宋体" w:hAnsi="宋体"/>
          <w:b/>
          <w:bCs/>
          <w:lang w:val="en-US" w:eastAsia="zh-CN"/>
        </w:rPr>
        <w:t>深圳市宝安区湖滨东路40号</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hint="eastAsia" w:ascii="宋体" w:hAnsi="宋体"/>
          <w:b/>
          <w:bCs/>
          <w:lang w:eastAsia="zh-CN"/>
        </w:rPr>
        <w:t>应答</w:t>
      </w:r>
      <w:r>
        <w:rPr>
          <w:rFonts w:ascii="宋体" w:hAnsi="宋体"/>
          <w:b/>
          <w:bCs/>
        </w:rPr>
        <w:t>截止时间到达仍无法上传成功的，由</w:t>
      </w:r>
      <w:r>
        <w:rPr>
          <w:rFonts w:hint="eastAsia" w:ascii="宋体" w:hAnsi="宋体"/>
          <w:b/>
          <w:bCs/>
          <w:lang w:eastAsia="zh-CN"/>
        </w:rPr>
        <w:t>供应商</w:t>
      </w:r>
      <w:r>
        <w:rPr>
          <w:rFonts w:ascii="宋体" w:hAnsi="宋体"/>
          <w:b/>
          <w:bCs/>
        </w:rPr>
        <w:t>自行负责</w:t>
      </w:r>
      <w:r>
        <w:rPr>
          <w:rFonts w:hint="eastAsia" w:ascii="宋体" w:hAnsi="宋体"/>
        </w:rPr>
        <w:t>。</w:t>
      </w:r>
    </w:p>
    <w:p w14:paraId="083B26FB">
      <w:pPr>
        <w:ind w:firstLine="411" w:firstLineChars="196"/>
        <w:rPr>
          <w:rFonts w:ascii="宋体" w:hAnsi="宋体"/>
        </w:rPr>
      </w:pPr>
      <w:r>
        <w:rPr>
          <w:rFonts w:hint="eastAsia" w:ascii="宋体" w:hAnsi="宋体"/>
        </w:rPr>
        <w:t>25.2政府集中采购机构可以按本通用条款第13条规定，通过修改</w:t>
      </w:r>
      <w:r>
        <w:rPr>
          <w:rFonts w:hint="eastAsia" w:ascii="宋体" w:hAnsi="宋体"/>
          <w:lang w:eastAsia="zh-CN"/>
        </w:rPr>
        <w:t>征集文件</w:t>
      </w:r>
      <w:r>
        <w:rPr>
          <w:rFonts w:hint="eastAsia" w:ascii="宋体" w:hAnsi="宋体"/>
        </w:rPr>
        <w:t>自行决定酌情延长</w:t>
      </w:r>
      <w:r>
        <w:rPr>
          <w:rFonts w:hint="eastAsia" w:ascii="宋体" w:hAnsi="宋体"/>
          <w:lang w:eastAsia="zh-CN"/>
        </w:rPr>
        <w:t>应答</w:t>
      </w:r>
      <w:r>
        <w:rPr>
          <w:rFonts w:hint="eastAsia" w:ascii="宋体" w:hAnsi="宋体"/>
        </w:rPr>
        <w:t>截止期。在此情况下，政府集中采购机构、采购人和</w:t>
      </w:r>
      <w:r>
        <w:rPr>
          <w:rFonts w:hint="eastAsia" w:ascii="宋体" w:hAnsi="宋体"/>
          <w:lang w:eastAsia="zh-CN"/>
        </w:rPr>
        <w:t>供应商</w:t>
      </w:r>
      <w:r>
        <w:rPr>
          <w:rFonts w:hint="eastAsia" w:ascii="宋体" w:hAnsi="宋体"/>
        </w:rPr>
        <w:t>受</w:t>
      </w:r>
      <w:r>
        <w:rPr>
          <w:rFonts w:hint="eastAsia" w:ascii="宋体" w:hAnsi="宋体"/>
          <w:lang w:eastAsia="zh-CN"/>
        </w:rPr>
        <w:t>应答</w:t>
      </w:r>
      <w:r>
        <w:rPr>
          <w:rFonts w:hint="eastAsia" w:ascii="宋体" w:hAnsi="宋体"/>
        </w:rPr>
        <w:t>截止期制约的所有权利和义务均应延长至新的截止期。</w:t>
      </w:r>
    </w:p>
    <w:p w14:paraId="110B82A4">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应答</w:t>
      </w:r>
      <w:r>
        <w:rPr>
          <w:rFonts w:hint="eastAsia" w:ascii="宋体" w:hAnsi="宋体"/>
        </w:rPr>
        <w:t>截止时间以后不得上传</w:t>
      </w:r>
      <w:r>
        <w:rPr>
          <w:rFonts w:hint="eastAsia" w:ascii="宋体" w:hAnsi="宋体"/>
          <w:lang w:eastAsia="zh-CN"/>
        </w:rPr>
        <w:t>投标（响应）文件</w:t>
      </w:r>
      <w:r>
        <w:rPr>
          <w:rFonts w:hint="eastAsia" w:ascii="宋体" w:hAnsi="宋体"/>
        </w:rPr>
        <w:t>。</w:t>
      </w:r>
    </w:p>
    <w:bookmarkEnd w:id="41"/>
    <w:p w14:paraId="4FFCEE88">
      <w:pPr>
        <w:rPr>
          <w:rFonts w:ascii="黑体" w:hAnsi="宋体" w:eastAsia="黑体"/>
          <w:sz w:val="24"/>
        </w:rPr>
      </w:pPr>
      <w:r>
        <w:rPr>
          <w:rFonts w:hint="eastAsia" w:ascii="黑体" w:hAnsi="宋体" w:eastAsia="黑体"/>
          <w:sz w:val="24"/>
        </w:rPr>
        <w:t>26. 样品、现场演示、方案讲解</w:t>
      </w:r>
    </w:p>
    <w:p w14:paraId="4F7207E6">
      <w:pPr>
        <w:ind w:firstLine="411" w:firstLineChars="196"/>
        <w:rPr>
          <w:rFonts w:ascii="宋体" w:hAnsi="宋体"/>
          <w:szCs w:val="21"/>
        </w:rPr>
      </w:pPr>
      <w:r>
        <w:rPr>
          <w:rFonts w:hint="eastAsia" w:ascii="宋体" w:hAnsi="宋体"/>
          <w:szCs w:val="21"/>
        </w:rPr>
        <w:t>26.1 样品、现场演示、方案讲解等事项在</w:t>
      </w:r>
      <w:r>
        <w:rPr>
          <w:rFonts w:hint="eastAsia" w:ascii="宋体" w:hAnsi="宋体"/>
          <w:szCs w:val="21"/>
          <w:lang w:eastAsia="zh-CN"/>
        </w:rPr>
        <w:t>征集文件</w:t>
      </w:r>
      <w:r>
        <w:rPr>
          <w:rFonts w:hint="eastAsia" w:ascii="宋体" w:hAnsi="宋体"/>
          <w:szCs w:val="21"/>
        </w:rPr>
        <w:t>专用条款中进行规定。</w:t>
      </w:r>
    </w:p>
    <w:p w14:paraId="27B81BBF">
      <w:pPr>
        <w:rPr>
          <w:rFonts w:ascii="黑体" w:hAnsi="宋体" w:eastAsia="黑体"/>
          <w:sz w:val="24"/>
        </w:rPr>
      </w:pPr>
      <w:bookmarkStart w:id="42" w:name="_Hlk72428346"/>
      <w:r>
        <w:rPr>
          <w:rFonts w:ascii="黑体" w:hAnsi="宋体" w:eastAsia="黑体"/>
          <w:sz w:val="24"/>
        </w:rPr>
        <w:t>2</w:t>
      </w:r>
      <w:r>
        <w:rPr>
          <w:rFonts w:hint="eastAsia" w:ascii="黑体" w:hAnsi="宋体" w:eastAsia="黑体"/>
          <w:sz w:val="24"/>
        </w:rPr>
        <w:t>7．</w:t>
      </w:r>
      <w:r>
        <w:rPr>
          <w:rFonts w:hint="eastAsia" w:ascii="黑体" w:hAnsi="宋体" w:eastAsia="黑体"/>
          <w:sz w:val="24"/>
          <w:lang w:eastAsia="zh-CN"/>
        </w:rPr>
        <w:t>投标（响应）文件</w:t>
      </w:r>
      <w:r>
        <w:rPr>
          <w:rFonts w:ascii="黑体" w:hAnsi="宋体" w:eastAsia="黑体"/>
          <w:sz w:val="24"/>
        </w:rPr>
        <w:t>的修改和撤销</w:t>
      </w:r>
    </w:p>
    <w:p w14:paraId="0458AD4E">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hint="eastAsia" w:ascii="宋体" w:hAnsi="宋体"/>
          <w:lang w:eastAsia="zh-CN"/>
        </w:rPr>
        <w:t>应答</w:t>
      </w:r>
      <w:r>
        <w:rPr>
          <w:rFonts w:ascii="宋体" w:hAnsi="宋体"/>
        </w:rPr>
        <w:t>方在提交</w:t>
      </w:r>
      <w:r>
        <w:rPr>
          <w:rFonts w:hint="eastAsia" w:ascii="宋体" w:hAnsi="宋体"/>
          <w:lang w:eastAsia="zh-CN"/>
        </w:rPr>
        <w:t>投标（响应）文件</w:t>
      </w:r>
      <w:r>
        <w:rPr>
          <w:rFonts w:ascii="宋体" w:hAnsi="宋体"/>
        </w:rPr>
        <w:t>后可对其</w:t>
      </w:r>
      <w:r>
        <w:rPr>
          <w:rFonts w:hint="eastAsia" w:ascii="宋体" w:hAnsi="宋体"/>
          <w:lang w:eastAsia="zh-CN"/>
        </w:rPr>
        <w:t>投标（响应）文件</w:t>
      </w:r>
      <w:r>
        <w:rPr>
          <w:rFonts w:ascii="宋体" w:hAnsi="宋体"/>
        </w:rPr>
        <w:t>进行修改</w:t>
      </w:r>
      <w:r>
        <w:rPr>
          <w:rFonts w:hint="eastAsia" w:ascii="宋体" w:hAnsi="宋体"/>
        </w:rPr>
        <w:t>并重新上传</w:t>
      </w:r>
      <w:r>
        <w:rPr>
          <w:rFonts w:hint="eastAsia" w:ascii="宋体" w:hAnsi="宋体"/>
          <w:lang w:eastAsia="zh-CN"/>
        </w:rPr>
        <w:t>投标（响应）文件</w:t>
      </w:r>
      <w:r>
        <w:rPr>
          <w:rFonts w:ascii="宋体" w:hAnsi="宋体"/>
        </w:rPr>
        <w:t>或</w:t>
      </w:r>
      <w:r>
        <w:rPr>
          <w:rFonts w:hint="eastAsia" w:ascii="宋体" w:hAnsi="宋体"/>
        </w:rPr>
        <w:t>在网上进行</w:t>
      </w:r>
      <w:r>
        <w:rPr>
          <w:rFonts w:ascii="宋体" w:hAnsi="宋体"/>
        </w:rPr>
        <w:t>撤销</w:t>
      </w:r>
      <w:r>
        <w:rPr>
          <w:rFonts w:hint="eastAsia" w:ascii="宋体" w:hAnsi="宋体"/>
          <w:lang w:eastAsia="zh-CN"/>
        </w:rPr>
        <w:t>应答</w:t>
      </w:r>
      <w:r>
        <w:rPr>
          <w:rFonts w:hint="eastAsia" w:ascii="宋体" w:hAnsi="宋体"/>
        </w:rPr>
        <w:t>的操作</w:t>
      </w:r>
      <w:r>
        <w:rPr>
          <w:rFonts w:ascii="宋体" w:hAnsi="宋体"/>
        </w:rPr>
        <w:t>。</w:t>
      </w:r>
    </w:p>
    <w:p w14:paraId="17C26060">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hint="eastAsia" w:ascii="宋体" w:hAnsi="宋体"/>
          <w:lang w:eastAsia="zh-CN"/>
        </w:rPr>
        <w:t>应答</w:t>
      </w:r>
      <w:r>
        <w:rPr>
          <w:rFonts w:ascii="宋体" w:hAnsi="宋体"/>
        </w:rPr>
        <w:t>截止时间以后不得修改</w:t>
      </w:r>
      <w:r>
        <w:rPr>
          <w:rFonts w:hint="eastAsia" w:ascii="宋体" w:hAnsi="宋体"/>
          <w:lang w:eastAsia="zh-CN"/>
        </w:rPr>
        <w:t>投标（响应）文件</w:t>
      </w:r>
      <w:r>
        <w:rPr>
          <w:rFonts w:ascii="宋体" w:hAnsi="宋体"/>
        </w:rPr>
        <w:t>。</w:t>
      </w:r>
    </w:p>
    <w:p w14:paraId="5C533A01">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w:t>
      </w:r>
      <w:r>
        <w:rPr>
          <w:rFonts w:hint="eastAsia" w:ascii="宋体" w:hAnsi="宋体"/>
          <w:lang w:eastAsia="zh-CN"/>
        </w:rPr>
        <w:t>应答</w:t>
      </w:r>
      <w:r>
        <w:rPr>
          <w:rFonts w:hint="eastAsia" w:ascii="宋体" w:hAnsi="宋体"/>
        </w:rPr>
        <w:t>截止期至</w:t>
      </w:r>
      <w:r>
        <w:rPr>
          <w:rFonts w:hint="eastAsia" w:ascii="宋体" w:hAnsi="宋体"/>
          <w:lang w:eastAsia="zh-CN"/>
        </w:rPr>
        <w:t>供应商</w:t>
      </w:r>
      <w:r>
        <w:rPr>
          <w:rFonts w:hint="eastAsia" w:ascii="宋体" w:hAnsi="宋体"/>
        </w:rPr>
        <w:t>在</w:t>
      </w:r>
      <w:r>
        <w:rPr>
          <w:rFonts w:hint="eastAsia" w:ascii="宋体" w:hAnsi="宋体"/>
          <w:lang w:eastAsia="zh-CN"/>
        </w:rPr>
        <w:t>投标（响应）文件</w:t>
      </w:r>
      <w:r>
        <w:rPr>
          <w:rFonts w:hint="eastAsia" w:ascii="宋体" w:hAnsi="宋体"/>
        </w:rPr>
        <w:t>中确定的</w:t>
      </w:r>
      <w:r>
        <w:rPr>
          <w:rFonts w:hint="eastAsia" w:ascii="宋体" w:hAnsi="宋体"/>
          <w:lang w:eastAsia="zh-CN"/>
        </w:rPr>
        <w:t>应答</w:t>
      </w:r>
      <w:r>
        <w:rPr>
          <w:rFonts w:hint="eastAsia" w:ascii="宋体" w:hAnsi="宋体"/>
        </w:rPr>
        <w:t>有效期之间的这段时间内，</w:t>
      </w:r>
      <w:r>
        <w:rPr>
          <w:rFonts w:hint="eastAsia" w:ascii="宋体" w:hAnsi="宋体"/>
          <w:lang w:eastAsia="zh-CN"/>
        </w:rPr>
        <w:t>供应商</w:t>
      </w:r>
      <w:r>
        <w:rPr>
          <w:rFonts w:hint="eastAsia" w:ascii="宋体" w:hAnsi="宋体"/>
        </w:rPr>
        <w:t>不得撤回其</w:t>
      </w:r>
      <w:r>
        <w:rPr>
          <w:rFonts w:hint="eastAsia" w:ascii="宋体" w:hAnsi="宋体"/>
          <w:lang w:eastAsia="zh-CN"/>
        </w:rPr>
        <w:t>应答</w:t>
      </w:r>
      <w:r>
        <w:rPr>
          <w:rFonts w:hint="eastAsia" w:ascii="宋体" w:hAnsi="宋体"/>
        </w:rPr>
        <w:t>。</w:t>
      </w:r>
    </w:p>
    <w:p w14:paraId="010F8ED6">
      <w:pPr>
        <w:ind w:firstLine="411" w:firstLineChars="196"/>
        <w:rPr>
          <w:rFonts w:ascii="宋体" w:hAnsi="宋体"/>
          <w:szCs w:val="21"/>
        </w:rPr>
      </w:pPr>
      <w:r>
        <w:rPr>
          <w:rFonts w:hint="eastAsia" w:ascii="宋体" w:hAnsi="宋体"/>
          <w:szCs w:val="21"/>
        </w:rPr>
        <w:t>27.4政府集中采购机构不退还</w:t>
      </w:r>
      <w:r>
        <w:rPr>
          <w:rFonts w:hint="eastAsia" w:ascii="宋体" w:hAnsi="宋体"/>
          <w:szCs w:val="21"/>
          <w:lang w:eastAsia="zh-CN"/>
        </w:rPr>
        <w:t>投标（响应）文件</w:t>
      </w:r>
      <w:r>
        <w:rPr>
          <w:rFonts w:hint="eastAsia" w:ascii="宋体" w:hAnsi="宋体"/>
          <w:szCs w:val="21"/>
        </w:rPr>
        <w:t>，专用条款另有规定的除外。</w:t>
      </w:r>
    </w:p>
    <w:bookmarkEnd w:id="42"/>
    <w:p w14:paraId="2E93A9AC">
      <w:pPr>
        <w:pStyle w:val="5"/>
        <w:numPr>
          <w:ilvl w:val="0"/>
          <w:numId w:val="4"/>
        </w:numPr>
        <w:spacing w:before="120" w:beforeLines="50" w:after="120" w:afterLines="50"/>
        <w:ind w:left="562" w:hanging="562"/>
        <w:jc w:val="center"/>
        <w:rPr>
          <w:sz w:val="28"/>
          <w:szCs w:val="28"/>
        </w:rPr>
      </w:pPr>
      <w:r>
        <w:rPr>
          <w:rFonts w:hint="eastAsia"/>
          <w:sz w:val="28"/>
          <w:szCs w:val="28"/>
        </w:rPr>
        <w:t>开标</w:t>
      </w:r>
    </w:p>
    <w:p w14:paraId="5E73535F">
      <w:pPr>
        <w:rPr>
          <w:rFonts w:ascii="黑体" w:hAnsi="宋体" w:eastAsia="黑体"/>
          <w:sz w:val="24"/>
        </w:rPr>
      </w:pPr>
      <w:r>
        <w:rPr>
          <w:rFonts w:hint="eastAsia" w:ascii="黑体" w:hAnsi="宋体" w:eastAsia="黑体"/>
          <w:sz w:val="24"/>
        </w:rPr>
        <w:t>28．开标</w:t>
      </w:r>
    </w:p>
    <w:p w14:paraId="39CA0C19">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供应商</w:t>
      </w:r>
      <w:r>
        <w:rPr>
          <w:rFonts w:hint="eastAsia" w:ascii="宋体" w:hAnsi="宋体"/>
          <w:szCs w:val="21"/>
        </w:rPr>
        <w:t>须在开标当日的开标时间至解密截止时间内进行解密，逾期未解密的作无效处理。解密方法：登录“</w:t>
      </w:r>
      <w:r>
        <w:rPr>
          <w:rFonts w:hint="eastAsia" w:ascii="宋体" w:hAnsi="宋体"/>
          <w:szCs w:val="21"/>
          <w:lang w:eastAsia="zh-CN"/>
        </w:rPr>
        <w:t>深圳自行采购系统</w:t>
      </w:r>
      <w:r>
        <w:rPr>
          <w:rFonts w:hint="eastAsia" w:ascii="宋体" w:hAnsi="宋体"/>
          <w:szCs w:val="21"/>
        </w:rPr>
        <w:t>（https://trade.szggzy.com/）”，使用本单位制作电子</w:t>
      </w:r>
      <w:r>
        <w:rPr>
          <w:rFonts w:hint="eastAsia" w:ascii="宋体" w:hAnsi="宋体"/>
          <w:szCs w:val="21"/>
          <w:lang w:eastAsia="zh-CN"/>
        </w:rPr>
        <w:t>投标（响应）文件</w:t>
      </w:r>
      <w:r>
        <w:rPr>
          <w:rFonts w:hint="eastAsia" w:ascii="宋体" w:hAnsi="宋体"/>
          <w:szCs w:val="21"/>
        </w:rPr>
        <w:t>同一个电子密钥进行在线解密、查询开标情况。</w:t>
      </w:r>
    </w:p>
    <w:p w14:paraId="2C2CDBFF">
      <w:pPr>
        <w:ind w:firstLine="315" w:firstLineChars="150"/>
        <w:rPr>
          <w:rFonts w:ascii="宋体" w:hAnsi="宋体"/>
          <w:szCs w:val="21"/>
        </w:rPr>
      </w:pPr>
      <w:r>
        <w:rPr>
          <w:rFonts w:hint="eastAsia" w:ascii="宋体" w:hAnsi="宋体"/>
          <w:szCs w:val="21"/>
        </w:rPr>
        <w:t>28.2政府集中采购机构将在满足开标条件（①解密时间结束，解密后的</w:t>
      </w:r>
      <w:r>
        <w:rPr>
          <w:rFonts w:hint="eastAsia" w:ascii="宋体" w:hAnsi="宋体"/>
          <w:szCs w:val="21"/>
          <w:lang w:eastAsia="zh-CN"/>
        </w:rPr>
        <w:t>投标（响应）供应商</w:t>
      </w:r>
      <w:r>
        <w:rPr>
          <w:rFonts w:hint="eastAsia" w:ascii="宋体" w:hAnsi="宋体"/>
          <w:szCs w:val="21"/>
        </w:rPr>
        <w:t>数量满足开标要求或②解密时间结束前所有</w:t>
      </w:r>
      <w:r>
        <w:rPr>
          <w:rFonts w:hint="eastAsia" w:ascii="宋体" w:hAnsi="宋体"/>
          <w:szCs w:val="21"/>
          <w:lang w:eastAsia="zh-CN"/>
        </w:rPr>
        <w:t>投标（响应）供应商</w:t>
      </w:r>
      <w:r>
        <w:rPr>
          <w:rFonts w:hint="eastAsia" w:ascii="宋体" w:hAnsi="宋体"/>
          <w:szCs w:val="21"/>
        </w:rPr>
        <w:t>均完成</w:t>
      </w:r>
      <w:r>
        <w:rPr>
          <w:rFonts w:hint="eastAsia" w:ascii="宋体" w:hAnsi="宋体"/>
          <w:szCs w:val="21"/>
          <w:lang w:eastAsia="zh-CN"/>
        </w:rPr>
        <w:t>投标（响应）文件</w:t>
      </w:r>
      <w:r>
        <w:rPr>
          <w:rFonts w:hint="eastAsia" w:ascii="宋体" w:hAnsi="宋体"/>
          <w:szCs w:val="21"/>
        </w:rPr>
        <w:t>解密）后，对</w:t>
      </w:r>
      <w:r>
        <w:rPr>
          <w:rFonts w:hint="eastAsia" w:ascii="宋体" w:hAnsi="宋体"/>
          <w:szCs w:val="21"/>
          <w:lang w:eastAsia="zh-CN"/>
        </w:rPr>
        <w:t>投标（响应）文件</w:t>
      </w:r>
      <w:r>
        <w:rPr>
          <w:rFonts w:hint="eastAsia" w:ascii="宋体" w:hAnsi="宋体"/>
          <w:szCs w:val="21"/>
        </w:rPr>
        <w:t>进行开标，并在网上公布开标结果。</w:t>
      </w:r>
    </w:p>
    <w:p w14:paraId="30ADE784">
      <w:pPr>
        <w:ind w:firstLine="315" w:firstLineChars="150"/>
        <w:rPr>
          <w:rFonts w:ascii="宋体" w:hAnsi="宋体"/>
          <w:szCs w:val="21"/>
        </w:rPr>
      </w:pPr>
    </w:p>
    <w:p w14:paraId="044B6C99">
      <w:pPr>
        <w:pStyle w:val="5"/>
        <w:numPr>
          <w:ilvl w:val="0"/>
          <w:numId w:val="4"/>
        </w:numPr>
        <w:spacing w:before="120" w:beforeLines="50" w:after="120" w:afterLines="50"/>
        <w:ind w:left="562" w:hanging="562"/>
        <w:jc w:val="center"/>
        <w:rPr>
          <w:sz w:val="28"/>
          <w:szCs w:val="28"/>
        </w:rPr>
      </w:pPr>
      <w:r>
        <w:rPr>
          <w:rFonts w:hint="eastAsia"/>
          <w:sz w:val="28"/>
          <w:szCs w:val="28"/>
        </w:rPr>
        <w:t>评审要求</w:t>
      </w:r>
    </w:p>
    <w:p w14:paraId="45E9F960">
      <w:pPr>
        <w:rPr>
          <w:rFonts w:ascii="黑体" w:hAnsi="宋体" w:eastAsia="黑体"/>
          <w:sz w:val="24"/>
        </w:rPr>
      </w:pPr>
      <w:r>
        <w:rPr>
          <w:rFonts w:hint="eastAsia" w:ascii="黑体" w:hAnsi="宋体" w:eastAsia="黑体"/>
          <w:sz w:val="24"/>
        </w:rPr>
        <w:t>29．评审委员会组成</w:t>
      </w:r>
    </w:p>
    <w:p w14:paraId="7303505A">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648306B4">
      <w:pPr>
        <w:ind w:firstLine="411" w:firstLineChars="196"/>
        <w:rPr>
          <w:rFonts w:ascii="宋体" w:hAnsi="宋体"/>
        </w:rPr>
      </w:pPr>
      <w:bookmarkStart w:id="43" w:name="_Hlk72436580"/>
      <w:r>
        <w:rPr>
          <w:rFonts w:hint="eastAsia" w:ascii="宋体" w:hAnsi="宋体"/>
        </w:rPr>
        <w:t>评审委员会由采购人代表和评审专家组成，成员人数应当为</w:t>
      </w:r>
      <w:r>
        <w:rPr>
          <w:rFonts w:hint="eastAsia" w:ascii="宋体" w:hAnsi="宋体"/>
          <w:lang w:val="en-US" w:eastAsia="zh-CN"/>
        </w:rPr>
        <w:t>3</w:t>
      </w:r>
      <w:r>
        <w:rPr>
          <w:rFonts w:hint="eastAsia" w:ascii="宋体" w:hAnsi="宋体"/>
        </w:rPr>
        <w:t>人以上单数（部分条件下为7人以上单数），其中评审专家不得少于成员总数的三分之二。</w:t>
      </w:r>
      <w:bookmarkEnd w:id="43"/>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27A9650A">
      <w:pPr>
        <w:ind w:firstLine="411" w:firstLineChars="196"/>
        <w:rPr>
          <w:rFonts w:ascii="宋体" w:hAnsi="宋体"/>
        </w:rPr>
      </w:pPr>
      <w:r>
        <w:rPr>
          <w:rFonts w:hint="eastAsia" w:ascii="宋体" w:hAnsi="宋体"/>
        </w:rPr>
        <w:t>29.2评审定标应当遵循公平、公正、科学、择优的原则。</w:t>
      </w:r>
    </w:p>
    <w:p w14:paraId="465997FB">
      <w:pPr>
        <w:ind w:firstLine="411" w:firstLineChars="196"/>
        <w:rPr>
          <w:rFonts w:ascii="宋体" w:hAnsi="宋体"/>
        </w:rPr>
      </w:pPr>
      <w:r>
        <w:rPr>
          <w:rFonts w:hint="eastAsia" w:ascii="宋体" w:hAnsi="宋体"/>
        </w:rPr>
        <w:t>29.3评审活动依法进行，任何单位和个人不得非法干预</w:t>
      </w:r>
      <w:r>
        <w:rPr>
          <w:rFonts w:hint="eastAsia" w:ascii="宋体" w:hAnsi="宋体"/>
          <w:lang w:eastAsia="zh-CN"/>
        </w:rPr>
        <w:t>评审</w:t>
      </w:r>
      <w:r>
        <w:rPr>
          <w:rFonts w:hint="eastAsia" w:ascii="宋体" w:hAnsi="宋体"/>
        </w:rPr>
        <w:t>过程和结果。</w:t>
      </w:r>
    </w:p>
    <w:p w14:paraId="2839D7CD">
      <w:pPr>
        <w:ind w:firstLine="411" w:firstLineChars="196"/>
        <w:rPr>
          <w:rFonts w:ascii="宋体" w:hAnsi="宋体"/>
        </w:rPr>
      </w:pPr>
      <w:r>
        <w:rPr>
          <w:rFonts w:hint="eastAsia" w:ascii="宋体" w:hAnsi="宋体"/>
        </w:rPr>
        <w:t>29.4评审过程中不允许违背</w:t>
      </w:r>
      <w:r>
        <w:rPr>
          <w:rFonts w:hint="eastAsia" w:ascii="宋体" w:hAnsi="宋体"/>
          <w:lang w:eastAsia="zh-CN"/>
        </w:rPr>
        <w:t>评审</w:t>
      </w:r>
      <w:r>
        <w:rPr>
          <w:rFonts w:hint="eastAsia" w:ascii="宋体" w:hAnsi="宋体"/>
        </w:rPr>
        <w:t>程序或采用</w:t>
      </w:r>
      <w:r>
        <w:rPr>
          <w:rFonts w:hint="eastAsia" w:ascii="宋体" w:hAnsi="宋体"/>
          <w:lang w:eastAsia="zh-CN"/>
        </w:rPr>
        <w:t>征集文件</w:t>
      </w:r>
      <w:r>
        <w:rPr>
          <w:rFonts w:hint="eastAsia" w:ascii="宋体" w:hAnsi="宋体"/>
        </w:rPr>
        <w:t>未载明的</w:t>
      </w:r>
      <w:r>
        <w:rPr>
          <w:rFonts w:hint="eastAsia" w:ascii="宋体" w:hAnsi="宋体"/>
          <w:lang w:eastAsia="zh-CN"/>
        </w:rPr>
        <w:t>评审</w:t>
      </w:r>
      <w:r>
        <w:rPr>
          <w:rFonts w:hint="eastAsia" w:ascii="宋体" w:hAnsi="宋体"/>
        </w:rPr>
        <w:t>方法或</w:t>
      </w:r>
      <w:r>
        <w:rPr>
          <w:rFonts w:hint="eastAsia" w:ascii="宋体" w:hAnsi="宋体"/>
          <w:lang w:eastAsia="zh-CN"/>
        </w:rPr>
        <w:t>评审</w:t>
      </w:r>
      <w:r>
        <w:rPr>
          <w:rFonts w:hint="eastAsia" w:ascii="宋体" w:hAnsi="宋体"/>
        </w:rPr>
        <w:t>因素进行</w:t>
      </w:r>
      <w:r>
        <w:rPr>
          <w:rFonts w:hint="eastAsia" w:ascii="宋体" w:hAnsi="宋体"/>
          <w:lang w:eastAsia="zh-CN"/>
        </w:rPr>
        <w:t>评审</w:t>
      </w:r>
      <w:r>
        <w:rPr>
          <w:rFonts w:hint="eastAsia" w:ascii="宋体" w:hAnsi="宋体"/>
        </w:rPr>
        <w:t>。</w:t>
      </w:r>
    </w:p>
    <w:p w14:paraId="5CCEB222">
      <w:pPr>
        <w:ind w:firstLine="411" w:firstLineChars="196"/>
        <w:rPr>
          <w:rFonts w:ascii="宋体" w:hAnsi="宋体"/>
          <w:bCs/>
        </w:rPr>
      </w:pPr>
      <w:r>
        <w:rPr>
          <w:rFonts w:hint="eastAsia" w:ascii="宋体" w:hAnsi="宋体"/>
          <w:bCs/>
        </w:rPr>
        <w:t>29.5 开标后，直到签订合同为止，凡属于对</w:t>
      </w:r>
      <w:r>
        <w:rPr>
          <w:rFonts w:hint="eastAsia" w:ascii="宋体" w:hAnsi="宋体"/>
          <w:bCs/>
          <w:lang w:eastAsia="zh-CN"/>
        </w:rPr>
        <w:t>投标（响应）文件</w:t>
      </w:r>
      <w:r>
        <w:rPr>
          <w:rFonts w:hint="eastAsia" w:ascii="宋体" w:hAnsi="宋体"/>
          <w:bCs/>
        </w:rPr>
        <w:t>的审查、澄清、评价和比较的有关资料以及</w:t>
      </w:r>
      <w:r>
        <w:rPr>
          <w:rFonts w:hint="eastAsia" w:ascii="宋体" w:hAnsi="宋体"/>
          <w:bCs/>
          <w:lang w:eastAsia="zh-CN"/>
        </w:rPr>
        <w:t>中标（成交）</w:t>
      </w:r>
      <w:r>
        <w:rPr>
          <w:rFonts w:hint="eastAsia" w:ascii="宋体" w:hAnsi="宋体"/>
          <w:bCs/>
        </w:rPr>
        <w:t>候选人的推荐情况、与评审有关的其他任何情况均严格保密（</w:t>
      </w:r>
      <w:r>
        <w:rPr>
          <w:rFonts w:hint="eastAsia"/>
        </w:rPr>
        <w:t>信息公开的内容除外</w:t>
      </w:r>
      <w:r>
        <w:rPr>
          <w:rFonts w:hint="eastAsia" w:ascii="宋体" w:hAnsi="宋体"/>
          <w:bCs/>
        </w:rPr>
        <w:t>）。</w:t>
      </w:r>
    </w:p>
    <w:p w14:paraId="7016F7DE">
      <w:pPr>
        <w:rPr>
          <w:rFonts w:ascii="黑体" w:hAnsi="宋体" w:eastAsia="黑体"/>
          <w:sz w:val="24"/>
        </w:rPr>
      </w:pPr>
      <w:r>
        <w:rPr>
          <w:rFonts w:hint="eastAsia" w:ascii="黑体" w:hAnsi="宋体" w:eastAsia="黑体"/>
          <w:sz w:val="24"/>
        </w:rPr>
        <w:t>30．向评审委员会提供的资料</w:t>
      </w:r>
    </w:p>
    <w:p w14:paraId="1BFAE7DB">
      <w:pPr>
        <w:ind w:firstLine="411" w:firstLineChars="196"/>
        <w:rPr>
          <w:rFonts w:ascii="宋体" w:hAnsi="宋体"/>
        </w:rPr>
      </w:pPr>
      <w:r>
        <w:rPr>
          <w:rFonts w:hint="eastAsia" w:ascii="宋体" w:hAnsi="宋体"/>
        </w:rPr>
        <w:t>30.1公开发布的</w:t>
      </w:r>
      <w:r>
        <w:rPr>
          <w:rFonts w:hint="eastAsia" w:ascii="宋体" w:hAnsi="宋体"/>
          <w:lang w:eastAsia="zh-CN"/>
        </w:rPr>
        <w:t>征集文件</w:t>
      </w:r>
      <w:r>
        <w:rPr>
          <w:rFonts w:hint="eastAsia" w:ascii="宋体" w:hAnsi="宋体"/>
        </w:rPr>
        <w:t>，包括图纸、服务清单、答疑文件等；</w:t>
      </w:r>
    </w:p>
    <w:p w14:paraId="3EDDC7AC">
      <w:pPr>
        <w:ind w:firstLine="411" w:firstLineChars="196"/>
        <w:rPr>
          <w:rFonts w:ascii="宋体" w:hAnsi="宋体"/>
        </w:rPr>
      </w:pPr>
      <w:r>
        <w:rPr>
          <w:rFonts w:hint="eastAsia" w:ascii="宋体" w:hAnsi="宋体"/>
        </w:rPr>
        <w:t>30.2其他</w:t>
      </w:r>
      <w:r>
        <w:rPr>
          <w:rFonts w:hint="eastAsia" w:ascii="宋体" w:hAnsi="宋体"/>
          <w:lang w:eastAsia="zh-CN"/>
        </w:rPr>
        <w:t>评审</w:t>
      </w:r>
      <w:r>
        <w:rPr>
          <w:rFonts w:hint="eastAsia" w:ascii="宋体" w:hAnsi="宋体"/>
        </w:rPr>
        <w:t>必须的资料。</w:t>
      </w:r>
    </w:p>
    <w:p w14:paraId="14EC5373">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w:t>
      </w:r>
      <w:r>
        <w:rPr>
          <w:rFonts w:hint="eastAsia" w:ascii="宋体" w:hAnsi="宋体"/>
          <w:lang w:eastAsia="zh-CN"/>
        </w:rPr>
        <w:t>征集文件</w:t>
      </w:r>
      <w:r>
        <w:rPr>
          <w:rFonts w:hint="eastAsia" w:ascii="宋体" w:hAnsi="宋体"/>
        </w:rPr>
        <w:t>，至少应了解熟悉以下内容：</w:t>
      </w:r>
    </w:p>
    <w:p w14:paraId="5E71A6F3">
      <w:pPr>
        <w:ind w:firstLine="411" w:firstLineChars="196"/>
        <w:rPr>
          <w:rFonts w:ascii="宋体" w:hAnsi="宋体"/>
        </w:rPr>
      </w:pPr>
      <w:r>
        <w:rPr>
          <w:rFonts w:hint="eastAsia" w:ascii="宋体" w:hAnsi="宋体"/>
        </w:rPr>
        <w:t>（1）招标的目的；</w:t>
      </w:r>
    </w:p>
    <w:p w14:paraId="18CAB378">
      <w:pPr>
        <w:ind w:firstLine="411" w:firstLineChars="196"/>
        <w:rPr>
          <w:rFonts w:ascii="宋体" w:hAnsi="宋体"/>
        </w:rPr>
      </w:pPr>
      <w:r>
        <w:rPr>
          <w:rFonts w:hint="eastAsia" w:ascii="宋体" w:hAnsi="宋体"/>
        </w:rPr>
        <w:t>（2）招标项目需求的范围和性质；</w:t>
      </w:r>
    </w:p>
    <w:p w14:paraId="7FFFE8E7">
      <w:pPr>
        <w:ind w:firstLine="411" w:firstLineChars="196"/>
        <w:rPr>
          <w:rFonts w:ascii="宋体" w:hAnsi="宋体"/>
        </w:rPr>
      </w:pPr>
      <w:r>
        <w:rPr>
          <w:rFonts w:hint="eastAsia" w:ascii="宋体" w:hAnsi="宋体"/>
        </w:rPr>
        <w:t>（3）</w:t>
      </w:r>
      <w:r>
        <w:rPr>
          <w:rFonts w:hint="eastAsia" w:ascii="宋体" w:hAnsi="宋体"/>
          <w:lang w:eastAsia="zh-CN"/>
        </w:rPr>
        <w:t>征集文件</w:t>
      </w:r>
      <w:r>
        <w:rPr>
          <w:rFonts w:hint="eastAsia" w:ascii="宋体" w:hAnsi="宋体"/>
        </w:rPr>
        <w:t>规定的</w:t>
      </w:r>
      <w:r>
        <w:rPr>
          <w:rFonts w:hint="eastAsia" w:ascii="宋体" w:hAnsi="宋体"/>
          <w:lang w:eastAsia="zh-CN"/>
        </w:rPr>
        <w:t>供应商</w:t>
      </w:r>
      <w:r>
        <w:rPr>
          <w:rFonts w:hint="eastAsia" w:ascii="宋体" w:hAnsi="宋体"/>
        </w:rPr>
        <w:t>的资格、财政预算限额、商务条款；</w:t>
      </w:r>
    </w:p>
    <w:p w14:paraId="58611E09">
      <w:pPr>
        <w:ind w:firstLine="411" w:firstLineChars="196"/>
        <w:rPr>
          <w:rFonts w:ascii="宋体" w:hAnsi="宋体"/>
        </w:rPr>
      </w:pPr>
      <w:r>
        <w:rPr>
          <w:rFonts w:hint="eastAsia" w:ascii="宋体" w:hAnsi="宋体"/>
        </w:rPr>
        <w:t>（4）</w:t>
      </w:r>
      <w:r>
        <w:rPr>
          <w:rFonts w:hint="eastAsia" w:ascii="宋体" w:hAnsi="宋体"/>
          <w:lang w:eastAsia="zh-CN"/>
        </w:rPr>
        <w:t>征集文件</w:t>
      </w:r>
      <w:r>
        <w:rPr>
          <w:rFonts w:hint="eastAsia" w:ascii="宋体" w:hAnsi="宋体"/>
        </w:rPr>
        <w:t>规定的</w:t>
      </w:r>
      <w:r>
        <w:rPr>
          <w:rFonts w:hint="eastAsia" w:ascii="宋体" w:hAnsi="宋体"/>
          <w:lang w:eastAsia="zh-CN"/>
        </w:rPr>
        <w:t>评审</w:t>
      </w:r>
      <w:r>
        <w:rPr>
          <w:rFonts w:hint="eastAsia" w:ascii="宋体" w:hAnsi="宋体"/>
        </w:rPr>
        <w:t>程序、</w:t>
      </w:r>
      <w:r>
        <w:rPr>
          <w:rFonts w:hint="eastAsia" w:ascii="宋体" w:hAnsi="宋体"/>
          <w:lang w:eastAsia="zh-CN"/>
        </w:rPr>
        <w:t>评审</w:t>
      </w:r>
      <w:r>
        <w:rPr>
          <w:rFonts w:hint="eastAsia" w:ascii="宋体" w:hAnsi="宋体"/>
        </w:rPr>
        <w:t>方法和</w:t>
      </w:r>
      <w:r>
        <w:rPr>
          <w:rFonts w:hint="eastAsia" w:ascii="宋体" w:hAnsi="宋体"/>
          <w:lang w:eastAsia="zh-CN"/>
        </w:rPr>
        <w:t>评审</w:t>
      </w:r>
      <w:r>
        <w:rPr>
          <w:rFonts w:hint="eastAsia" w:ascii="宋体" w:hAnsi="宋体"/>
        </w:rPr>
        <w:t>因素；</w:t>
      </w:r>
    </w:p>
    <w:p w14:paraId="7E70DCE1">
      <w:pPr>
        <w:ind w:firstLine="411" w:firstLineChars="196"/>
        <w:rPr>
          <w:rFonts w:ascii="宋体" w:hAnsi="宋体"/>
        </w:rPr>
      </w:pPr>
      <w:r>
        <w:rPr>
          <w:rFonts w:hint="eastAsia" w:ascii="宋体" w:hAnsi="宋体"/>
        </w:rPr>
        <w:t>（5）</w:t>
      </w:r>
      <w:r>
        <w:rPr>
          <w:rFonts w:hint="eastAsia" w:ascii="宋体" w:hAnsi="宋体"/>
          <w:lang w:eastAsia="zh-CN"/>
        </w:rPr>
        <w:t>征集文件</w:t>
      </w:r>
      <w:r>
        <w:rPr>
          <w:rFonts w:hint="eastAsia" w:ascii="宋体" w:hAnsi="宋体"/>
        </w:rPr>
        <w:t>所列示的资格性审查表及符合性审查表。</w:t>
      </w:r>
    </w:p>
    <w:p w14:paraId="0632FDFF">
      <w:pPr>
        <w:rPr>
          <w:rFonts w:ascii="黑体" w:hAnsi="宋体" w:eastAsia="黑体"/>
          <w:sz w:val="24"/>
        </w:rPr>
      </w:pPr>
      <w:r>
        <w:rPr>
          <w:rFonts w:hint="eastAsia" w:ascii="黑体" w:hAnsi="宋体" w:eastAsia="黑体"/>
          <w:sz w:val="24"/>
        </w:rPr>
        <w:t>31．独立评审</w:t>
      </w:r>
    </w:p>
    <w:p w14:paraId="78768970">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w:t>
      </w:r>
      <w:r>
        <w:rPr>
          <w:rFonts w:hint="eastAsia" w:ascii="宋体" w:hAnsi="宋体"/>
          <w:bCs/>
          <w:lang w:eastAsia="zh-CN"/>
        </w:rPr>
        <w:t>评审</w:t>
      </w:r>
      <w:r>
        <w:rPr>
          <w:rFonts w:hint="eastAsia" w:ascii="宋体" w:hAnsi="宋体"/>
          <w:bCs/>
        </w:rPr>
        <w:t>活动应当独立进行，并应遵循</w:t>
      </w:r>
      <w:r>
        <w:rPr>
          <w:rFonts w:hint="eastAsia" w:ascii="宋体" w:hAnsi="宋体"/>
          <w:bCs/>
          <w:lang w:eastAsia="zh-CN"/>
        </w:rPr>
        <w:t>投标（响应）文件</w:t>
      </w:r>
      <w:r>
        <w:rPr>
          <w:rFonts w:hint="eastAsia" w:ascii="宋体" w:hAnsi="宋体"/>
          <w:bCs/>
        </w:rPr>
        <w:t>初审、澄清有关问题、比较与评价、确定</w:t>
      </w:r>
      <w:r>
        <w:rPr>
          <w:rFonts w:hint="eastAsia" w:ascii="宋体" w:hAnsi="宋体"/>
          <w:bCs/>
          <w:lang w:eastAsia="zh-CN"/>
        </w:rPr>
        <w:t>中标（成交）</w:t>
      </w:r>
      <w:r>
        <w:rPr>
          <w:rFonts w:hint="eastAsia" w:ascii="宋体" w:hAnsi="宋体"/>
          <w:bCs/>
        </w:rPr>
        <w:t>供应商、编写评审报告的工作程序。</w:t>
      </w:r>
    </w:p>
    <w:p w14:paraId="485644DF">
      <w:pPr>
        <w:ind w:firstLine="411" w:firstLineChars="196"/>
        <w:rPr>
          <w:rFonts w:ascii="宋体" w:hAnsi="宋体"/>
          <w:bCs/>
          <w:szCs w:val="21"/>
        </w:rPr>
      </w:pPr>
    </w:p>
    <w:p w14:paraId="3895C5BA">
      <w:pPr>
        <w:pStyle w:val="5"/>
        <w:numPr>
          <w:ilvl w:val="0"/>
          <w:numId w:val="4"/>
        </w:numPr>
        <w:spacing w:before="120" w:beforeLines="50" w:after="120" w:afterLines="50"/>
        <w:ind w:left="562" w:hanging="562"/>
        <w:jc w:val="center"/>
        <w:rPr>
          <w:sz w:val="28"/>
          <w:szCs w:val="28"/>
        </w:rPr>
      </w:pPr>
      <w:r>
        <w:rPr>
          <w:rFonts w:hint="eastAsia"/>
          <w:sz w:val="28"/>
          <w:szCs w:val="28"/>
        </w:rPr>
        <w:t>评审程序及评审方法</w:t>
      </w:r>
    </w:p>
    <w:p w14:paraId="5D510AEC">
      <w:pPr>
        <w:rPr>
          <w:rFonts w:ascii="黑体" w:hAnsi="宋体" w:eastAsia="黑体"/>
          <w:sz w:val="24"/>
        </w:rPr>
      </w:pPr>
      <w:r>
        <w:rPr>
          <w:rFonts w:hint="eastAsia" w:ascii="黑体" w:hAnsi="宋体" w:eastAsia="黑体"/>
          <w:sz w:val="24"/>
        </w:rPr>
        <w:t>32．</w:t>
      </w:r>
      <w:r>
        <w:rPr>
          <w:rFonts w:hint="eastAsia" w:ascii="黑体" w:hAnsi="宋体" w:eastAsia="黑体"/>
          <w:sz w:val="24"/>
          <w:lang w:eastAsia="zh-CN"/>
        </w:rPr>
        <w:t>投标（响应）文件</w:t>
      </w:r>
      <w:r>
        <w:rPr>
          <w:rFonts w:hint="eastAsia" w:ascii="黑体" w:hAnsi="宋体" w:eastAsia="黑体"/>
          <w:sz w:val="24"/>
        </w:rPr>
        <w:t>初审</w:t>
      </w:r>
    </w:p>
    <w:p w14:paraId="39FED04E">
      <w:pPr>
        <w:ind w:firstLine="411" w:firstLineChars="196"/>
        <w:rPr>
          <w:rFonts w:ascii="宋体" w:hAnsi="宋体"/>
        </w:rPr>
      </w:pPr>
      <w:r>
        <w:rPr>
          <w:rFonts w:hint="eastAsia" w:ascii="宋体" w:hAnsi="宋体"/>
        </w:rPr>
        <w:t>32.1</w:t>
      </w:r>
      <w:r>
        <w:rPr>
          <w:rFonts w:hint="eastAsia" w:ascii="宋体" w:hAnsi="宋体"/>
          <w:lang w:eastAsia="zh-CN"/>
        </w:rPr>
        <w:t>投标（响应）文件</w:t>
      </w:r>
      <w:r>
        <w:rPr>
          <w:rFonts w:hint="eastAsia" w:ascii="宋体" w:hAnsi="宋体"/>
        </w:rPr>
        <w:t>初审包括资格性审查和符合性审查。</w:t>
      </w:r>
    </w:p>
    <w:p w14:paraId="0E379A65">
      <w:pPr>
        <w:ind w:firstLine="411" w:firstLineChars="196"/>
        <w:rPr>
          <w:rFonts w:ascii="宋体" w:hAnsi="宋体"/>
        </w:rPr>
      </w:pPr>
      <w:r>
        <w:rPr>
          <w:rFonts w:hint="eastAsia" w:ascii="宋体" w:hAnsi="宋体"/>
        </w:rPr>
        <w:t>资格性审查：依据法律法规和</w:t>
      </w:r>
      <w:r>
        <w:rPr>
          <w:rFonts w:hint="eastAsia" w:ascii="宋体" w:hAnsi="宋体"/>
          <w:lang w:eastAsia="zh-CN"/>
        </w:rPr>
        <w:t>征集文件</w:t>
      </w:r>
      <w:r>
        <w:rPr>
          <w:rFonts w:hint="eastAsia" w:ascii="宋体" w:hAnsi="宋体"/>
        </w:rPr>
        <w:t>的规定，对</w:t>
      </w:r>
      <w:r>
        <w:rPr>
          <w:rFonts w:hint="eastAsia" w:ascii="宋体" w:hAnsi="宋体"/>
          <w:lang w:eastAsia="zh-CN"/>
        </w:rPr>
        <w:t>投标（响应）文件</w:t>
      </w:r>
      <w:r>
        <w:rPr>
          <w:rFonts w:hint="eastAsia" w:ascii="宋体" w:hAnsi="宋体"/>
        </w:rPr>
        <w:t>中的资格证明等进行审查，以确定</w:t>
      </w:r>
      <w:r>
        <w:rPr>
          <w:rFonts w:hint="eastAsia" w:ascii="宋体" w:hAnsi="宋体"/>
          <w:lang w:eastAsia="zh-CN"/>
        </w:rPr>
        <w:t>投标（响应）供应商</w:t>
      </w:r>
      <w:r>
        <w:rPr>
          <w:rFonts w:hint="eastAsia" w:ascii="宋体" w:hAnsi="宋体"/>
        </w:rPr>
        <w:t>是否具备</w:t>
      </w:r>
      <w:r>
        <w:rPr>
          <w:rFonts w:hint="eastAsia" w:ascii="宋体" w:hAnsi="宋体"/>
          <w:lang w:eastAsia="zh-CN"/>
        </w:rPr>
        <w:t>应答</w:t>
      </w:r>
      <w:r>
        <w:rPr>
          <w:rFonts w:hint="eastAsia" w:ascii="宋体" w:hAnsi="宋体"/>
        </w:rPr>
        <w:t>资格。</w:t>
      </w:r>
    </w:p>
    <w:p w14:paraId="7CDA19F0">
      <w:pPr>
        <w:ind w:firstLine="411" w:firstLineChars="196"/>
        <w:rPr>
          <w:rFonts w:ascii="宋体" w:hAnsi="宋体"/>
        </w:rPr>
      </w:pPr>
      <w:r>
        <w:rPr>
          <w:rFonts w:hint="eastAsia" w:ascii="宋体" w:hAnsi="宋体"/>
        </w:rPr>
        <w:t>符合性审查：依据</w:t>
      </w:r>
      <w:r>
        <w:rPr>
          <w:rFonts w:hint="eastAsia" w:ascii="宋体" w:hAnsi="宋体"/>
          <w:lang w:eastAsia="zh-CN"/>
        </w:rPr>
        <w:t>征集文件</w:t>
      </w:r>
      <w:r>
        <w:rPr>
          <w:rFonts w:hint="eastAsia" w:ascii="宋体" w:hAnsi="宋体"/>
        </w:rPr>
        <w:t>的规定，对</w:t>
      </w:r>
      <w:r>
        <w:rPr>
          <w:rFonts w:hint="eastAsia" w:ascii="宋体" w:hAnsi="宋体"/>
          <w:lang w:eastAsia="zh-CN"/>
        </w:rPr>
        <w:t>投标（响应）文件</w:t>
      </w:r>
      <w:r>
        <w:rPr>
          <w:rFonts w:hint="eastAsia" w:ascii="宋体" w:hAnsi="宋体"/>
        </w:rPr>
        <w:t>的有效性、完整性和对</w:t>
      </w:r>
      <w:r>
        <w:rPr>
          <w:rFonts w:hint="eastAsia" w:ascii="宋体" w:hAnsi="宋体"/>
          <w:lang w:eastAsia="zh-CN"/>
        </w:rPr>
        <w:t>征集文件</w:t>
      </w:r>
      <w:r>
        <w:rPr>
          <w:rFonts w:hint="eastAsia" w:ascii="宋体" w:hAnsi="宋体"/>
        </w:rPr>
        <w:t>的响应程度进行审查，以确定是否满足符合性审查的要求。</w:t>
      </w:r>
    </w:p>
    <w:p w14:paraId="0CF5368F">
      <w:pPr>
        <w:ind w:firstLine="411" w:firstLineChars="196"/>
        <w:rPr>
          <w:rFonts w:ascii="宋体" w:hAnsi="宋体"/>
        </w:rPr>
      </w:pPr>
      <w:r>
        <w:rPr>
          <w:rFonts w:hint="eastAsia" w:ascii="宋体" w:hAnsi="宋体"/>
        </w:rPr>
        <w:t xml:space="preserve">32.2 </w:t>
      </w:r>
      <w:r>
        <w:rPr>
          <w:rFonts w:hint="eastAsia" w:ascii="宋体" w:hAnsi="宋体"/>
          <w:lang w:eastAsia="zh-CN"/>
        </w:rPr>
        <w:t>投标（响应）文件</w:t>
      </w:r>
      <w:r>
        <w:rPr>
          <w:rFonts w:hint="eastAsia" w:ascii="宋体" w:hAnsi="宋体"/>
        </w:rPr>
        <w:t>初审内容请详见《资格性审查表》和《符合性审查表》部分。</w:t>
      </w:r>
      <w:r>
        <w:rPr>
          <w:rFonts w:hint="eastAsia" w:ascii="宋体" w:hAnsi="宋体"/>
          <w:lang w:eastAsia="zh-CN"/>
        </w:rPr>
        <w:t>供应商</w:t>
      </w:r>
      <w:r>
        <w:rPr>
          <w:rFonts w:hint="eastAsia" w:ascii="宋体" w:hAnsi="宋体"/>
        </w:rPr>
        <w:t>若有一条审查不通过则按</w:t>
      </w:r>
      <w:r>
        <w:rPr>
          <w:rFonts w:hint="eastAsia" w:ascii="宋体" w:hAnsi="宋体"/>
          <w:lang w:eastAsia="zh-CN"/>
        </w:rPr>
        <w:t>应答</w:t>
      </w:r>
      <w:r>
        <w:rPr>
          <w:rFonts w:hint="eastAsia" w:ascii="宋体" w:hAnsi="宋体"/>
        </w:rPr>
        <w:t>无效处理。</w:t>
      </w:r>
    </w:p>
    <w:p w14:paraId="413B5EB3">
      <w:pPr>
        <w:ind w:firstLine="411" w:firstLineChars="196"/>
        <w:rPr>
          <w:rFonts w:ascii="宋体" w:hAnsi="宋体"/>
          <w:bCs/>
        </w:rPr>
      </w:pPr>
      <w:r>
        <w:rPr>
          <w:rFonts w:hint="eastAsia" w:ascii="宋体" w:hAnsi="宋体"/>
          <w:bCs/>
        </w:rPr>
        <w:t xml:space="preserve">32.3 </w:t>
      </w:r>
      <w:r>
        <w:rPr>
          <w:rFonts w:hint="eastAsia" w:ascii="宋体" w:hAnsi="宋体"/>
          <w:bCs/>
          <w:lang w:eastAsia="zh-CN"/>
        </w:rPr>
        <w:t>投标（响应）文件</w:t>
      </w:r>
      <w:r>
        <w:rPr>
          <w:rFonts w:hint="eastAsia" w:ascii="宋体" w:hAnsi="宋体"/>
          <w:bCs/>
        </w:rPr>
        <w:t>初审中关于供应商家数的计算:</w:t>
      </w:r>
    </w:p>
    <w:p w14:paraId="07A5940F">
      <w:pPr>
        <w:ind w:firstLine="411" w:firstLineChars="196"/>
        <w:rPr>
          <w:rFonts w:ascii="宋体" w:hAnsi="宋体"/>
          <w:bCs/>
        </w:rPr>
      </w:pPr>
      <w:r>
        <w:rPr>
          <w:rFonts w:hint="eastAsia" w:ascii="宋体" w:hAnsi="宋体"/>
          <w:bCs/>
        </w:rPr>
        <w:t>32.3.1采用最低价法的采购项目，提供相同品牌产品的不同</w:t>
      </w:r>
      <w:r>
        <w:rPr>
          <w:rFonts w:hint="eastAsia" w:ascii="宋体" w:hAnsi="宋体"/>
          <w:bCs/>
          <w:lang w:eastAsia="zh-CN"/>
        </w:rPr>
        <w:t>供应商</w:t>
      </w:r>
      <w:r>
        <w:rPr>
          <w:rFonts w:hint="eastAsia" w:ascii="宋体" w:hAnsi="宋体"/>
          <w:bCs/>
        </w:rPr>
        <w:t>参加同一合同项下</w:t>
      </w:r>
      <w:r>
        <w:rPr>
          <w:rFonts w:hint="eastAsia" w:ascii="宋体" w:hAnsi="宋体"/>
          <w:bCs/>
          <w:lang w:eastAsia="zh-CN"/>
        </w:rPr>
        <w:t>应答</w:t>
      </w:r>
      <w:r>
        <w:rPr>
          <w:rFonts w:hint="eastAsia" w:ascii="宋体" w:hAnsi="宋体"/>
          <w:bCs/>
        </w:rPr>
        <w:t>的，以其中通过资格审查、符合性审查且报价最低的参加</w:t>
      </w:r>
      <w:r>
        <w:rPr>
          <w:rFonts w:hint="eastAsia" w:ascii="宋体" w:hAnsi="宋体"/>
          <w:bCs/>
          <w:lang w:eastAsia="zh-CN"/>
        </w:rPr>
        <w:t>评审</w:t>
      </w:r>
      <w:r>
        <w:rPr>
          <w:rFonts w:hint="eastAsia" w:ascii="宋体" w:hAnsi="宋体"/>
          <w:bCs/>
        </w:rPr>
        <w:t>；报价相同的，由采购人或者采购人委托评审委员会按照</w:t>
      </w:r>
      <w:r>
        <w:rPr>
          <w:rFonts w:hint="eastAsia" w:ascii="宋体" w:hAnsi="宋体"/>
          <w:bCs/>
          <w:lang w:eastAsia="zh-CN"/>
        </w:rPr>
        <w:t>征集文件</w:t>
      </w:r>
      <w:r>
        <w:rPr>
          <w:rFonts w:hint="eastAsia" w:ascii="宋体" w:hAnsi="宋体"/>
          <w:bCs/>
        </w:rPr>
        <w:t>规定的方式确定一个参加评审的</w:t>
      </w:r>
      <w:r>
        <w:rPr>
          <w:rFonts w:hint="eastAsia" w:ascii="宋体" w:hAnsi="宋体"/>
          <w:bCs/>
          <w:lang w:eastAsia="zh-CN"/>
        </w:rPr>
        <w:t>供应商</w:t>
      </w:r>
      <w:r>
        <w:rPr>
          <w:rFonts w:hint="eastAsia" w:ascii="宋体" w:hAnsi="宋体"/>
          <w:bCs/>
        </w:rPr>
        <w:t>，</w:t>
      </w:r>
      <w:r>
        <w:rPr>
          <w:rFonts w:hint="eastAsia" w:ascii="宋体" w:hAnsi="宋体"/>
          <w:bCs/>
          <w:lang w:eastAsia="zh-CN"/>
        </w:rPr>
        <w:t>征集文件</w:t>
      </w:r>
      <w:r>
        <w:rPr>
          <w:rFonts w:hint="eastAsia" w:ascii="宋体" w:hAnsi="宋体"/>
          <w:bCs/>
        </w:rPr>
        <w:t>未规定的采取随机抽取方式确定，其他</w:t>
      </w:r>
      <w:r>
        <w:rPr>
          <w:rFonts w:hint="eastAsia" w:ascii="宋体" w:hAnsi="宋体"/>
          <w:bCs/>
          <w:lang w:eastAsia="zh-CN"/>
        </w:rPr>
        <w:t>应答</w:t>
      </w:r>
      <w:r>
        <w:rPr>
          <w:rFonts w:hint="eastAsia" w:ascii="宋体" w:hAnsi="宋体"/>
          <w:bCs/>
        </w:rPr>
        <w:t>无效。</w:t>
      </w:r>
    </w:p>
    <w:p w14:paraId="324EBFE3">
      <w:pPr>
        <w:ind w:firstLine="411" w:firstLineChars="196"/>
        <w:rPr>
          <w:rFonts w:ascii="宋体" w:hAnsi="宋体"/>
          <w:bCs/>
        </w:rPr>
      </w:pPr>
      <w:r>
        <w:rPr>
          <w:rFonts w:hint="eastAsia" w:ascii="宋体" w:hAnsi="宋体"/>
          <w:bCs/>
        </w:rPr>
        <w:t>32.3.2采用综合评分法的采购项目，提供相同品牌产品且通过资格审查、符合性审查的不同</w:t>
      </w:r>
      <w:r>
        <w:rPr>
          <w:rFonts w:hint="eastAsia" w:ascii="宋体" w:hAnsi="宋体"/>
          <w:bCs/>
          <w:lang w:eastAsia="zh-CN"/>
        </w:rPr>
        <w:t>供应商</w:t>
      </w:r>
      <w:r>
        <w:rPr>
          <w:rFonts w:hint="eastAsia" w:ascii="宋体" w:hAnsi="宋体"/>
          <w:bCs/>
        </w:rPr>
        <w:t>参加同一合同项下</w:t>
      </w:r>
      <w:r>
        <w:rPr>
          <w:rFonts w:hint="eastAsia" w:ascii="宋体" w:hAnsi="宋体"/>
          <w:bCs/>
          <w:lang w:eastAsia="zh-CN"/>
        </w:rPr>
        <w:t>应答</w:t>
      </w:r>
      <w:r>
        <w:rPr>
          <w:rFonts w:hint="eastAsia" w:ascii="宋体" w:hAnsi="宋体"/>
          <w:bCs/>
        </w:rPr>
        <w:t>的，按一家</w:t>
      </w:r>
      <w:r>
        <w:rPr>
          <w:rFonts w:hint="eastAsia" w:ascii="宋体" w:hAnsi="宋体"/>
          <w:bCs/>
          <w:lang w:eastAsia="zh-CN"/>
        </w:rPr>
        <w:t>供应商</w:t>
      </w:r>
      <w:r>
        <w:rPr>
          <w:rFonts w:hint="eastAsia" w:ascii="宋体" w:hAnsi="宋体"/>
          <w:bCs/>
        </w:rPr>
        <w:t>计算，评审后得分最高的同品牌</w:t>
      </w:r>
      <w:r>
        <w:rPr>
          <w:rFonts w:hint="eastAsia" w:ascii="宋体" w:hAnsi="宋体"/>
          <w:bCs/>
          <w:lang w:eastAsia="zh-CN"/>
        </w:rPr>
        <w:t>供应商</w:t>
      </w:r>
      <w:r>
        <w:rPr>
          <w:rFonts w:hint="eastAsia" w:ascii="宋体" w:hAnsi="宋体"/>
          <w:bCs/>
        </w:rPr>
        <w:t>获得</w:t>
      </w:r>
      <w:r>
        <w:rPr>
          <w:rFonts w:hint="eastAsia" w:ascii="宋体" w:hAnsi="宋体"/>
          <w:bCs/>
          <w:lang w:eastAsia="zh-CN"/>
        </w:rPr>
        <w:t>中标（成交）</w:t>
      </w:r>
      <w:r>
        <w:rPr>
          <w:rFonts w:hint="eastAsia" w:ascii="宋体" w:hAnsi="宋体"/>
          <w:bCs/>
        </w:rPr>
        <w:t>人推荐资格；评审得分相同的，由采购人或者采购人委托</w:t>
      </w:r>
      <w:r>
        <w:rPr>
          <w:rFonts w:hint="eastAsia" w:ascii="宋体" w:hAnsi="宋体"/>
          <w:bCs/>
          <w:szCs w:val="21"/>
        </w:rPr>
        <w:t>评审委员会</w:t>
      </w:r>
      <w:r>
        <w:rPr>
          <w:rFonts w:hint="eastAsia" w:ascii="宋体" w:hAnsi="宋体"/>
          <w:bCs/>
        </w:rPr>
        <w:t>按照</w:t>
      </w:r>
      <w:r>
        <w:rPr>
          <w:rFonts w:hint="eastAsia" w:ascii="宋体" w:hAnsi="宋体"/>
          <w:bCs/>
          <w:lang w:eastAsia="zh-CN"/>
        </w:rPr>
        <w:t>征集文件</w:t>
      </w:r>
      <w:r>
        <w:rPr>
          <w:rFonts w:hint="eastAsia" w:ascii="宋体" w:hAnsi="宋体"/>
          <w:bCs/>
        </w:rPr>
        <w:t>规定的方式确定一个</w:t>
      </w:r>
      <w:r>
        <w:rPr>
          <w:rFonts w:hint="eastAsia" w:ascii="宋体" w:hAnsi="宋体"/>
          <w:bCs/>
          <w:lang w:eastAsia="zh-CN"/>
        </w:rPr>
        <w:t>供应商</w:t>
      </w:r>
      <w:r>
        <w:rPr>
          <w:rFonts w:hint="eastAsia" w:ascii="宋体" w:hAnsi="宋体"/>
          <w:bCs/>
        </w:rPr>
        <w:t>获得</w:t>
      </w:r>
      <w:r>
        <w:rPr>
          <w:rFonts w:hint="eastAsia" w:ascii="宋体" w:hAnsi="宋体"/>
          <w:bCs/>
          <w:lang w:eastAsia="zh-CN"/>
        </w:rPr>
        <w:t>中标（成交）</w:t>
      </w:r>
      <w:r>
        <w:rPr>
          <w:rFonts w:hint="eastAsia" w:ascii="宋体" w:hAnsi="宋体"/>
          <w:bCs/>
        </w:rPr>
        <w:t>人推荐资格，</w:t>
      </w:r>
      <w:r>
        <w:rPr>
          <w:rFonts w:hint="eastAsia" w:ascii="宋体" w:hAnsi="宋体"/>
          <w:bCs/>
          <w:lang w:eastAsia="zh-CN"/>
        </w:rPr>
        <w:t>征集文件</w:t>
      </w:r>
      <w:r>
        <w:rPr>
          <w:rFonts w:hint="eastAsia" w:ascii="宋体" w:hAnsi="宋体"/>
          <w:bCs/>
        </w:rPr>
        <w:t>未规定的采取随机抽取方式确定，其他同品牌</w:t>
      </w:r>
      <w:r>
        <w:rPr>
          <w:rFonts w:hint="eastAsia" w:ascii="宋体" w:hAnsi="宋体"/>
          <w:bCs/>
          <w:lang w:eastAsia="zh-CN"/>
        </w:rPr>
        <w:t>供应商</w:t>
      </w:r>
      <w:r>
        <w:rPr>
          <w:rFonts w:hint="eastAsia" w:ascii="宋体" w:hAnsi="宋体"/>
          <w:bCs/>
        </w:rPr>
        <w:t>不作为</w:t>
      </w:r>
      <w:r>
        <w:rPr>
          <w:rFonts w:hint="eastAsia" w:ascii="宋体" w:hAnsi="宋体"/>
          <w:bCs/>
          <w:lang w:eastAsia="zh-CN"/>
        </w:rPr>
        <w:t>中标（成交）</w:t>
      </w:r>
      <w:r>
        <w:rPr>
          <w:rFonts w:hint="eastAsia" w:ascii="宋体" w:hAnsi="宋体"/>
          <w:bCs/>
        </w:rPr>
        <w:t>候选人。</w:t>
      </w:r>
    </w:p>
    <w:p w14:paraId="2A6B838B">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w:t>
      </w:r>
      <w:r>
        <w:rPr>
          <w:rFonts w:hint="eastAsia" w:ascii="宋体" w:hAnsi="宋体"/>
          <w:bCs/>
          <w:lang w:eastAsia="zh-CN"/>
        </w:rPr>
        <w:t>征集文件</w:t>
      </w:r>
      <w:r>
        <w:rPr>
          <w:rFonts w:hint="eastAsia" w:ascii="宋体" w:hAnsi="宋体"/>
          <w:bCs/>
        </w:rPr>
        <w:t>中载明。多家</w:t>
      </w:r>
      <w:r>
        <w:rPr>
          <w:rFonts w:hint="eastAsia" w:ascii="宋体" w:hAnsi="宋体"/>
          <w:bCs/>
          <w:lang w:eastAsia="zh-CN"/>
        </w:rPr>
        <w:t>供应商</w:t>
      </w:r>
      <w:r>
        <w:rPr>
          <w:rFonts w:hint="eastAsia" w:ascii="宋体" w:hAnsi="宋体"/>
          <w:bCs/>
        </w:rPr>
        <w:t>提供的核心产品品牌相同的，按前两款规定处理。</w:t>
      </w:r>
    </w:p>
    <w:p w14:paraId="38260C2A">
      <w:pPr>
        <w:ind w:firstLine="411" w:firstLineChars="196"/>
        <w:rPr>
          <w:rFonts w:ascii="宋体" w:hAnsi="宋体"/>
        </w:rPr>
      </w:pPr>
      <w:r>
        <w:rPr>
          <w:rFonts w:hint="eastAsia" w:ascii="宋体" w:hAnsi="宋体"/>
        </w:rPr>
        <w:t>32.4</w:t>
      </w:r>
      <w:r>
        <w:rPr>
          <w:rFonts w:hint="eastAsia" w:ascii="宋体" w:hAnsi="宋体"/>
          <w:lang w:eastAsia="zh-CN"/>
        </w:rPr>
        <w:t>供应商投标（响应）文件</w:t>
      </w:r>
      <w:r>
        <w:rPr>
          <w:rFonts w:hint="eastAsia" w:ascii="宋体" w:hAnsi="宋体"/>
        </w:rPr>
        <w:t>作无效处理的情形，具体包括但不限于以下：</w:t>
      </w:r>
    </w:p>
    <w:p w14:paraId="00E24682">
      <w:pPr>
        <w:ind w:firstLine="411" w:firstLineChars="196"/>
      </w:pPr>
      <w:r>
        <w:rPr>
          <w:rFonts w:hint="eastAsia" w:ascii="宋体" w:hAnsi="宋体"/>
        </w:rPr>
        <w:t>32.4.1</w:t>
      </w:r>
      <w:r>
        <w:rPr>
          <w:rFonts w:hint="eastAsia"/>
        </w:rPr>
        <w:t>不同</w:t>
      </w:r>
      <w:r>
        <w:rPr>
          <w:rFonts w:hint="eastAsia"/>
          <w:lang w:eastAsia="zh-CN"/>
        </w:rPr>
        <w:t>供应商</w:t>
      </w:r>
      <w:r>
        <w:rPr>
          <w:rFonts w:hint="eastAsia"/>
        </w:rPr>
        <w:t>的</w:t>
      </w:r>
      <w:r>
        <w:rPr>
          <w:rFonts w:hint="eastAsia"/>
          <w:lang w:eastAsia="zh-CN"/>
        </w:rPr>
        <w:t>投标（响应）文件</w:t>
      </w:r>
      <w:r>
        <w:rPr>
          <w:rFonts w:hint="eastAsia"/>
        </w:rPr>
        <w:t>由同一单位或者同一个人编制，或者由同一个人分阶段参与编制；</w:t>
      </w:r>
    </w:p>
    <w:p w14:paraId="028E8216">
      <w:pPr>
        <w:ind w:firstLine="411" w:firstLineChars="196"/>
      </w:pPr>
      <w:r>
        <w:rPr>
          <w:rFonts w:ascii="宋体" w:hAnsi="宋体"/>
        </w:rPr>
        <w:t>32.4.</w:t>
      </w:r>
      <w:r>
        <w:rPr>
          <w:rFonts w:hint="eastAsia" w:ascii="宋体" w:hAnsi="宋体"/>
        </w:rPr>
        <w:t>2</w:t>
      </w:r>
      <w:r>
        <w:rPr>
          <w:rFonts w:hint="eastAsia"/>
        </w:rPr>
        <w:t>不同</w:t>
      </w:r>
      <w:r>
        <w:rPr>
          <w:rFonts w:hint="eastAsia"/>
          <w:lang w:eastAsia="zh-CN"/>
        </w:rPr>
        <w:t>供应商</w:t>
      </w:r>
      <w:r>
        <w:rPr>
          <w:rFonts w:hint="eastAsia"/>
        </w:rPr>
        <w:t>委托同一单位或者个人办理</w:t>
      </w:r>
      <w:r>
        <w:rPr>
          <w:rFonts w:hint="eastAsia"/>
          <w:lang w:eastAsia="zh-CN"/>
        </w:rPr>
        <w:t>应答</w:t>
      </w:r>
      <w:r>
        <w:rPr>
          <w:rFonts w:hint="eastAsia"/>
        </w:rPr>
        <w:t>事宜；</w:t>
      </w:r>
    </w:p>
    <w:p w14:paraId="4E48693B">
      <w:pPr>
        <w:ind w:firstLine="411" w:firstLineChars="196"/>
        <w:rPr>
          <w:rFonts w:ascii="宋体" w:hAnsi="宋体"/>
        </w:rPr>
      </w:pPr>
      <w:r>
        <w:rPr>
          <w:rFonts w:hint="eastAsia" w:ascii="宋体" w:hAnsi="宋体"/>
        </w:rPr>
        <w:t>32.4.3不同</w:t>
      </w:r>
      <w:r>
        <w:rPr>
          <w:rFonts w:hint="eastAsia" w:ascii="宋体" w:hAnsi="宋体"/>
          <w:lang w:eastAsia="zh-CN"/>
        </w:rPr>
        <w:t>供应商</w:t>
      </w:r>
      <w:r>
        <w:rPr>
          <w:rFonts w:hint="eastAsia" w:ascii="宋体" w:hAnsi="宋体"/>
        </w:rPr>
        <w:t>的</w:t>
      </w:r>
      <w:r>
        <w:rPr>
          <w:rFonts w:hint="eastAsia" w:ascii="宋体" w:hAnsi="宋体"/>
          <w:lang w:eastAsia="zh-CN"/>
        </w:rPr>
        <w:t>投标（响应）文件</w:t>
      </w:r>
      <w:r>
        <w:rPr>
          <w:rFonts w:hint="eastAsia" w:ascii="宋体" w:hAnsi="宋体"/>
        </w:rPr>
        <w:t>载明的项目管理成员或者联系人员为同一人；</w:t>
      </w:r>
    </w:p>
    <w:p w14:paraId="2E063894">
      <w:pPr>
        <w:ind w:firstLine="411" w:firstLineChars="196"/>
        <w:rPr>
          <w:rFonts w:ascii="宋体" w:hAnsi="宋体"/>
        </w:rPr>
      </w:pPr>
      <w:r>
        <w:rPr>
          <w:rFonts w:hint="eastAsia" w:ascii="宋体" w:hAnsi="宋体"/>
        </w:rPr>
        <w:t>32.4.4不同</w:t>
      </w:r>
      <w:r>
        <w:rPr>
          <w:rFonts w:hint="eastAsia" w:ascii="宋体" w:hAnsi="宋体"/>
          <w:lang w:eastAsia="zh-CN"/>
        </w:rPr>
        <w:t>供应商</w:t>
      </w:r>
      <w:r>
        <w:rPr>
          <w:rFonts w:hint="eastAsia" w:ascii="宋体" w:hAnsi="宋体"/>
        </w:rPr>
        <w:t>的</w:t>
      </w:r>
      <w:r>
        <w:rPr>
          <w:rFonts w:hint="eastAsia" w:ascii="宋体" w:hAnsi="宋体"/>
          <w:lang w:eastAsia="zh-CN"/>
        </w:rPr>
        <w:t>投标（响应）文件</w:t>
      </w:r>
      <w:r>
        <w:rPr>
          <w:rFonts w:hint="eastAsia" w:ascii="宋体" w:hAnsi="宋体"/>
        </w:rPr>
        <w:t>异常一致或者</w:t>
      </w:r>
      <w:r>
        <w:rPr>
          <w:rFonts w:hint="eastAsia" w:ascii="宋体" w:hAnsi="宋体"/>
          <w:lang w:eastAsia="zh-CN"/>
        </w:rPr>
        <w:t>应答</w:t>
      </w:r>
      <w:r>
        <w:rPr>
          <w:rFonts w:hint="eastAsia" w:ascii="宋体" w:hAnsi="宋体"/>
        </w:rPr>
        <w:t>报价呈规律性差异；</w:t>
      </w:r>
    </w:p>
    <w:p w14:paraId="12D9D7B0">
      <w:pPr>
        <w:ind w:firstLine="411" w:firstLineChars="196"/>
        <w:rPr>
          <w:rFonts w:ascii="宋体" w:hAnsi="宋体"/>
        </w:rPr>
      </w:pPr>
      <w:r>
        <w:rPr>
          <w:rFonts w:hint="eastAsia" w:ascii="宋体" w:hAnsi="宋体"/>
        </w:rPr>
        <w:t>32.4.5</w:t>
      </w:r>
      <w:r>
        <w:rPr>
          <w:rFonts w:ascii="宋体" w:hAnsi="宋体"/>
        </w:rPr>
        <w:t>不同供应商的</w:t>
      </w:r>
      <w:r>
        <w:rPr>
          <w:rFonts w:hint="eastAsia" w:ascii="宋体" w:hAnsi="宋体"/>
          <w:lang w:eastAsia="zh-CN"/>
        </w:rPr>
        <w:t>投标（响应）文件</w:t>
      </w:r>
      <w:r>
        <w:rPr>
          <w:rFonts w:ascii="宋体" w:hAnsi="宋体"/>
        </w:rPr>
        <w:t>或部分</w:t>
      </w:r>
      <w:r>
        <w:rPr>
          <w:rFonts w:hint="eastAsia" w:ascii="宋体" w:hAnsi="宋体"/>
          <w:lang w:eastAsia="zh-CN"/>
        </w:rPr>
        <w:t>投标（响应）文件</w:t>
      </w:r>
      <w:r>
        <w:rPr>
          <w:rFonts w:ascii="宋体" w:hAnsi="宋体"/>
        </w:rPr>
        <w:t>相互混装</w:t>
      </w:r>
      <w:r>
        <w:rPr>
          <w:rFonts w:hint="eastAsia" w:ascii="宋体" w:hAnsi="宋体"/>
        </w:rPr>
        <w:t>；</w:t>
      </w:r>
    </w:p>
    <w:p w14:paraId="24C796C9">
      <w:pPr>
        <w:ind w:firstLine="411" w:firstLineChars="196"/>
        <w:rPr>
          <w:rFonts w:ascii="宋体" w:hAnsi="宋体"/>
        </w:rPr>
      </w:pPr>
      <w:r>
        <w:rPr>
          <w:rFonts w:hint="eastAsia" w:ascii="宋体" w:hAnsi="宋体"/>
        </w:rPr>
        <w:t>32.4.6供应商之间相互约定给予未</w:t>
      </w:r>
      <w:r>
        <w:rPr>
          <w:rFonts w:hint="eastAsia" w:ascii="宋体" w:hAnsi="宋体"/>
          <w:lang w:eastAsia="zh-CN"/>
        </w:rPr>
        <w:t>中标（成交）</w:t>
      </w:r>
      <w:r>
        <w:rPr>
          <w:rFonts w:hint="eastAsia" w:ascii="宋体" w:hAnsi="宋体"/>
        </w:rPr>
        <w:t>的供应商利益补偿；</w:t>
      </w:r>
    </w:p>
    <w:p w14:paraId="567891C8">
      <w:pPr>
        <w:ind w:firstLine="411" w:firstLineChars="196"/>
        <w:rPr>
          <w:rFonts w:ascii="宋体" w:hAnsi="宋体"/>
        </w:rPr>
      </w:pPr>
      <w:r>
        <w:rPr>
          <w:rFonts w:hint="eastAsia" w:ascii="宋体" w:hAnsi="宋体"/>
        </w:rPr>
        <w:t>32.4.7不同</w:t>
      </w:r>
      <w:r>
        <w:rPr>
          <w:rFonts w:hint="eastAsia" w:ascii="宋体" w:hAnsi="宋体"/>
          <w:lang w:eastAsia="zh-CN"/>
        </w:rPr>
        <w:t>投标（响应）供应商</w:t>
      </w:r>
      <w:r>
        <w:rPr>
          <w:rFonts w:hint="eastAsia" w:ascii="宋体" w:hAnsi="宋体"/>
        </w:rPr>
        <w:t>的法定代表人、主要经营负责人、项目</w:t>
      </w:r>
      <w:r>
        <w:rPr>
          <w:rFonts w:hint="eastAsia" w:ascii="宋体" w:hAnsi="宋体"/>
          <w:lang w:eastAsia="zh-CN"/>
        </w:rPr>
        <w:t>应答</w:t>
      </w:r>
      <w:r>
        <w:rPr>
          <w:rFonts w:hint="eastAsia" w:ascii="宋体" w:hAnsi="宋体"/>
        </w:rPr>
        <w:t>授权代表人、项目负责人、主要技术人员为同一人、属同一单位或者同一单位缴纳社会保险；</w:t>
      </w:r>
    </w:p>
    <w:p w14:paraId="6ECFC0AE">
      <w:pPr>
        <w:ind w:firstLine="411" w:firstLineChars="196"/>
        <w:rPr>
          <w:rFonts w:ascii="宋体" w:hAnsi="宋体"/>
        </w:rPr>
      </w:pPr>
      <w:r>
        <w:rPr>
          <w:rFonts w:hint="eastAsia" w:ascii="宋体" w:hAnsi="宋体"/>
        </w:rPr>
        <w:t>32.4.8不同供应商的</w:t>
      </w:r>
      <w:r>
        <w:rPr>
          <w:rFonts w:hint="eastAsia" w:ascii="宋体" w:hAnsi="宋体"/>
          <w:lang w:eastAsia="zh-CN"/>
        </w:rPr>
        <w:t>投标（响应）文件</w:t>
      </w:r>
      <w:r>
        <w:rPr>
          <w:rFonts w:hint="eastAsia" w:ascii="宋体" w:hAnsi="宋体"/>
        </w:rPr>
        <w:t>内容存在非正常一致；</w:t>
      </w:r>
    </w:p>
    <w:p w14:paraId="71C0CC14">
      <w:pPr>
        <w:ind w:firstLine="411" w:firstLineChars="196"/>
        <w:rPr>
          <w:rFonts w:ascii="宋体" w:hAnsi="宋体"/>
        </w:rPr>
      </w:pPr>
      <w:r>
        <w:rPr>
          <w:rFonts w:hint="eastAsia" w:ascii="宋体" w:hAnsi="宋体"/>
        </w:rPr>
        <w:t>32.4.9在同一单位工作人员为两家以上（含两家）供应商进行同一项</w:t>
      </w:r>
      <w:r>
        <w:rPr>
          <w:rFonts w:hint="eastAsia" w:ascii="宋体" w:hAnsi="宋体"/>
          <w:lang w:eastAsia="zh-CN"/>
        </w:rPr>
        <w:t>应答</w:t>
      </w:r>
      <w:r>
        <w:rPr>
          <w:rFonts w:hint="eastAsia" w:ascii="宋体" w:hAnsi="宋体"/>
        </w:rPr>
        <w:t>活动；</w:t>
      </w:r>
    </w:p>
    <w:p w14:paraId="25FB0D19">
      <w:pPr>
        <w:ind w:firstLine="411" w:firstLineChars="196"/>
        <w:rPr>
          <w:rFonts w:ascii="宋体" w:hAnsi="宋体"/>
        </w:rPr>
      </w:pPr>
      <w:r>
        <w:rPr>
          <w:rFonts w:hint="eastAsia" w:ascii="宋体" w:hAnsi="宋体"/>
        </w:rPr>
        <w:t>32.4.10主管部门依照法律、法规认定的其他情形。</w:t>
      </w:r>
    </w:p>
    <w:p w14:paraId="2343E876">
      <w:pPr>
        <w:rPr>
          <w:rFonts w:hint="eastAsia" w:ascii="宋体" w:hAnsi="宋体"/>
        </w:rPr>
      </w:pPr>
      <w:r>
        <w:rPr>
          <w:rFonts w:hint="eastAsia" w:ascii="宋体" w:hAnsi="宋体"/>
        </w:rPr>
        <w:t>32.5对不属于《资格性审查表》和《符合性审查表》所列的其他情形，除专用条款另有规定和32.4条款所列情形外，不得作为</w:t>
      </w:r>
      <w:r>
        <w:rPr>
          <w:rFonts w:hint="eastAsia" w:ascii="宋体" w:hAnsi="宋体"/>
          <w:lang w:eastAsia="zh-CN"/>
        </w:rPr>
        <w:t>应答</w:t>
      </w:r>
      <w:r>
        <w:rPr>
          <w:rFonts w:hint="eastAsia" w:ascii="宋体" w:hAnsi="宋体"/>
        </w:rPr>
        <w:t>无效的理由。</w:t>
      </w:r>
    </w:p>
    <w:p w14:paraId="6DD020B9">
      <w:pPr>
        <w:rPr>
          <w:rFonts w:ascii="黑体" w:hAnsi="宋体" w:eastAsia="黑体"/>
          <w:sz w:val="24"/>
        </w:rPr>
      </w:pPr>
      <w:r>
        <w:rPr>
          <w:rFonts w:hint="eastAsia" w:ascii="黑体" w:hAnsi="宋体" w:eastAsia="黑体"/>
          <w:sz w:val="24"/>
        </w:rPr>
        <w:t>33．澄清有关问题</w:t>
      </w:r>
    </w:p>
    <w:p w14:paraId="70527853">
      <w:pPr>
        <w:ind w:firstLine="411" w:firstLineChars="196"/>
        <w:rPr>
          <w:rFonts w:ascii="宋体" w:hAnsi="宋体"/>
        </w:rPr>
      </w:pPr>
      <w:bookmarkStart w:id="44" w:name="_Hlk71407321"/>
      <w:r>
        <w:rPr>
          <w:rFonts w:hint="eastAsia" w:ascii="宋体" w:hAnsi="宋体"/>
        </w:rPr>
        <w:t>3</w:t>
      </w:r>
      <w:r>
        <w:rPr>
          <w:rFonts w:ascii="宋体" w:hAnsi="宋体"/>
        </w:rPr>
        <w:t>3.1</w:t>
      </w:r>
      <w:r>
        <w:rPr>
          <w:rFonts w:hint="eastAsia" w:ascii="宋体" w:hAnsi="宋体"/>
        </w:rPr>
        <w:t>对</w:t>
      </w:r>
      <w:r>
        <w:rPr>
          <w:rFonts w:hint="eastAsia" w:ascii="宋体" w:hAnsi="宋体"/>
          <w:lang w:eastAsia="zh-CN"/>
        </w:rPr>
        <w:t>征集文件</w:t>
      </w:r>
      <w:r>
        <w:rPr>
          <w:rFonts w:hint="eastAsia" w:ascii="宋体" w:hAnsi="宋体"/>
        </w:rPr>
        <w:t>中描述有歧义或前后不一致的地方（不含</w:t>
      </w:r>
      <w:r>
        <w:rPr>
          <w:rFonts w:hint="eastAsia"/>
          <w:szCs w:val="21"/>
          <w:lang w:eastAsia="zh-CN"/>
        </w:rPr>
        <w:t>征集文件</w:t>
      </w:r>
      <w:r>
        <w:rPr>
          <w:szCs w:val="21"/>
        </w:rPr>
        <w:t>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w:t>
      </w:r>
      <w:r>
        <w:rPr>
          <w:rFonts w:hint="eastAsia" w:ascii="宋体" w:hAnsi="宋体"/>
          <w:lang w:eastAsia="zh-CN"/>
        </w:rPr>
        <w:t>供应商</w:t>
      </w:r>
      <w:r>
        <w:rPr>
          <w:rFonts w:hint="eastAsia" w:ascii="宋体" w:hAnsi="宋体"/>
        </w:rPr>
        <w:t>。</w:t>
      </w:r>
      <w:bookmarkEnd w:id="44"/>
    </w:p>
    <w:p w14:paraId="1852C657">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w:t>
      </w:r>
      <w:r>
        <w:rPr>
          <w:rFonts w:hint="eastAsia"/>
          <w:szCs w:val="21"/>
          <w:lang w:eastAsia="zh-CN"/>
        </w:rPr>
        <w:t>征集文件</w:t>
      </w:r>
      <w:r>
        <w:rPr>
          <w:szCs w:val="21"/>
        </w:rPr>
        <w:t>存在歧义、重大缺陷导致评</w:t>
      </w:r>
      <w:r>
        <w:rPr>
          <w:rFonts w:hint="eastAsia"/>
          <w:szCs w:val="21"/>
        </w:rPr>
        <w:t>审</w:t>
      </w:r>
      <w:r>
        <w:rPr>
          <w:szCs w:val="21"/>
        </w:rPr>
        <w:t>工作无法进行，或者</w:t>
      </w:r>
      <w:r>
        <w:rPr>
          <w:rFonts w:hint="eastAsia"/>
          <w:szCs w:val="21"/>
          <w:lang w:eastAsia="zh-CN"/>
        </w:rPr>
        <w:t>征集文件</w:t>
      </w:r>
      <w:r>
        <w:rPr>
          <w:szCs w:val="21"/>
        </w:rPr>
        <w:t>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lang w:eastAsia="zh-CN"/>
        </w:rPr>
        <w:t>征集文件</w:t>
      </w:r>
      <w:r>
        <w:rPr>
          <w:szCs w:val="21"/>
        </w:rPr>
        <w:t>，重新组织采购活动。</w:t>
      </w:r>
    </w:p>
    <w:p w14:paraId="2567D8B8">
      <w:pPr>
        <w:ind w:firstLine="411" w:firstLineChars="196"/>
        <w:rPr>
          <w:rFonts w:ascii="宋体" w:hAnsi="宋体"/>
        </w:rPr>
      </w:pPr>
      <w:r>
        <w:rPr>
          <w:rFonts w:ascii="宋体" w:hAnsi="宋体"/>
        </w:rPr>
        <w:t>33.3</w:t>
      </w:r>
      <w:r>
        <w:rPr>
          <w:rFonts w:hint="eastAsia" w:ascii="宋体" w:hAnsi="宋体"/>
        </w:rPr>
        <w:t>对于</w:t>
      </w:r>
      <w:r>
        <w:rPr>
          <w:rFonts w:hint="eastAsia" w:ascii="宋体" w:hAnsi="宋体"/>
          <w:lang w:eastAsia="zh-CN"/>
        </w:rPr>
        <w:t>投标（响应）文件</w:t>
      </w:r>
      <w:r>
        <w:rPr>
          <w:rFonts w:hint="eastAsia" w:ascii="宋体" w:hAnsi="宋体"/>
        </w:rPr>
        <w:t>中含义不明确、同类问题表述不一致或者有明显文字和计算错误的内容，评审委员会应当以书面形式要求</w:t>
      </w:r>
      <w:r>
        <w:rPr>
          <w:rFonts w:hint="eastAsia" w:ascii="宋体" w:hAnsi="宋体"/>
          <w:lang w:eastAsia="zh-CN"/>
        </w:rPr>
        <w:t>供应商</w:t>
      </w:r>
      <w:r>
        <w:rPr>
          <w:rFonts w:hint="eastAsia" w:ascii="宋体" w:hAnsi="宋体"/>
        </w:rPr>
        <w:t>作出必要的澄清、说明或者补正。</w:t>
      </w:r>
    </w:p>
    <w:p w14:paraId="698B780F">
      <w:pPr>
        <w:ind w:firstLine="411" w:firstLineChars="196"/>
        <w:rPr>
          <w:rFonts w:ascii="宋体" w:hAnsi="宋体"/>
        </w:rPr>
      </w:pPr>
      <w:r>
        <w:rPr>
          <w:rFonts w:hint="eastAsia" w:ascii="宋体" w:hAnsi="宋体"/>
          <w:lang w:eastAsia="zh-CN"/>
        </w:rPr>
        <w:t>供应商</w:t>
      </w:r>
      <w:r>
        <w:rPr>
          <w:rFonts w:hint="eastAsia" w:ascii="宋体" w:hAnsi="宋体"/>
        </w:rPr>
        <w:t>的澄清、说明或者补正应当采用书面形式【书面形式是指文书、信件（含电子邮件）、电报、电传、传真等形式】，并加盖公章（或者由法定代表人或其授权的代表签字）。</w:t>
      </w:r>
      <w:r>
        <w:rPr>
          <w:rFonts w:hint="eastAsia" w:ascii="宋体" w:hAnsi="宋体"/>
          <w:lang w:eastAsia="zh-CN"/>
        </w:rPr>
        <w:t>供应商</w:t>
      </w:r>
      <w:r>
        <w:rPr>
          <w:rFonts w:hint="eastAsia" w:ascii="宋体" w:hAnsi="宋体"/>
        </w:rPr>
        <w:t>的澄清、说明或者补正不得超出</w:t>
      </w:r>
      <w:r>
        <w:rPr>
          <w:rFonts w:hint="eastAsia" w:ascii="宋体" w:hAnsi="宋体"/>
          <w:lang w:eastAsia="zh-CN"/>
        </w:rPr>
        <w:t>投标（响应）文件</w:t>
      </w:r>
      <w:r>
        <w:rPr>
          <w:rFonts w:hint="eastAsia" w:ascii="宋体" w:hAnsi="宋体"/>
        </w:rPr>
        <w:t>的范围或者改变</w:t>
      </w:r>
      <w:r>
        <w:rPr>
          <w:rFonts w:hint="eastAsia" w:ascii="宋体" w:hAnsi="宋体"/>
          <w:lang w:eastAsia="zh-CN"/>
        </w:rPr>
        <w:t>投标（响应）文件</w:t>
      </w:r>
      <w:r>
        <w:rPr>
          <w:rFonts w:hint="eastAsia" w:ascii="宋体" w:hAnsi="宋体"/>
        </w:rPr>
        <w:t>的实质性内容。</w:t>
      </w:r>
    </w:p>
    <w:p w14:paraId="7C094409">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4466FB07">
      <w:pPr>
        <w:rPr>
          <w:rFonts w:ascii="黑体" w:hAnsi="宋体" w:eastAsia="黑体"/>
          <w:sz w:val="24"/>
        </w:rPr>
      </w:pPr>
      <w:bookmarkStart w:id="45" w:name="_Toc73517673"/>
      <w:bookmarkStart w:id="46" w:name="_Toc73518151"/>
      <w:bookmarkStart w:id="47" w:name="_Toc100052400"/>
      <w:bookmarkStart w:id="48" w:name="_Toc73521581"/>
      <w:bookmarkStart w:id="49" w:name="_Toc73521669"/>
      <w:r>
        <w:rPr>
          <w:rFonts w:hint="eastAsia" w:ascii="黑体" w:hAnsi="宋体" w:eastAsia="黑体"/>
          <w:sz w:val="24"/>
        </w:rPr>
        <w:t>34．错误的修正</w:t>
      </w:r>
      <w:bookmarkEnd w:id="45"/>
      <w:bookmarkEnd w:id="46"/>
      <w:bookmarkEnd w:id="47"/>
      <w:bookmarkEnd w:id="48"/>
      <w:bookmarkEnd w:id="49"/>
    </w:p>
    <w:p w14:paraId="597A5B0A">
      <w:pPr>
        <w:ind w:firstLine="411" w:firstLineChars="196"/>
        <w:rPr>
          <w:rFonts w:ascii="宋体" w:hAnsi="宋体"/>
          <w:szCs w:val="21"/>
        </w:rPr>
      </w:pPr>
      <w:r>
        <w:rPr>
          <w:rFonts w:hint="eastAsia" w:ascii="宋体" w:hAnsi="宋体"/>
          <w:szCs w:val="21"/>
          <w:lang w:eastAsia="zh-CN"/>
        </w:rPr>
        <w:t>投标（响应）文件</w:t>
      </w:r>
      <w:r>
        <w:rPr>
          <w:rFonts w:hint="eastAsia" w:ascii="宋体" w:hAnsi="宋体"/>
          <w:szCs w:val="21"/>
        </w:rPr>
        <w:t>报价出现前后不一致的，除专用条款另有规定外，按照下列规定修正：</w:t>
      </w:r>
    </w:p>
    <w:p w14:paraId="30008457">
      <w:pPr>
        <w:ind w:firstLine="411" w:firstLineChars="196"/>
        <w:rPr>
          <w:rFonts w:ascii="宋体" w:hAnsi="宋体"/>
          <w:szCs w:val="21"/>
        </w:rPr>
      </w:pPr>
      <w:r>
        <w:rPr>
          <w:rFonts w:hint="eastAsia" w:ascii="宋体" w:hAnsi="宋体"/>
          <w:szCs w:val="21"/>
        </w:rPr>
        <w:t>34.1</w:t>
      </w:r>
      <w:r>
        <w:rPr>
          <w:rFonts w:hint="eastAsia" w:ascii="宋体" w:hAnsi="宋体"/>
          <w:szCs w:val="21"/>
          <w:lang w:eastAsia="zh-CN"/>
        </w:rPr>
        <w:t>投标（响应）文件</w:t>
      </w:r>
      <w:r>
        <w:rPr>
          <w:rFonts w:hint="eastAsia" w:ascii="宋体" w:hAnsi="宋体"/>
          <w:szCs w:val="21"/>
        </w:rPr>
        <w:t>中开标一览表</w:t>
      </w:r>
      <w:r>
        <w:rPr>
          <w:rFonts w:hint="eastAsia" w:ascii="宋体" w:hAnsi="宋体"/>
          <w:szCs w:val="21"/>
          <w:lang w:eastAsia="zh-CN"/>
        </w:rPr>
        <w:t>应答</w:t>
      </w:r>
      <w:r>
        <w:rPr>
          <w:rFonts w:hint="eastAsia" w:ascii="宋体" w:hAnsi="宋体"/>
          <w:szCs w:val="21"/>
        </w:rPr>
        <w:t>报价内容与</w:t>
      </w:r>
      <w:r>
        <w:rPr>
          <w:rFonts w:hint="eastAsia" w:ascii="宋体" w:hAnsi="宋体"/>
          <w:szCs w:val="21"/>
          <w:lang w:eastAsia="zh-CN"/>
        </w:rPr>
        <w:t>投标（响应）文件</w:t>
      </w:r>
      <w:r>
        <w:rPr>
          <w:rFonts w:hint="eastAsia" w:ascii="宋体" w:hAnsi="宋体"/>
          <w:szCs w:val="21"/>
        </w:rPr>
        <w:t>中</w:t>
      </w:r>
      <w:r>
        <w:rPr>
          <w:rFonts w:hint="eastAsia" w:ascii="宋体" w:hAnsi="宋体"/>
          <w:szCs w:val="21"/>
          <w:lang w:eastAsia="zh-CN"/>
        </w:rPr>
        <w:t>应答</w:t>
      </w:r>
      <w:r>
        <w:rPr>
          <w:rFonts w:hint="eastAsia" w:ascii="宋体" w:hAnsi="宋体"/>
          <w:szCs w:val="21"/>
        </w:rPr>
        <w:t>报价相应内容不一致的，以开标一览表为准；</w:t>
      </w:r>
    </w:p>
    <w:p w14:paraId="378F5F8D">
      <w:pPr>
        <w:ind w:firstLine="411" w:firstLineChars="196"/>
        <w:rPr>
          <w:rFonts w:ascii="宋体" w:hAnsi="宋体"/>
          <w:szCs w:val="21"/>
        </w:rPr>
      </w:pPr>
      <w:r>
        <w:rPr>
          <w:rFonts w:hint="eastAsia" w:ascii="宋体" w:hAnsi="宋体"/>
          <w:szCs w:val="21"/>
        </w:rPr>
        <w:t>34.2大写金额和小写金额不一致的，以大写金额为准；</w:t>
      </w:r>
    </w:p>
    <w:p w14:paraId="7E5DA4CC">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52088DE3">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731813FC">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w:t>
      </w:r>
      <w:r>
        <w:rPr>
          <w:rFonts w:hint="eastAsia" w:ascii="宋体" w:hAnsi="宋体"/>
          <w:szCs w:val="21"/>
          <w:lang w:eastAsia="zh-CN"/>
        </w:rPr>
        <w:t>供应商</w:t>
      </w:r>
      <w:r>
        <w:rPr>
          <w:rFonts w:hint="eastAsia" w:ascii="宋体" w:hAnsi="宋体"/>
          <w:szCs w:val="21"/>
        </w:rPr>
        <w:t>确认后产生约束力，</w:t>
      </w:r>
      <w:r>
        <w:rPr>
          <w:rFonts w:hint="eastAsia" w:ascii="宋体" w:hAnsi="宋体"/>
          <w:szCs w:val="21"/>
          <w:lang w:eastAsia="zh-CN"/>
        </w:rPr>
        <w:t>供应商</w:t>
      </w:r>
      <w:r>
        <w:rPr>
          <w:rFonts w:hint="eastAsia" w:ascii="宋体" w:hAnsi="宋体"/>
          <w:szCs w:val="21"/>
        </w:rPr>
        <w:t>不确认的，其</w:t>
      </w:r>
      <w:r>
        <w:rPr>
          <w:rFonts w:hint="eastAsia" w:ascii="宋体" w:hAnsi="宋体"/>
          <w:szCs w:val="21"/>
          <w:lang w:eastAsia="zh-CN"/>
        </w:rPr>
        <w:t>应答</w:t>
      </w:r>
      <w:r>
        <w:rPr>
          <w:rFonts w:hint="eastAsia" w:ascii="宋体" w:hAnsi="宋体"/>
          <w:szCs w:val="21"/>
        </w:rPr>
        <w:t>无效。</w:t>
      </w:r>
    </w:p>
    <w:p w14:paraId="1701E6F2">
      <w:pPr>
        <w:rPr>
          <w:rFonts w:ascii="黑体" w:hAnsi="宋体" w:eastAsia="黑体"/>
          <w:sz w:val="24"/>
        </w:rPr>
      </w:pPr>
      <w:r>
        <w:rPr>
          <w:rFonts w:hint="eastAsia" w:ascii="黑体" w:hAnsi="宋体" w:eastAsia="黑体"/>
          <w:sz w:val="24"/>
        </w:rPr>
        <w:t>35．</w:t>
      </w:r>
      <w:r>
        <w:rPr>
          <w:rFonts w:hint="eastAsia" w:ascii="黑体" w:hAnsi="宋体" w:eastAsia="黑体"/>
          <w:sz w:val="24"/>
          <w:lang w:eastAsia="zh-CN"/>
        </w:rPr>
        <w:t>投标（响应）文件</w:t>
      </w:r>
      <w:r>
        <w:rPr>
          <w:rFonts w:hint="eastAsia" w:ascii="黑体" w:hAnsi="宋体" w:eastAsia="黑体"/>
          <w:sz w:val="24"/>
        </w:rPr>
        <w:t>的比较与评价</w:t>
      </w:r>
    </w:p>
    <w:p w14:paraId="3D928506">
      <w:pPr>
        <w:ind w:firstLine="411" w:firstLineChars="196"/>
        <w:rPr>
          <w:rFonts w:ascii="宋体" w:hAnsi="宋体"/>
          <w:szCs w:val="21"/>
        </w:rPr>
      </w:pPr>
      <w:r>
        <w:rPr>
          <w:rFonts w:hint="eastAsia" w:ascii="宋体" w:hAnsi="宋体"/>
          <w:szCs w:val="21"/>
        </w:rPr>
        <w:t>评审委员会将</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《深圳经济特区政府采购条例》、《深圳经济特区政府采购条例实施细则》、《深圳市政府采购评标定标分离管理办法》及政府采购其他法律法规，仅对通过资格性审查和符合性审查的</w:t>
      </w:r>
      <w:r>
        <w:rPr>
          <w:rFonts w:hint="eastAsia" w:ascii="宋体" w:hAnsi="宋体"/>
          <w:szCs w:val="21"/>
          <w:lang w:eastAsia="zh-CN"/>
        </w:rPr>
        <w:t>投标（响应）文件</w:t>
      </w:r>
      <w:r>
        <w:rPr>
          <w:rFonts w:hint="eastAsia" w:ascii="宋体" w:hAnsi="宋体"/>
          <w:szCs w:val="21"/>
        </w:rPr>
        <w:t>进行综合比较与评价。</w:t>
      </w:r>
    </w:p>
    <w:p w14:paraId="2595EB17">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D8C287">
      <w:pPr>
        <w:rPr>
          <w:rFonts w:ascii="黑体" w:hAnsi="宋体" w:eastAsia="黑体"/>
          <w:sz w:val="24"/>
        </w:rPr>
      </w:pPr>
      <w:r>
        <w:rPr>
          <w:rFonts w:hint="eastAsia" w:ascii="黑体" w:hAnsi="宋体" w:eastAsia="黑体"/>
          <w:sz w:val="24"/>
        </w:rPr>
        <w:t>36. 实地考察或资料查验</w:t>
      </w:r>
    </w:p>
    <w:p w14:paraId="10153255">
      <w:pPr>
        <w:ind w:firstLine="411" w:firstLineChars="196"/>
        <w:rPr>
          <w:rFonts w:ascii="宋体" w:hAnsi="宋体"/>
          <w:szCs w:val="21"/>
        </w:rPr>
      </w:pPr>
      <w:r>
        <w:rPr>
          <w:rFonts w:hint="eastAsia" w:ascii="宋体" w:hAnsi="宋体"/>
          <w:szCs w:val="21"/>
        </w:rPr>
        <w:t>36.1在评审过程中，评审委员会有权决定是否对本项目</w:t>
      </w:r>
      <w:r>
        <w:rPr>
          <w:rFonts w:hint="eastAsia" w:ascii="宋体" w:hAnsi="宋体"/>
          <w:szCs w:val="21"/>
          <w:lang w:eastAsia="zh-CN"/>
        </w:rPr>
        <w:t>供应商</w:t>
      </w:r>
      <w:r>
        <w:rPr>
          <w:rFonts w:hint="eastAsia" w:ascii="宋体" w:hAnsi="宋体"/>
          <w:szCs w:val="21"/>
        </w:rPr>
        <w:t>进行实地考察或资料查验（原件）。</w:t>
      </w:r>
      <w:r>
        <w:rPr>
          <w:rFonts w:hint="eastAsia" w:ascii="宋体" w:hAnsi="宋体"/>
          <w:szCs w:val="21"/>
          <w:lang w:eastAsia="zh-CN"/>
        </w:rPr>
        <w:t>供应商</w:t>
      </w:r>
      <w:r>
        <w:rPr>
          <w:rFonts w:hint="eastAsia" w:ascii="宋体" w:hAnsi="宋体"/>
          <w:szCs w:val="21"/>
        </w:rPr>
        <w:t>应随时做好接受实地考察或资料查验的准备。</w:t>
      </w:r>
    </w:p>
    <w:p w14:paraId="5950FD96">
      <w:pPr>
        <w:rPr>
          <w:rFonts w:ascii="黑体" w:hAnsi="宋体" w:eastAsia="黑体"/>
          <w:sz w:val="24"/>
        </w:rPr>
      </w:pPr>
      <w:r>
        <w:rPr>
          <w:rFonts w:hint="eastAsia" w:ascii="黑体" w:hAnsi="宋体" w:eastAsia="黑体"/>
          <w:sz w:val="24"/>
        </w:rPr>
        <w:t>37．评审方法</w:t>
      </w:r>
    </w:p>
    <w:p w14:paraId="29C12538">
      <w:pPr>
        <w:ind w:firstLine="413" w:firstLineChars="196"/>
        <w:rPr>
          <w:rFonts w:ascii="宋体" w:hAnsi="宋体"/>
          <w:b/>
          <w:bCs/>
          <w:szCs w:val="21"/>
        </w:rPr>
      </w:pPr>
      <w:r>
        <w:rPr>
          <w:rFonts w:hint="eastAsia" w:ascii="宋体" w:hAnsi="宋体"/>
          <w:b/>
          <w:bCs/>
          <w:szCs w:val="21"/>
        </w:rPr>
        <w:t>37.1.1最低价法</w:t>
      </w:r>
    </w:p>
    <w:p w14:paraId="3C50745D">
      <w:pPr>
        <w:ind w:firstLine="411" w:firstLineChars="196"/>
        <w:rPr>
          <w:rFonts w:ascii="ˎ̥" w:hAnsi="ˎ̥"/>
        </w:rPr>
      </w:pPr>
      <w:bookmarkStart w:id="50" w:name="_Hlk72438142"/>
      <w:r>
        <w:rPr>
          <w:rFonts w:ascii="ˎ̥" w:hAnsi="ˎ̥"/>
        </w:rPr>
        <w:t>最低价法，是指</w:t>
      </w:r>
      <w:r>
        <w:rPr>
          <w:rFonts w:hint="eastAsia" w:ascii="ˎ̥" w:hAnsi="ˎ̥"/>
        </w:rPr>
        <w:t>完全</w:t>
      </w:r>
      <w:r>
        <w:rPr>
          <w:rFonts w:ascii="ˎ̥" w:hAnsi="ˎ̥"/>
        </w:rPr>
        <w:t>满足</w:t>
      </w:r>
      <w:r>
        <w:rPr>
          <w:rFonts w:hint="eastAsia" w:ascii="ˎ̥" w:hAnsi="ˎ̥"/>
          <w:lang w:eastAsia="zh-CN"/>
        </w:rPr>
        <w:t>征集文件</w:t>
      </w:r>
      <w:r>
        <w:rPr>
          <w:rFonts w:ascii="ˎ̥" w:hAnsi="ˎ̥"/>
        </w:rPr>
        <w:t>实质性要求，</w:t>
      </w:r>
      <w:r>
        <w:rPr>
          <w:rFonts w:hint="eastAsia" w:ascii="ˎ̥" w:hAnsi="ˎ̥"/>
        </w:rPr>
        <w:t>按照报价由低到高的顺序，依据</w:t>
      </w:r>
      <w:r>
        <w:rPr>
          <w:rFonts w:hint="eastAsia" w:ascii="ˎ̥" w:hAnsi="ˎ̥"/>
          <w:lang w:eastAsia="zh-CN"/>
        </w:rPr>
        <w:t>征集文件</w:t>
      </w:r>
      <w:r>
        <w:rPr>
          <w:rFonts w:hint="eastAsia" w:ascii="ˎ̥" w:hAnsi="ˎ̥"/>
        </w:rPr>
        <w:t>中规定的数量或者比例推荐候选</w:t>
      </w:r>
      <w:r>
        <w:rPr>
          <w:rFonts w:hint="eastAsia" w:ascii="ˎ̥" w:hAnsi="ˎ̥"/>
          <w:lang w:eastAsia="zh-CN"/>
        </w:rPr>
        <w:t>中标（成交）</w:t>
      </w:r>
      <w:r>
        <w:rPr>
          <w:rFonts w:hint="eastAsia" w:ascii="ˎ̥" w:hAnsi="ˎ̥"/>
        </w:rPr>
        <w:t>供应商。</w:t>
      </w:r>
    </w:p>
    <w:p w14:paraId="5863FD37">
      <w:pPr>
        <w:ind w:firstLine="413" w:firstLineChars="196"/>
        <w:rPr>
          <w:rFonts w:ascii="宋体" w:hAnsi="宋体"/>
          <w:b/>
          <w:bCs/>
          <w:szCs w:val="21"/>
        </w:rPr>
      </w:pPr>
      <w:r>
        <w:rPr>
          <w:rFonts w:hint="eastAsia" w:ascii="宋体" w:hAnsi="宋体"/>
          <w:b/>
          <w:bCs/>
          <w:szCs w:val="21"/>
        </w:rPr>
        <w:t>37.1.2综合评分法</w:t>
      </w:r>
    </w:p>
    <w:p w14:paraId="462BC021">
      <w:pPr>
        <w:ind w:firstLine="411" w:firstLineChars="196"/>
        <w:rPr>
          <w:rFonts w:ascii="ˎ̥" w:hAnsi="ˎ̥"/>
        </w:rPr>
      </w:pPr>
      <w:r>
        <w:rPr>
          <w:rFonts w:ascii="ˎ̥" w:hAnsi="ˎ̥"/>
        </w:rPr>
        <w:t>综合评分法，是指</w:t>
      </w:r>
      <w:r>
        <w:rPr>
          <w:rFonts w:hint="eastAsia" w:ascii="ˎ̥" w:hAnsi="ˎ̥"/>
        </w:rPr>
        <w:t>在</w:t>
      </w:r>
      <w:r>
        <w:rPr>
          <w:rFonts w:ascii="ˎ̥" w:hAnsi="ˎ̥"/>
        </w:rPr>
        <w:t>满足</w:t>
      </w:r>
      <w:r>
        <w:rPr>
          <w:rFonts w:hint="eastAsia" w:ascii="ˎ̥" w:hAnsi="ˎ̥"/>
          <w:lang w:eastAsia="zh-CN"/>
        </w:rPr>
        <w:t>征集文件</w:t>
      </w:r>
      <w:r>
        <w:rPr>
          <w:rFonts w:ascii="ˎ̥" w:hAnsi="ˎ̥"/>
        </w:rPr>
        <w:t>全部实质性要求</w:t>
      </w:r>
      <w:r>
        <w:rPr>
          <w:rFonts w:hint="eastAsia" w:ascii="ˎ̥" w:hAnsi="ˎ̥"/>
        </w:rPr>
        <w:t>的前提下</w:t>
      </w:r>
      <w:r>
        <w:rPr>
          <w:rFonts w:ascii="ˎ̥" w:hAnsi="ˎ̥"/>
        </w:rPr>
        <w:t>，</w:t>
      </w:r>
      <w:r>
        <w:rPr>
          <w:rFonts w:hint="eastAsia" w:ascii="ˎ̥" w:hAnsi="ˎ̥"/>
        </w:rPr>
        <w:t>按照</w:t>
      </w:r>
      <w:r>
        <w:rPr>
          <w:rFonts w:hint="eastAsia" w:ascii="ˎ̥" w:hAnsi="ˎ̥"/>
          <w:lang w:eastAsia="zh-CN"/>
        </w:rPr>
        <w:t>征集文件</w:t>
      </w:r>
      <w:r>
        <w:rPr>
          <w:rFonts w:hint="eastAsia" w:ascii="ˎ̥" w:hAnsi="ˎ̥"/>
        </w:rPr>
        <w:t>中规定的各项因素进行综合评审，评审总得分排名前列的</w:t>
      </w:r>
      <w:r>
        <w:rPr>
          <w:rFonts w:hint="eastAsia" w:ascii="ˎ̥" w:hAnsi="ˎ̥"/>
          <w:lang w:eastAsia="zh-CN"/>
        </w:rPr>
        <w:t>供应商</w:t>
      </w:r>
      <w:r>
        <w:rPr>
          <w:rFonts w:hint="eastAsia" w:ascii="ˎ̥" w:hAnsi="ˎ̥"/>
        </w:rPr>
        <w:t>，作为推荐的候选</w:t>
      </w:r>
      <w:r>
        <w:rPr>
          <w:rFonts w:hint="eastAsia" w:ascii="ˎ̥" w:hAnsi="ˎ̥"/>
          <w:lang w:eastAsia="zh-CN"/>
        </w:rPr>
        <w:t>中标（成交）</w:t>
      </w:r>
      <w:r>
        <w:rPr>
          <w:rFonts w:hint="eastAsia" w:ascii="ˎ̥" w:hAnsi="ˎ̥"/>
        </w:rPr>
        <w:t>供应商。</w:t>
      </w:r>
      <w:bookmarkEnd w:id="50"/>
      <w:r>
        <w:rPr>
          <w:rFonts w:hint="eastAsia" w:ascii="宋体" w:hAnsi="宋体"/>
          <w:bCs/>
          <w:color w:val="FF0000"/>
          <w:szCs w:val="21"/>
        </w:rPr>
        <w:t xml:space="preserve">  </w:t>
      </w:r>
      <w:r>
        <w:rPr>
          <w:rFonts w:hint="eastAsia" w:ascii="宋体" w:hAnsi="宋体"/>
          <w:bCs/>
          <w:szCs w:val="21"/>
        </w:rPr>
        <w:t xml:space="preserve">                                                                                                                                                                                                                                                                                                                                                                                                                                                                                                                                                                                                                                                                                                                                                                                                                                                                                                                                                                                                                                                                                                                                                                                                                                                                                                                                                                                                                                                                                                                                                                                                                                                                                                                                                                                                                                                                                                                                                                                                                                                                                                                                                                                                                                                                                                                                                                                                                                                                                                                                                                                                                                                                                                                                                                                                                                                                                                                                                                                                                           </w:t>
      </w:r>
    </w:p>
    <w:p w14:paraId="5DDF0DFA">
      <w:pPr>
        <w:ind w:firstLine="413" w:firstLineChars="196"/>
        <w:rPr>
          <w:rFonts w:ascii="宋体" w:hAnsi="宋体"/>
          <w:b/>
          <w:bCs/>
          <w:szCs w:val="21"/>
        </w:rPr>
      </w:pPr>
      <w:r>
        <w:rPr>
          <w:rFonts w:hint="eastAsia" w:ascii="宋体" w:hAnsi="宋体"/>
          <w:b/>
          <w:bCs/>
          <w:szCs w:val="21"/>
        </w:rPr>
        <w:t>37.2 本项目采用的评审方法见本项目</w:t>
      </w:r>
      <w:r>
        <w:rPr>
          <w:rFonts w:hint="eastAsia" w:ascii="宋体" w:hAnsi="宋体"/>
          <w:b/>
          <w:bCs/>
          <w:szCs w:val="21"/>
          <w:lang w:eastAsia="zh-CN"/>
        </w:rPr>
        <w:t>征集文件</w:t>
      </w:r>
      <w:r>
        <w:rPr>
          <w:rFonts w:hint="eastAsia" w:ascii="宋体" w:hAnsi="宋体"/>
          <w:b/>
          <w:bCs/>
          <w:szCs w:val="21"/>
        </w:rPr>
        <w:t>第一册“专用条款”的相关内容。</w:t>
      </w:r>
    </w:p>
    <w:p w14:paraId="3788AAA1">
      <w:pPr>
        <w:ind w:firstLine="413" w:firstLineChars="196"/>
        <w:rPr>
          <w:rFonts w:ascii="宋体" w:hAnsi="宋体"/>
          <w:b/>
          <w:bCs/>
          <w:szCs w:val="21"/>
        </w:rPr>
      </w:pPr>
      <w:r>
        <w:rPr>
          <w:rFonts w:hint="eastAsia" w:ascii="宋体" w:hAnsi="宋体"/>
          <w:b/>
          <w:bCs/>
          <w:szCs w:val="21"/>
        </w:rPr>
        <w:t>37.3重新评审的情形</w:t>
      </w:r>
    </w:p>
    <w:p w14:paraId="5DAF566A">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6C263EBF">
      <w:pPr>
        <w:ind w:firstLine="411" w:firstLineChars="196"/>
        <w:rPr>
          <w:rFonts w:ascii="宋体" w:hAnsi="宋体" w:cs="宋体"/>
          <w:kern w:val="0"/>
          <w:szCs w:val="21"/>
        </w:rPr>
      </w:pPr>
      <w:r>
        <w:rPr>
          <w:rFonts w:hint="eastAsia" w:ascii="宋体" w:hAnsi="宋体" w:cs="宋体"/>
          <w:kern w:val="0"/>
          <w:szCs w:val="21"/>
        </w:rPr>
        <w:t>37.3.1分值汇总计算错误的；</w:t>
      </w:r>
    </w:p>
    <w:p w14:paraId="5D99BD92">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665BF24B">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087130B2">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223EB243">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39F0147">
      <w:pPr>
        <w:ind w:firstLine="411" w:firstLineChars="196"/>
        <w:rPr>
          <w:rFonts w:ascii="宋体" w:hAnsi="宋体" w:cs="宋体"/>
          <w:kern w:val="0"/>
          <w:szCs w:val="21"/>
        </w:rPr>
      </w:pPr>
      <w:r>
        <w:rPr>
          <w:rFonts w:hint="eastAsia" w:ascii="宋体" w:hAnsi="宋体" w:cs="宋体"/>
          <w:kern w:val="0"/>
          <w:szCs w:val="21"/>
          <w:lang w:eastAsia="zh-CN"/>
        </w:rPr>
        <w:t>供应商</w:t>
      </w:r>
      <w:r>
        <w:rPr>
          <w:rFonts w:hint="eastAsia" w:ascii="宋体" w:hAnsi="宋体" w:cs="宋体"/>
          <w:kern w:val="0"/>
          <w:szCs w:val="21"/>
        </w:rPr>
        <w:t>对本条第一款情形提出质疑的，采购人或者采购代理机构可以组织原评审委员会进行重新评审，重新评审改变评审结果的，应当书面报告本级财政部门。</w:t>
      </w:r>
    </w:p>
    <w:p w14:paraId="6FDEBAC1">
      <w:pPr>
        <w:ind w:firstLine="413" w:firstLineChars="196"/>
        <w:rPr>
          <w:rFonts w:ascii="宋体" w:hAnsi="宋体"/>
          <w:b/>
          <w:bCs/>
          <w:szCs w:val="21"/>
        </w:rPr>
      </w:pPr>
      <w:r>
        <w:rPr>
          <w:rFonts w:hint="eastAsia" w:ascii="宋体" w:hAnsi="宋体"/>
          <w:b/>
          <w:bCs/>
          <w:szCs w:val="21"/>
        </w:rPr>
        <w:t xml:space="preserve"> 37.4重新组建评审委员会的情形</w:t>
      </w:r>
    </w:p>
    <w:p w14:paraId="1D6381FE">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w:t>
      </w:r>
      <w:r>
        <w:rPr>
          <w:rFonts w:hint="eastAsia" w:ascii="宋体" w:hAnsi="宋体" w:cs="宋体"/>
          <w:kern w:val="0"/>
          <w:szCs w:val="21"/>
          <w:lang w:eastAsia="zh-CN"/>
        </w:rPr>
        <w:t>评审</w:t>
      </w:r>
      <w:r>
        <w:rPr>
          <w:rFonts w:hint="eastAsia" w:ascii="宋体" w:hAnsi="宋体" w:cs="宋体"/>
          <w:kern w:val="0"/>
          <w:szCs w:val="21"/>
        </w:rPr>
        <w:t>，并书面报告本级财政部门</w:t>
      </w:r>
      <w:r>
        <w:rPr>
          <w:rFonts w:hint="eastAsia" w:ascii="宋体" w:hAnsi="宋体" w:cs="宋体"/>
          <w:kern w:val="0"/>
          <w:szCs w:val="21"/>
          <w:lang w:eastAsia="zh-CN"/>
        </w:rPr>
        <w:t>（</w:t>
      </w:r>
      <w:r>
        <w:rPr>
          <w:rFonts w:hint="eastAsia" w:ascii="宋体" w:hAnsi="宋体" w:cs="宋体"/>
          <w:kern w:val="0"/>
          <w:szCs w:val="21"/>
          <w:lang w:val="en-US" w:eastAsia="zh-CN"/>
        </w:rPr>
        <w:t>项目预算主管部门</w:t>
      </w:r>
      <w:r>
        <w:rPr>
          <w:rFonts w:hint="eastAsia" w:ascii="宋体" w:hAnsi="宋体" w:cs="宋体"/>
          <w:kern w:val="0"/>
          <w:szCs w:val="21"/>
          <w:lang w:eastAsia="zh-CN"/>
        </w:rPr>
        <w:t>）</w:t>
      </w:r>
      <w:r>
        <w:rPr>
          <w:rFonts w:hint="eastAsia" w:ascii="宋体" w:hAnsi="宋体" w:cs="宋体"/>
          <w:kern w:val="0"/>
          <w:szCs w:val="21"/>
        </w:rPr>
        <w:t>：</w:t>
      </w:r>
    </w:p>
    <w:p w14:paraId="2DCCCD8F">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672EDB4">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21298571">
      <w:pPr>
        <w:ind w:firstLine="411" w:firstLineChars="196"/>
        <w:rPr>
          <w:rFonts w:ascii="宋体" w:hAnsi="宋体" w:cs="宋体"/>
          <w:kern w:val="0"/>
          <w:szCs w:val="21"/>
        </w:rPr>
      </w:pPr>
      <w:r>
        <w:rPr>
          <w:rFonts w:hint="eastAsia" w:ascii="宋体" w:hAnsi="宋体" w:cs="宋体"/>
          <w:kern w:val="0"/>
          <w:szCs w:val="21"/>
        </w:rPr>
        <w:t>37.4.3评审委员会及其成员独立</w:t>
      </w:r>
      <w:r>
        <w:rPr>
          <w:rFonts w:hint="eastAsia" w:ascii="宋体" w:hAnsi="宋体" w:cs="宋体"/>
          <w:kern w:val="0"/>
          <w:szCs w:val="21"/>
          <w:lang w:eastAsia="zh-CN"/>
        </w:rPr>
        <w:t>评审</w:t>
      </w:r>
      <w:r>
        <w:rPr>
          <w:rFonts w:hint="eastAsia" w:ascii="宋体" w:hAnsi="宋体" w:cs="宋体"/>
          <w:kern w:val="0"/>
          <w:szCs w:val="21"/>
        </w:rPr>
        <w:t>受到非法干预的；</w:t>
      </w:r>
    </w:p>
    <w:p w14:paraId="3A8A9263">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1D8E6FDA">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76A97FF">
      <w:pPr>
        <w:ind w:firstLine="411" w:firstLineChars="196"/>
        <w:rPr>
          <w:rFonts w:ascii="宋体" w:hAnsi="宋体"/>
          <w:szCs w:val="21"/>
        </w:rPr>
      </w:pPr>
    </w:p>
    <w:p w14:paraId="60571D9A">
      <w:pPr>
        <w:pStyle w:val="5"/>
        <w:numPr>
          <w:ilvl w:val="0"/>
          <w:numId w:val="4"/>
        </w:numPr>
        <w:spacing w:before="120" w:beforeLines="50" w:after="120" w:afterLines="50"/>
        <w:ind w:left="562" w:hanging="562"/>
        <w:jc w:val="center"/>
        <w:rPr>
          <w:sz w:val="28"/>
          <w:szCs w:val="28"/>
        </w:rPr>
      </w:pPr>
      <w:r>
        <w:rPr>
          <w:rFonts w:hint="eastAsia"/>
          <w:sz w:val="28"/>
          <w:szCs w:val="28"/>
        </w:rPr>
        <w:t>定标及公示</w:t>
      </w:r>
    </w:p>
    <w:p w14:paraId="75F0E280">
      <w:pPr>
        <w:rPr>
          <w:rFonts w:ascii="黑体" w:hAnsi="宋体" w:eastAsia="黑体"/>
          <w:sz w:val="24"/>
        </w:rPr>
      </w:pPr>
      <w:r>
        <w:rPr>
          <w:rFonts w:hint="eastAsia" w:ascii="黑体" w:hAnsi="宋体" w:eastAsia="黑体"/>
          <w:sz w:val="24"/>
        </w:rPr>
        <w:t>38．定标方法</w:t>
      </w:r>
    </w:p>
    <w:p w14:paraId="33E47169">
      <w:pPr>
        <w:ind w:firstLine="411" w:firstLineChars="196"/>
        <w:rPr>
          <w:rFonts w:ascii="宋体" w:hAnsi="宋体"/>
          <w:szCs w:val="21"/>
        </w:rPr>
      </w:pPr>
      <w:bookmarkStart w:id="51" w:name="_Hlk73782795"/>
      <w:r>
        <w:rPr>
          <w:rFonts w:hint="eastAsia" w:ascii="宋体" w:hAnsi="宋体"/>
          <w:szCs w:val="21"/>
        </w:rPr>
        <w:t>38.1非评定分离项目定标方法</w:t>
      </w:r>
    </w:p>
    <w:p w14:paraId="4F6AD580">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w:t>
      </w:r>
      <w:r>
        <w:rPr>
          <w:rFonts w:hint="eastAsia" w:ascii="宋体" w:hAnsi="宋体"/>
          <w:szCs w:val="21"/>
          <w:lang w:eastAsia="zh-CN"/>
        </w:rPr>
        <w:t>征集文件</w:t>
      </w:r>
      <w:r>
        <w:rPr>
          <w:rFonts w:hint="eastAsia" w:ascii="宋体" w:hAnsi="宋体"/>
          <w:szCs w:val="21"/>
        </w:rPr>
        <w:t>所约定的评审方法进行评审和比较，向政府集中采购机构提交书面评审报告，并根据评审方法比较评价结果从优到劣进行排序，确定候选</w:t>
      </w:r>
      <w:r>
        <w:rPr>
          <w:rFonts w:hint="eastAsia" w:ascii="宋体" w:hAnsi="宋体"/>
          <w:szCs w:val="21"/>
          <w:lang w:eastAsia="zh-CN"/>
        </w:rPr>
        <w:t>中标（成交）</w:t>
      </w:r>
      <w:r>
        <w:rPr>
          <w:rFonts w:hint="eastAsia" w:ascii="宋体" w:hAnsi="宋体"/>
          <w:szCs w:val="21"/>
        </w:rPr>
        <w:t>供应商。</w:t>
      </w:r>
    </w:p>
    <w:p w14:paraId="50ED60D5">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w:t>
      </w:r>
      <w:r>
        <w:rPr>
          <w:rFonts w:hint="eastAsia" w:ascii="ˎ̥" w:hAnsi="ˎ̥"/>
          <w:lang w:eastAsia="zh-CN"/>
        </w:rPr>
        <w:t>应答</w:t>
      </w:r>
      <w:r>
        <w:rPr>
          <w:rFonts w:ascii="ˎ̥" w:hAnsi="ˎ̥"/>
        </w:rPr>
        <w:t>报价由低到高顺序排列。</w:t>
      </w:r>
      <w:r>
        <w:rPr>
          <w:rFonts w:hint="eastAsia" w:ascii="ˎ̥" w:hAnsi="ˎ̥"/>
          <w:lang w:eastAsia="zh-CN"/>
        </w:rPr>
        <w:t>应答</w:t>
      </w:r>
      <w:r>
        <w:rPr>
          <w:rFonts w:ascii="ˎ̥" w:hAnsi="ˎ̥"/>
        </w:rPr>
        <w:t>报价相同的并列。</w:t>
      </w:r>
      <w:r>
        <w:rPr>
          <w:rFonts w:hint="eastAsia" w:ascii="ˎ̥" w:hAnsi="ˎ̥"/>
          <w:lang w:eastAsia="zh-CN"/>
        </w:rPr>
        <w:t>投标（响应）文件</w:t>
      </w:r>
      <w:r>
        <w:rPr>
          <w:rFonts w:ascii="ˎ̥" w:hAnsi="ˎ̥"/>
        </w:rPr>
        <w:t>满足</w:t>
      </w:r>
      <w:r>
        <w:rPr>
          <w:rFonts w:hint="eastAsia" w:ascii="ˎ̥" w:hAnsi="ˎ̥"/>
          <w:lang w:eastAsia="zh-CN"/>
        </w:rPr>
        <w:t>征集文件</w:t>
      </w:r>
      <w:r>
        <w:rPr>
          <w:rFonts w:ascii="ˎ̥" w:hAnsi="ˎ̥"/>
        </w:rPr>
        <w:t>全部实质性要求且</w:t>
      </w:r>
      <w:r>
        <w:rPr>
          <w:rFonts w:hint="eastAsia" w:ascii="ˎ̥" w:hAnsi="ˎ̥"/>
          <w:lang w:eastAsia="zh-CN"/>
        </w:rPr>
        <w:t>应答</w:t>
      </w:r>
      <w:r>
        <w:rPr>
          <w:rFonts w:ascii="ˎ̥" w:hAnsi="ˎ̥"/>
        </w:rPr>
        <w:t>报价最低的</w:t>
      </w:r>
      <w:r>
        <w:rPr>
          <w:rFonts w:hint="eastAsia" w:ascii="ˎ̥" w:hAnsi="ˎ̥"/>
          <w:lang w:eastAsia="zh-CN"/>
        </w:rPr>
        <w:t>供应商</w:t>
      </w:r>
      <w:r>
        <w:rPr>
          <w:rFonts w:hint="eastAsia" w:ascii="ˎ̥" w:hAnsi="ˎ̥"/>
        </w:rPr>
        <w:t>为</w:t>
      </w:r>
      <w:bookmarkStart w:id="52" w:name="_Hlk73821177"/>
      <w:r>
        <w:rPr>
          <w:rFonts w:hint="eastAsia" w:ascii="ˎ̥" w:hAnsi="ˎ̥"/>
          <w:lang w:val="en-US" w:eastAsia="zh-CN"/>
        </w:rPr>
        <w:t>唯一候选</w:t>
      </w:r>
      <w:r>
        <w:rPr>
          <w:rFonts w:hint="eastAsia" w:ascii="ˎ̥" w:hAnsi="ˎ̥"/>
          <w:lang w:eastAsia="zh-CN"/>
        </w:rPr>
        <w:t>中标（成交）</w:t>
      </w:r>
      <w:r>
        <w:rPr>
          <w:rFonts w:hint="eastAsia" w:ascii="ˎ̥" w:hAnsi="ˎ̥"/>
        </w:rPr>
        <w:t>供应商</w:t>
      </w:r>
      <w:bookmarkEnd w:id="52"/>
      <w:r>
        <w:rPr>
          <w:rFonts w:ascii="ˎ̥" w:hAnsi="ˎ̥"/>
        </w:rPr>
        <w:t>。</w:t>
      </w:r>
    </w:p>
    <w:p w14:paraId="0146597A">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w:t>
      </w:r>
      <w:r>
        <w:rPr>
          <w:rFonts w:hint="eastAsia" w:ascii="ˎ̥" w:hAnsi="ˎ̥"/>
          <w:lang w:eastAsia="zh-CN"/>
        </w:rPr>
        <w:t>评审</w:t>
      </w:r>
      <w:r>
        <w:rPr>
          <w:rFonts w:ascii="ˎ̥" w:hAnsi="ˎ̥"/>
        </w:rPr>
        <w:t>结果按评审后得分由高到低顺序排列。得分相同的，按</w:t>
      </w:r>
      <w:r>
        <w:rPr>
          <w:rFonts w:hint="eastAsia" w:ascii="ˎ̥" w:hAnsi="ˎ̥"/>
          <w:lang w:eastAsia="zh-CN"/>
        </w:rPr>
        <w:t>应答</w:t>
      </w:r>
      <w:r>
        <w:rPr>
          <w:rFonts w:ascii="ˎ̥" w:hAnsi="ˎ̥"/>
        </w:rPr>
        <w:t>报价由低到高顺序排列。得分且</w:t>
      </w:r>
      <w:r>
        <w:rPr>
          <w:rFonts w:hint="eastAsia" w:ascii="ˎ̥" w:hAnsi="ˎ̥"/>
          <w:lang w:eastAsia="zh-CN"/>
        </w:rPr>
        <w:t>应答</w:t>
      </w:r>
      <w:r>
        <w:rPr>
          <w:rFonts w:ascii="ˎ̥" w:hAnsi="ˎ̥"/>
        </w:rPr>
        <w:t>报价相同的并列。</w:t>
      </w:r>
      <w:r>
        <w:rPr>
          <w:rFonts w:hint="eastAsia" w:ascii="ˎ̥" w:hAnsi="ˎ̥"/>
          <w:lang w:eastAsia="zh-CN"/>
        </w:rPr>
        <w:t>投标（响应）文件</w:t>
      </w:r>
      <w:r>
        <w:rPr>
          <w:rFonts w:ascii="ˎ̥" w:hAnsi="ˎ̥"/>
        </w:rPr>
        <w:t>满足</w:t>
      </w:r>
      <w:r>
        <w:rPr>
          <w:rFonts w:hint="eastAsia" w:ascii="ˎ̥" w:hAnsi="ˎ̥"/>
          <w:lang w:eastAsia="zh-CN"/>
        </w:rPr>
        <w:t>征集文件</w:t>
      </w:r>
      <w:r>
        <w:rPr>
          <w:rFonts w:ascii="ˎ̥" w:hAnsi="ˎ̥"/>
        </w:rPr>
        <w:t>全部实质性要求，且按照评审因素的量化指标评审得分最高的</w:t>
      </w:r>
      <w:r>
        <w:rPr>
          <w:rFonts w:hint="eastAsia" w:ascii="ˎ̥" w:hAnsi="ˎ̥"/>
          <w:lang w:eastAsia="zh-CN"/>
        </w:rPr>
        <w:t>供应商</w:t>
      </w:r>
      <w:r>
        <w:rPr>
          <w:rFonts w:hint="eastAsia" w:ascii="ˎ̥" w:hAnsi="ˎ̥"/>
        </w:rPr>
        <w:t>为唯一</w:t>
      </w:r>
      <w:r>
        <w:rPr>
          <w:rFonts w:hint="eastAsia" w:ascii="ˎ̥" w:hAnsi="ˎ̥"/>
          <w:lang w:val="en-US" w:eastAsia="zh-CN"/>
        </w:rPr>
        <w:t>候选</w:t>
      </w:r>
      <w:r>
        <w:rPr>
          <w:rFonts w:hint="eastAsia" w:ascii="ˎ̥" w:hAnsi="ˎ̥"/>
          <w:lang w:eastAsia="zh-CN"/>
        </w:rPr>
        <w:t>中标（成交）</w:t>
      </w:r>
      <w:r>
        <w:rPr>
          <w:rFonts w:hint="eastAsia" w:ascii="ˎ̥" w:hAnsi="ˎ̥"/>
        </w:rPr>
        <w:t>供应商</w:t>
      </w:r>
      <w:r>
        <w:rPr>
          <w:rFonts w:ascii="ˎ̥" w:hAnsi="ˎ̥"/>
        </w:rPr>
        <w:t>。</w:t>
      </w:r>
      <w:r>
        <w:rPr>
          <w:rFonts w:hint="eastAsia" w:ascii="ˎ̥" w:hAnsi="ˎ̥"/>
        </w:rPr>
        <w:t>出现</w:t>
      </w:r>
      <w:r>
        <w:rPr>
          <w:rFonts w:ascii="ˎ̥" w:hAnsi="ˎ̥"/>
        </w:rPr>
        <w:t>得分且</w:t>
      </w:r>
      <w:r>
        <w:rPr>
          <w:rFonts w:hint="eastAsia" w:ascii="ˎ̥" w:hAnsi="ˎ̥"/>
          <w:lang w:eastAsia="zh-CN"/>
        </w:rPr>
        <w:t>应答</w:t>
      </w:r>
      <w:r>
        <w:rPr>
          <w:rFonts w:ascii="ˎ̥" w:hAnsi="ˎ̥"/>
        </w:rPr>
        <w:t>报价相同的并列</w:t>
      </w:r>
      <w:r>
        <w:rPr>
          <w:rFonts w:hint="eastAsia" w:ascii="ˎ̥" w:hAnsi="ˎ̥"/>
        </w:rPr>
        <w:t>情况时，采取随机抽取的方式确定，具体操作办法及流程由评审委员会确定</w:t>
      </w:r>
      <w:r>
        <w:rPr>
          <w:rFonts w:hint="eastAsia" w:ascii="ˎ̥" w:hAnsi="ˎ̥"/>
          <w:lang w:eastAsia="zh-CN"/>
        </w:rPr>
        <w:t>（</w:t>
      </w:r>
      <w:r>
        <w:rPr>
          <w:rFonts w:hint="eastAsia" w:ascii="ˎ̥" w:hAnsi="ˎ̥"/>
          <w:lang w:val="en-US" w:eastAsia="zh-CN"/>
        </w:rPr>
        <w:t>如“专用条款”中另有规定的以“专用条款”相关规定内容为准</w:t>
      </w:r>
      <w:r>
        <w:rPr>
          <w:rFonts w:hint="eastAsia" w:ascii="ˎ̥" w:hAnsi="ˎ̥"/>
          <w:lang w:eastAsia="zh-CN"/>
        </w:rPr>
        <w:t>）</w:t>
      </w:r>
      <w:r>
        <w:rPr>
          <w:rFonts w:hint="eastAsia" w:ascii="ˎ̥" w:hAnsi="ˎ̥"/>
        </w:rPr>
        <w:t>。如唯一候选</w:t>
      </w:r>
      <w:r>
        <w:rPr>
          <w:rFonts w:hint="eastAsia" w:ascii="ˎ̥" w:hAnsi="ˎ̥"/>
          <w:lang w:eastAsia="zh-CN"/>
        </w:rPr>
        <w:t>中标（成交）</w:t>
      </w:r>
      <w:r>
        <w:rPr>
          <w:rFonts w:hint="eastAsia" w:ascii="ˎ̥" w:hAnsi="ˎ̥"/>
        </w:rPr>
        <w:t>供应商被认定</w:t>
      </w:r>
      <w:r>
        <w:rPr>
          <w:rFonts w:hint="eastAsia" w:ascii="ˎ̥" w:hAnsi="ˎ̥"/>
          <w:lang w:eastAsia="zh-CN"/>
        </w:rPr>
        <w:t>应答</w:t>
      </w:r>
      <w:r>
        <w:rPr>
          <w:rFonts w:hint="eastAsia" w:ascii="ˎ̥" w:hAnsi="ˎ̥"/>
        </w:rPr>
        <w:t>或</w:t>
      </w:r>
      <w:r>
        <w:rPr>
          <w:rFonts w:hint="eastAsia" w:ascii="ˎ̥" w:hAnsi="ˎ̥"/>
          <w:lang w:eastAsia="zh-CN"/>
        </w:rPr>
        <w:t>中标（成交）</w:t>
      </w:r>
      <w:r>
        <w:rPr>
          <w:rFonts w:hint="eastAsia" w:ascii="ˎ̥" w:hAnsi="ˎ̥"/>
        </w:rPr>
        <w:t>无效，采购人应当重新开展采购活动</w:t>
      </w:r>
      <w:r>
        <w:rPr>
          <w:rFonts w:hint="eastAsia" w:ascii="ˎ̥" w:hAnsi="ˎ̥"/>
          <w:lang w:eastAsia="zh-CN"/>
        </w:rPr>
        <w:t>。</w:t>
      </w:r>
    </w:p>
    <w:p w14:paraId="55670BF2">
      <w:pPr>
        <w:ind w:firstLine="411" w:firstLineChars="196"/>
        <w:rPr>
          <w:rFonts w:ascii="宋体" w:hAnsi="宋体"/>
          <w:szCs w:val="21"/>
        </w:rPr>
      </w:pPr>
      <w:r>
        <w:rPr>
          <w:rFonts w:hint="eastAsia" w:ascii="宋体" w:hAnsi="宋体"/>
          <w:szCs w:val="21"/>
        </w:rPr>
        <w:t>38.2评定分离项目定标方法</w:t>
      </w:r>
    </w:p>
    <w:p w14:paraId="48FDA4A4">
      <w:pPr>
        <w:ind w:firstLine="411" w:firstLineChars="196"/>
        <w:rPr>
          <w:rFonts w:ascii="宋体" w:hAnsi="宋体"/>
          <w:szCs w:val="21"/>
        </w:rPr>
      </w:pPr>
      <w:r>
        <w:rPr>
          <w:rFonts w:hint="eastAsia" w:ascii="宋体" w:hAnsi="宋体"/>
          <w:szCs w:val="21"/>
        </w:rPr>
        <w:t>38.2.1评定分离是指在自行采购程序中，以</w:t>
      </w:r>
      <w:r>
        <w:rPr>
          <w:rFonts w:hint="eastAsia" w:ascii="宋体" w:hAnsi="宋体"/>
          <w:szCs w:val="21"/>
          <w:lang w:eastAsia="zh-CN"/>
        </w:rPr>
        <w:t>公开征集</w:t>
      </w:r>
      <w:r>
        <w:rPr>
          <w:rFonts w:hint="eastAsia" w:ascii="宋体" w:hAnsi="宋体"/>
          <w:szCs w:val="21"/>
        </w:rPr>
        <w:t>方式执行采购，评审委员会负责对</w:t>
      </w:r>
      <w:r>
        <w:rPr>
          <w:rFonts w:hint="eastAsia" w:ascii="宋体" w:hAnsi="宋体"/>
          <w:szCs w:val="21"/>
          <w:lang w:eastAsia="zh-CN"/>
        </w:rPr>
        <w:t>投标（响应）文件</w:t>
      </w:r>
      <w:r>
        <w:rPr>
          <w:rFonts w:hint="eastAsia" w:ascii="宋体" w:hAnsi="宋体"/>
          <w:szCs w:val="21"/>
        </w:rPr>
        <w:t>进行评审、推荐候选</w:t>
      </w:r>
      <w:r>
        <w:rPr>
          <w:rFonts w:hint="eastAsia" w:ascii="宋体" w:hAnsi="宋体"/>
          <w:szCs w:val="21"/>
          <w:lang w:eastAsia="zh-CN"/>
        </w:rPr>
        <w:t>中标（成交）</w:t>
      </w:r>
      <w:r>
        <w:rPr>
          <w:rFonts w:hint="eastAsia" w:ascii="宋体" w:hAnsi="宋体"/>
          <w:szCs w:val="21"/>
        </w:rPr>
        <w:t>供应商并出具书面评审报告，由采购人根据评审委员会出具的评审报告从推荐的候选</w:t>
      </w:r>
      <w:r>
        <w:rPr>
          <w:rFonts w:hint="eastAsia" w:ascii="宋体" w:hAnsi="宋体"/>
          <w:szCs w:val="21"/>
          <w:lang w:eastAsia="zh-CN"/>
        </w:rPr>
        <w:t>中标（成交）</w:t>
      </w:r>
      <w:r>
        <w:rPr>
          <w:rFonts w:hint="eastAsia" w:ascii="宋体" w:hAnsi="宋体"/>
          <w:szCs w:val="21"/>
        </w:rPr>
        <w:t>供应商中确定</w:t>
      </w:r>
      <w:r>
        <w:rPr>
          <w:rFonts w:hint="eastAsia" w:ascii="宋体" w:hAnsi="宋体"/>
          <w:szCs w:val="21"/>
          <w:lang w:eastAsia="zh-CN"/>
        </w:rPr>
        <w:t>中标（成交）</w:t>
      </w:r>
      <w:r>
        <w:rPr>
          <w:rFonts w:hint="eastAsia" w:ascii="宋体" w:hAnsi="宋体"/>
          <w:szCs w:val="21"/>
        </w:rPr>
        <w:t>供应商。单个项目需要确定多家</w:t>
      </w:r>
      <w:r>
        <w:rPr>
          <w:rFonts w:hint="eastAsia" w:ascii="宋体" w:hAnsi="宋体"/>
          <w:szCs w:val="21"/>
          <w:lang w:eastAsia="zh-CN"/>
        </w:rPr>
        <w:t>中标（成交）</w:t>
      </w:r>
      <w:r>
        <w:rPr>
          <w:rFonts w:hint="eastAsia" w:ascii="宋体" w:hAnsi="宋体"/>
          <w:szCs w:val="21"/>
        </w:rPr>
        <w:t>供应商的，不适用评定分离。</w:t>
      </w:r>
    </w:p>
    <w:p w14:paraId="4204806C">
      <w:pPr>
        <w:ind w:firstLine="411" w:firstLineChars="196"/>
      </w:pPr>
      <w:r>
        <w:rPr>
          <w:rFonts w:ascii="宋体" w:hAnsi="宋体"/>
          <w:szCs w:val="21"/>
        </w:rPr>
        <w:t xml:space="preserve">38.2.2 </w:t>
      </w:r>
      <w:bookmarkStart w:id="53" w:name="_Hlk71469733"/>
      <w:r>
        <w:t>适用评定分离的</w:t>
      </w:r>
      <w:r>
        <w:rPr>
          <w:rFonts w:hint="eastAsia" w:ascii="宋体" w:hAnsi="宋体"/>
          <w:szCs w:val="21"/>
        </w:rPr>
        <w:t>自行采购</w:t>
      </w:r>
      <w:r>
        <w:t>项目，采用综合评分法评</w:t>
      </w:r>
      <w:r>
        <w:rPr>
          <w:rFonts w:hint="eastAsia"/>
        </w:rPr>
        <w:t>审。</w:t>
      </w:r>
      <w:r>
        <w:rPr>
          <w:rFonts w:hint="eastAsia" w:ascii="宋体" w:hAnsi="宋体"/>
          <w:szCs w:val="21"/>
        </w:rPr>
        <w:t>评审委员会按照评审结果，推荐</w:t>
      </w:r>
      <w:r>
        <w:t>三个合格的候选</w:t>
      </w:r>
      <w:r>
        <w:rPr>
          <w:rFonts w:hint="eastAsia"/>
          <w:lang w:eastAsia="zh-CN"/>
        </w:rPr>
        <w:t>中标（成交）</w:t>
      </w:r>
      <w:r>
        <w:t>供应商。</w:t>
      </w:r>
    </w:p>
    <w:p w14:paraId="787D168D">
      <w:pPr>
        <w:ind w:firstLine="411" w:firstLineChars="196"/>
        <w:rPr>
          <w:rFonts w:ascii="宋体" w:hAnsi="宋体"/>
          <w:szCs w:val="21"/>
        </w:rPr>
      </w:pPr>
      <w:r>
        <w:rPr>
          <w:rFonts w:hint="eastAsia" w:ascii="宋体" w:hAnsi="宋体"/>
          <w:szCs w:val="21"/>
        </w:rPr>
        <w:t>38.2.3</w:t>
      </w:r>
      <w:bookmarkStart w:id="54" w:name="_Hlk71469688"/>
      <w:r>
        <w:t>适用评定分离的</w:t>
      </w:r>
      <w:r>
        <w:rPr>
          <w:rFonts w:hint="eastAsia"/>
          <w:lang w:eastAsia="zh-CN"/>
        </w:rPr>
        <w:t>政府采购（自行采购）</w:t>
      </w:r>
      <w:r>
        <w:t>项目，</w:t>
      </w:r>
      <w:r>
        <w:rPr>
          <w:rFonts w:hint="eastAsia" w:ascii="宋体" w:hAnsi="宋体"/>
          <w:szCs w:val="21"/>
        </w:rPr>
        <w:t>按照自定法确定</w:t>
      </w:r>
      <w:r>
        <w:rPr>
          <w:rFonts w:hint="eastAsia" w:ascii="宋体" w:hAnsi="宋体"/>
          <w:szCs w:val="21"/>
          <w:lang w:eastAsia="zh-CN"/>
        </w:rPr>
        <w:t>中标（成交）</w:t>
      </w:r>
      <w:r>
        <w:rPr>
          <w:rFonts w:hint="eastAsia" w:ascii="宋体" w:hAnsi="宋体"/>
          <w:szCs w:val="21"/>
        </w:rPr>
        <w:t>供应商：自定法是指采购人组织定标委员会，由定标委员会在三家候选</w:t>
      </w:r>
      <w:r>
        <w:rPr>
          <w:rFonts w:hint="eastAsia" w:ascii="宋体" w:hAnsi="宋体"/>
          <w:szCs w:val="21"/>
          <w:lang w:eastAsia="zh-CN"/>
        </w:rPr>
        <w:t>中标（成交）</w:t>
      </w:r>
      <w:r>
        <w:rPr>
          <w:rFonts w:hint="eastAsia" w:ascii="宋体" w:hAnsi="宋体"/>
          <w:szCs w:val="21"/>
        </w:rPr>
        <w:t>供应商中确定</w:t>
      </w:r>
      <w:r>
        <w:rPr>
          <w:rFonts w:hint="eastAsia" w:ascii="宋体" w:hAnsi="宋体"/>
          <w:szCs w:val="21"/>
          <w:lang w:eastAsia="zh-CN"/>
        </w:rPr>
        <w:t>中标（成交）</w:t>
      </w:r>
      <w:r>
        <w:rPr>
          <w:rFonts w:hint="eastAsia" w:ascii="宋体" w:hAnsi="宋体"/>
          <w:szCs w:val="21"/>
        </w:rPr>
        <w:t>供应商。</w:t>
      </w:r>
      <w:bookmarkEnd w:id="53"/>
      <w:bookmarkEnd w:id="54"/>
    </w:p>
    <w:p w14:paraId="181391B5">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w:t>
      </w:r>
      <w:r>
        <w:rPr>
          <w:rFonts w:hint="eastAsia"/>
          <w:lang w:eastAsia="zh-CN"/>
        </w:rPr>
        <w:t>中标（成交）</w:t>
      </w:r>
      <w:r>
        <w:t>供应商名单及其</w:t>
      </w:r>
      <w:r>
        <w:rPr>
          <w:rFonts w:hint="eastAsia"/>
          <w:lang w:eastAsia="zh-CN"/>
        </w:rPr>
        <w:t>投标（响应）文件</w:t>
      </w:r>
      <w:r>
        <w:t>、评审报告送交采购人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w:t>
      </w:r>
      <w:r>
        <w:rPr>
          <w:rFonts w:hint="eastAsia"/>
          <w:lang w:val="en-US" w:eastAsia="zh-CN"/>
        </w:rPr>
        <w:t>参照</w:t>
      </w:r>
      <w:r>
        <w:rPr>
          <w:rFonts w:hint="eastAsia"/>
        </w:rPr>
        <w:t>《</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20164BD1">
      <w:pPr>
        <w:ind w:firstLine="411" w:firstLineChars="196"/>
        <w:rPr>
          <w:rFonts w:ascii="宋体" w:hAnsi="宋体"/>
          <w:szCs w:val="21"/>
        </w:rPr>
      </w:pPr>
      <w:r>
        <w:rPr>
          <w:rFonts w:hint="eastAsia" w:ascii="宋体" w:hAnsi="宋体"/>
          <w:szCs w:val="21"/>
        </w:rPr>
        <w:t>说明：采购人及</w:t>
      </w:r>
      <w:r>
        <w:rPr>
          <w:rFonts w:hint="eastAsia" w:ascii="宋体" w:hAnsi="宋体"/>
          <w:szCs w:val="21"/>
          <w:lang w:eastAsia="zh-CN"/>
        </w:rPr>
        <w:t>投标（响应）供应商</w:t>
      </w:r>
      <w:r>
        <w:rPr>
          <w:rFonts w:hint="eastAsia" w:ascii="宋体" w:hAnsi="宋体"/>
          <w:szCs w:val="21"/>
        </w:rPr>
        <w:t>应按照上述方法提前做好相关准备。</w:t>
      </w:r>
    </w:p>
    <w:p w14:paraId="480FCCFC">
      <w:pPr>
        <w:ind w:firstLine="411" w:firstLineChars="196"/>
        <w:rPr>
          <w:rFonts w:ascii="宋体" w:hAnsi="宋体"/>
          <w:szCs w:val="21"/>
        </w:rPr>
      </w:pPr>
      <w:r>
        <w:rPr>
          <w:rFonts w:hint="eastAsia" w:ascii="宋体" w:hAnsi="宋体"/>
          <w:szCs w:val="21"/>
        </w:rPr>
        <w:t>38.3专用条款另有规定的，按专用条款相关要求定标。</w:t>
      </w:r>
      <w:bookmarkEnd w:id="51"/>
    </w:p>
    <w:p w14:paraId="1F29FC38">
      <w:pPr>
        <w:rPr>
          <w:rFonts w:ascii="黑体" w:hAnsi="宋体" w:eastAsia="黑体"/>
          <w:sz w:val="24"/>
        </w:rPr>
      </w:pPr>
      <w:r>
        <w:rPr>
          <w:rFonts w:hint="eastAsia" w:ascii="黑体" w:hAnsi="宋体" w:eastAsia="黑体"/>
          <w:sz w:val="24"/>
        </w:rPr>
        <w:t>39．编写评审报告</w:t>
      </w:r>
    </w:p>
    <w:p w14:paraId="13172251">
      <w:pPr>
        <w:ind w:firstLine="411" w:firstLineChars="196"/>
        <w:rPr>
          <w:rFonts w:ascii="宋体" w:hAnsi="宋体"/>
          <w:szCs w:val="21"/>
        </w:rPr>
      </w:pPr>
      <w:r>
        <w:rPr>
          <w:rFonts w:hint="eastAsia" w:ascii="宋体" w:hAnsi="宋体"/>
          <w:szCs w:val="21"/>
        </w:rPr>
        <w:t>评审报告是评审委员会根据全体</w:t>
      </w:r>
      <w:r>
        <w:rPr>
          <w:rFonts w:hint="eastAsia" w:ascii="宋体" w:hAnsi="宋体"/>
          <w:szCs w:val="21"/>
          <w:lang w:eastAsia="zh-CN"/>
        </w:rPr>
        <w:t>评审</w:t>
      </w:r>
      <w:r>
        <w:rPr>
          <w:rFonts w:hint="eastAsia" w:ascii="宋体" w:hAnsi="宋体"/>
          <w:szCs w:val="21"/>
        </w:rPr>
        <w:t>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F2C7D8F">
      <w:pPr>
        <w:rPr>
          <w:rFonts w:ascii="黑体" w:hAnsi="宋体" w:eastAsia="黑体"/>
          <w:sz w:val="24"/>
        </w:rPr>
      </w:pPr>
      <w:r>
        <w:rPr>
          <w:rFonts w:hint="eastAsia" w:ascii="黑体" w:hAnsi="宋体" w:eastAsia="黑体"/>
          <w:sz w:val="24"/>
        </w:rPr>
        <w:t>40．</w:t>
      </w:r>
      <w:r>
        <w:rPr>
          <w:rFonts w:hint="eastAsia" w:ascii="黑体" w:hAnsi="宋体" w:eastAsia="黑体"/>
          <w:sz w:val="24"/>
          <w:lang w:eastAsia="zh-CN"/>
        </w:rPr>
        <w:t>中标（成交）</w:t>
      </w:r>
      <w:r>
        <w:rPr>
          <w:rFonts w:hint="eastAsia" w:ascii="黑体" w:hAnsi="宋体" w:eastAsia="黑体"/>
          <w:sz w:val="24"/>
        </w:rPr>
        <w:t>公告</w:t>
      </w:r>
    </w:p>
    <w:p w14:paraId="169C7E80">
      <w:pPr>
        <w:ind w:firstLine="411" w:firstLineChars="196"/>
        <w:rPr>
          <w:rFonts w:ascii="宋体" w:hAnsi="宋体"/>
          <w:szCs w:val="21"/>
        </w:rPr>
      </w:pPr>
      <w:r>
        <w:rPr>
          <w:rFonts w:hint="eastAsia" w:ascii="宋体" w:hAnsi="宋体"/>
          <w:szCs w:val="21"/>
        </w:rPr>
        <w:t>40.1</w:t>
      </w:r>
      <w:bookmarkStart w:id="55"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lang w:eastAsia="zh-CN"/>
        </w:rPr>
        <w:t>深圳交易集团官网</w:t>
      </w:r>
      <w:r>
        <w:rPr>
          <w:rFonts w:hint="eastAsia" w:ascii="宋体" w:hAnsi="宋体"/>
          <w:b/>
          <w:bCs/>
          <w:szCs w:val="21"/>
        </w:rPr>
        <w:t>（</w:t>
      </w:r>
      <w:r>
        <w:rPr>
          <w:rFonts w:hint="eastAsia" w:ascii="宋体" w:hAnsi="宋体"/>
          <w:b/>
          <w:bCs/>
          <w:szCs w:val="21"/>
          <w:lang w:eastAsia="zh-CN"/>
        </w:rPr>
        <w:t>http://www.szexgrp.com</w:t>
      </w:r>
      <w:r>
        <w:rPr>
          <w:rFonts w:hint="eastAsia" w:ascii="宋体" w:hAnsi="宋体"/>
          <w:b/>
          <w:bCs/>
          <w:szCs w:val="21"/>
        </w:rPr>
        <w:t>）</w:t>
      </w:r>
      <w:r>
        <w:rPr>
          <w:rFonts w:hint="eastAsia" w:ascii="宋体" w:hAnsi="宋体"/>
          <w:szCs w:val="21"/>
        </w:rPr>
        <w:t>上发布</w:t>
      </w:r>
      <w:r>
        <w:rPr>
          <w:rFonts w:hint="eastAsia" w:ascii="宋体" w:hAnsi="宋体"/>
          <w:szCs w:val="21"/>
          <w:lang w:eastAsia="zh-CN"/>
        </w:rPr>
        <w:t>中标（成交）</w:t>
      </w:r>
      <w:r>
        <w:rPr>
          <w:rFonts w:hint="eastAsia" w:ascii="宋体" w:hAnsi="宋体"/>
          <w:szCs w:val="21"/>
        </w:rPr>
        <w:t>结果公告。</w:t>
      </w:r>
      <w:bookmarkEnd w:id="55"/>
      <w:bookmarkStart w:id="56"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56"/>
    <w:p w14:paraId="2C8DD025">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23BE29D7">
      <w:pPr>
        <w:rPr>
          <w:rFonts w:ascii="黑体" w:hAnsi="宋体" w:eastAsia="黑体"/>
          <w:sz w:val="24"/>
        </w:rPr>
      </w:pPr>
      <w:r>
        <w:rPr>
          <w:rFonts w:hint="eastAsia" w:ascii="黑体" w:hAnsi="宋体" w:eastAsia="黑体"/>
          <w:sz w:val="24"/>
        </w:rPr>
        <w:t>41．</w:t>
      </w:r>
      <w:r>
        <w:rPr>
          <w:rFonts w:hint="eastAsia" w:ascii="黑体" w:hAnsi="宋体" w:eastAsia="黑体"/>
          <w:sz w:val="24"/>
          <w:lang w:eastAsia="zh-CN"/>
        </w:rPr>
        <w:t>中标（成交）</w:t>
      </w:r>
      <w:r>
        <w:rPr>
          <w:rFonts w:hint="eastAsia" w:ascii="黑体" w:hAnsi="宋体" w:eastAsia="黑体"/>
          <w:sz w:val="24"/>
        </w:rPr>
        <w:t>通知书</w:t>
      </w:r>
    </w:p>
    <w:p w14:paraId="5F94D5A1">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57" w:name="_Hlk72438863"/>
      <w:r>
        <w:rPr>
          <w:rFonts w:hint="eastAsia" w:ascii="宋体" w:hAnsi="宋体"/>
          <w:szCs w:val="21"/>
          <w:lang w:eastAsia="zh-CN"/>
        </w:rPr>
        <w:t>中标（成交）</w:t>
      </w:r>
      <w:r>
        <w:rPr>
          <w:rFonts w:hint="eastAsia" w:ascii="宋体" w:hAnsi="宋体"/>
          <w:szCs w:val="21"/>
        </w:rPr>
        <w:t>公告公布以后无异常的情况下,</w:t>
      </w:r>
      <w:r>
        <w:rPr>
          <w:rFonts w:hint="eastAsia" w:ascii="宋体" w:hAnsi="宋体"/>
          <w:szCs w:val="21"/>
          <w:lang w:eastAsia="zh-CN"/>
        </w:rPr>
        <w:t>中标（成交）</w:t>
      </w:r>
      <w:r>
        <w:rPr>
          <w:rFonts w:hint="eastAsia" w:ascii="宋体" w:hAnsi="宋体"/>
          <w:szCs w:val="21"/>
        </w:rPr>
        <w:t>供应商和采购人可自行在</w:t>
      </w:r>
      <w:r>
        <w:rPr>
          <w:rFonts w:hint="eastAsia" w:ascii="宋体" w:hAnsi="宋体"/>
          <w:b/>
          <w:bCs/>
          <w:szCs w:val="21"/>
        </w:rPr>
        <w:t>“深圳</w:t>
      </w:r>
      <w:r>
        <w:rPr>
          <w:rFonts w:hint="eastAsia" w:ascii="宋体" w:hAnsi="宋体"/>
          <w:b/>
          <w:bCs/>
          <w:szCs w:val="21"/>
          <w:lang w:val="en-US" w:eastAsia="zh-CN"/>
        </w:rPr>
        <w:t>自行采购系统</w:t>
      </w:r>
      <w:r>
        <w:rPr>
          <w:rFonts w:hint="eastAsia" w:ascii="宋体" w:hAnsi="宋体"/>
          <w:b/>
          <w:bCs/>
          <w:szCs w:val="21"/>
        </w:rPr>
        <w:t>（http://trade.szggzy.com/）”</w:t>
      </w:r>
      <w:r>
        <w:rPr>
          <w:rFonts w:hint="eastAsia" w:ascii="宋体" w:hAnsi="宋体"/>
          <w:szCs w:val="21"/>
        </w:rPr>
        <w:t>上打印</w:t>
      </w:r>
      <w:r>
        <w:rPr>
          <w:rFonts w:hint="eastAsia" w:ascii="宋体" w:hAnsi="宋体"/>
          <w:b/>
          <w:szCs w:val="21"/>
        </w:rPr>
        <w:t>《</w:t>
      </w:r>
      <w:r>
        <w:rPr>
          <w:rFonts w:hint="eastAsia" w:ascii="宋体" w:hAnsi="宋体"/>
          <w:b/>
          <w:szCs w:val="21"/>
          <w:lang w:eastAsia="zh-CN"/>
        </w:rPr>
        <w:t>数字中标（成交）</w:t>
      </w:r>
      <w:r>
        <w:rPr>
          <w:rFonts w:hint="eastAsia" w:ascii="宋体" w:hAnsi="宋体"/>
          <w:b/>
          <w:szCs w:val="21"/>
        </w:rPr>
        <w:t>通知书》</w:t>
      </w:r>
      <w:r>
        <w:rPr>
          <w:rFonts w:hint="eastAsia" w:ascii="宋体" w:hAnsi="宋体"/>
          <w:szCs w:val="21"/>
        </w:rPr>
        <w:t>。</w:t>
      </w:r>
      <w:bookmarkEnd w:id="57"/>
    </w:p>
    <w:p w14:paraId="55D1562A">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lang w:eastAsia="zh-CN"/>
        </w:rPr>
        <w:t>中标（成交）</w:t>
      </w:r>
      <w:r>
        <w:rPr>
          <w:rFonts w:hint="eastAsia" w:ascii="宋体" w:hAnsi="宋体"/>
          <w:szCs w:val="21"/>
        </w:rPr>
        <w:t>通知书是合同的重要组成部分。</w:t>
      </w:r>
    </w:p>
    <w:p w14:paraId="275DECEF">
      <w:pPr>
        <w:ind w:firstLine="411" w:firstLineChars="196"/>
        <w:rPr>
          <w:rFonts w:ascii="宋体" w:hAnsi="宋体"/>
          <w:szCs w:val="21"/>
        </w:rPr>
      </w:pPr>
      <w:bookmarkStart w:id="58" w:name="_Hlk71407340"/>
      <w:r>
        <w:rPr>
          <w:rFonts w:hint="eastAsia" w:ascii="宋体" w:hAnsi="宋体"/>
          <w:szCs w:val="21"/>
        </w:rPr>
        <w:t>41.3因质疑投诉或其它原因导致项目结果变更或采购终止的，政府集中采购机构有权吊销</w:t>
      </w:r>
      <w:r>
        <w:rPr>
          <w:rFonts w:hint="eastAsia" w:ascii="宋体" w:hAnsi="宋体"/>
          <w:szCs w:val="21"/>
          <w:lang w:eastAsia="zh-CN"/>
        </w:rPr>
        <w:t>中标（成交）</w:t>
      </w:r>
      <w:r>
        <w:rPr>
          <w:rFonts w:hint="eastAsia" w:ascii="宋体" w:hAnsi="宋体"/>
          <w:szCs w:val="21"/>
        </w:rPr>
        <w:t>通知书。</w:t>
      </w:r>
    </w:p>
    <w:bookmarkEnd w:id="58"/>
    <w:p w14:paraId="089980F4">
      <w:pPr>
        <w:ind w:firstLine="411" w:firstLineChars="196"/>
        <w:rPr>
          <w:rFonts w:ascii="宋体" w:hAnsi="宋体"/>
          <w:szCs w:val="21"/>
        </w:rPr>
      </w:pPr>
    </w:p>
    <w:p w14:paraId="20CBBC59">
      <w:pPr>
        <w:pStyle w:val="5"/>
        <w:numPr>
          <w:ilvl w:val="0"/>
          <w:numId w:val="4"/>
        </w:numPr>
        <w:spacing w:before="120" w:beforeLines="50" w:after="120" w:afterLines="50"/>
        <w:ind w:left="562" w:hanging="562"/>
        <w:jc w:val="center"/>
        <w:rPr>
          <w:sz w:val="28"/>
          <w:szCs w:val="28"/>
        </w:rPr>
      </w:pPr>
      <w:r>
        <w:rPr>
          <w:rFonts w:hint="eastAsia"/>
          <w:sz w:val="28"/>
          <w:szCs w:val="28"/>
          <w:lang w:eastAsia="zh-CN"/>
        </w:rPr>
        <w:t>公开征集</w:t>
      </w:r>
      <w:r>
        <w:rPr>
          <w:rFonts w:hint="eastAsia"/>
          <w:sz w:val="28"/>
          <w:szCs w:val="28"/>
        </w:rPr>
        <w:t>失败的后续处理</w:t>
      </w:r>
    </w:p>
    <w:p w14:paraId="263E7DB2">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公开征集</w:t>
      </w:r>
      <w:r>
        <w:rPr>
          <w:rFonts w:hint="eastAsia" w:ascii="黑体" w:hAnsi="宋体" w:eastAsia="黑体"/>
          <w:sz w:val="24"/>
        </w:rPr>
        <w:t>失败的处理</w:t>
      </w:r>
    </w:p>
    <w:p w14:paraId="145C23A8">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w:t>
      </w:r>
      <w:r>
        <w:rPr>
          <w:rFonts w:hint="eastAsia" w:ascii="宋体" w:hAnsi="宋体"/>
          <w:szCs w:val="21"/>
          <w:lang w:eastAsia="zh-CN"/>
        </w:rPr>
        <w:t>应答</w:t>
      </w:r>
      <w:r>
        <w:rPr>
          <w:rFonts w:hint="eastAsia" w:ascii="宋体" w:hAnsi="宋体"/>
          <w:szCs w:val="21"/>
        </w:rPr>
        <w:t>截止后</w:t>
      </w:r>
      <w:r>
        <w:rPr>
          <w:rFonts w:hint="eastAsia" w:ascii="宋体" w:hAnsi="宋体"/>
        </w:rPr>
        <w:t>实际递交</w:t>
      </w:r>
      <w:r>
        <w:rPr>
          <w:rFonts w:hint="eastAsia" w:ascii="宋体" w:hAnsi="宋体"/>
          <w:lang w:eastAsia="zh-CN"/>
        </w:rPr>
        <w:t>投标（响应）文件</w:t>
      </w:r>
      <w:r>
        <w:rPr>
          <w:rFonts w:hint="eastAsia" w:ascii="宋体" w:hAnsi="宋体"/>
        </w:rPr>
        <w:t>的供应商数量不足、经</w:t>
      </w:r>
      <w:r>
        <w:rPr>
          <w:rFonts w:hint="eastAsia" w:ascii="宋体" w:hAnsi="宋体"/>
          <w:szCs w:val="21"/>
        </w:rPr>
        <w:t>评审委员会</w:t>
      </w:r>
      <w:r>
        <w:rPr>
          <w:rFonts w:hint="eastAsia" w:ascii="宋体" w:hAnsi="宋体"/>
        </w:rPr>
        <w:t>评审对</w:t>
      </w:r>
      <w:r>
        <w:rPr>
          <w:rFonts w:hint="eastAsia" w:ascii="宋体" w:hAnsi="宋体"/>
          <w:lang w:eastAsia="zh-CN"/>
        </w:rPr>
        <w:t>征集文件</w:t>
      </w:r>
      <w:r>
        <w:rPr>
          <w:rFonts w:hint="eastAsia" w:ascii="宋体" w:hAnsi="宋体"/>
        </w:rPr>
        <w:t>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24D48AB4">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w:t>
      </w:r>
      <w:r>
        <w:rPr>
          <w:rFonts w:hint="eastAsia" w:ascii="宋体" w:hAnsi="宋体"/>
          <w:szCs w:val="21"/>
          <w:lang w:eastAsia="zh-CN"/>
        </w:rPr>
        <w:t>征集文件</w:t>
      </w:r>
      <w:r>
        <w:rPr>
          <w:rFonts w:hint="eastAsia" w:ascii="宋体" w:hAnsi="宋体"/>
          <w:szCs w:val="21"/>
        </w:rPr>
        <w:t>的资格、技术、商务要求的修改建议。</w:t>
      </w:r>
    </w:p>
    <w:p w14:paraId="6717ABBE">
      <w:pPr>
        <w:ind w:firstLine="411" w:firstLineChars="196"/>
        <w:rPr>
          <w:rFonts w:ascii="宋体" w:hAnsi="宋体"/>
          <w:szCs w:val="21"/>
        </w:rPr>
      </w:pPr>
      <w:r>
        <w:rPr>
          <w:rFonts w:hint="eastAsia" w:ascii="宋体" w:hAnsi="宋体"/>
          <w:szCs w:val="21"/>
        </w:rPr>
        <w:t>42.3重新组织采购有以下两种组织形式：</w:t>
      </w:r>
    </w:p>
    <w:p w14:paraId="69D3134B">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14:paraId="1CF4A9A5">
      <w:pPr>
        <w:ind w:firstLine="411" w:firstLineChars="196"/>
        <w:rPr>
          <w:rFonts w:ascii="宋体" w:hAnsi="宋体"/>
        </w:rPr>
      </w:pPr>
      <w:r>
        <w:rPr>
          <w:rFonts w:hint="eastAsia" w:ascii="宋体" w:hAnsi="宋体"/>
        </w:rPr>
        <w:t>（2）根据实际情况需要向</w:t>
      </w:r>
      <w:r>
        <w:rPr>
          <w:rFonts w:hint="eastAsia" w:ascii="宋体" w:hAnsi="宋体"/>
          <w:lang w:val="en-US" w:eastAsia="zh-CN"/>
        </w:rPr>
        <w:t>本项目预算主管部门</w:t>
      </w:r>
      <w:r>
        <w:rPr>
          <w:rFonts w:hint="eastAsia" w:ascii="宋体" w:hAnsi="宋体"/>
        </w:rPr>
        <w:t>提出非</w:t>
      </w:r>
      <w:r>
        <w:rPr>
          <w:rFonts w:hint="eastAsia" w:ascii="宋体" w:hAnsi="宋体"/>
          <w:lang w:eastAsia="zh-CN"/>
        </w:rPr>
        <w:t>公开征集</w:t>
      </w:r>
      <w:r>
        <w:rPr>
          <w:rFonts w:hint="eastAsia" w:ascii="宋体" w:hAnsi="宋体"/>
        </w:rPr>
        <w:t>方式申请，经</w:t>
      </w:r>
      <w:r>
        <w:rPr>
          <w:rFonts w:hint="eastAsia" w:ascii="宋体" w:hAnsi="宋体"/>
          <w:lang w:val="en-US" w:eastAsia="zh-CN"/>
        </w:rPr>
        <w:t>本项目预算主管部门</w:t>
      </w:r>
      <w:r>
        <w:rPr>
          <w:rFonts w:hint="eastAsia" w:ascii="宋体" w:hAnsi="宋体"/>
        </w:rPr>
        <w:t>批准，</w:t>
      </w:r>
      <w:r>
        <w:rPr>
          <w:rFonts w:hint="eastAsia" w:ascii="宋体" w:hAnsi="宋体"/>
          <w:lang w:eastAsia="zh-CN"/>
        </w:rPr>
        <w:t>公开征集</w:t>
      </w:r>
      <w:r>
        <w:rPr>
          <w:rFonts w:hint="eastAsia" w:ascii="宋体" w:hAnsi="宋体"/>
        </w:rPr>
        <w:t>失败采购项目可转为邀请竞标或</w:t>
      </w:r>
      <w:r>
        <w:rPr>
          <w:rFonts w:hint="eastAsia" w:ascii="宋体" w:hAnsi="宋体"/>
          <w:lang w:val="en-US" w:eastAsia="zh-CN"/>
        </w:rPr>
        <w:t>询价或直接确定供应商</w:t>
      </w:r>
      <w:r>
        <w:rPr>
          <w:rFonts w:hint="eastAsia" w:ascii="宋体" w:hAnsi="宋体"/>
        </w:rPr>
        <w:t>。</w:t>
      </w:r>
    </w:p>
    <w:p w14:paraId="6896D560">
      <w:pPr>
        <w:ind w:firstLine="411" w:firstLineChars="196"/>
        <w:rPr>
          <w:rFonts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14:paraId="6B7D903D">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公开征集</w:t>
      </w:r>
      <w:r>
        <w:rPr>
          <w:rFonts w:hint="eastAsia" w:ascii="宋体" w:hAnsi="宋体"/>
        </w:rPr>
        <w:t>失败的采购项目经</w:t>
      </w:r>
      <w:r>
        <w:rPr>
          <w:rFonts w:hint="eastAsia" w:ascii="宋体" w:hAnsi="宋体"/>
          <w:lang w:val="en-US" w:eastAsia="zh-CN"/>
        </w:rPr>
        <w:t>本项目预算主管部门</w:t>
      </w:r>
      <w:r>
        <w:rPr>
          <w:rFonts w:hint="eastAsia" w:ascii="宋体" w:hAnsi="宋体"/>
        </w:rPr>
        <w:t>批准转为邀请竞标或</w:t>
      </w:r>
      <w:r>
        <w:rPr>
          <w:rFonts w:hint="eastAsia" w:ascii="宋体" w:hAnsi="宋体"/>
          <w:lang w:val="en-US" w:eastAsia="zh-CN"/>
        </w:rPr>
        <w:t>询价或直接确定供应商</w:t>
      </w:r>
      <w:r>
        <w:rPr>
          <w:rFonts w:hint="eastAsia" w:ascii="宋体" w:hAnsi="宋体"/>
        </w:rPr>
        <w:t>，按规定要求组织</w:t>
      </w:r>
      <w:r>
        <w:rPr>
          <w:rFonts w:hint="eastAsia" w:ascii="宋体" w:hAnsi="宋体"/>
          <w:szCs w:val="21"/>
        </w:rPr>
        <w:t>自行采购</w:t>
      </w:r>
      <w:r>
        <w:rPr>
          <w:rFonts w:hint="eastAsia" w:ascii="宋体" w:hAnsi="宋体"/>
        </w:rPr>
        <w:t>工作。</w:t>
      </w:r>
    </w:p>
    <w:p w14:paraId="79B252D1">
      <w:pPr>
        <w:rPr>
          <w:rFonts w:ascii="黑体" w:hAnsi="宋体" w:eastAsia="黑体"/>
          <w:sz w:val="24"/>
        </w:rPr>
      </w:pPr>
    </w:p>
    <w:p w14:paraId="275488B8">
      <w:pPr>
        <w:pStyle w:val="5"/>
        <w:numPr>
          <w:ilvl w:val="0"/>
          <w:numId w:val="4"/>
        </w:numPr>
        <w:spacing w:before="120" w:beforeLines="50" w:after="120" w:afterLines="50"/>
        <w:ind w:left="562" w:hanging="562"/>
        <w:jc w:val="center"/>
        <w:rPr>
          <w:sz w:val="28"/>
          <w:szCs w:val="28"/>
        </w:rPr>
      </w:pPr>
      <w:bookmarkStart w:id="59" w:name="_Hlk72439043"/>
      <w:r>
        <w:rPr>
          <w:rFonts w:hint="eastAsia"/>
          <w:sz w:val="28"/>
          <w:szCs w:val="28"/>
        </w:rPr>
        <w:t>合同的授予与备案</w:t>
      </w:r>
      <w:bookmarkEnd w:id="59"/>
    </w:p>
    <w:p w14:paraId="0086AD61">
      <w:pPr>
        <w:rPr>
          <w:rFonts w:ascii="黑体" w:hAnsi="宋体" w:eastAsia="黑体"/>
          <w:sz w:val="24"/>
        </w:rPr>
      </w:pPr>
      <w:bookmarkStart w:id="60" w:name="_Toc73521674"/>
      <w:bookmarkStart w:id="61" w:name="_Toc100052408"/>
      <w:bookmarkStart w:id="62" w:name="_Toc73517679"/>
      <w:bookmarkStart w:id="63" w:name="_Toc73521586"/>
      <w:bookmarkStart w:id="64" w:name="_Toc73518157"/>
      <w:bookmarkStart w:id="65" w:name="_Hlk72439088"/>
      <w:r>
        <w:rPr>
          <w:rFonts w:hint="eastAsia" w:ascii="黑体" w:hAnsi="宋体" w:eastAsia="黑体"/>
          <w:sz w:val="24"/>
        </w:rPr>
        <w:t>43．合同授予标准</w:t>
      </w:r>
      <w:bookmarkEnd w:id="60"/>
      <w:bookmarkEnd w:id="61"/>
      <w:bookmarkEnd w:id="62"/>
      <w:bookmarkEnd w:id="63"/>
      <w:bookmarkEnd w:id="64"/>
    </w:p>
    <w:p w14:paraId="2E2093F3">
      <w:pPr>
        <w:ind w:firstLine="411" w:firstLineChars="196"/>
        <w:rPr>
          <w:rFonts w:ascii="宋体" w:hAnsi="宋体"/>
          <w:szCs w:val="21"/>
        </w:rPr>
      </w:pPr>
      <w:r>
        <w:rPr>
          <w:rFonts w:hint="eastAsia" w:ascii="宋体" w:hAnsi="宋体"/>
          <w:szCs w:val="21"/>
        </w:rPr>
        <w:t>本项目的合同将授予经本</w:t>
      </w:r>
      <w:r>
        <w:rPr>
          <w:rFonts w:hint="eastAsia" w:ascii="宋体" w:hAnsi="宋体"/>
          <w:szCs w:val="21"/>
          <w:lang w:eastAsia="zh-CN"/>
        </w:rPr>
        <w:t>征集文件</w:t>
      </w:r>
      <w:r>
        <w:rPr>
          <w:rFonts w:hint="eastAsia" w:ascii="宋体" w:hAnsi="宋体"/>
          <w:szCs w:val="21"/>
        </w:rPr>
        <w:t>规定评审确定的</w:t>
      </w:r>
      <w:r>
        <w:rPr>
          <w:rFonts w:hint="eastAsia" w:ascii="宋体" w:hAnsi="宋体"/>
          <w:szCs w:val="21"/>
          <w:lang w:eastAsia="zh-CN"/>
        </w:rPr>
        <w:t>中标（成交）</w:t>
      </w:r>
      <w:r>
        <w:rPr>
          <w:rFonts w:hint="eastAsia" w:ascii="宋体" w:hAnsi="宋体"/>
          <w:szCs w:val="21"/>
        </w:rPr>
        <w:t>供应商。</w:t>
      </w:r>
    </w:p>
    <w:p w14:paraId="713438E0">
      <w:pPr>
        <w:rPr>
          <w:rFonts w:ascii="黑体" w:hAnsi="宋体" w:eastAsia="黑体"/>
          <w:sz w:val="24"/>
        </w:rPr>
      </w:pPr>
      <w:bookmarkStart w:id="66" w:name="_Toc73518158"/>
      <w:bookmarkStart w:id="67" w:name="_Toc73521675"/>
      <w:bookmarkStart w:id="68" w:name="_Toc100052409"/>
      <w:bookmarkStart w:id="69" w:name="_Toc73517680"/>
      <w:bookmarkStart w:id="70" w:name="_Toc73521587"/>
      <w:r>
        <w:rPr>
          <w:rFonts w:hint="eastAsia" w:ascii="黑体" w:hAnsi="宋体" w:eastAsia="黑体"/>
          <w:sz w:val="24"/>
        </w:rPr>
        <w:t>44．</w:t>
      </w:r>
      <w:bookmarkEnd w:id="66"/>
      <w:bookmarkEnd w:id="67"/>
      <w:bookmarkEnd w:id="68"/>
      <w:bookmarkEnd w:id="69"/>
      <w:bookmarkEnd w:id="70"/>
      <w:r>
        <w:rPr>
          <w:rFonts w:hint="eastAsia" w:ascii="黑体" w:hAnsi="宋体" w:eastAsia="黑体"/>
          <w:sz w:val="24"/>
        </w:rPr>
        <w:t>接受和拒绝任何或所有</w:t>
      </w:r>
      <w:r>
        <w:rPr>
          <w:rFonts w:hint="eastAsia" w:ascii="黑体" w:hAnsi="宋体" w:eastAsia="黑体"/>
          <w:sz w:val="24"/>
          <w:lang w:eastAsia="zh-CN"/>
        </w:rPr>
        <w:t>应答</w:t>
      </w:r>
      <w:r>
        <w:rPr>
          <w:rFonts w:hint="eastAsia" w:ascii="黑体" w:hAnsi="宋体" w:eastAsia="黑体"/>
          <w:sz w:val="24"/>
        </w:rPr>
        <w:t>的权力</w:t>
      </w:r>
    </w:p>
    <w:p w14:paraId="194320A7">
      <w:pPr>
        <w:ind w:firstLine="411" w:firstLineChars="196"/>
        <w:rPr>
          <w:rFonts w:ascii="宋体" w:hAnsi="宋体"/>
          <w:szCs w:val="21"/>
        </w:rPr>
      </w:pPr>
      <w:r>
        <w:rPr>
          <w:rFonts w:hint="eastAsia" w:ascii="宋体" w:hAnsi="宋体"/>
          <w:szCs w:val="21"/>
        </w:rPr>
        <w:t>政府集中采购机构和采购人保留在</w:t>
      </w:r>
      <w:r>
        <w:rPr>
          <w:rFonts w:hint="eastAsia" w:ascii="宋体" w:hAnsi="宋体"/>
          <w:szCs w:val="21"/>
          <w:lang w:eastAsia="zh-CN"/>
        </w:rPr>
        <w:t>应答</w:t>
      </w:r>
      <w:r>
        <w:rPr>
          <w:rFonts w:hint="eastAsia" w:ascii="宋体" w:hAnsi="宋体"/>
          <w:szCs w:val="21"/>
        </w:rPr>
        <w:t>之前任何时候接受或拒绝任何</w:t>
      </w:r>
      <w:r>
        <w:rPr>
          <w:rFonts w:hint="eastAsia" w:ascii="宋体" w:hAnsi="宋体"/>
          <w:szCs w:val="21"/>
          <w:lang w:eastAsia="zh-CN"/>
        </w:rPr>
        <w:t>应答</w:t>
      </w:r>
      <w:r>
        <w:rPr>
          <w:rFonts w:hint="eastAsia" w:ascii="宋体" w:hAnsi="宋体"/>
          <w:szCs w:val="21"/>
        </w:rPr>
        <w:t>或所有</w:t>
      </w:r>
      <w:r>
        <w:rPr>
          <w:rFonts w:hint="eastAsia" w:ascii="宋体" w:hAnsi="宋体"/>
          <w:szCs w:val="21"/>
          <w:lang w:eastAsia="zh-CN"/>
        </w:rPr>
        <w:t>应答</w:t>
      </w:r>
      <w:r>
        <w:rPr>
          <w:rFonts w:hint="eastAsia" w:ascii="宋体" w:hAnsi="宋体"/>
          <w:szCs w:val="21"/>
        </w:rPr>
        <w:t>，以及宣布招标无效的权力，对受影响的</w:t>
      </w:r>
      <w:r>
        <w:rPr>
          <w:rFonts w:hint="eastAsia" w:ascii="宋体" w:hAnsi="宋体"/>
          <w:szCs w:val="21"/>
          <w:lang w:eastAsia="zh-CN"/>
        </w:rPr>
        <w:t>供应商</w:t>
      </w:r>
      <w:r>
        <w:rPr>
          <w:rFonts w:hint="eastAsia" w:ascii="宋体" w:hAnsi="宋体"/>
          <w:szCs w:val="21"/>
        </w:rPr>
        <w:t>不承担任何责任，也无义务向受影响的</w:t>
      </w:r>
      <w:r>
        <w:rPr>
          <w:rFonts w:hint="eastAsia" w:ascii="宋体" w:hAnsi="宋体"/>
          <w:szCs w:val="21"/>
          <w:lang w:eastAsia="zh-CN"/>
        </w:rPr>
        <w:t>供应商</w:t>
      </w:r>
      <w:r>
        <w:rPr>
          <w:rFonts w:hint="eastAsia" w:ascii="宋体" w:hAnsi="宋体"/>
          <w:szCs w:val="21"/>
        </w:rPr>
        <w:t>解释采取这一行动的理由。</w:t>
      </w:r>
    </w:p>
    <w:p w14:paraId="26102B5C">
      <w:pPr>
        <w:rPr>
          <w:rFonts w:ascii="黑体" w:hAnsi="宋体" w:eastAsia="黑体"/>
          <w:sz w:val="24"/>
        </w:rPr>
      </w:pPr>
      <w:bookmarkStart w:id="71" w:name="_Toc73518160"/>
      <w:bookmarkStart w:id="72" w:name="_Toc73521677"/>
      <w:bookmarkStart w:id="73" w:name="_Toc73517682"/>
      <w:bookmarkStart w:id="74" w:name="_Toc100052410"/>
      <w:bookmarkStart w:id="75" w:name="_Toc73521589"/>
      <w:r>
        <w:rPr>
          <w:rFonts w:hint="eastAsia" w:ascii="黑体" w:hAnsi="宋体" w:eastAsia="黑体"/>
          <w:sz w:val="24"/>
        </w:rPr>
        <w:t>45．合同的签订</w:t>
      </w:r>
      <w:bookmarkEnd w:id="71"/>
      <w:bookmarkEnd w:id="72"/>
      <w:bookmarkEnd w:id="73"/>
      <w:bookmarkEnd w:id="74"/>
      <w:bookmarkEnd w:id="75"/>
    </w:p>
    <w:p w14:paraId="1A65D8C6">
      <w:pPr>
        <w:ind w:firstLine="411" w:firstLineChars="196"/>
        <w:rPr>
          <w:rFonts w:ascii="宋体" w:hAnsi="宋体"/>
          <w:szCs w:val="21"/>
        </w:rPr>
      </w:pPr>
      <w:r>
        <w:rPr>
          <w:rFonts w:hint="eastAsia" w:ascii="宋体" w:hAnsi="宋体"/>
          <w:szCs w:val="21"/>
        </w:rPr>
        <w:t>45.1</w:t>
      </w:r>
      <w:r>
        <w:rPr>
          <w:rFonts w:hint="eastAsia" w:ascii="宋体" w:hAnsi="宋体"/>
          <w:szCs w:val="21"/>
          <w:lang w:eastAsia="zh-CN"/>
        </w:rPr>
        <w:t>中标（成交）</w:t>
      </w:r>
      <w:r>
        <w:rPr>
          <w:rFonts w:hint="eastAsia" w:ascii="宋体" w:hAnsi="宋体"/>
          <w:szCs w:val="21"/>
        </w:rPr>
        <w:t>人将于</w:t>
      </w:r>
      <w:r>
        <w:rPr>
          <w:rFonts w:hint="eastAsia" w:ascii="宋体" w:hAnsi="宋体"/>
          <w:szCs w:val="21"/>
          <w:lang w:eastAsia="zh-CN"/>
        </w:rPr>
        <w:t>中标（成交）</w:t>
      </w:r>
      <w:r>
        <w:rPr>
          <w:rFonts w:hint="eastAsia" w:ascii="宋体" w:hAnsi="宋体"/>
          <w:szCs w:val="21"/>
        </w:rPr>
        <w:t>通知书发出之日起十个工作日内，按照采购文件（</w:t>
      </w:r>
      <w:r>
        <w:rPr>
          <w:rFonts w:hint="eastAsia" w:ascii="宋体" w:hAnsi="宋体"/>
          <w:szCs w:val="21"/>
          <w:lang w:eastAsia="zh-CN"/>
        </w:rPr>
        <w:t>征集文件</w:t>
      </w:r>
      <w:r>
        <w:rPr>
          <w:rFonts w:hint="eastAsia" w:ascii="宋体" w:hAnsi="宋体"/>
          <w:szCs w:val="21"/>
        </w:rPr>
        <w:t>和</w:t>
      </w:r>
      <w:r>
        <w:rPr>
          <w:rFonts w:hint="eastAsia" w:ascii="宋体" w:hAnsi="宋体"/>
          <w:szCs w:val="21"/>
          <w:lang w:eastAsia="zh-CN"/>
        </w:rPr>
        <w:t>投标（响应）文件</w:t>
      </w:r>
      <w:r>
        <w:rPr>
          <w:rFonts w:hint="eastAsia" w:ascii="宋体" w:hAnsi="宋体"/>
          <w:szCs w:val="21"/>
        </w:rPr>
        <w:t>等）内容与采购人签订合同；合同的实质性内容应当符合</w:t>
      </w:r>
      <w:r>
        <w:rPr>
          <w:rFonts w:hint="eastAsia" w:ascii="宋体" w:hAnsi="宋体"/>
          <w:szCs w:val="21"/>
          <w:lang w:eastAsia="zh-CN"/>
        </w:rPr>
        <w:t>征集文件</w:t>
      </w:r>
      <w:r>
        <w:rPr>
          <w:rFonts w:hint="eastAsia" w:ascii="宋体" w:hAnsi="宋体"/>
          <w:szCs w:val="21"/>
        </w:rPr>
        <w:t>的规定；</w:t>
      </w:r>
    </w:p>
    <w:p w14:paraId="688C2E42">
      <w:pPr>
        <w:ind w:firstLine="411" w:firstLineChars="196"/>
        <w:rPr>
          <w:rFonts w:ascii="宋体" w:hAnsi="宋体"/>
          <w:szCs w:val="21"/>
        </w:rPr>
      </w:pPr>
      <w:r>
        <w:rPr>
          <w:rFonts w:hint="eastAsia" w:ascii="宋体" w:hAnsi="宋体"/>
          <w:szCs w:val="21"/>
        </w:rPr>
        <w:t>45.2</w:t>
      </w:r>
      <w:r>
        <w:rPr>
          <w:rFonts w:hint="eastAsia" w:ascii="宋体" w:hAnsi="宋体"/>
          <w:szCs w:val="21"/>
          <w:lang w:eastAsia="zh-CN"/>
        </w:rPr>
        <w:t>中标（成交）</w:t>
      </w:r>
      <w:r>
        <w:rPr>
          <w:rFonts w:hint="eastAsia" w:ascii="宋体" w:hAnsi="宋体"/>
          <w:szCs w:val="21"/>
        </w:rPr>
        <w:t>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6DC1577F">
      <w:pPr>
        <w:ind w:firstLine="411" w:firstLineChars="196"/>
        <w:rPr>
          <w:rFonts w:ascii="宋体" w:hAnsi="宋体"/>
          <w:szCs w:val="21"/>
        </w:rPr>
      </w:pPr>
      <w:r>
        <w:rPr>
          <w:rFonts w:hint="eastAsia" w:ascii="宋体" w:hAnsi="宋体"/>
          <w:szCs w:val="21"/>
        </w:rPr>
        <w:t>45.3</w:t>
      </w:r>
      <w:r>
        <w:rPr>
          <w:rFonts w:hint="eastAsia" w:ascii="宋体" w:hAnsi="宋体"/>
          <w:szCs w:val="21"/>
          <w:lang w:eastAsia="zh-CN"/>
        </w:rPr>
        <w:t>中标（成交）</w:t>
      </w:r>
      <w:r>
        <w:rPr>
          <w:rFonts w:hint="eastAsia" w:ascii="宋体" w:hAnsi="宋体"/>
          <w:szCs w:val="21"/>
        </w:rPr>
        <w:t>人应当按照合同约定履行义务，完成</w:t>
      </w:r>
      <w:r>
        <w:rPr>
          <w:rFonts w:hint="eastAsia" w:ascii="宋体" w:hAnsi="宋体"/>
          <w:szCs w:val="21"/>
          <w:lang w:eastAsia="zh-CN"/>
        </w:rPr>
        <w:t>中标（成交）</w:t>
      </w:r>
      <w:r>
        <w:rPr>
          <w:rFonts w:hint="eastAsia" w:ascii="宋体" w:hAnsi="宋体"/>
          <w:szCs w:val="21"/>
        </w:rPr>
        <w:t>项目，不得将</w:t>
      </w:r>
      <w:r>
        <w:rPr>
          <w:rFonts w:hint="eastAsia" w:ascii="宋体" w:hAnsi="宋体"/>
          <w:szCs w:val="21"/>
          <w:lang w:eastAsia="zh-CN"/>
        </w:rPr>
        <w:t>中标（成交）</w:t>
      </w:r>
      <w:r>
        <w:rPr>
          <w:rFonts w:hint="eastAsia" w:ascii="宋体" w:hAnsi="宋体"/>
          <w:szCs w:val="21"/>
        </w:rPr>
        <w:t>项目转让（转包）给他人。</w:t>
      </w:r>
    </w:p>
    <w:p w14:paraId="38F2403D">
      <w:pPr>
        <w:rPr>
          <w:rFonts w:ascii="黑体" w:hAnsi="宋体" w:eastAsia="黑体"/>
          <w:sz w:val="24"/>
        </w:rPr>
      </w:pPr>
      <w:bookmarkStart w:id="76" w:name="_Toc73518161"/>
      <w:bookmarkStart w:id="77" w:name="_Toc73521590"/>
      <w:bookmarkStart w:id="78" w:name="_Toc100052411"/>
      <w:bookmarkStart w:id="79" w:name="_Toc73521678"/>
      <w:bookmarkStart w:id="80" w:name="_Toc73517683"/>
      <w:r>
        <w:rPr>
          <w:rFonts w:hint="eastAsia" w:ascii="黑体" w:hAnsi="宋体" w:eastAsia="黑体"/>
          <w:sz w:val="24"/>
        </w:rPr>
        <w:t>46．履约担保</w:t>
      </w:r>
      <w:bookmarkEnd w:id="76"/>
      <w:bookmarkEnd w:id="77"/>
      <w:bookmarkEnd w:id="78"/>
      <w:bookmarkEnd w:id="79"/>
      <w:bookmarkEnd w:id="80"/>
    </w:p>
    <w:p w14:paraId="265D3CB3">
      <w:pPr>
        <w:ind w:firstLine="411" w:firstLineChars="196"/>
        <w:rPr>
          <w:rFonts w:ascii="宋体" w:hAnsi="宋体"/>
          <w:szCs w:val="21"/>
        </w:rPr>
      </w:pPr>
      <w:r>
        <w:rPr>
          <w:rFonts w:hint="eastAsia" w:ascii="宋体" w:hAnsi="宋体"/>
          <w:szCs w:val="21"/>
        </w:rPr>
        <w:t>46.1在签订项目合同的同时，</w:t>
      </w:r>
      <w:r>
        <w:rPr>
          <w:rFonts w:hint="eastAsia" w:ascii="宋体" w:hAnsi="宋体"/>
          <w:szCs w:val="21"/>
          <w:lang w:eastAsia="zh-CN"/>
        </w:rPr>
        <w:t>中标（成交）</w:t>
      </w:r>
      <w:r>
        <w:rPr>
          <w:rFonts w:hint="eastAsia" w:ascii="宋体" w:hAnsi="宋体"/>
          <w:szCs w:val="21"/>
        </w:rPr>
        <w:t>人应按“对通用条款的补充内容”中规定的金额向采购人提交履约担保；</w:t>
      </w:r>
    </w:p>
    <w:p w14:paraId="6E6E3C75">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rPr>
          <w:rFonts w:hint="eastAsia"/>
          <w:lang w:eastAsia="zh-CN"/>
        </w:rPr>
        <w:t>中标（成交）</w:t>
      </w:r>
      <w:r>
        <w:rPr>
          <w:rFonts w:hint="eastAsia"/>
        </w:rPr>
        <w:t>人</w:t>
      </w:r>
      <w:r>
        <w:t>提交履约</w:t>
      </w:r>
      <w:r>
        <w:rPr>
          <w:rFonts w:hint="eastAsia"/>
        </w:rPr>
        <w:t>担保不是</w:t>
      </w:r>
      <w:r>
        <w:t>合同签订的</w:t>
      </w:r>
      <w:r>
        <w:rPr>
          <w:rFonts w:hint="eastAsia"/>
        </w:rPr>
        <w:t>前提</w:t>
      </w:r>
      <w:r>
        <w:t>条件，不要求</w:t>
      </w:r>
      <w:r>
        <w:rPr>
          <w:rFonts w:hint="eastAsia"/>
          <w:lang w:eastAsia="zh-CN"/>
        </w:rPr>
        <w:t>中标（成交）</w:t>
      </w:r>
      <w:r>
        <w:rPr>
          <w:rFonts w:hint="eastAsia"/>
        </w:rPr>
        <w:t>人</w:t>
      </w:r>
      <w:r>
        <w:t>提供除法律、法规明确规定外的其他担保</w:t>
      </w:r>
      <w:r>
        <w:rPr>
          <w:rFonts w:hint="eastAsia"/>
        </w:rPr>
        <w:t>。</w:t>
      </w:r>
    </w:p>
    <w:p w14:paraId="7423672E">
      <w:pPr>
        <w:rPr>
          <w:rFonts w:ascii="黑体" w:hAnsi="宋体" w:eastAsia="黑体"/>
          <w:sz w:val="24"/>
        </w:rPr>
      </w:pPr>
      <w:r>
        <w:rPr>
          <w:rFonts w:hint="eastAsia" w:ascii="黑体" w:hAnsi="宋体" w:eastAsia="黑体"/>
          <w:sz w:val="24"/>
        </w:rPr>
        <w:t>47. 合同备案</w:t>
      </w:r>
    </w:p>
    <w:p w14:paraId="44185FDB">
      <w:pP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采购人与</w:t>
      </w:r>
      <w:r>
        <w:rPr>
          <w:rFonts w:hint="eastAsia" w:ascii="宋体" w:hAnsi="宋体" w:eastAsia="宋体" w:cs="Times New Roman"/>
          <w:kern w:val="2"/>
          <w:sz w:val="21"/>
          <w:szCs w:val="21"/>
          <w:lang w:eastAsia="zh-CN"/>
        </w:rPr>
        <w:t>中标（成交）</w:t>
      </w:r>
      <w:r>
        <w:rPr>
          <w:rFonts w:hint="eastAsia" w:ascii="宋体" w:hAnsi="宋体" w:eastAsia="宋体" w:cs="Times New Roman"/>
          <w:kern w:val="2"/>
          <w:sz w:val="21"/>
          <w:szCs w:val="21"/>
          <w:lang w:eastAsia="zh-Hans"/>
        </w:rPr>
        <w:t>供应商自中标通知书发出之日起10个工作日内签订合同，</w:t>
      </w:r>
      <w:r>
        <w:rPr>
          <w:rFonts w:hint="eastAsia" w:ascii="宋体" w:hAnsi="宋体" w:eastAsia="宋体" w:cs="Times New Roman"/>
          <w:kern w:val="2"/>
          <w:sz w:val="21"/>
          <w:szCs w:val="21"/>
          <w:lang w:val="en-US" w:eastAsia="zh-CN"/>
        </w:rPr>
        <w:t>并按财政部门或预算主管部门的规定提交备案。</w:t>
      </w:r>
    </w:p>
    <w:p w14:paraId="0E1D139D">
      <w:pPr>
        <w:rPr>
          <w:rFonts w:ascii="黑体" w:hAnsi="宋体" w:eastAsia="黑体"/>
          <w:sz w:val="24"/>
        </w:rPr>
      </w:pPr>
      <w:r>
        <w:rPr>
          <w:rFonts w:hint="eastAsia" w:ascii="黑体" w:hAnsi="宋体" w:eastAsia="黑体"/>
          <w:sz w:val="24"/>
        </w:rPr>
        <w:t>48. 合同变更</w:t>
      </w:r>
    </w:p>
    <w:p w14:paraId="44FB6891">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71EBE9F7">
      <w:pPr>
        <w:rPr>
          <w:rFonts w:ascii="黑体" w:hAnsi="宋体" w:eastAsia="黑体"/>
          <w:sz w:val="24"/>
        </w:rPr>
      </w:pPr>
      <w:r>
        <w:rPr>
          <w:rFonts w:hint="eastAsia" w:ascii="黑体" w:hAnsi="宋体" w:eastAsia="黑体"/>
          <w:sz w:val="24"/>
        </w:rPr>
        <w:t>49. 项目验收</w:t>
      </w:r>
    </w:p>
    <w:p w14:paraId="59C16A2F">
      <w:pPr>
        <w:widowControl/>
        <w:ind w:right="176" w:firstLine="420"/>
        <w:jc w:val="left"/>
        <w:rPr>
          <w:rFonts w:ascii="宋体" w:hAnsi="宋体"/>
        </w:rPr>
      </w:pPr>
      <w:r>
        <w:rPr>
          <w:rFonts w:hint="eastAsia" w:ascii="宋体" w:hAnsi="宋体"/>
        </w:rPr>
        <w:t>49.1采购人应当按照</w:t>
      </w:r>
      <w:r>
        <w:rPr>
          <w:rFonts w:hint="eastAsia" w:ascii="宋体" w:hAnsi="宋体"/>
          <w:lang w:eastAsia="zh-CN"/>
        </w:rPr>
        <w:t>征集文件</w:t>
      </w:r>
      <w:r>
        <w:rPr>
          <w:rFonts w:hint="eastAsia" w:ascii="宋体" w:hAnsi="宋体"/>
        </w:rPr>
        <w:t>和合同规定的标准和方法，及时组织验收。</w:t>
      </w:r>
      <w:r>
        <w:rPr>
          <w:rFonts w:ascii="宋体" w:hAnsi="宋体"/>
        </w:rPr>
        <w:t xml:space="preserve"> </w:t>
      </w:r>
    </w:p>
    <w:p w14:paraId="389231DF">
      <w:pPr>
        <w:rPr>
          <w:rFonts w:ascii="黑体" w:hAnsi="宋体" w:eastAsia="黑体"/>
          <w:sz w:val="24"/>
        </w:rPr>
      </w:pPr>
      <w:r>
        <w:rPr>
          <w:rFonts w:hint="eastAsia" w:ascii="黑体" w:hAnsi="宋体" w:eastAsia="黑体"/>
          <w:sz w:val="24"/>
        </w:rPr>
        <w:t>50. 宣传</w:t>
      </w:r>
    </w:p>
    <w:p w14:paraId="2E8B0E2D">
      <w:pPr>
        <w:ind w:left="210" w:leftChars="100" w:firstLine="411" w:firstLineChars="196"/>
        <w:rPr>
          <w:rFonts w:ascii="宋体" w:hAnsi="宋体"/>
        </w:rPr>
      </w:pPr>
      <w:r>
        <w:rPr>
          <w:rFonts w:hint="eastAsia" w:ascii="宋体" w:hAnsi="宋体"/>
        </w:rPr>
        <w:t>凡与</w:t>
      </w:r>
      <w:r>
        <w:rPr>
          <w:rFonts w:hint="eastAsia" w:ascii="宋体" w:hAnsi="宋体"/>
          <w:lang w:eastAsia="zh-CN"/>
        </w:rPr>
        <w:t>政府采购（自行采购）</w:t>
      </w:r>
      <w:r>
        <w:rPr>
          <w:rFonts w:hint="eastAsia" w:ascii="宋体" w:hAnsi="宋体"/>
        </w:rPr>
        <w:t>活动有关的宣传或广告，若当中提及</w:t>
      </w:r>
      <w:r>
        <w:rPr>
          <w:rFonts w:hint="eastAsia" w:ascii="宋体" w:hAnsi="宋体"/>
          <w:lang w:eastAsia="zh-CN"/>
        </w:rPr>
        <w:t>政府采购（自行采购）</w:t>
      </w:r>
      <w:r>
        <w:rPr>
          <w:rFonts w:hint="eastAsia" w:ascii="宋体" w:hAnsi="宋体"/>
        </w:rPr>
        <w:t>，</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050C3658">
      <w:pPr>
        <w:ind w:left="210" w:leftChars="100" w:firstLine="411" w:firstLineChars="196"/>
        <w:rPr>
          <w:rFonts w:ascii="宋体" w:hAnsi="宋体"/>
        </w:rPr>
      </w:pPr>
      <w:r>
        <w:rPr>
          <w:rFonts w:ascii="宋体" w:hAnsi="宋体"/>
        </w:rPr>
        <w:t>a.名片、宣传册、广告标语等；</w:t>
      </w:r>
    </w:p>
    <w:p w14:paraId="3D77DCCB">
      <w:pPr>
        <w:ind w:left="210" w:leftChars="100" w:firstLine="411" w:firstLineChars="196"/>
        <w:rPr>
          <w:rFonts w:ascii="宋体" w:hAnsi="宋体"/>
        </w:rPr>
      </w:pPr>
      <w:r>
        <w:rPr>
          <w:rFonts w:ascii="宋体" w:hAnsi="宋体"/>
        </w:rPr>
        <w:t>b.案例介绍、推广等；</w:t>
      </w:r>
    </w:p>
    <w:p w14:paraId="38AF65FD">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3D27D6E4">
      <w:pPr>
        <w:rPr>
          <w:rFonts w:ascii="黑体" w:hAnsi="宋体" w:eastAsia="黑体"/>
          <w:sz w:val="24"/>
        </w:rPr>
      </w:pPr>
      <w:r>
        <w:rPr>
          <w:rFonts w:hint="eastAsia" w:ascii="黑体" w:hAnsi="宋体" w:eastAsia="黑体"/>
          <w:sz w:val="24"/>
        </w:rPr>
        <w:t>51. 供应商违法责任</w:t>
      </w:r>
    </w:p>
    <w:p w14:paraId="6FEE5C68">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CC3E49B">
      <w:pPr>
        <w:ind w:firstLine="411" w:firstLineChars="196"/>
        <w:rPr>
          <w:rFonts w:ascii="宋体" w:hAnsi="宋体"/>
          <w:szCs w:val="21"/>
        </w:rPr>
      </w:pPr>
      <w:r>
        <w:rPr>
          <w:rFonts w:hint="eastAsia" w:ascii="宋体" w:hAnsi="宋体"/>
          <w:szCs w:val="21"/>
        </w:rPr>
        <w:t>（1）在采购活动中应当回避而未回避的；</w:t>
      </w:r>
    </w:p>
    <w:p w14:paraId="252C15D7">
      <w:pPr>
        <w:ind w:firstLine="411" w:firstLineChars="196"/>
        <w:rPr>
          <w:rFonts w:ascii="宋体" w:hAnsi="宋体"/>
          <w:szCs w:val="21"/>
        </w:rPr>
      </w:pPr>
      <w:r>
        <w:rPr>
          <w:rFonts w:hint="eastAsia" w:ascii="宋体" w:hAnsi="宋体"/>
          <w:szCs w:val="21"/>
        </w:rPr>
        <w:t>（2）未按本条例规定签订、履行采购合同，造成严重后果的；</w:t>
      </w:r>
    </w:p>
    <w:p w14:paraId="6DF6FD8E">
      <w:pPr>
        <w:ind w:firstLine="411" w:firstLineChars="196"/>
        <w:rPr>
          <w:rFonts w:ascii="宋体" w:hAnsi="宋体"/>
          <w:szCs w:val="21"/>
        </w:rPr>
      </w:pPr>
      <w:r>
        <w:rPr>
          <w:rFonts w:hint="eastAsia" w:ascii="宋体" w:hAnsi="宋体"/>
          <w:szCs w:val="21"/>
        </w:rPr>
        <w:t>（3）隐瞒真实情况，提供虚假资料的；</w:t>
      </w:r>
    </w:p>
    <w:p w14:paraId="498CA2C3">
      <w:pPr>
        <w:ind w:firstLine="411" w:firstLineChars="196"/>
        <w:rPr>
          <w:rFonts w:ascii="宋体" w:hAnsi="宋体"/>
          <w:szCs w:val="21"/>
        </w:rPr>
      </w:pPr>
      <w:r>
        <w:rPr>
          <w:rFonts w:hint="eastAsia" w:ascii="宋体" w:hAnsi="宋体"/>
          <w:szCs w:val="21"/>
        </w:rPr>
        <w:t>（4）以非法手段排斥其他供应商参与竞争的；</w:t>
      </w:r>
    </w:p>
    <w:p w14:paraId="6A8C3B75">
      <w:pPr>
        <w:ind w:firstLine="411" w:firstLineChars="196"/>
        <w:rPr>
          <w:rFonts w:ascii="宋体" w:hAnsi="宋体"/>
          <w:szCs w:val="21"/>
        </w:rPr>
      </w:pPr>
      <w:r>
        <w:rPr>
          <w:rFonts w:hint="eastAsia" w:ascii="宋体" w:hAnsi="宋体"/>
          <w:szCs w:val="21"/>
        </w:rPr>
        <w:t>（5）与其他采购参加人串通</w:t>
      </w:r>
      <w:r>
        <w:rPr>
          <w:rFonts w:hint="eastAsia" w:ascii="宋体" w:hAnsi="宋体"/>
          <w:szCs w:val="21"/>
          <w:lang w:eastAsia="zh-CN"/>
        </w:rPr>
        <w:t>应答</w:t>
      </w:r>
      <w:r>
        <w:rPr>
          <w:rFonts w:hint="eastAsia" w:ascii="宋体" w:hAnsi="宋体"/>
          <w:szCs w:val="21"/>
        </w:rPr>
        <w:t>的；</w:t>
      </w:r>
    </w:p>
    <w:p w14:paraId="2CC0F4B0">
      <w:pPr>
        <w:ind w:firstLine="411" w:firstLineChars="196"/>
        <w:rPr>
          <w:rFonts w:ascii="宋体" w:hAnsi="宋体"/>
          <w:szCs w:val="21"/>
        </w:rPr>
      </w:pPr>
      <w:r>
        <w:rPr>
          <w:rFonts w:hint="eastAsia" w:ascii="宋体" w:hAnsi="宋体"/>
          <w:szCs w:val="21"/>
        </w:rPr>
        <w:t>（6）恶意投诉的；</w:t>
      </w:r>
    </w:p>
    <w:p w14:paraId="6F8CB41F">
      <w:pPr>
        <w:ind w:firstLine="411" w:firstLineChars="196"/>
        <w:rPr>
          <w:rFonts w:ascii="宋体" w:hAnsi="宋体"/>
          <w:szCs w:val="21"/>
        </w:rPr>
      </w:pPr>
      <w:r>
        <w:rPr>
          <w:rFonts w:hint="eastAsia" w:ascii="宋体" w:hAnsi="宋体"/>
          <w:szCs w:val="21"/>
        </w:rPr>
        <w:t>（7）向采购项目相关人行贿或者提供其他不当利益的；</w:t>
      </w:r>
    </w:p>
    <w:p w14:paraId="22E38557">
      <w:pPr>
        <w:ind w:firstLine="411" w:firstLineChars="196"/>
        <w:rPr>
          <w:rFonts w:ascii="宋体" w:hAnsi="宋体"/>
          <w:szCs w:val="21"/>
        </w:rPr>
      </w:pPr>
      <w:r>
        <w:rPr>
          <w:rFonts w:hint="eastAsia" w:ascii="宋体" w:hAnsi="宋体"/>
          <w:szCs w:val="21"/>
        </w:rPr>
        <w:t>（8）阻碍、抗拒主管部门监督检查的；</w:t>
      </w:r>
    </w:p>
    <w:p w14:paraId="0E441454">
      <w:pPr>
        <w:ind w:firstLine="411" w:firstLineChars="196"/>
        <w:rPr>
          <w:rFonts w:ascii="宋体" w:hAnsi="宋体"/>
          <w:szCs w:val="21"/>
        </w:rPr>
      </w:pPr>
      <w:r>
        <w:rPr>
          <w:rFonts w:hint="eastAsia" w:ascii="宋体" w:hAnsi="宋体"/>
          <w:szCs w:val="21"/>
        </w:rPr>
        <w:t>（9）其他违反本条例规定的行为。</w:t>
      </w:r>
    </w:p>
    <w:p w14:paraId="05E9ED79">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w:t>
      </w:r>
      <w:r>
        <w:rPr>
          <w:rFonts w:hint="eastAsia" w:ascii="宋体" w:hAnsi="宋体"/>
          <w:szCs w:val="21"/>
          <w:lang w:eastAsia="zh-CN"/>
        </w:rPr>
        <w:t>政府采购（自行采购）</w:t>
      </w:r>
      <w:r>
        <w:rPr>
          <w:rFonts w:hint="eastAsia" w:ascii="宋体" w:hAnsi="宋体"/>
          <w:szCs w:val="21"/>
        </w:rPr>
        <w:t>活动中出现《深圳经济特区政府采购条例实施细则》第八十条所列情形的，</w:t>
      </w:r>
      <w:bookmarkStart w:id="81" w:name="_Hlk72440769"/>
      <w:r>
        <w:rPr>
          <w:rFonts w:hint="eastAsia" w:ascii="宋体" w:hAnsi="宋体"/>
          <w:szCs w:val="21"/>
        </w:rPr>
        <w:t>政府集中采购机构或采购人不予退还其交纳的谈判保证金，情节严重的，并由主管部门</w:t>
      </w:r>
      <w:bookmarkEnd w:id="81"/>
      <w:r>
        <w:rPr>
          <w:rFonts w:hint="eastAsia" w:ascii="宋体" w:hAnsi="宋体"/>
          <w:szCs w:val="21"/>
        </w:rPr>
        <w:t>记入供应商诚信档案，予以通报：</w:t>
      </w:r>
    </w:p>
    <w:p w14:paraId="50388D60">
      <w:pPr>
        <w:ind w:firstLine="411" w:firstLineChars="196"/>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lang w:eastAsia="zh-CN"/>
        </w:rPr>
        <w:t>应答</w:t>
      </w:r>
      <w:r>
        <w:rPr>
          <w:rFonts w:ascii="宋体" w:hAnsi="宋体"/>
          <w:szCs w:val="21"/>
        </w:rPr>
        <w:t>截止后，撤销</w:t>
      </w:r>
      <w:r>
        <w:rPr>
          <w:rFonts w:hint="eastAsia" w:ascii="宋体" w:hAnsi="宋体"/>
          <w:szCs w:val="21"/>
          <w:lang w:eastAsia="zh-CN"/>
        </w:rPr>
        <w:t>应答</w:t>
      </w:r>
      <w:r>
        <w:rPr>
          <w:rFonts w:ascii="宋体" w:hAnsi="宋体"/>
          <w:szCs w:val="21"/>
        </w:rPr>
        <w:t>的；</w:t>
      </w:r>
    </w:p>
    <w:p w14:paraId="1304667B">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lang w:eastAsia="zh-CN"/>
        </w:rPr>
        <w:t>中标（成交）</w:t>
      </w:r>
      <w:r>
        <w:rPr>
          <w:rFonts w:ascii="宋体" w:hAnsi="宋体"/>
          <w:szCs w:val="21"/>
        </w:rPr>
        <w:t>后无正当理由未在规定期限内签订合同的；</w:t>
      </w:r>
    </w:p>
    <w:p w14:paraId="1105AA71">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w:t>
      </w:r>
      <w:r>
        <w:rPr>
          <w:rFonts w:hint="eastAsia" w:ascii="宋体" w:hAnsi="宋体"/>
          <w:szCs w:val="21"/>
          <w:lang w:eastAsia="zh-CN"/>
        </w:rPr>
        <w:t>中标（成交）</w:t>
      </w:r>
      <w:r>
        <w:rPr>
          <w:rFonts w:ascii="宋体" w:hAnsi="宋体"/>
          <w:szCs w:val="21"/>
        </w:rPr>
        <w:t>项目转让给他人、或者在</w:t>
      </w:r>
      <w:r>
        <w:rPr>
          <w:rFonts w:hint="eastAsia" w:ascii="宋体" w:hAnsi="宋体"/>
          <w:szCs w:val="21"/>
          <w:lang w:eastAsia="zh-CN"/>
        </w:rPr>
        <w:t>投标（响应）文件</w:t>
      </w:r>
      <w:r>
        <w:rPr>
          <w:rFonts w:ascii="宋体" w:hAnsi="宋体"/>
          <w:szCs w:val="21"/>
        </w:rPr>
        <w:t>中未说明且未经采购人、采购招标机构同意，将</w:t>
      </w:r>
      <w:r>
        <w:rPr>
          <w:rFonts w:hint="eastAsia" w:ascii="宋体" w:hAnsi="宋体"/>
          <w:szCs w:val="21"/>
          <w:lang w:eastAsia="zh-CN"/>
        </w:rPr>
        <w:t>中标（成交）</w:t>
      </w:r>
      <w:r>
        <w:rPr>
          <w:rFonts w:ascii="宋体" w:hAnsi="宋体"/>
          <w:szCs w:val="21"/>
        </w:rPr>
        <w:t>项目分包给他人的；</w:t>
      </w:r>
    </w:p>
    <w:p w14:paraId="47D9E820">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65"/>
    <w:p w14:paraId="3D281E9D">
      <w:pPr>
        <w:pStyle w:val="5"/>
        <w:numPr>
          <w:ilvl w:val="0"/>
          <w:numId w:val="4"/>
        </w:numPr>
        <w:spacing w:before="120" w:beforeLines="50" w:after="120" w:afterLines="50"/>
        <w:ind w:left="562" w:hanging="562"/>
        <w:jc w:val="center"/>
        <w:rPr>
          <w:sz w:val="28"/>
          <w:szCs w:val="28"/>
        </w:rPr>
      </w:pPr>
      <w:r>
        <w:rPr>
          <w:rFonts w:hint="eastAsia"/>
          <w:sz w:val="28"/>
          <w:szCs w:val="28"/>
        </w:rPr>
        <w:t>质疑处理</w:t>
      </w:r>
    </w:p>
    <w:p w14:paraId="582FB0BA">
      <w:pPr>
        <w:rPr>
          <w:rFonts w:ascii="黑体" w:hAnsi="宋体" w:eastAsia="黑体"/>
          <w:sz w:val="24"/>
        </w:rPr>
      </w:pPr>
      <w:r>
        <w:rPr>
          <w:rFonts w:hint="eastAsia" w:ascii="黑体" w:hAnsi="宋体" w:eastAsia="黑体"/>
          <w:sz w:val="24"/>
        </w:rPr>
        <w:t>52.质疑提出与答复</w:t>
      </w:r>
    </w:p>
    <w:p w14:paraId="680B388F">
      <w:pPr>
        <w:rPr>
          <w:rFonts w:ascii="宋体" w:hAnsi="宋体"/>
          <w:szCs w:val="21"/>
        </w:rPr>
      </w:pPr>
      <w:r>
        <w:rPr>
          <w:rFonts w:hint="eastAsia" w:ascii="宋体" w:hAnsi="宋体"/>
          <w:szCs w:val="21"/>
        </w:rPr>
        <w:t xml:space="preserve">    52.1提出质疑</w:t>
      </w:r>
    </w:p>
    <w:p w14:paraId="0BD3A601">
      <w:pPr>
        <w:rPr>
          <w:rFonts w:ascii="宋体" w:hAnsi="宋体"/>
          <w:szCs w:val="21"/>
        </w:rPr>
      </w:pPr>
      <w:r>
        <w:rPr>
          <w:rFonts w:hint="eastAsia" w:ascii="宋体" w:hAnsi="宋体"/>
          <w:szCs w:val="21"/>
        </w:rPr>
        <w:t xml:space="preserve">    参与</w:t>
      </w:r>
      <w:r>
        <w:rPr>
          <w:rFonts w:hint="eastAsia" w:ascii="宋体" w:hAnsi="宋体"/>
          <w:szCs w:val="21"/>
          <w:lang w:eastAsia="zh-CN"/>
        </w:rPr>
        <w:t>自行采购</w:t>
      </w:r>
      <w:r>
        <w:rPr>
          <w:rFonts w:hint="eastAsia" w:ascii="宋体" w:hAnsi="宋体"/>
          <w:szCs w:val="21"/>
        </w:rPr>
        <w:t>活动的供应商认为自己的权益在采购活动中受到损害的，应当自知道或者应当知道其权益受到损害之日起七个工作日内向采购人、政府集中采购机构以书面形式提出质疑。</w:t>
      </w:r>
    </w:p>
    <w:p w14:paraId="08956AC0">
      <w:pPr>
        <w:rPr>
          <w:rFonts w:ascii="宋体" w:hAnsi="宋体"/>
          <w:szCs w:val="21"/>
        </w:rPr>
      </w:pPr>
      <w:r>
        <w:rPr>
          <w:rFonts w:hint="eastAsia" w:ascii="宋体" w:hAnsi="宋体"/>
          <w:szCs w:val="21"/>
        </w:rPr>
        <w:t xml:space="preserve">    52.2</w:t>
      </w:r>
      <w:r>
        <w:rPr>
          <w:rFonts w:ascii="宋体" w:hAnsi="宋体"/>
          <w:szCs w:val="21"/>
        </w:rPr>
        <w:t>法律依据</w:t>
      </w:r>
    </w:p>
    <w:p w14:paraId="1EC1E49C">
      <w:pPr>
        <w:rPr>
          <w:rFonts w:ascii="宋体" w:hAnsi="宋体"/>
          <w:szCs w:val="21"/>
        </w:rPr>
      </w:pPr>
      <w:r>
        <w:rPr>
          <w:rFonts w:hint="eastAsia" w:ascii="宋体" w:hAnsi="宋体"/>
          <w:szCs w:val="21"/>
        </w:rPr>
        <w:t xml:space="preserve">    </w:t>
      </w:r>
      <w:r>
        <w:rPr>
          <w:rFonts w:hint="eastAsia" w:ascii="宋体" w:hAnsi="宋体"/>
          <w:szCs w:val="21"/>
          <w:lang w:val="en-US" w:eastAsia="zh-CN"/>
        </w:rPr>
        <w:t>参照</w:t>
      </w: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5177F71E">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7156B056">
      <w:pPr>
        <w:rPr>
          <w:rFonts w:ascii="宋体" w:hAnsi="宋体"/>
          <w:szCs w:val="21"/>
        </w:rPr>
      </w:pPr>
      <w:r>
        <w:rPr>
          <w:rFonts w:hint="eastAsia" w:ascii="宋体" w:hAnsi="宋体"/>
          <w:szCs w:val="21"/>
        </w:rPr>
        <w:t xml:space="preserve">    52.3.1提出质疑的供应商应当是参与所质疑项目采购活动的供应商；</w:t>
      </w:r>
      <w:bookmarkStart w:id="82" w:name="_Hlk75374941"/>
      <w:r>
        <w:rPr>
          <w:rFonts w:hint="eastAsia" w:ascii="宋体" w:hAnsi="宋体"/>
          <w:szCs w:val="21"/>
        </w:rPr>
        <w:t>以联合体形式参与的，质疑应当由组成联合体的所有成员共同提出</w:t>
      </w:r>
      <w:bookmarkEnd w:id="82"/>
      <w:r>
        <w:rPr>
          <w:rFonts w:hint="eastAsia" w:ascii="宋体" w:hAnsi="宋体"/>
          <w:szCs w:val="21"/>
        </w:rPr>
        <w:t>；</w:t>
      </w:r>
    </w:p>
    <w:p w14:paraId="47DCFA21">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lang w:eastAsia="zh-CN"/>
        </w:rPr>
        <w:t>征集文件</w:t>
      </w:r>
      <w:r>
        <w:rPr>
          <w:rFonts w:hint="eastAsia" w:ascii="宋体" w:hAnsi="宋体"/>
          <w:szCs w:val="21"/>
        </w:rPr>
        <w:t>的质疑，为</w:t>
      </w:r>
      <w:r>
        <w:rPr>
          <w:rFonts w:hint="eastAsia" w:ascii="宋体" w:hAnsi="宋体"/>
          <w:szCs w:val="21"/>
          <w:lang w:eastAsia="zh-CN"/>
        </w:rPr>
        <w:t>征集文件</w:t>
      </w:r>
      <w:r>
        <w:rPr>
          <w:rFonts w:hint="eastAsia" w:ascii="宋体" w:hAnsi="宋体"/>
          <w:szCs w:val="21"/>
        </w:rPr>
        <w:t>公布之日；对采购过程的质疑，为各采购程序环节结束之日；对</w:t>
      </w:r>
      <w:r>
        <w:rPr>
          <w:rFonts w:hint="eastAsia" w:ascii="宋体" w:hAnsi="宋体"/>
          <w:szCs w:val="21"/>
          <w:lang w:eastAsia="zh-CN"/>
        </w:rPr>
        <w:t>中标（成交）</w:t>
      </w:r>
      <w:r>
        <w:rPr>
          <w:rFonts w:hint="eastAsia" w:ascii="宋体" w:hAnsi="宋体"/>
          <w:szCs w:val="21"/>
        </w:rPr>
        <w:t>结果以及评审委员会组成人员的质疑，为</w:t>
      </w:r>
      <w:r>
        <w:rPr>
          <w:rFonts w:hint="eastAsia" w:ascii="宋体" w:hAnsi="宋体"/>
          <w:szCs w:val="21"/>
          <w:lang w:val="en-US" w:eastAsia="zh-CN"/>
        </w:rPr>
        <w:t>中标（成交）</w:t>
      </w:r>
      <w:r>
        <w:rPr>
          <w:rFonts w:hint="eastAsia" w:ascii="宋体" w:hAnsi="宋体"/>
          <w:szCs w:val="21"/>
        </w:rPr>
        <w:t>结果公示之日；</w:t>
      </w:r>
    </w:p>
    <w:p w14:paraId="1F92F11D">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35E61452">
      <w:pPr>
        <w:ind w:firstLine="420"/>
        <w:rPr>
          <w:rFonts w:ascii="宋体" w:hAnsi="宋体"/>
          <w:szCs w:val="21"/>
        </w:rPr>
      </w:pPr>
      <w:r>
        <w:rPr>
          <w:rFonts w:hint="eastAsia" w:ascii="宋体" w:hAnsi="宋体"/>
          <w:szCs w:val="21"/>
        </w:rPr>
        <w:t>（1）供应商的名称（或者姓名）、地址、邮编、邮箱、联系人及联系电话；</w:t>
      </w:r>
    </w:p>
    <w:p w14:paraId="2AAFB0D9">
      <w:pPr>
        <w:ind w:firstLine="420" w:firstLineChars="200"/>
        <w:rPr>
          <w:rFonts w:ascii="宋体" w:hAnsi="宋体"/>
          <w:szCs w:val="21"/>
        </w:rPr>
      </w:pPr>
      <w:r>
        <w:rPr>
          <w:rFonts w:hint="eastAsia" w:ascii="宋体" w:hAnsi="宋体"/>
          <w:szCs w:val="21"/>
        </w:rPr>
        <w:t>（2）质疑项目的名称、编号；</w:t>
      </w:r>
    </w:p>
    <w:p w14:paraId="490EFF8F">
      <w:pPr>
        <w:ind w:firstLine="420" w:firstLineChars="200"/>
        <w:rPr>
          <w:rFonts w:ascii="宋体" w:hAnsi="宋体"/>
          <w:szCs w:val="21"/>
        </w:rPr>
      </w:pPr>
      <w:r>
        <w:rPr>
          <w:rFonts w:hint="eastAsia" w:ascii="宋体" w:hAnsi="宋体"/>
          <w:szCs w:val="21"/>
        </w:rPr>
        <w:t>（3）具体、明确的质疑对象、质疑事项和质疑请求；</w:t>
      </w:r>
    </w:p>
    <w:p w14:paraId="0A14F371">
      <w:pPr>
        <w:ind w:firstLine="420" w:firstLineChars="200"/>
        <w:rPr>
          <w:rFonts w:ascii="宋体" w:hAnsi="宋体"/>
          <w:szCs w:val="21"/>
        </w:rPr>
      </w:pPr>
      <w:r>
        <w:rPr>
          <w:rFonts w:hint="eastAsia" w:ascii="宋体" w:hAnsi="宋体"/>
          <w:szCs w:val="21"/>
        </w:rPr>
        <w:t>（4）因质疑事项而受损害的权益；</w:t>
      </w:r>
    </w:p>
    <w:p w14:paraId="59806357">
      <w:pPr>
        <w:ind w:firstLine="420" w:firstLineChars="200"/>
        <w:rPr>
          <w:rFonts w:ascii="宋体" w:hAnsi="宋体"/>
          <w:szCs w:val="21"/>
        </w:rPr>
      </w:pPr>
      <w:r>
        <w:rPr>
          <w:rFonts w:hint="eastAsia" w:ascii="宋体" w:hAnsi="宋体"/>
          <w:szCs w:val="21"/>
        </w:rPr>
        <w:t>（5）事实依据；</w:t>
      </w:r>
    </w:p>
    <w:p w14:paraId="01698A38">
      <w:pPr>
        <w:ind w:firstLine="420" w:firstLineChars="200"/>
        <w:rPr>
          <w:rFonts w:ascii="宋体" w:hAnsi="宋体"/>
          <w:szCs w:val="21"/>
        </w:rPr>
      </w:pPr>
      <w:r>
        <w:rPr>
          <w:rFonts w:hint="eastAsia" w:ascii="宋体" w:hAnsi="宋体"/>
          <w:szCs w:val="21"/>
        </w:rPr>
        <w:t>（6）必要的法律依据；</w:t>
      </w:r>
    </w:p>
    <w:p w14:paraId="13C0954D">
      <w:pPr>
        <w:ind w:firstLine="420" w:firstLineChars="200"/>
        <w:rPr>
          <w:rFonts w:ascii="宋体" w:hAnsi="宋体"/>
          <w:szCs w:val="21"/>
        </w:rPr>
      </w:pPr>
      <w:r>
        <w:rPr>
          <w:rFonts w:hint="eastAsia" w:ascii="宋体" w:hAnsi="宋体"/>
          <w:szCs w:val="21"/>
        </w:rPr>
        <w:t>（7）提出质疑的日期。</w:t>
      </w:r>
    </w:p>
    <w:p w14:paraId="7378010F">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26D90D56">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3CC93CA6">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6C675B1">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1C1758">
      <w:pPr>
        <w:ind w:firstLine="420" w:firstLineChars="200"/>
        <w:rPr>
          <w:rFonts w:ascii="宋体" w:hAnsi="宋体"/>
          <w:szCs w:val="21"/>
        </w:rPr>
      </w:pPr>
      <w:r>
        <w:rPr>
          <w:rFonts w:hint="eastAsia" w:ascii="宋体" w:hAnsi="宋体"/>
          <w:szCs w:val="21"/>
        </w:rPr>
        <w:t>52.5收文地点</w:t>
      </w:r>
    </w:p>
    <w:p w14:paraId="472334D7">
      <w:pPr>
        <w:ind w:firstLine="422" w:firstLineChars="200"/>
        <w:rPr>
          <w:rFonts w:ascii="宋体" w:hAnsi="宋体"/>
          <w:b/>
          <w:bCs/>
          <w:szCs w:val="21"/>
        </w:rPr>
      </w:pPr>
      <w:r>
        <w:rPr>
          <w:rFonts w:hint="eastAsia" w:ascii="宋体" w:hAnsi="宋体"/>
          <w:b/>
          <w:bCs/>
          <w:szCs w:val="21"/>
        </w:rPr>
        <w:t>地址：深圳公共资源交易中心（深圳交易集团有限公司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szCs w:val="21"/>
          <w:lang w:val="en-US" w:eastAsia="zh-CN"/>
        </w:rPr>
        <w:t>一</w:t>
      </w:r>
      <w:r>
        <w:rPr>
          <w:rFonts w:hint="eastAsia" w:ascii="宋体" w:hAnsi="宋体"/>
          <w:b/>
          <w:bCs/>
          <w:szCs w:val="21"/>
        </w:rPr>
        <w:t>楼</w:t>
      </w:r>
      <w:r>
        <w:rPr>
          <w:rFonts w:hint="eastAsia" w:ascii="宋体" w:hAnsi="宋体"/>
          <w:b/>
          <w:bCs/>
          <w:szCs w:val="21"/>
          <w:lang w:val="en-US" w:eastAsia="zh-CN"/>
        </w:rPr>
        <w:t>服务大厅</w:t>
      </w:r>
      <w:r>
        <w:rPr>
          <w:rFonts w:hint="eastAsia" w:ascii="宋体" w:hAnsi="宋体"/>
          <w:b/>
          <w:bCs/>
          <w:szCs w:val="21"/>
        </w:rPr>
        <w:t>，质疑咨询电话：0755-</w:t>
      </w:r>
      <w:r>
        <w:rPr>
          <w:rFonts w:hint="eastAsia" w:ascii="宋体" w:hAnsi="宋体"/>
          <w:b/>
          <w:bCs/>
          <w:szCs w:val="21"/>
          <w:lang w:val="en-US" w:eastAsia="zh-CN"/>
        </w:rPr>
        <w:t>27758331</w:t>
      </w:r>
      <w:r>
        <w:rPr>
          <w:rFonts w:hint="eastAsia" w:ascii="宋体" w:hAnsi="宋体"/>
          <w:b/>
          <w:bCs/>
          <w:szCs w:val="21"/>
        </w:rPr>
        <w:t>。</w:t>
      </w:r>
    </w:p>
    <w:p w14:paraId="3FADC8ED">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5A3E49A8">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364F0ABB">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42B3FE2B">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317B315">
      <w:pPr>
        <w:ind w:firstLine="420" w:firstLineChars="200"/>
        <w:rPr>
          <w:rFonts w:ascii="宋体" w:hAnsi="宋体"/>
          <w:szCs w:val="21"/>
        </w:rPr>
      </w:pPr>
      <w:r>
        <w:rPr>
          <w:rFonts w:hint="eastAsia" w:ascii="宋体" w:hAnsi="宋体"/>
          <w:szCs w:val="21"/>
        </w:rPr>
        <w:t>供应商提交的质疑存在下列情形之一的，不予受理：</w:t>
      </w:r>
    </w:p>
    <w:p w14:paraId="431EA649">
      <w:pPr>
        <w:ind w:firstLine="420" w:firstLineChars="200"/>
        <w:rPr>
          <w:rFonts w:ascii="宋体" w:hAnsi="宋体"/>
          <w:szCs w:val="21"/>
        </w:rPr>
      </w:pPr>
      <w:r>
        <w:rPr>
          <w:rFonts w:hint="eastAsia" w:ascii="宋体" w:hAnsi="宋体"/>
          <w:szCs w:val="21"/>
        </w:rPr>
        <w:t>（1）质疑主体不满足要求的；</w:t>
      </w:r>
    </w:p>
    <w:p w14:paraId="219BDB07">
      <w:pPr>
        <w:ind w:firstLine="420" w:firstLineChars="200"/>
        <w:rPr>
          <w:rFonts w:ascii="宋体" w:hAnsi="宋体"/>
          <w:szCs w:val="21"/>
        </w:rPr>
      </w:pPr>
      <w:r>
        <w:rPr>
          <w:rFonts w:hint="eastAsia" w:ascii="宋体" w:hAnsi="宋体"/>
          <w:szCs w:val="21"/>
        </w:rPr>
        <w:t>（2）供应商自身权益未受到损害的；</w:t>
      </w:r>
    </w:p>
    <w:p w14:paraId="2A3D6FF7">
      <w:pPr>
        <w:ind w:firstLine="420" w:firstLineChars="200"/>
        <w:rPr>
          <w:rFonts w:ascii="宋体" w:hAnsi="宋体"/>
          <w:szCs w:val="21"/>
        </w:rPr>
      </w:pPr>
      <w:r>
        <w:rPr>
          <w:rFonts w:hint="eastAsia" w:ascii="宋体" w:hAnsi="宋体"/>
          <w:szCs w:val="21"/>
        </w:rPr>
        <w:t>（3）供应商未在法定质疑期限内提出质疑的；</w:t>
      </w:r>
    </w:p>
    <w:p w14:paraId="25508BD0">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67D5DA51">
      <w:pPr>
        <w:ind w:firstLine="420" w:firstLineChars="200"/>
        <w:rPr>
          <w:rFonts w:ascii="宋体" w:hAnsi="宋体"/>
          <w:szCs w:val="21"/>
        </w:rPr>
      </w:pPr>
      <w:r>
        <w:rPr>
          <w:rFonts w:hint="eastAsia" w:ascii="宋体" w:hAnsi="宋体"/>
          <w:szCs w:val="21"/>
        </w:rPr>
        <w:t>（5）其他不符合受理条件情形的。</w:t>
      </w:r>
    </w:p>
    <w:p w14:paraId="3E20AAE2">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1910CA70">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0A76B6DD">
      <w:pPr>
        <w:rPr>
          <w:rFonts w:ascii="宋体" w:hAnsi="宋体"/>
          <w:szCs w:val="21"/>
        </w:rPr>
      </w:pPr>
      <w:r>
        <w:rPr>
          <w:rFonts w:hint="eastAsia" w:ascii="宋体" w:hAnsi="宋体"/>
          <w:szCs w:val="21"/>
        </w:rPr>
        <w:t xml:space="preserve">    自收文之日起七个工作日内。</w:t>
      </w:r>
    </w:p>
    <w:p w14:paraId="2BD42591">
      <w:pPr>
        <w:rPr>
          <w:rFonts w:ascii="宋体" w:hAnsi="宋体"/>
          <w:szCs w:val="21"/>
        </w:rPr>
      </w:pPr>
      <w:r>
        <w:rPr>
          <w:rFonts w:hint="eastAsia" w:ascii="宋体" w:hAnsi="宋体"/>
          <w:szCs w:val="21"/>
        </w:rPr>
        <w:t xml:space="preserve">    52.8投诉</w:t>
      </w:r>
    </w:p>
    <w:p w14:paraId="2DF9C577">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70D834C0">
      <w:pPr>
        <w:rPr>
          <w:rFonts w:ascii="黑体" w:hAnsi="宋体" w:eastAsia="黑体"/>
          <w:sz w:val="24"/>
        </w:rPr>
      </w:pPr>
      <w:r>
        <w:rPr>
          <w:rFonts w:hint="eastAsia" w:ascii="黑体" w:hAnsi="宋体" w:eastAsia="黑体"/>
          <w:sz w:val="24"/>
        </w:rPr>
        <w:t>53. 质疑后续处理</w:t>
      </w:r>
    </w:p>
    <w:p w14:paraId="0DAB2D3E">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65D2EAC0">
      <w:pPr>
        <w:rPr>
          <w:rFonts w:ascii="宋体" w:hAnsi="宋体"/>
          <w:szCs w:val="21"/>
        </w:rP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8F5D732">
      <w:pPr>
        <w:jc w:val="center"/>
      </w:pPr>
    </w:p>
    <w:p w14:paraId="009F2A26">
      <w:pPr>
        <w:jc w:val="center"/>
        <w:rPr>
          <w:rFonts w:ascii="Times New Roman" w:hAnsi="Times New Roman" w:eastAsia="宋体" w:cs="Times New Roman"/>
          <w:szCs w:val="24"/>
        </w:rPr>
      </w:pPr>
      <w:r>
        <w:rPr>
          <w:rFonts w:ascii="Times New Roman" w:hAnsi="Times New Roman" w:eastAsia="宋体" w:cs="Times New Roman"/>
          <w:szCs w:val="24"/>
        </w:rPr>
        <w:t>---- END ----</w:t>
      </w:r>
      <w:bookmarkEnd w:id="28"/>
    </w:p>
    <w:p w14:paraId="713CE77A">
      <w:pPr>
        <w:rPr>
          <w:b/>
          <w:color w:val="FF0000"/>
          <w:sz w:val="52"/>
          <w:szCs w:val="52"/>
        </w:rPr>
      </w:pPr>
    </w:p>
    <w:p w14:paraId="159DADF0">
      <w:pPr>
        <w:rPr>
          <w:b/>
          <w:color w:val="FF0000"/>
          <w:sz w:val="52"/>
          <w:szCs w:val="52"/>
        </w:rPr>
      </w:pPr>
    </w:p>
    <w:p w14:paraId="5AA7A146"/>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41A6437-F8C6-4E58-9143-AB5AD3E810C5}"/>
  </w:font>
  <w:font w:name="Arial">
    <w:panose1 w:val="020B0604020202020204"/>
    <w:charset w:val="01"/>
    <w:family w:val="swiss"/>
    <w:pitch w:val="default"/>
    <w:sig w:usb0="E0002EFF" w:usb1="C000785B" w:usb2="00000009" w:usb3="00000000" w:csb0="400001FF" w:csb1="FFFF0000"/>
    <w:embedRegular r:id="rId2" w:fontKey="{747012A9-0A18-4F2A-B204-FB24A040F682}"/>
  </w:font>
  <w:font w:name="黑体">
    <w:panose1 w:val="02010609060101010101"/>
    <w:charset w:val="86"/>
    <w:family w:val="auto"/>
    <w:pitch w:val="default"/>
    <w:sig w:usb0="800002BF" w:usb1="38CF7CFA" w:usb2="00000016" w:usb3="00000000" w:csb0="00040001" w:csb1="00000000"/>
    <w:embedRegular r:id="rId3" w:fontKey="{6305FAF8-1E9C-4183-953F-BD8F7BAC03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3BF815FB-0A1F-42E7-BB41-7C89BB400E60}"/>
  </w:font>
  <w:font w:name="Cambria">
    <w:panose1 w:val="02040503050406030204"/>
    <w:charset w:val="00"/>
    <w:family w:val="roman"/>
    <w:pitch w:val="default"/>
    <w:sig w:usb0="E00006FF" w:usb1="420024FF" w:usb2="02000000" w:usb3="00000000" w:csb0="2000019F" w:csb1="00000000"/>
    <w:embedRegular r:id="rId5" w:fontKey="{4CF692B9-DAE2-477C-BB9D-4D15B2EEF77F}"/>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6" w:fontKey="{74D493E6-97A3-4B57-898E-833FF01E0595}"/>
  </w:font>
  <w:font w:name="华文仿宋">
    <w:panose1 w:val="02010600040101010101"/>
    <w:charset w:val="86"/>
    <w:family w:val="auto"/>
    <w:pitch w:val="default"/>
    <w:sig w:usb0="00000287" w:usb1="080F0000" w:usb2="00000000" w:usb3="00000000" w:csb0="0004009F" w:csb1="DFD70000"/>
    <w:embedRegular r:id="rId7" w:fontKey="{5E58BB4C-4EC0-4ABE-9D26-3429E832D901}"/>
  </w:font>
  <w:font w:name="方正仿宋_GBK">
    <w:panose1 w:val="02000000000000000000"/>
    <w:charset w:val="86"/>
    <w:family w:val="auto"/>
    <w:pitch w:val="default"/>
    <w:sig w:usb0="A00002BF" w:usb1="38CF7CFA" w:usb2="00082016" w:usb3="00000000" w:csb0="00040001" w:csb1="00000000"/>
    <w:embedRegular r:id="rId8" w:fontKey="{268D7302-5835-4AFE-BDA6-69FE9C8C38AF}"/>
  </w:font>
  <w:font w:name="仿宋">
    <w:panose1 w:val="02010609060101010101"/>
    <w:charset w:val="86"/>
    <w:family w:val="modern"/>
    <w:pitch w:val="default"/>
    <w:sig w:usb0="800002BF" w:usb1="38CF7CFA" w:usb2="00000016" w:usb3="00000000" w:csb0="00040001" w:csb1="00000000"/>
    <w:embedRegular r:id="rId9" w:fontKey="{42B63D12-D004-4426-99BB-8E9EB17C0C66}"/>
  </w:font>
  <w:font w:name="ˎ̥">
    <w:altName w:val="Times New Roman"/>
    <w:panose1 w:val="00000000000000000000"/>
    <w:charset w:val="00"/>
    <w:family w:val="auto"/>
    <w:pitch w:val="default"/>
    <w:sig w:usb0="00000000" w:usb1="00000000" w:usb2="00000000" w:usb3="00000000" w:csb0="00040001" w:csb1="00000000"/>
    <w:embedRegular r:id="rId10" w:fontKey="{C736CE9D-38E1-4D48-848C-FE472E91E4E2}"/>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14:paraId="3AA251BC">
        <w:pPr>
          <w:pStyle w:val="12"/>
          <w:jc w:val="center"/>
        </w:pPr>
        <w:r>
          <w:fldChar w:fldCharType="begin"/>
        </w:r>
        <w:r>
          <w:instrText xml:space="preserve"> PAGE   \* MERGEFORMAT </w:instrText>
        </w:r>
        <w:r>
          <w:fldChar w:fldCharType="separate"/>
        </w:r>
        <w:r>
          <w:rPr>
            <w:lang w:val="zh-CN"/>
          </w:rPr>
          <w:t>40</w:t>
        </w:r>
        <w:r>
          <w:rPr>
            <w:lang w:val="zh-CN"/>
          </w:rPr>
          <w:fldChar w:fldCharType="end"/>
        </w:r>
      </w:p>
    </w:sdtContent>
  </w:sdt>
  <w:p w14:paraId="7A133689">
    <w:pPr>
      <w:pStyle w:val="12"/>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242"/>
      <w:docPartObj>
        <w:docPartGallery w:val="autotext"/>
      </w:docPartObj>
    </w:sdtPr>
    <w:sdtContent>
      <w:p w14:paraId="0E1AED3E">
        <w:pPr>
          <w:pStyle w:val="12"/>
          <w:jc w:val="center"/>
        </w:pPr>
        <w:r>
          <w:fldChar w:fldCharType="begin"/>
        </w:r>
        <w:r>
          <w:instrText xml:space="preserve"> PAGE   \* MERGEFORMAT </w:instrText>
        </w:r>
        <w:r>
          <w:fldChar w:fldCharType="separate"/>
        </w:r>
        <w:r>
          <w:rPr>
            <w:lang w:val="zh-CN"/>
          </w:rPr>
          <w:t>40</w:t>
        </w:r>
        <w:r>
          <w:rPr>
            <w:lang w:val="zh-CN"/>
          </w:rPr>
          <w:fldChar w:fldCharType="end"/>
        </w:r>
      </w:p>
    </w:sdtContent>
  </w:sdt>
  <w:p w14:paraId="416B220D">
    <w:pPr>
      <w:pStyle w:val="12"/>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261A2">
    <w:pPr>
      <w:pStyle w:val="12"/>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E901B">
    <w:pPr>
      <w:pStyle w:val="12"/>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C77A">
    <w:pPr>
      <w:pStyle w:val="13"/>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B9C0">
    <w:pPr>
      <w:pStyle w:val="13"/>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3952">
    <w:pPr>
      <w:pStyle w:val="13"/>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46381">
    <w:pPr>
      <w:pStyle w:val="13"/>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E3ZjU2M2NjZmFlYmQwYTc0ZDZkMjFmM2ExNmI5ZTQifQ=="/>
    <w:docVar w:name="KSO_WPS_MARK_KEY" w:val="2f9ed4fd-8025-4770-8d27-b1f50e703a93"/>
  </w:docVars>
  <w:rsids>
    <w:rsidRoot w:val="002B296E"/>
    <w:rsid w:val="00002E60"/>
    <w:rsid w:val="000048FF"/>
    <w:rsid w:val="00004FA5"/>
    <w:rsid w:val="0000723B"/>
    <w:rsid w:val="000114D0"/>
    <w:rsid w:val="00012263"/>
    <w:rsid w:val="00015C20"/>
    <w:rsid w:val="000165A0"/>
    <w:rsid w:val="00017ECC"/>
    <w:rsid w:val="00024DCF"/>
    <w:rsid w:val="00026B1C"/>
    <w:rsid w:val="0002788F"/>
    <w:rsid w:val="00027E40"/>
    <w:rsid w:val="00030854"/>
    <w:rsid w:val="00030B9F"/>
    <w:rsid w:val="000325CA"/>
    <w:rsid w:val="0003474D"/>
    <w:rsid w:val="00035243"/>
    <w:rsid w:val="000354DF"/>
    <w:rsid w:val="000413CE"/>
    <w:rsid w:val="00041760"/>
    <w:rsid w:val="00046AE3"/>
    <w:rsid w:val="00047161"/>
    <w:rsid w:val="00047CFA"/>
    <w:rsid w:val="00047F90"/>
    <w:rsid w:val="000509B8"/>
    <w:rsid w:val="000549AF"/>
    <w:rsid w:val="00055C90"/>
    <w:rsid w:val="000572C4"/>
    <w:rsid w:val="0008028B"/>
    <w:rsid w:val="00082568"/>
    <w:rsid w:val="000839B0"/>
    <w:rsid w:val="00083BC2"/>
    <w:rsid w:val="00083FD9"/>
    <w:rsid w:val="000844B8"/>
    <w:rsid w:val="0008773C"/>
    <w:rsid w:val="0009130D"/>
    <w:rsid w:val="00091343"/>
    <w:rsid w:val="00094FCC"/>
    <w:rsid w:val="000A7A9D"/>
    <w:rsid w:val="000B5D94"/>
    <w:rsid w:val="000B6946"/>
    <w:rsid w:val="000C0D21"/>
    <w:rsid w:val="000C0E1A"/>
    <w:rsid w:val="000C106C"/>
    <w:rsid w:val="000C4236"/>
    <w:rsid w:val="000D406E"/>
    <w:rsid w:val="000D4A50"/>
    <w:rsid w:val="000D4B12"/>
    <w:rsid w:val="000D6122"/>
    <w:rsid w:val="000E13A3"/>
    <w:rsid w:val="000F1328"/>
    <w:rsid w:val="000F34B2"/>
    <w:rsid w:val="000F4368"/>
    <w:rsid w:val="000F50E1"/>
    <w:rsid w:val="000F6FF0"/>
    <w:rsid w:val="001031B0"/>
    <w:rsid w:val="0010408D"/>
    <w:rsid w:val="001053A0"/>
    <w:rsid w:val="001063E2"/>
    <w:rsid w:val="00110CBD"/>
    <w:rsid w:val="00111349"/>
    <w:rsid w:val="00112D2A"/>
    <w:rsid w:val="00113412"/>
    <w:rsid w:val="00114DD8"/>
    <w:rsid w:val="00115E40"/>
    <w:rsid w:val="00115FE9"/>
    <w:rsid w:val="00116C4B"/>
    <w:rsid w:val="00121E98"/>
    <w:rsid w:val="00122F53"/>
    <w:rsid w:val="00123D4F"/>
    <w:rsid w:val="00126CD8"/>
    <w:rsid w:val="00130EED"/>
    <w:rsid w:val="001318CF"/>
    <w:rsid w:val="0013313E"/>
    <w:rsid w:val="00135D16"/>
    <w:rsid w:val="001405FA"/>
    <w:rsid w:val="001423E8"/>
    <w:rsid w:val="00142726"/>
    <w:rsid w:val="00143A07"/>
    <w:rsid w:val="0014406D"/>
    <w:rsid w:val="00147326"/>
    <w:rsid w:val="001477E0"/>
    <w:rsid w:val="001478A4"/>
    <w:rsid w:val="0015184C"/>
    <w:rsid w:val="00152E85"/>
    <w:rsid w:val="00154E87"/>
    <w:rsid w:val="00155971"/>
    <w:rsid w:val="001559D5"/>
    <w:rsid w:val="00156956"/>
    <w:rsid w:val="00170A76"/>
    <w:rsid w:val="00171482"/>
    <w:rsid w:val="001776D1"/>
    <w:rsid w:val="00184554"/>
    <w:rsid w:val="00184F4C"/>
    <w:rsid w:val="001872EC"/>
    <w:rsid w:val="00190D4E"/>
    <w:rsid w:val="00191DBC"/>
    <w:rsid w:val="00192AD1"/>
    <w:rsid w:val="00196ADD"/>
    <w:rsid w:val="001A4CD3"/>
    <w:rsid w:val="001A5C09"/>
    <w:rsid w:val="001A6041"/>
    <w:rsid w:val="001B0953"/>
    <w:rsid w:val="001B1074"/>
    <w:rsid w:val="001B150F"/>
    <w:rsid w:val="001B51BE"/>
    <w:rsid w:val="001B5B31"/>
    <w:rsid w:val="001B77F3"/>
    <w:rsid w:val="001B7F44"/>
    <w:rsid w:val="001C09D9"/>
    <w:rsid w:val="001C2014"/>
    <w:rsid w:val="001C2B16"/>
    <w:rsid w:val="001C3631"/>
    <w:rsid w:val="001D0EB9"/>
    <w:rsid w:val="001D33A2"/>
    <w:rsid w:val="001E10E8"/>
    <w:rsid w:val="001E12CE"/>
    <w:rsid w:val="001E18EF"/>
    <w:rsid w:val="001E2BD6"/>
    <w:rsid w:val="001E76F0"/>
    <w:rsid w:val="001E7CA2"/>
    <w:rsid w:val="001E7E39"/>
    <w:rsid w:val="001F0086"/>
    <w:rsid w:val="001F0952"/>
    <w:rsid w:val="001F2FF4"/>
    <w:rsid w:val="001F3848"/>
    <w:rsid w:val="001F3DC3"/>
    <w:rsid w:val="001F587F"/>
    <w:rsid w:val="001F6634"/>
    <w:rsid w:val="0020017A"/>
    <w:rsid w:val="00201302"/>
    <w:rsid w:val="002051F9"/>
    <w:rsid w:val="00205AF2"/>
    <w:rsid w:val="0020663F"/>
    <w:rsid w:val="00207A91"/>
    <w:rsid w:val="00210E25"/>
    <w:rsid w:val="00212161"/>
    <w:rsid w:val="0021479B"/>
    <w:rsid w:val="002177DC"/>
    <w:rsid w:val="0022303D"/>
    <w:rsid w:val="00223EEB"/>
    <w:rsid w:val="002244C7"/>
    <w:rsid w:val="00225DED"/>
    <w:rsid w:val="002278BD"/>
    <w:rsid w:val="00227BC5"/>
    <w:rsid w:val="00231E55"/>
    <w:rsid w:val="00232987"/>
    <w:rsid w:val="0023517A"/>
    <w:rsid w:val="002378E5"/>
    <w:rsid w:val="0024137C"/>
    <w:rsid w:val="002425D6"/>
    <w:rsid w:val="00244C00"/>
    <w:rsid w:val="00246372"/>
    <w:rsid w:val="002505A6"/>
    <w:rsid w:val="0025158C"/>
    <w:rsid w:val="00254904"/>
    <w:rsid w:val="00262AF1"/>
    <w:rsid w:val="00263E6E"/>
    <w:rsid w:val="0026418F"/>
    <w:rsid w:val="0026450A"/>
    <w:rsid w:val="00267A80"/>
    <w:rsid w:val="002709A8"/>
    <w:rsid w:val="00273346"/>
    <w:rsid w:val="002746A1"/>
    <w:rsid w:val="00276D6D"/>
    <w:rsid w:val="002805D4"/>
    <w:rsid w:val="00282867"/>
    <w:rsid w:val="00284C24"/>
    <w:rsid w:val="00285DE2"/>
    <w:rsid w:val="002933B7"/>
    <w:rsid w:val="00293B10"/>
    <w:rsid w:val="002942A3"/>
    <w:rsid w:val="0029795C"/>
    <w:rsid w:val="002A0ED3"/>
    <w:rsid w:val="002A29E5"/>
    <w:rsid w:val="002A758C"/>
    <w:rsid w:val="002B0948"/>
    <w:rsid w:val="002B296E"/>
    <w:rsid w:val="002B5C22"/>
    <w:rsid w:val="002B6F9C"/>
    <w:rsid w:val="002C3F0A"/>
    <w:rsid w:val="002C3FC4"/>
    <w:rsid w:val="002C500F"/>
    <w:rsid w:val="002D2996"/>
    <w:rsid w:val="002D4DB4"/>
    <w:rsid w:val="002D5EB6"/>
    <w:rsid w:val="002D67D0"/>
    <w:rsid w:val="002E1005"/>
    <w:rsid w:val="002E6F35"/>
    <w:rsid w:val="002F019C"/>
    <w:rsid w:val="002F218D"/>
    <w:rsid w:val="002F3F2C"/>
    <w:rsid w:val="002F4FC9"/>
    <w:rsid w:val="002F7BA0"/>
    <w:rsid w:val="00305131"/>
    <w:rsid w:val="003075D2"/>
    <w:rsid w:val="00307991"/>
    <w:rsid w:val="00311E94"/>
    <w:rsid w:val="00315035"/>
    <w:rsid w:val="0031695C"/>
    <w:rsid w:val="00317044"/>
    <w:rsid w:val="00321622"/>
    <w:rsid w:val="0032311B"/>
    <w:rsid w:val="00323813"/>
    <w:rsid w:val="00324CB2"/>
    <w:rsid w:val="00331FE7"/>
    <w:rsid w:val="00334D55"/>
    <w:rsid w:val="00335A76"/>
    <w:rsid w:val="00340524"/>
    <w:rsid w:val="00342876"/>
    <w:rsid w:val="0034457F"/>
    <w:rsid w:val="00345849"/>
    <w:rsid w:val="00347ADA"/>
    <w:rsid w:val="003553CD"/>
    <w:rsid w:val="00356426"/>
    <w:rsid w:val="00356A28"/>
    <w:rsid w:val="00362CA7"/>
    <w:rsid w:val="0036622C"/>
    <w:rsid w:val="003706DD"/>
    <w:rsid w:val="0037109F"/>
    <w:rsid w:val="00372805"/>
    <w:rsid w:val="00372E27"/>
    <w:rsid w:val="00373CC6"/>
    <w:rsid w:val="00376180"/>
    <w:rsid w:val="00376EF5"/>
    <w:rsid w:val="003802A7"/>
    <w:rsid w:val="003811DD"/>
    <w:rsid w:val="00384539"/>
    <w:rsid w:val="00386271"/>
    <w:rsid w:val="003876BD"/>
    <w:rsid w:val="00387C79"/>
    <w:rsid w:val="00391E72"/>
    <w:rsid w:val="003936FB"/>
    <w:rsid w:val="003938DE"/>
    <w:rsid w:val="00395B93"/>
    <w:rsid w:val="003977F7"/>
    <w:rsid w:val="003A283F"/>
    <w:rsid w:val="003A5619"/>
    <w:rsid w:val="003A6825"/>
    <w:rsid w:val="003B1124"/>
    <w:rsid w:val="003B2CDB"/>
    <w:rsid w:val="003B2D06"/>
    <w:rsid w:val="003B3F59"/>
    <w:rsid w:val="003C7B60"/>
    <w:rsid w:val="003D016D"/>
    <w:rsid w:val="003E1A20"/>
    <w:rsid w:val="003E3A5C"/>
    <w:rsid w:val="003E3CEC"/>
    <w:rsid w:val="003F0736"/>
    <w:rsid w:val="003F0EBF"/>
    <w:rsid w:val="003F1B3F"/>
    <w:rsid w:val="003F385B"/>
    <w:rsid w:val="003F3E0E"/>
    <w:rsid w:val="003F3FB9"/>
    <w:rsid w:val="003F5EFA"/>
    <w:rsid w:val="003F5F84"/>
    <w:rsid w:val="003F6980"/>
    <w:rsid w:val="003F6F74"/>
    <w:rsid w:val="0040232B"/>
    <w:rsid w:val="00411AD4"/>
    <w:rsid w:val="004155CD"/>
    <w:rsid w:val="0041767A"/>
    <w:rsid w:val="004208A5"/>
    <w:rsid w:val="00420DE3"/>
    <w:rsid w:val="0042513B"/>
    <w:rsid w:val="004338D4"/>
    <w:rsid w:val="004340BA"/>
    <w:rsid w:val="00434434"/>
    <w:rsid w:val="00434C62"/>
    <w:rsid w:val="004370D7"/>
    <w:rsid w:val="00440482"/>
    <w:rsid w:val="004437AE"/>
    <w:rsid w:val="00444582"/>
    <w:rsid w:val="00446748"/>
    <w:rsid w:val="0045104F"/>
    <w:rsid w:val="004515EE"/>
    <w:rsid w:val="004519A1"/>
    <w:rsid w:val="00451D23"/>
    <w:rsid w:val="00460ABA"/>
    <w:rsid w:val="00460E5B"/>
    <w:rsid w:val="00463379"/>
    <w:rsid w:val="0046375D"/>
    <w:rsid w:val="00463D37"/>
    <w:rsid w:val="00471274"/>
    <w:rsid w:val="00471E81"/>
    <w:rsid w:val="00473EA5"/>
    <w:rsid w:val="0047463B"/>
    <w:rsid w:val="004747A0"/>
    <w:rsid w:val="00480F0D"/>
    <w:rsid w:val="00482482"/>
    <w:rsid w:val="00487E35"/>
    <w:rsid w:val="00492CAF"/>
    <w:rsid w:val="00493F5B"/>
    <w:rsid w:val="004A019E"/>
    <w:rsid w:val="004A19DD"/>
    <w:rsid w:val="004A20E5"/>
    <w:rsid w:val="004B294D"/>
    <w:rsid w:val="004B30D9"/>
    <w:rsid w:val="004B3548"/>
    <w:rsid w:val="004B3730"/>
    <w:rsid w:val="004B5FA8"/>
    <w:rsid w:val="004B6143"/>
    <w:rsid w:val="004C2208"/>
    <w:rsid w:val="004C3ADD"/>
    <w:rsid w:val="004C3E0E"/>
    <w:rsid w:val="004C44EC"/>
    <w:rsid w:val="004D1052"/>
    <w:rsid w:val="004D7F2E"/>
    <w:rsid w:val="004E00DC"/>
    <w:rsid w:val="004E0362"/>
    <w:rsid w:val="004E3FBD"/>
    <w:rsid w:val="004E5F98"/>
    <w:rsid w:val="004E714A"/>
    <w:rsid w:val="004E7B5C"/>
    <w:rsid w:val="004F29F5"/>
    <w:rsid w:val="004F7062"/>
    <w:rsid w:val="00500956"/>
    <w:rsid w:val="00501787"/>
    <w:rsid w:val="00501B5F"/>
    <w:rsid w:val="005038E9"/>
    <w:rsid w:val="00504893"/>
    <w:rsid w:val="00506897"/>
    <w:rsid w:val="005129E6"/>
    <w:rsid w:val="00513456"/>
    <w:rsid w:val="0051395D"/>
    <w:rsid w:val="00516147"/>
    <w:rsid w:val="0052007E"/>
    <w:rsid w:val="005252BE"/>
    <w:rsid w:val="00526A79"/>
    <w:rsid w:val="00532047"/>
    <w:rsid w:val="00532FBA"/>
    <w:rsid w:val="00535134"/>
    <w:rsid w:val="00536A0C"/>
    <w:rsid w:val="00537AA3"/>
    <w:rsid w:val="00537F1E"/>
    <w:rsid w:val="00540B12"/>
    <w:rsid w:val="00542681"/>
    <w:rsid w:val="005436FB"/>
    <w:rsid w:val="00543EBF"/>
    <w:rsid w:val="00545710"/>
    <w:rsid w:val="00546A86"/>
    <w:rsid w:val="00546E60"/>
    <w:rsid w:val="00552DE9"/>
    <w:rsid w:val="00553482"/>
    <w:rsid w:val="005537A7"/>
    <w:rsid w:val="005568B0"/>
    <w:rsid w:val="00557C1B"/>
    <w:rsid w:val="00563968"/>
    <w:rsid w:val="005668BA"/>
    <w:rsid w:val="00566A6A"/>
    <w:rsid w:val="00575109"/>
    <w:rsid w:val="005755D6"/>
    <w:rsid w:val="00576EAB"/>
    <w:rsid w:val="00581EE1"/>
    <w:rsid w:val="00582807"/>
    <w:rsid w:val="00582ECC"/>
    <w:rsid w:val="00582FA7"/>
    <w:rsid w:val="0058780A"/>
    <w:rsid w:val="00590EB6"/>
    <w:rsid w:val="00591BAF"/>
    <w:rsid w:val="00594D4B"/>
    <w:rsid w:val="00596152"/>
    <w:rsid w:val="005965FD"/>
    <w:rsid w:val="005A482C"/>
    <w:rsid w:val="005A6D72"/>
    <w:rsid w:val="005B1875"/>
    <w:rsid w:val="005B28C9"/>
    <w:rsid w:val="005B3AB8"/>
    <w:rsid w:val="005B749E"/>
    <w:rsid w:val="005B7B25"/>
    <w:rsid w:val="005C09EC"/>
    <w:rsid w:val="005C26DC"/>
    <w:rsid w:val="005C4B92"/>
    <w:rsid w:val="005C5083"/>
    <w:rsid w:val="005C5333"/>
    <w:rsid w:val="005C5ED0"/>
    <w:rsid w:val="005D1B8A"/>
    <w:rsid w:val="005D5EB2"/>
    <w:rsid w:val="005E24CF"/>
    <w:rsid w:val="005E27B2"/>
    <w:rsid w:val="005E513F"/>
    <w:rsid w:val="005E6307"/>
    <w:rsid w:val="005E7861"/>
    <w:rsid w:val="005F0ACD"/>
    <w:rsid w:val="005F0B55"/>
    <w:rsid w:val="005F1D5B"/>
    <w:rsid w:val="005F378B"/>
    <w:rsid w:val="005F4CF2"/>
    <w:rsid w:val="00603B6D"/>
    <w:rsid w:val="00604DC0"/>
    <w:rsid w:val="00607011"/>
    <w:rsid w:val="006137B4"/>
    <w:rsid w:val="00613CE9"/>
    <w:rsid w:val="00622334"/>
    <w:rsid w:val="006279EE"/>
    <w:rsid w:val="0063107F"/>
    <w:rsid w:val="00631EC8"/>
    <w:rsid w:val="006322DC"/>
    <w:rsid w:val="006331E8"/>
    <w:rsid w:val="00633C10"/>
    <w:rsid w:val="00634CA8"/>
    <w:rsid w:val="00634D11"/>
    <w:rsid w:val="006357F8"/>
    <w:rsid w:val="00636B59"/>
    <w:rsid w:val="0063769B"/>
    <w:rsid w:val="00637C05"/>
    <w:rsid w:val="006416BE"/>
    <w:rsid w:val="00650F5B"/>
    <w:rsid w:val="006529BC"/>
    <w:rsid w:val="00652E82"/>
    <w:rsid w:val="006530D0"/>
    <w:rsid w:val="0065516B"/>
    <w:rsid w:val="0066606D"/>
    <w:rsid w:val="00666B5D"/>
    <w:rsid w:val="0067242A"/>
    <w:rsid w:val="00673CED"/>
    <w:rsid w:val="00674722"/>
    <w:rsid w:val="006749FE"/>
    <w:rsid w:val="006801A9"/>
    <w:rsid w:val="00681D73"/>
    <w:rsid w:val="006821DB"/>
    <w:rsid w:val="00684C4D"/>
    <w:rsid w:val="00691817"/>
    <w:rsid w:val="0069374B"/>
    <w:rsid w:val="00696FD7"/>
    <w:rsid w:val="006A5F3A"/>
    <w:rsid w:val="006A6F0A"/>
    <w:rsid w:val="006B00E1"/>
    <w:rsid w:val="006B1578"/>
    <w:rsid w:val="006B6920"/>
    <w:rsid w:val="006B6BCB"/>
    <w:rsid w:val="006C01D1"/>
    <w:rsid w:val="006C13B8"/>
    <w:rsid w:val="006C5B1E"/>
    <w:rsid w:val="006C5C51"/>
    <w:rsid w:val="006C5CD4"/>
    <w:rsid w:val="006D4663"/>
    <w:rsid w:val="006D5BEC"/>
    <w:rsid w:val="006D6273"/>
    <w:rsid w:val="006F3A9D"/>
    <w:rsid w:val="006F6AAD"/>
    <w:rsid w:val="006F77AA"/>
    <w:rsid w:val="00701EE1"/>
    <w:rsid w:val="00702DD5"/>
    <w:rsid w:val="007037E0"/>
    <w:rsid w:val="00715EA0"/>
    <w:rsid w:val="00716DDE"/>
    <w:rsid w:val="00721211"/>
    <w:rsid w:val="0072143A"/>
    <w:rsid w:val="00722517"/>
    <w:rsid w:val="00722B3F"/>
    <w:rsid w:val="00725998"/>
    <w:rsid w:val="00725B12"/>
    <w:rsid w:val="007311C0"/>
    <w:rsid w:val="00731E2A"/>
    <w:rsid w:val="00734FD4"/>
    <w:rsid w:val="00740FDB"/>
    <w:rsid w:val="0074155C"/>
    <w:rsid w:val="00742715"/>
    <w:rsid w:val="0074419A"/>
    <w:rsid w:val="00744AC7"/>
    <w:rsid w:val="0074718B"/>
    <w:rsid w:val="00752F41"/>
    <w:rsid w:val="00755821"/>
    <w:rsid w:val="00756CF3"/>
    <w:rsid w:val="00760711"/>
    <w:rsid w:val="00764256"/>
    <w:rsid w:val="0076454F"/>
    <w:rsid w:val="00767B75"/>
    <w:rsid w:val="007700F8"/>
    <w:rsid w:val="007764F5"/>
    <w:rsid w:val="0078066F"/>
    <w:rsid w:val="0078157F"/>
    <w:rsid w:val="00781A4A"/>
    <w:rsid w:val="0079172F"/>
    <w:rsid w:val="00791C67"/>
    <w:rsid w:val="00793C07"/>
    <w:rsid w:val="007941DC"/>
    <w:rsid w:val="00794DAC"/>
    <w:rsid w:val="007958AE"/>
    <w:rsid w:val="0079703B"/>
    <w:rsid w:val="0079727B"/>
    <w:rsid w:val="007A0D34"/>
    <w:rsid w:val="007A5852"/>
    <w:rsid w:val="007A5F9B"/>
    <w:rsid w:val="007A7C7A"/>
    <w:rsid w:val="007B6A73"/>
    <w:rsid w:val="007C175B"/>
    <w:rsid w:val="007C3FAA"/>
    <w:rsid w:val="007D3AB6"/>
    <w:rsid w:val="007D4637"/>
    <w:rsid w:val="007D4C6C"/>
    <w:rsid w:val="007D569A"/>
    <w:rsid w:val="007D64F6"/>
    <w:rsid w:val="007D7F8F"/>
    <w:rsid w:val="007E4C94"/>
    <w:rsid w:val="007E5F04"/>
    <w:rsid w:val="007F2B36"/>
    <w:rsid w:val="007F2C2A"/>
    <w:rsid w:val="007F360E"/>
    <w:rsid w:val="007F4A22"/>
    <w:rsid w:val="007F5365"/>
    <w:rsid w:val="00800B76"/>
    <w:rsid w:val="00812DDE"/>
    <w:rsid w:val="008140E8"/>
    <w:rsid w:val="00815186"/>
    <w:rsid w:val="00816199"/>
    <w:rsid w:val="00816284"/>
    <w:rsid w:val="00817DB8"/>
    <w:rsid w:val="008223B6"/>
    <w:rsid w:val="008234AD"/>
    <w:rsid w:val="00824D57"/>
    <w:rsid w:val="00830E2C"/>
    <w:rsid w:val="00831A8D"/>
    <w:rsid w:val="00835FB6"/>
    <w:rsid w:val="008401DA"/>
    <w:rsid w:val="00844AC5"/>
    <w:rsid w:val="00845602"/>
    <w:rsid w:val="00846672"/>
    <w:rsid w:val="00847099"/>
    <w:rsid w:val="00853091"/>
    <w:rsid w:val="00861B0D"/>
    <w:rsid w:val="00864234"/>
    <w:rsid w:val="008642D5"/>
    <w:rsid w:val="00865A6F"/>
    <w:rsid w:val="00867AC8"/>
    <w:rsid w:val="0087133C"/>
    <w:rsid w:val="00872B38"/>
    <w:rsid w:val="008801A3"/>
    <w:rsid w:val="00880599"/>
    <w:rsid w:val="00882212"/>
    <w:rsid w:val="00883AA8"/>
    <w:rsid w:val="008853B1"/>
    <w:rsid w:val="0088696D"/>
    <w:rsid w:val="00887B87"/>
    <w:rsid w:val="00890BC9"/>
    <w:rsid w:val="0089165B"/>
    <w:rsid w:val="008920BC"/>
    <w:rsid w:val="00893242"/>
    <w:rsid w:val="008944F3"/>
    <w:rsid w:val="008A06BA"/>
    <w:rsid w:val="008A06DF"/>
    <w:rsid w:val="008A2AD6"/>
    <w:rsid w:val="008A2E3D"/>
    <w:rsid w:val="008A2FC0"/>
    <w:rsid w:val="008A59E6"/>
    <w:rsid w:val="008A6F34"/>
    <w:rsid w:val="008B2078"/>
    <w:rsid w:val="008B5366"/>
    <w:rsid w:val="008C3CB6"/>
    <w:rsid w:val="008C4241"/>
    <w:rsid w:val="008C444B"/>
    <w:rsid w:val="008C60E7"/>
    <w:rsid w:val="008D1150"/>
    <w:rsid w:val="008D16DC"/>
    <w:rsid w:val="008D1E2F"/>
    <w:rsid w:val="008E1FB9"/>
    <w:rsid w:val="008E3462"/>
    <w:rsid w:val="008E58D8"/>
    <w:rsid w:val="008E6A1B"/>
    <w:rsid w:val="008E6B4B"/>
    <w:rsid w:val="008F615A"/>
    <w:rsid w:val="008F6B49"/>
    <w:rsid w:val="0090150F"/>
    <w:rsid w:val="009025C1"/>
    <w:rsid w:val="009047BE"/>
    <w:rsid w:val="00904AF7"/>
    <w:rsid w:val="009059F6"/>
    <w:rsid w:val="00905EC4"/>
    <w:rsid w:val="00906E89"/>
    <w:rsid w:val="00914845"/>
    <w:rsid w:val="009159E1"/>
    <w:rsid w:val="00926143"/>
    <w:rsid w:val="0092669F"/>
    <w:rsid w:val="00932626"/>
    <w:rsid w:val="00937032"/>
    <w:rsid w:val="00937148"/>
    <w:rsid w:val="00941419"/>
    <w:rsid w:val="00942353"/>
    <w:rsid w:val="009437A8"/>
    <w:rsid w:val="00946EFC"/>
    <w:rsid w:val="00946F9D"/>
    <w:rsid w:val="00952D54"/>
    <w:rsid w:val="00953043"/>
    <w:rsid w:val="00954CB2"/>
    <w:rsid w:val="00960804"/>
    <w:rsid w:val="00960E38"/>
    <w:rsid w:val="00967D3B"/>
    <w:rsid w:val="00970EA5"/>
    <w:rsid w:val="00971A55"/>
    <w:rsid w:val="00972180"/>
    <w:rsid w:val="00973CA7"/>
    <w:rsid w:val="0097679F"/>
    <w:rsid w:val="00984C36"/>
    <w:rsid w:val="00986108"/>
    <w:rsid w:val="00987D22"/>
    <w:rsid w:val="00991008"/>
    <w:rsid w:val="009929A4"/>
    <w:rsid w:val="009963B1"/>
    <w:rsid w:val="009A0EA8"/>
    <w:rsid w:val="009A1BDE"/>
    <w:rsid w:val="009A4B3F"/>
    <w:rsid w:val="009A7DA8"/>
    <w:rsid w:val="009B352B"/>
    <w:rsid w:val="009B39E3"/>
    <w:rsid w:val="009B5D6F"/>
    <w:rsid w:val="009C3B31"/>
    <w:rsid w:val="009C4A73"/>
    <w:rsid w:val="009C5CF6"/>
    <w:rsid w:val="009C75DB"/>
    <w:rsid w:val="009D062B"/>
    <w:rsid w:val="009D1E75"/>
    <w:rsid w:val="009D389A"/>
    <w:rsid w:val="009D61CA"/>
    <w:rsid w:val="009E3496"/>
    <w:rsid w:val="009E444A"/>
    <w:rsid w:val="009E44D1"/>
    <w:rsid w:val="009F0561"/>
    <w:rsid w:val="009F1C8C"/>
    <w:rsid w:val="009F249A"/>
    <w:rsid w:val="009F6A79"/>
    <w:rsid w:val="00A00532"/>
    <w:rsid w:val="00A027FE"/>
    <w:rsid w:val="00A049ED"/>
    <w:rsid w:val="00A13FD3"/>
    <w:rsid w:val="00A15662"/>
    <w:rsid w:val="00A15B4D"/>
    <w:rsid w:val="00A17A05"/>
    <w:rsid w:val="00A201BA"/>
    <w:rsid w:val="00A20B5D"/>
    <w:rsid w:val="00A23F78"/>
    <w:rsid w:val="00A26C10"/>
    <w:rsid w:val="00A32364"/>
    <w:rsid w:val="00A32B12"/>
    <w:rsid w:val="00A332CD"/>
    <w:rsid w:val="00A33AC6"/>
    <w:rsid w:val="00A35840"/>
    <w:rsid w:val="00A43C61"/>
    <w:rsid w:val="00A44087"/>
    <w:rsid w:val="00A50064"/>
    <w:rsid w:val="00A50762"/>
    <w:rsid w:val="00A50EFB"/>
    <w:rsid w:val="00A51785"/>
    <w:rsid w:val="00A518CC"/>
    <w:rsid w:val="00A51DA0"/>
    <w:rsid w:val="00A52400"/>
    <w:rsid w:val="00A53AEC"/>
    <w:rsid w:val="00A5552F"/>
    <w:rsid w:val="00A557BC"/>
    <w:rsid w:val="00A57FA5"/>
    <w:rsid w:val="00A63D89"/>
    <w:rsid w:val="00A64913"/>
    <w:rsid w:val="00A66F56"/>
    <w:rsid w:val="00A70FB7"/>
    <w:rsid w:val="00A73159"/>
    <w:rsid w:val="00A90CAD"/>
    <w:rsid w:val="00A91710"/>
    <w:rsid w:val="00A921BD"/>
    <w:rsid w:val="00A925B1"/>
    <w:rsid w:val="00A92A0C"/>
    <w:rsid w:val="00A95ABA"/>
    <w:rsid w:val="00A96575"/>
    <w:rsid w:val="00AA1DA9"/>
    <w:rsid w:val="00AA3C1D"/>
    <w:rsid w:val="00AA470C"/>
    <w:rsid w:val="00AA6718"/>
    <w:rsid w:val="00AA733B"/>
    <w:rsid w:val="00AB0EAD"/>
    <w:rsid w:val="00AB2F6A"/>
    <w:rsid w:val="00AB686A"/>
    <w:rsid w:val="00AC108C"/>
    <w:rsid w:val="00AC1A00"/>
    <w:rsid w:val="00AC2AA0"/>
    <w:rsid w:val="00AC4E3E"/>
    <w:rsid w:val="00AD1041"/>
    <w:rsid w:val="00AD273D"/>
    <w:rsid w:val="00AD518D"/>
    <w:rsid w:val="00AD5200"/>
    <w:rsid w:val="00AD5F49"/>
    <w:rsid w:val="00AE19A1"/>
    <w:rsid w:val="00AE7D66"/>
    <w:rsid w:val="00AF0598"/>
    <w:rsid w:val="00AF15DE"/>
    <w:rsid w:val="00AF1826"/>
    <w:rsid w:val="00AF6FAC"/>
    <w:rsid w:val="00B00551"/>
    <w:rsid w:val="00B053A8"/>
    <w:rsid w:val="00B1021A"/>
    <w:rsid w:val="00B1504B"/>
    <w:rsid w:val="00B153BA"/>
    <w:rsid w:val="00B16372"/>
    <w:rsid w:val="00B16D72"/>
    <w:rsid w:val="00B176D7"/>
    <w:rsid w:val="00B200B5"/>
    <w:rsid w:val="00B20E1B"/>
    <w:rsid w:val="00B21432"/>
    <w:rsid w:val="00B232BF"/>
    <w:rsid w:val="00B246C8"/>
    <w:rsid w:val="00B2524F"/>
    <w:rsid w:val="00B2636C"/>
    <w:rsid w:val="00B26C75"/>
    <w:rsid w:val="00B31267"/>
    <w:rsid w:val="00B316F7"/>
    <w:rsid w:val="00B36C6F"/>
    <w:rsid w:val="00B44A67"/>
    <w:rsid w:val="00B45AD9"/>
    <w:rsid w:val="00B46B50"/>
    <w:rsid w:val="00B46F12"/>
    <w:rsid w:val="00B50FAF"/>
    <w:rsid w:val="00B56DC4"/>
    <w:rsid w:val="00B63EEA"/>
    <w:rsid w:val="00B64301"/>
    <w:rsid w:val="00B64CA6"/>
    <w:rsid w:val="00B64F0D"/>
    <w:rsid w:val="00B652C9"/>
    <w:rsid w:val="00B66291"/>
    <w:rsid w:val="00B6685C"/>
    <w:rsid w:val="00B67E44"/>
    <w:rsid w:val="00B70889"/>
    <w:rsid w:val="00B72209"/>
    <w:rsid w:val="00B723C4"/>
    <w:rsid w:val="00B73AEF"/>
    <w:rsid w:val="00B73D7A"/>
    <w:rsid w:val="00B759D9"/>
    <w:rsid w:val="00B75E35"/>
    <w:rsid w:val="00B762CF"/>
    <w:rsid w:val="00B8127D"/>
    <w:rsid w:val="00B8450A"/>
    <w:rsid w:val="00B94787"/>
    <w:rsid w:val="00B95FA8"/>
    <w:rsid w:val="00B96E1B"/>
    <w:rsid w:val="00B97368"/>
    <w:rsid w:val="00B97861"/>
    <w:rsid w:val="00B97CCE"/>
    <w:rsid w:val="00BA0C36"/>
    <w:rsid w:val="00BB22AB"/>
    <w:rsid w:val="00BB4B9A"/>
    <w:rsid w:val="00BB5734"/>
    <w:rsid w:val="00BB612C"/>
    <w:rsid w:val="00BB61A5"/>
    <w:rsid w:val="00BB74E8"/>
    <w:rsid w:val="00BC2E32"/>
    <w:rsid w:val="00BC3A0B"/>
    <w:rsid w:val="00BC4919"/>
    <w:rsid w:val="00BC7592"/>
    <w:rsid w:val="00BC79A5"/>
    <w:rsid w:val="00BD00BC"/>
    <w:rsid w:val="00BD3394"/>
    <w:rsid w:val="00BD4173"/>
    <w:rsid w:val="00BD4618"/>
    <w:rsid w:val="00BD4F05"/>
    <w:rsid w:val="00BD69D0"/>
    <w:rsid w:val="00BD72CF"/>
    <w:rsid w:val="00BD7899"/>
    <w:rsid w:val="00BE3DF4"/>
    <w:rsid w:val="00BE6581"/>
    <w:rsid w:val="00BE7E28"/>
    <w:rsid w:val="00BF0E74"/>
    <w:rsid w:val="00BF3488"/>
    <w:rsid w:val="00BF55BD"/>
    <w:rsid w:val="00C02333"/>
    <w:rsid w:val="00C05D05"/>
    <w:rsid w:val="00C06DAA"/>
    <w:rsid w:val="00C14B6A"/>
    <w:rsid w:val="00C15825"/>
    <w:rsid w:val="00C169A3"/>
    <w:rsid w:val="00C20E8D"/>
    <w:rsid w:val="00C217C3"/>
    <w:rsid w:val="00C225A6"/>
    <w:rsid w:val="00C23C13"/>
    <w:rsid w:val="00C240A7"/>
    <w:rsid w:val="00C25258"/>
    <w:rsid w:val="00C255CE"/>
    <w:rsid w:val="00C27BEA"/>
    <w:rsid w:val="00C3712E"/>
    <w:rsid w:val="00C40B64"/>
    <w:rsid w:val="00C435E6"/>
    <w:rsid w:val="00C443E4"/>
    <w:rsid w:val="00C446EE"/>
    <w:rsid w:val="00C4660F"/>
    <w:rsid w:val="00C471AC"/>
    <w:rsid w:val="00C476C8"/>
    <w:rsid w:val="00C51754"/>
    <w:rsid w:val="00C51F32"/>
    <w:rsid w:val="00C547A9"/>
    <w:rsid w:val="00C56E41"/>
    <w:rsid w:val="00C57192"/>
    <w:rsid w:val="00C609D6"/>
    <w:rsid w:val="00C64BB6"/>
    <w:rsid w:val="00C67553"/>
    <w:rsid w:val="00C67EFD"/>
    <w:rsid w:val="00C705B3"/>
    <w:rsid w:val="00C719FB"/>
    <w:rsid w:val="00C71C81"/>
    <w:rsid w:val="00C71F2E"/>
    <w:rsid w:val="00C72BA4"/>
    <w:rsid w:val="00C7311A"/>
    <w:rsid w:val="00C778D5"/>
    <w:rsid w:val="00C803D0"/>
    <w:rsid w:val="00C80A7E"/>
    <w:rsid w:val="00C85D36"/>
    <w:rsid w:val="00C867A5"/>
    <w:rsid w:val="00C86A3C"/>
    <w:rsid w:val="00C86FA4"/>
    <w:rsid w:val="00C87D50"/>
    <w:rsid w:val="00C90586"/>
    <w:rsid w:val="00C9432C"/>
    <w:rsid w:val="00C95401"/>
    <w:rsid w:val="00CA6AFC"/>
    <w:rsid w:val="00CA717E"/>
    <w:rsid w:val="00CB1580"/>
    <w:rsid w:val="00CB2684"/>
    <w:rsid w:val="00CB327E"/>
    <w:rsid w:val="00CB4CF4"/>
    <w:rsid w:val="00CB6D8B"/>
    <w:rsid w:val="00CB757F"/>
    <w:rsid w:val="00CB7714"/>
    <w:rsid w:val="00CB7888"/>
    <w:rsid w:val="00CC0D34"/>
    <w:rsid w:val="00CC1F52"/>
    <w:rsid w:val="00CC3CEC"/>
    <w:rsid w:val="00CC5650"/>
    <w:rsid w:val="00CC601E"/>
    <w:rsid w:val="00CD0810"/>
    <w:rsid w:val="00CD0871"/>
    <w:rsid w:val="00CD15AC"/>
    <w:rsid w:val="00CD16EF"/>
    <w:rsid w:val="00CD6E04"/>
    <w:rsid w:val="00CE0038"/>
    <w:rsid w:val="00CE00DF"/>
    <w:rsid w:val="00CE0EE9"/>
    <w:rsid w:val="00CE2815"/>
    <w:rsid w:val="00CE4363"/>
    <w:rsid w:val="00CE6145"/>
    <w:rsid w:val="00CE7493"/>
    <w:rsid w:val="00CF1384"/>
    <w:rsid w:val="00CF31A3"/>
    <w:rsid w:val="00CF5029"/>
    <w:rsid w:val="00D0005C"/>
    <w:rsid w:val="00D03E68"/>
    <w:rsid w:val="00D0649F"/>
    <w:rsid w:val="00D101DB"/>
    <w:rsid w:val="00D10EC7"/>
    <w:rsid w:val="00D14647"/>
    <w:rsid w:val="00D14DA8"/>
    <w:rsid w:val="00D152BD"/>
    <w:rsid w:val="00D1696C"/>
    <w:rsid w:val="00D173FA"/>
    <w:rsid w:val="00D17566"/>
    <w:rsid w:val="00D20765"/>
    <w:rsid w:val="00D20FE1"/>
    <w:rsid w:val="00D22980"/>
    <w:rsid w:val="00D251EF"/>
    <w:rsid w:val="00D25271"/>
    <w:rsid w:val="00D26AD1"/>
    <w:rsid w:val="00D27104"/>
    <w:rsid w:val="00D30143"/>
    <w:rsid w:val="00D31DD4"/>
    <w:rsid w:val="00D348B0"/>
    <w:rsid w:val="00D3713E"/>
    <w:rsid w:val="00D40793"/>
    <w:rsid w:val="00D436C6"/>
    <w:rsid w:val="00D463F3"/>
    <w:rsid w:val="00D47072"/>
    <w:rsid w:val="00D514DB"/>
    <w:rsid w:val="00D51D5A"/>
    <w:rsid w:val="00D526AB"/>
    <w:rsid w:val="00D54B44"/>
    <w:rsid w:val="00D558E1"/>
    <w:rsid w:val="00D57026"/>
    <w:rsid w:val="00D627C9"/>
    <w:rsid w:val="00D71828"/>
    <w:rsid w:val="00D800DA"/>
    <w:rsid w:val="00D8218E"/>
    <w:rsid w:val="00D8346E"/>
    <w:rsid w:val="00D86650"/>
    <w:rsid w:val="00D86D55"/>
    <w:rsid w:val="00D921FE"/>
    <w:rsid w:val="00D9496D"/>
    <w:rsid w:val="00D95BB3"/>
    <w:rsid w:val="00D97380"/>
    <w:rsid w:val="00DA044F"/>
    <w:rsid w:val="00DA105C"/>
    <w:rsid w:val="00DA2163"/>
    <w:rsid w:val="00DA28B2"/>
    <w:rsid w:val="00DA6C09"/>
    <w:rsid w:val="00DA6ECE"/>
    <w:rsid w:val="00DA7095"/>
    <w:rsid w:val="00DA72AF"/>
    <w:rsid w:val="00DB223F"/>
    <w:rsid w:val="00DB57BB"/>
    <w:rsid w:val="00DB6A83"/>
    <w:rsid w:val="00DC0B27"/>
    <w:rsid w:val="00DC3998"/>
    <w:rsid w:val="00DC4475"/>
    <w:rsid w:val="00DC5E9F"/>
    <w:rsid w:val="00DC7567"/>
    <w:rsid w:val="00DD645B"/>
    <w:rsid w:val="00DE1A22"/>
    <w:rsid w:val="00DE1CCA"/>
    <w:rsid w:val="00DE6729"/>
    <w:rsid w:val="00DE7E2D"/>
    <w:rsid w:val="00DF193F"/>
    <w:rsid w:val="00DF25E1"/>
    <w:rsid w:val="00DF3523"/>
    <w:rsid w:val="00E01458"/>
    <w:rsid w:val="00E0332B"/>
    <w:rsid w:val="00E036CD"/>
    <w:rsid w:val="00E049D9"/>
    <w:rsid w:val="00E07100"/>
    <w:rsid w:val="00E07FC2"/>
    <w:rsid w:val="00E10C3F"/>
    <w:rsid w:val="00E13124"/>
    <w:rsid w:val="00E153BB"/>
    <w:rsid w:val="00E21413"/>
    <w:rsid w:val="00E22D57"/>
    <w:rsid w:val="00E22EBC"/>
    <w:rsid w:val="00E251C7"/>
    <w:rsid w:val="00E278B7"/>
    <w:rsid w:val="00E30D44"/>
    <w:rsid w:val="00E329CC"/>
    <w:rsid w:val="00E37343"/>
    <w:rsid w:val="00E45FFA"/>
    <w:rsid w:val="00E50F9B"/>
    <w:rsid w:val="00E54396"/>
    <w:rsid w:val="00E5578E"/>
    <w:rsid w:val="00E604F1"/>
    <w:rsid w:val="00E61654"/>
    <w:rsid w:val="00E6680C"/>
    <w:rsid w:val="00E66C37"/>
    <w:rsid w:val="00E7270D"/>
    <w:rsid w:val="00E737A3"/>
    <w:rsid w:val="00E7592D"/>
    <w:rsid w:val="00E81AF6"/>
    <w:rsid w:val="00E826CD"/>
    <w:rsid w:val="00E843C6"/>
    <w:rsid w:val="00E85903"/>
    <w:rsid w:val="00E85964"/>
    <w:rsid w:val="00E85CA9"/>
    <w:rsid w:val="00E86560"/>
    <w:rsid w:val="00E86589"/>
    <w:rsid w:val="00E90411"/>
    <w:rsid w:val="00E90B57"/>
    <w:rsid w:val="00E90E77"/>
    <w:rsid w:val="00E91D47"/>
    <w:rsid w:val="00E950F7"/>
    <w:rsid w:val="00E9738B"/>
    <w:rsid w:val="00E97ED5"/>
    <w:rsid w:val="00EA2A02"/>
    <w:rsid w:val="00EA3FB7"/>
    <w:rsid w:val="00EA4881"/>
    <w:rsid w:val="00EA6339"/>
    <w:rsid w:val="00EB0F3C"/>
    <w:rsid w:val="00EB13A1"/>
    <w:rsid w:val="00EB1B29"/>
    <w:rsid w:val="00EB1F22"/>
    <w:rsid w:val="00EB4289"/>
    <w:rsid w:val="00EB5885"/>
    <w:rsid w:val="00EB6854"/>
    <w:rsid w:val="00EB75BE"/>
    <w:rsid w:val="00EC1352"/>
    <w:rsid w:val="00EC2549"/>
    <w:rsid w:val="00EC2883"/>
    <w:rsid w:val="00EC2BB5"/>
    <w:rsid w:val="00EC3810"/>
    <w:rsid w:val="00EC40A2"/>
    <w:rsid w:val="00EC4B4C"/>
    <w:rsid w:val="00EC4D83"/>
    <w:rsid w:val="00EC5F28"/>
    <w:rsid w:val="00EC69E5"/>
    <w:rsid w:val="00EE126C"/>
    <w:rsid w:val="00EE32ED"/>
    <w:rsid w:val="00EE7E2F"/>
    <w:rsid w:val="00EF31F9"/>
    <w:rsid w:val="00EF4E8F"/>
    <w:rsid w:val="00EF5AA6"/>
    <w:rsid w:val="00EF6661"/>
    <w:rsid w:val="00F02D10"/>
    <w:rsid w:val="00F0669D"/>
    <w:rsid w:val="00F07E14"/>
    <w:rsid w:val="00F10E50"/>
    <w:rsid w:val="00F211FE"/>
    <w:rsid w:val="00F224EF"/>
    <w:rsid w:val="00F234A7"/>
    <w:rsid w:val="00F238BB"/>
    <w:rsid w:val="00F2456F"/>
    <w:rsid w:val="00F261FD"/>
    <w:rsid w:val="00F27DDA"/>
    <w:rsid w:val="00F37F8A"/>
    <w:rsid w:val="00F42EDE"/>
    <w:rsid w:val="00F43EFC"/>
    <w:rsid w:val="00F446EB"/>
    <w:rsid w:val="00F46B36"/>
    <w:rsid w:val="00F47157"/>
    <w:rsid w:val="00F5336A"/>
    <w:rsid w:val="00F54C2B"/>
    <w:rsid w:val="00F567E7"/>
    <w:rsid w:val="00F571BE"/>
    <w:rsid w:val="00F5795E"/>
    <w:rsid w:val="00F57A49"/>
    <w:rsid w:val="00F61B76"/>
    <w:rsid w:val="00F643A2"/>
    <w:rsid w:val="00F643F2"/>
    <w:rsid w:val="00F65F03"/>
    <w:rsid w:val="00F6601D"/>
    <w:rsid w:val="00F673CB"/>
    <w:rsid w:val="00F67588"/>
    <w:rsid w:val="00F70F4B"/>
    <w:rsid w:val="00F72D0E"/>
    <w:rsid w:val="00F758CB"/>
    <w:rsid w:val="00F76A4D"/>
    <w:rsid w:val="00F8221A"/>
    <w:rsid w:val="00F87178"/>
    <w:rsid w:val="00F87390"/>
    <w:rsid w:val="00F90B59"/>
    <w:rsid w:val="00F91549"/>
    <w:rsid w:val="00F9208B"/>
    <w:rsid w:val="00F93EE8"/>
    <w:rsid w:val="00F943BD"/>
    <w:rsid w:val="00FA440F"/>
    <w:rsid w:val="00FA6888"/>
    <w:rsid w:val="00FB762C"/>
    <w:rsid w:val="00FC18D7"/>
    <w:rsid w:val="00FC6BE7"/>
    <w:rsid w:val="00FC7535"/>
    <w:rsid w:val="00FD0135"/>
    <w:rsid w:val="00FD028C"/>
    <w:rsid w:val="00FD2052"/>
    <w:rsid w:val="00FE0575"/>
    <w:rsid w:val="00FE26CC"/>
    <w:rsid w:val="00FE78A2"/>
    <w:rsid w:val="00FF3E28"/>
    <w:rsid w:val="00FF77D0"/>
    <w:rsid w:val="00FF7C8C"/>
    <w:rsid w:val="0135491F"/>
    <w:rsid w:val="01DA23AF"/>
    <w:rsid w:val="021055E9"/>
    <w:rsid w:val="025739FF"/>
    <w:rsid w:val="02581525"/>
    <w:rsid w:val="029350FB"/>
    <w:rsid w:val="02971D9B"/>
    <w:rsid w:val="02B15283"/>
    <w:rsid w:val="040F20B8"/>
    <w:rsid w:val="04115FB8"/>
    <w:rsid w:val="04A120E1"/>
    <w:rsid w:val="05CF5FA2"/>
    <w:rsid w:val="060C467C"/>
    <w:rsid w:val="062A31D9"/>
    <w:rsid w:val="062F259D"/>
    <w:rsid w:val="06654211"/>
    <w:rsid w:val="068C25DB"/>
    <w:rsid w:val="06AE79A3"/>
    <w:rsid w:val="06B47C7B"/>
    <w:rsid w:val="06EB2968"/>
    <w:rsid w:val="06ED4932"/>
    <w:rsid w:val="07106873"/>
    <w:rsid w:val="071C0D73"/>
    <w:rsid w:val="07504EC1"/>
    <w:rsid w:val="07EE41F1"/>
    <w:rsid w:val="080324F7"/>
    <w:rsid w:val="082F13F4"/>
    <w:rsid w:val="08381BDD"/>
    <w:rsid w:val="083D1CD8"/>
    <w:rsid w:val="087516B5"/>
    <w:rsid w:val="09A10A0F"/>
    <w:rsid w:val="0A1C72DC"/>
    <w:rsid w:val="0AC37758"/>
    <w:rsid w:val="0AF25588"/>
    <w:rsid w:val="0B154457"/>
    <w:rsid w:val="0B212DFC"/>
    <w:rsid w:val="0B3E2722"/>
    <w:rsid w:val="0B91507D"/>
    <w:rsid w:val="0BBA6DAD"/>
    <w:rsid w:val="0BE22A8C"/>
    <w:rsid w:val="0C2543D3"/>
    <w:rsid w:val="0C27455C"/>
    <w:rsid w:val="0C610D37"/>
    <w:rsid w:val="0C9E222B"/>
    <w:rsid w:val="0D0F2768"/>
    <w:rsid w:val="0D8458C4"/>
    <w:rsid w:val="0E1704E7"/>
    <w:rsid w:val="0E4D6826"/>
    <w:rsid w:val="0E664FCA"/>
    <w:rsid w:val="0F367EE9"/>
    <w:rsid w:val="0FDD1D3C"/>
    <w:rsid w:val="102B5847"/>
    <w:rsid w:val="103F05F7"/>
    <w:rsid w:val="10545A22"/>
    <w:rsid w:val="10B169D0"/>
    <w:rsid w:val="10B72ECD"/>
    <w:rsid w:val="10F90F82"/>
    <w:rsid w:val="111019FE"/>
    <w:rsid w:val="11627CCB"/>
    <w:rsid w:val="1283393D"/>
    <w:rsid w:val="130D3C66"/>
    <w:rsid w:val="134358DA"/>
    <w:rsid w:val="134C478E"/>
    <w:rsid w:val="13533D6F"/>
    <w:rsid w:val="13A9398F"/>
    <w:rsid w:val="13BF03CA"/>
    <w:rsid w:val="140B464A"/>
    <w:rsid w:val="1432607A"/>
    <w:rsid w:val="143851FF"/>
    <w:rsid w:val="148B578A"/>
    <w:rsid w:val="149B0295"/>
    <w:rsid w:val="1510485B"/>
    <w:rsid w:val="151E215B"/>
    <w:rsid w:val="15853F88"/>
    <w:rsid w:val="16157E2D"/>
    <w:rsid w:val="16393F65"/>
    <w:rsid w:val="168313B6"/>
    <w:rsid w:val="16866209"/>
    <w:rsid w:val="174727ED"/>
    <w:rsid w:val="17D66D1D"/>
    <w:rsid w:val="18E77B9C"/>
    <w:rsid w:val="18F25DD8"/>
    <w:rsid w:val="1945415A"/>
    <w:rsid w:val="196C5B8A"/>
    <w:rsid w:val="199F50F2"/>
    <w:rsid w:val="19AC5F87"/>
    <w:rsid w:val="19B328DA"/>
    <w:rsid w:val="19CF7EC7"/>
    <w:rsid w:val="1A134258"/>
    <w:rsid w:val="1A27385F"/>
    <w:rsid w:val="1A396A26"/>
    <w:rsid w:val="1A3D3083"/>
    <w:rsid w:val="1A5A08B7"/>
    <w:rsid w:val="1A89007E"/>
    <w:rsid w:val="1AB75623"/>
    <w:rsid w:val="1B1B5B32"/>
    <w:rsid w:val="1B297ECA"/>
    <w:rsid w:val="1BA91321"/>
    <w:rsid w:val="1BEF3196"/>
    <w:rsid w:val="1C05316F"/>
    <w:rsid w:val="1C136791"/>
    <w:rsid w:val="1C422BD3"/>
    <w:rsid w:val="1C4C57FF"/>
    <w:rsid w:val="1C56667E"/>
    <w:rsid w:val="1C607754"/>
    <w:rsid w:val="1CA266AD"/>
    <w:rsid w:val="1CE27F12"/>
    <w:rsid w:val="1CF75746"/>
    <w:rsid w:val="1D686669"/>
    <w:rsid w:val="1D947594"/>
    <w:rsid w:val="1DD82FFB"/>
    <w:rsid w:val="1DDB4267"/>
    <w:rsid w:val="1E4F15D7"/>
    <w:rsid w:val="1E571888"/>
    <w:rsid w:val="1ECC7CDD"/>
    <w:rsid w:val="1ED6095A"/>
    <w:rsid w:val="1EFA59E6"/>
    <w:rsid w:val="1FFB5111"/>
    <w:rsid w:val="20DB53A4"/>
    <w:rsid w:val="20E4382D"/>
    <w:rsid w:val="20E650B5"/>
    <w:rsid w:val="218B4956"/>
    <w:rsid w:val="21AB2FC8"/>
    <w:rsid w:val="21F104B3"/>
    <w:rsid w:val="22552F34"/>
    <w:rsid w:val="22843E91"/>
    <w:rsid w:val="22941F9C"/>
    <w:rsid w:val="23256E5B"/>
    <w:rsid w:val="23A943F2"/>
    <w:rsid w:val="23BF77F9"/>
    <w:rsid w:val="242F7EE0"/>
    <w:rsid w:val="24A02B8C"/>
    <w:rsid w:val="24C50845"/>
    <w:rsid w:val="253756B8"/>
    <w:rsid w:val="25BF7042"/>
    <w:rsid w:val="25C26B32"/>
    <w:rsid w:val="25E8116C"/>
    <w:rsid w:val="262B0B7B"/>
    <w:rsid w:val="263076F8"/>
    <w:rsid w:val="26322DB0"/>
    <w:rsid w:val="263E1924"/>
    <w:rsid w:val="270D0281"/>
    <w:rsid w:val="27677991"/>
    <w:rsid w:val="27EC23B7"/>
    <w:rsid w:val="282447EB"/>
    <w:rsid w:val="28A6273B"/>
    <w:rsid w:val="28CD68E9"/>
    <w:rsid w:val="292D1901"/>
    <w:rsid w:val="29340405"/>
    <w:rsid w:val="2A7B2E88"/>
    <w:rsid w:val="2AAC55EE"/>
    <w:rsid w:val="2AFB71A7"/>
    <w:rsid w:val="2B1241D5"/>
    <w:rsid w:val="2B1E480B"/>
    <w:rsid w:val="2B2160A9"/>
    <w:rsid w:val="2B3D1DC1"/>
    <w:rsid w:val="2B682964"/>
    <w:rsid w:val="2B886128"/>
    <w:rsid w:val="2C023A0C"/>
    <w:rsid w:val="2C475F3C"/>
    <w:rsid w:val="2CEB4BC0"/>
    <w:rsid w:val="2D170DFB"/>
    <w:rsid w:val="2D6B72D5"/>
    <w:rsid w:val="2D88240F"/>
    <w:rsid w:val="2DA51213"/>
    <w:rsid w:val="2E150147"/>
    <w:rsid w:val="2E4F4001"/>
    <w:rsid w:val="2EF36F14"/>
    <w:rsid w:val="2F243902"/>
    <w:rsid w:val="2FA17BFB"/>
    <w:rsid w:val="2FC841E5"/>
    <w:rsid w:val="2FFA56D7"/>
    <w:rsid w:val="300852DE"/>
    <w:rsid w:val="301B3177"/>
    <w:rsid w:val="303F76FD"/>
    <w:rsid w:val="31992E3D"/>
    <w:rsid w:val="31E06CBE"/>
    <w:rsid w:val="32004C6A"/>
    <w:rsid w:val="32160E27"/>
    <w:rsid w:val="32236BAB"/>
    <w:rsid w:val="3244289A"/>
    <w:rsid w:val="32B97377"/>
    <w:rsid w:val="33941B0E"/>
    <w:rsid w:val="33AD5485"/>
    <w:rsid w:val="33C91D38"/>
    <w:rsid w:val="34291934"/>
    <w:rsid w:val="348D06FD"/>
    <w:rsid w:val="34CC177B"/>
    <w:rsid w:val="34DF325D"/>
    <w:rsid w:val="35500B86"/>
    <w:rsid w:val="362E697F"/>
    <w:rsid w:val="362F1FC2"/>
    <w:rsid w:val="36DF6415"/>
    <w:rsid w:val="37144761"/>
    <w:rsid w:val="375A6BCB"/>
    <w:rsid w:val="377A49B4"/>
    <w:rsid w:val="37AB5678"/>
    <w:rsid w:val="37C24F6B"/>
    <w:rsid w:val="37D7173E"/>
    <w:rsid w:val="37F17D73"/>
    <w:rsid w:val="382F48C6"/>
    <w:rsid w:val="38312021"/>
    <w:rsid w:val="38B817B4"/>
    <w:rsid w:val="38C05153"/>
    <w:rsid w:val="393B4A71"/>
    <w:rsid w:val="398E34A3"/>
    <w:rsid w:val="39D4535A"/>
    <w:rsid w:val="3A7E52C6"/>
    <w:rsid w:val="3A8F1281"/>
    <w:rsid w:val="3A9B5E78"/>
    <w:rsid w:val="3AAC1E33"/>
    <w:rsid w:val="3AB17F7A"/>
    <w:rsid w:val="3ACA22B9"/>
    <w:rsid w:val="3B0E58C7"/>
    <w:rsid w:val="3B304812"/>
    <w:rsid w:val="3BCE7B87"/>
    <w:rsid w:val="3C033730"/>
    <w:rsid w:val="3C3F0750"/>
    <w:rsid w:val="3C746980"/>
    <w:rsid w:val="3CA10B7F"/>
    <w:rsid w:val="3D406863"/>
    <w:rsid w:val="3DDF607B"/>
    <w:rsid w:val="3E260CC7"/>
    <w:rsid w:val="3EB968CD"/>
    <w:rsid w:val="3EF8229A"/>
    <w:rsid w:val="3F446ADE"/>
    <w:rsid w:val="3F4563B2"/>
    <w:rsid w:val="40356427"/>
    <w:rsid w:val="40A35A86"/>
    <w:rsid w:val="40D93256"/>
    <w:rsid w:val="41540906"/>
    <w:rsid w:val="418961FE"/>
    <w:rsid w:val="41C2018E"/>
    <w:rsid w:val="42103A4A"/>
    <w:rsid w:val="42764E69"/>
    <w:rsid w:val="427D5E63"/>
    <w:rsid w:val="42D55C9F"/>
    <w:rsid w:val="434370AD"/>
    <w:rsid w:val="434F15AD"/>
    <w:rsid w:val="436C3281"/>
    <w:rsid w:val="4416031D"/>
    <w:rsid w:val="44315157"/>
    <w:rsid w:val="44B10046"/>
    <w:rsid w:val="44D14409"/>
    <w:rsid w:val="450811BF"/>
    <w:rsid w:val="452614AD"/>
    <w:rsid w:val="45823E47"/>
    <w:rsid w:val="45B206A3"/>
    <w:rsid w:val="46B17C96"/>
    <w:rsid w:val="46B300A5"/>
    <w:rsid w:val="46B8390E"/>
    <w:rsid w:val="471E5E67"/>
    <w:rsid w:val="47721D0E"/>
    <w:rsid w:val="47C754C6"/>
    <w:rsid w:val="47D71C0C"/>
    <w:rsid w:val="486E0FF2"/>
    <w:rsid w:val="486F44A0"/>
    <w:rsid w:val="49680B13"/>
    <w:rsid w:val="49D7054F"/>
    <w:rsid w:val="4A992609"/>
    <w:rsid w:val="4B06733D"/>
    <w:rsid w:val="4B53301C"/>
    <w:rsid w:val="4B7B3A94"/>
    <w:rsid w:val="4BA12BC2"/>
    <w:rsid w:val="4C15710C"/>
    <w:rsid w:val="4C521BA8"/>
    <w:rsid w:val="4C6C1422"/>
    <w:rsid w:val="4C7812B7"/>
    <w:rsid w:val="4CE2651F"/>
    <w:rsid w:val="4D0553D3"/>
    <w:rsid w:val="4D346757"/>
    <w:rsid w:val="4D3B1D7F"/>
    <w:rsid w:val="4D7D444E"/>
    <w:rsid w:val="4E896D6E"/>
    <w:rsid w:val="4EDD03B5"/>
    <w:rsid w:val="50487D45"/>
    <w:rsid w:val="50F639B0"/>
    <w:rsid w:val="51121E6C"/>
    <w:rsid w:val="514C35D0"/>
    <w:rsid w:val="51586419"/>
    <w:rsid w:val="5176064D"/>
    <w:rsid w:val="51FF0643"/>
    <w:rsid w:val="52533F75"/>
    <w:rsid w:val="52C84ED8"/>
    <w:rsid w:val="52CA126A"/>
    <w:rsid w:val="52DB2E5E"/>
    <w:rsid w:val="52F07A1F"/>
    <w:rsid w:val="530103EA"/>
    <w:rsid w:val="531445C2"/>
    <w:rsid w:val="53650979"/>
    <w:rsid w:val="53A07C03"/>
    <w:rsid w:val="53EE6BC1"/>
    <w:rsid w:val="54006EBD"/>
    <w:rsid w:val="540208BE"/>
    <w:rsid w:val="542425E2"/>
    <w:rsid w:val="544B4CE7"/>
    <w:rsid w:val="550E3F9A"/>
    <w:rsid w:val="55766E6E"/>
    <w:rsid w:val="559B2D78"/>
    <w:rsid w:val="559B53B0"/>
    <w:rsid w:val="55B4577D"/>
    <w:rsid w:val="55B81234"/>
    <w:rsid w:val="55C45E2B"/>
    <w:rsid w:val="55FE01DE"/>
    <w:rsid w:val="565F3711"/>
    <w:rsid w:val="567F7FA4"/>
    <w:rsid w:val="56951575"/>
    <w:rsid w:val="56B17AF5"/>
    <w:rsid w:val="56D7393C"/>
    <w:rsid w:val="57672F12"/>
    <w:rsid w:val="57F16C7F"/>
    <w:rsid w:val="57F95B34"/>
    <w:rsid w:val="580F035D"/>
    <w:rsid w:val="58756F84"/>
    <w:rsid w:val="58E10F36"/>
    <w:rsid w:val="58E64B5E"/>
    <w:rsid w:val="591075D9"/>
    <w:rsid w:val="59247E56"/>
    <w:rsid w:val="59B83EF9"/>
    <w:rsid w:val="59BA5EBD"/>
    <w:rsid w:val="59CA6C37"/>
    <w:rsid w:val="59DD51A2"/>
    <w:rsid w:val="5A241C82"/>
    <w:rsid w:val="5A48337E"/>
    <w:rsid w:val="5A655703"/>
    <w:rsid w:val="5AC8016B"/>
    <w:rsid w:val="5ACD1DFE"/>
    <w:rsid w:val="5AE605F2"/>
    <w:rsid w:val="5B055649"/>
    <w:rsid w:val="5B2D7FCE"/>
    <w:rsid w:val="5B6360E6"/>
    <w:rsid w:val="5BD31E22"/>
    <w:rsid w:val="5C583131"/>
    <w:rsid w:val="5D0631CD"/>
    <w:rsid w:val="5D3445F3"/>
    <w:rsid w:val="5D88264D"/>
    <w:rsid w:val="5E1A49DB"/>
    <w:rsid w:val="5E4717A2"/>
    <w:rsid w:val="5E487850"/>
    <w:rsid w:val="5E4A70E9"/>
    <w:rsid w:val="5E6A778C"/>
    <w:rsid w:val="5ED2780B"/>
    <w:rsid w:val="5EDB41E5"/>
    <w:rsid w:val="5F2B2A77"/>
    <w:rsid w:val="5FD35B6B"/>
    <w:rsid w:val="5FDE3F8D"/>
    <w:rsid w:val="609A4358"/>
    <w:rsid w:val="61665FE8"/>
    <w:rsid w:val="61AE798F"/>
    <w:rsid w:val="61BC56D7"/>
    <w:rsid w:val="621E2D67"/>
    <w:rsid w:val="62946B14"/>
    <w:rsid w:val="62A3501A"/>
    <w:rsid w:val="62C25F1E"/>
    <w:rsid w:val="62DB2A06"/>
    <w:rsid w:val="6445282D"/>
    <w:rsid w:val="64DA7491"/>
    <w:rsid w:val="65041D14"/>
    <w:rsid w:val="652D4363"/>
    <w:rsid w:val="65BE5407"/>
    <w:rsid w:val="65CB6AD7"/>
    <w:rsid w:val="67065B78"/>
    <w:rsid w:val="67310E46"/>
    <w:rsid w:val="674F751F"/>
    <w:rsid w:val="675D6C23"/>
    <w:rsid w:val="678116D6"/>
    <w:rsid w:val="67D77C40"/>
    <w:rsid w:val="67DA328C"/>
    <w:rsid w:val="6881130A"/>
    <w:rsid w:val="68C06BF6"/>
    <w:rsid w:val="69652978"/>
    <w:rsid w:val="696B1E57"/>
    <w:rsid w:val="69760037"/>
    <w:rsid w:val="69A04061"/>
    <w:rsid w:val="69E0280F"/>
    <w:rsid w:val="6A99742E"/>
    <w:rsid w:val="6AF405C0"/>
    <w:rsid w:val="6B555802"/>
    <w:rsid w:val="6CE013DA"/>
    <w:rsid w:val="6CF5724A"/>
    <w:rsid w:val="6D056FFD"/>
    <w:rsid w:val="6DAD4F9F"/>
    <w:rsid w:val="6E14501E"/>
    <w:rsid w:val="6E971ED7"/>
    <w:rsid w:val="6EB15DD3"/>
    <w:rsid w:val="6EC91D52"/>
    <w:rsid w:val="6ED07E1A"/>
    <w:rsid w:val="6EE85353"/>
    <w:rsid w:val="6EF32E85"/>
    <w:rsid w:val="6F7A7850"/>
    <w:rsid w:val="70190723"/>
    <w:rsid w:val="703D7D6C"/>
    <w:rsid w:val="70CE05A3"/>
    <w:rsid w:val="71107D1F"/>
    <w:rsid w:val="71213CDA"/>
    <w:rsid w:val="71A50ADE"/>
    <w:rsid w:val="73DD5247"/>
    <w:rsid w:val="73EF2A80"/>
    <w:rsid w:val="74123DAE"/>
    <w:rsid w:val="742064CB"/>
    <w:rsid w:val="7476258E"/>
    <w:rsid w:val="748F01F5"/>
    <w:rsid w:val="75357D54"/>
    <w:rsid w:val="755A5A0C"/>
    <w:rsid w:val="75C80BC8"/>
    <w:rsid w:val="760D6F22"/>
    <w:rsid w:val="762A72B5"/>
    <w:rsid w:val="762B1157"/>
    <w:rsid w:val="768F16E6"/>
    <w:rsid w:val="76AD7DBE"/>
    <w:rsid w:val="76E142A8"/>
    <w:rsid w:val="76EE4427"/>
    <w:rsid w:val="77183DD1"/>
    <w:rsid w:val="772C162A"/>
    <w:rsid w:val="77324E93"/>
    <w:rsid w:val="77F71C38"/>
    <w:rsid w:val="78AA314A"/>
    <w:rsid w:val="78C25DA2"/>
    <w:rsid w:val="78CD0CE6"/>
    <w:rsid w:val="792A3948"/>
    <w:rsid w:val="79D07A75"/>
    <w:rsid w:val="79FB4704"/>
    <w:rsid w:val="7A1F0A71"/>
    <w:rsid w:val="7A3A5E0C"/>
    <w:rsid w:val="7A71379F"/>
    <w:rsid w:val="7BC566B5"/>
    <w:rsid w:val="7C3F3BAE"/>
    <w:rsid w:val="7DCB394B"/>
    <w:rsid w:val="7DCC1471"/>
    <w:rsid w:val="7DF801DA"/>
    <w:rsid w:val="7E70572F"/>
    <w:rsid w:val="7E7A031E"/>
    <w:rsid w:val="7F016EF9"/>
    <w:rsid w:val="7F041331"/>
    <w:rsid w:val="7F1D441E"/>
    <w:rsid w:val="7F482D79"/>
    <w:rsid w:val="7F820039"/>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8">
    <w:name w:val="Normal Indent"/>
    <w:basedOn w:val="1"/>
    <w:qFormat/>
    <w:uiPriority w:val="0"/>
    <w:pPr>
      <w:ind w:firstLine="420"/>
    </w:pPr>
    <w:rPr>
      <w:szCs w:val="20"/>
    </w:rPr>
  </w:style>
  <w:style w:type="paragraph" w:styleId="9">
    <w:name w:val="Document Map"/>
    <w:basedOn w:val="1"/>
    <w:link w:val="29"/>
    <w:semiHidden/>
    <w:unhideWhenUsed/>
    <w:qFormat/>
    <w:uiPriority w:val="99"/>
    <w:rPr>
      <w:rFonts w:ascii="宋体" w:eastAsia="宋体"/>
      <w:sz w:val="18"/>
      <w:szCs w:val="18"/>
    </w:rPr>
  </w:style>
  <w:style w:type="paragraph" w:styleId="10">
    <w:name w:val="annotation text"/>
    <w:basedOn w:val="1"/>
    <w:link w:val="31"/>
    <w:semiHidden/>
    <w:unhideWhenUsed/>
    <w:qFormat/>
    <w:uiPriority w:val="99"/>
    <w:pPr>
      <w:jc w:val="left"/>
    </w:pPr>
  </w:style>
  <w:style w:type="paragraph" w:styleId="11">
    <w:name w:val="Balloon Text"/>
    <w:basedOn w:val="1"/>
    <w:link w:val="25"/>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26"/>
    <w:qFormat/>
    <w:uiPriority w:val="99"/>
    <w:pPr>
      <w:widowControl/>
      <w:spacing w:before="100" w:beforeAutospacing="1" w:afterAutospacing="1"/>
      <w:jc w:val="left"/>
    </w:pPr>
    <w:rPr>
      <w:rFonts w:ascii="宋体" w:hAnsi="宋体"/>
      <w:sz w:val="24"/>
      <w:szCs w:val="24"/>
    </w:rPr>
  </w:style>
  <w:style w:type="paragraph" w:styleId="15">
    <w:name w:val="Title"/>
    <w:basedOn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10"/>
    <w:next w:val="10"/>
    <w:link w:val="33"/>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800080" w:themeColor="followedHyperlink"/>
      <w:u w:val="single"/>
    </w:rPr>
  </w:style>
  <w:style w:type="character" w:styleId="21">
    <w:name w:val="Hyperlink"/>
    <w:basedOn w:val="19"/>
    <w:unhideWhenUsed/>
    <w:qFormat/>
    <w:uiPriority w:val="99"/>
    <w:rPr>
      <w:color w:val="0000FF" w:themeColor="hyperlink"/>
      <w:u w:val="single"/>
    </w:rPr>
  </w:style>
  <w:style w:type="character" w:styleId="22">
    <w:name w:val="annotation reference"/>
    <w:basedOn w:val="19"/>
    <w:semiHidden/>
    <w:unhideWhenUsed/>
    <w:qFormat/>
    <w:uiPriority w:val="99"/>
    <w:rPr>
      <w:sz w:val="21"/>
      <w:szCs w:val="21"/>
    </w:rPr>
  </w:style>
  <w:style w:type="character" w:customStyle="1" w:styleId="23">
    <w:name w:val="页眉 Char"/>
    <w:basedOn w:val="19"/>
    <w:link w:val="13"/>
    <w:semiHidden/>
    <w:qFormat/>
    <w:uiPriority w:val="99"/>
    <w:rPr>
      <w:sz w:val="18"/>
      <w:szCs w:val="18"/>
    </w:rPr>
  </w:style>
  <w:style w:type="character" w:customStyle="1" w:styleId="24">
    <w:name w:val="页脚 Char"/>
    <w:basedOn w:val="19"/>
    <w:link w:val="12"/>
    <w:qFormat/>
    <w:uiPriority w:val="99"/>
    <w:rPr>
      <w:sz w:val="18"/>
      <w:szCs w:val="18"/>
    </w:rPr>
  </w:style>
  <w:style w:type="character" w:customStyle="1" w:styleId="25">
    <w:name w:val="批注框文本 Char"/>
    <w:basedOn w:val="19"/>
    <w:link w:val="11"/>
    <w:semiHidden/>
    <w:qFormat/>
    <w:uiPriority w:val="99"/>
    <w:rPr>
      <w:sz w:val="18"/>
      <w:szCs w:val="18"/>
    </w:rPr>
  </w:style>
  <w:style w:type="character" w:customStyle="1" w:styleId="26">
    <w:name w:val="普通(网站) Char"/>
    <w:link w:val="14"/>
    <w:qFormat/>
    <w:uiPriority w:val="99"/>
    <w:rPr>
      <w:rFonts w:ascii="宋体" w:hAnsi="宋体"/>
      <w:sz w:val="24"/>
      <w:szCs w:val="24"/>
    </w:rPr>
  </w:style>
  <w:style w:type="character" w:customStyle="1" w:styleId="27">
    <w:name w:val="标题 1 Char"/>
    <w:basedOn w:val="19"/>
    <w:link w:val="4"/>
    <w:qFormat/>
    <w:uiPriority w:val="0"/>
    <w:rPr>
      <w:rFonts w:ascii="Arial" w:hAnsi="Arial" w:eastAsia="宋体" w:cs="Times New Roman"/>
      <w:b/>
      <w:bCs/>
      <w:kern w:val="44"/>
      <w:sz w:val="44"/>
      <w:szCs w:val="44"/>
    </w:rPr>
  </w:style>
  <w:style w:type="paragraph" w:styleId="28">
    <w:name w:val="List Paragraph"/>
    <w:basedOn w:val="1"/>
    <w:qFormat/>
    <w:uiPriority w:val="34"/>
    <w:pPr>
      <w:ind w:firstLine="420" w:firstLineChars="200"/>
    </w:pPr>
  </w:style>
  <w:style w:type="character" w:customStyle="1" w:styleId="29">
    <w:name w:val="文档结构图 Char"/>
    <w:basedOn w:val="19"/>
    <w:link w:val="9"/>
    <w:semiHidden/>
    <w:qFormat/>
    <w:uiPriority w:val="99"/>
    <w:rPr>
      <w:rFonts w:ascii="宋体" w:eastAsia="宋体"/>
      <w:sz w:val="18"/>
      <w:szCs w:val="18"/>
    </w:rPr>
  </w:style>
  <w:style w:type="character" w:customStyle="1" w:styleId="30">
    <w:name w:val="标题 2 Char"/>
    <w:basedOn w:val="19"/>
    <w:link w:val="5"/>
    <w:semiHidden/>
    <w:qFormat/>
    <w:uiPriority w:val="9"/>
    <w:rPr>
      <w:rFonts w:asciiTheme="majorHAnsi" w:hAnsiTheme="majorHAnsi" w:eastAsiaTheme="majorEastAsia" w:cstheme="majorBidi"/>
      <w:b/>
      <w:bCs/>
      <w:sz w:val="32"/>
      <w:szCs w:val="32"/>
    </w:rPr>
  </w:style>
  <w:style w:type="character" w:customStyle="1" w:styleId="31">
    <w:name w:val="批注文字 Char"/>
    <w:basedOn w:val="19"/>
    <w:link w:val="10"/>
    <w:semiHidden/>
    <w:qFormat/>
    <w:uiPriority w:val="99"/>
  </w:style>
  <w:style w:type="character" w:customStyle="1" w:styleId="32">
    <w:name w:val="标题 3 Char"/>
    <w:qFormat/>
    <w:uiPriority w:val="0"/>
    <w:rPr>
      <w:rFonts w:ascii="黑体" w:eastAsia="黑体"/>
      <w:bCs/>
      <w:sz w:val="30"/>
    </w:rPr>
  </w:style>
  <w:style w:type="character" w:customStyle="1" w:styleId="33">
    <w:name w:val="批注主题 Char"/>
    <w:basedOn w:val="31"/>
    <w:link w:val="16"/>
    <w:semiHidden/>
    <w:qFormat/>
    <w:uiPriority w:val="99"/>
    <w:rPr>
      <w:b/>
      <w:bCs/>
      <w:kern w:val="2"/>
      <w:sz w:val="21"/>
      <w:szCs w:val="22"/>
    </w:rPr>
  </w:style>
  <w:style w:type="table" w:customStyle="1" w:styleId="34">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5">
    <w:name w:val="No Spacing"/>
    <w:qFormat/>
    <w:uiPriority w:val="1"/>
    <w:pPr>
      <w:widowControl w:val="0"/>
      <w:spacing w:line="360" w:lineRule="auto"/>
      <w:ind w:firstLine="200" w:firstLineChars="200"/>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72</Pages>
  <Words>5416</Words>
  <Characters>5564</Characters>
  <Lines>316</Lines>
  <Paragraphs>89</Paragraphs>
  <TotalTime>13</TotalTime>
  <ScaleCrop>false</ScaleCrop>
  <LinksUpToDate>false</LinksUpToDate>
  <CharactersWithSpaces>5581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2021-03-03T00:56:00Z</dcterms:created>
  <dc:creator>win7-1</dc:creator>
  <cp:lastModifiedBy>交易集团宝安分公司</cp:lastModifiedBy>
  <cp:lastPrinted>2021-01-15T01:17:00Z</cp:lastPrinted>
  <dcterms:modified xsi:type="dcterms:W3CDTF">2025-09-11T10:06:41Z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CFE91CA4ECE649769A50C56CCE24D2C7</vt:lpwstr>
  </property>
  <property fmtid="{D5CDD505-2E9C-101B-9397-08002B2CF9AE}" pid="4" name="KSOTemplateDocerSaveRecord">
    <vt:lpwstr>eyJoZGlkIjoiZjk3NDcwYzkzMzkwZjgzNzBlNzI3ZjFmOTk5ZTQ2MzQiLCJ1c2VySWQiOiIyMjc1MTQ3NjgifQ==</vt:lpwstr>
  </property>
</Properties>
</file>