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AA82F">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3370BAD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8C1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39381DD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0F3653B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381F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08EF73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1C0B93C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2CC3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46EE3F7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6EFF2D7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0E7A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8652E9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7FBB948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6114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8AB8C2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7151993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0154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7E2457F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385B14B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BA7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4EFB6E9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6B5A523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A02061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85EF2F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4FBAB33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E50ADF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0752584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7CA49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0E25C39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7D10708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271B79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3721001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3D2915B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33E6ABE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62025BA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4096B65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438E71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16A8A18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57E491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541C620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6DB5941D">
      <w:pPr>
        <w:pStyle w:val="3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7BA43B38">
      <w:pPr>
        <w:rPr>
          <w:rFonts w:hint="eastAsia" w:ascii="黑体" w:hAnsi="宋体" w:eastAsia="黑体" w:cs="黑体"/>
          <w:kern w:val="0"/>
          <w:sz w:val="40"/>
          <w:szCs w:val="40"/>
        </w:rPr>
      </w:pPr>
    </w:p>
    <w:p w14:paraId="39BE7425">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18"/>
        <w:tblW w:w="8387" w:type="dxa"/>
        <w:jc w:val="center"/>
        <w:tblCellSpacing w:w="0" w:type="dxa"/>
        <w:tblLayout w:type="fixed"/>
        <w:tblCellMar>
          <w:top w:w="45" w:type="dxa"/>
          <w:left w:w="45" w:type="dxa"/>
          <w:bottom w:w="45" w:type="dxa"/>
          <w:right w:w="45" w:type="dxa"/>
        </w:tblCellMar>
      </w:tblPr>
      <w:tblGrid>
        <w:gridCol w:w="2723"/>
        <w:gridCol w:w="5664"/>
      </w:tblGrid>
      <w:tr w14:paraId="32FDBCE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3D0DA9B">
            <w:pPr>
              <w:widowControl/>
              <w:jc w:val="right"/>
              <w:rPr>
                <w:sz w:val="30"/>
                <w:szCs w:val="30"/>
              </w:rPr>
            </w:pPr>
            <w:r>
              <w:rPr>
                <w:rFonts w:ascii="宋体" w:hAnsi="宋体" w:cs="宋体"/>
                <w:kern w:val="0"/>
                <w:sz w:val="30"/>
                <w:szCs w:val="30"/>
                <w:lang w:bidi="ar"/>
              </w:rPr>
              <w:t>项目编号：</w:t>
            </w:r>
          </w:p>
        </w:tc>
        <w:tc>
          <w:tcPr>
            <w:tcW w:w="5664" w:type="dxa"/>
            <w:shd w:val="clear" w:color="auto" w:fill="auto"/>
            <w:vAlign w:val="center"/>
          </w:tcPr>
          <w:p w14:paraId="52B0366A">
            <w:pPr>
              <w:widowControl/>
              <w:jc w:val="left"/>
              <w:rPr>
                <w:sz w:val="30"/>
                <w:szCs w:val="30"/>
              </w:rPr>
            </w:pPr>
            <w:bookmarkStart w:id="106" w:name="_GoBack"/>
            <w:bookmarkEnd w:id="106"/>
            <w:r>
              <w:rPr>
                <w:rFonts w:hint="eastAsia" w:asciiTheme="minorEastAsia" w:hAnsiTheme="minorEastAsia"/>
                <w:sz w:val="30"/>
                <w:szCs w:val="30"/>
              </w:rPr>
              <w:t>BAZXCG-2025-00482</w:t>
            </w:r>
          </w:p>
        </w:tc>
      </w:tr>
      <w:tr w14:paraId="0271282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C85DEE0">
            <w:pPr>
              <w:widowControl/>
              <w:jc w:val="right"/>
              <w:rPr>
                <w:sz w:val="30"/>
                <w:szCs w:val="30"/>
              </w:rPr>
            </w:pPr>
            <w:r>
              <w:rPr>
                <w:rFonts w:ascii="宋体" w:hAnsi="宋体" w:cs="宋体"/>
                <w:kern w:val="0"/>
                <w:sz w:val="30"/>
                <w:szCs w:val="30"/>
                <w:lang w:bidi="ar"/>
              </w:rPr>
              <w:t>项目名称：</w:t>
            </w:r>
          </w:p>
        </w:tc>
        <w:tc>
          <w:tcPr>
            <w:tcW w:w="5664" w:type="dxa"/>
            <w:shd w:val="clear" w:color="auto" w:fill="auto"/>
            <w:vAlign w:val="center"/>
          </w:tcPr>
          <w:p w14:paraId="28DD6FB5">
            <w:pPr>
              <w:widowControl/>
              <w:jc w:val="left"/>
              <w:rPr>
                <w:sz w:val="30"/>
                <w:szCs w:val="30"/>
              </w:rPr>
            </w:pPr>
            <w:r>
              <w:rPr>
                <w:rFonts w:hint="eastAsia" w:asciiTheme="minorEastAsia" w:hAnsiTheme="minorEastAsia"/>
                <w:sz w:val="30"/>
                <w:szCs w:val="30"/>
              </w:rPr>
              <w:t>深圳市福海中学特色课程基地校建设之国际化教育特色课程(日语、俄语)开设项目</w:t>
            </w:r>
          </w:p>
        </w:tc>
      </w:tr>
      <w:tr w14:paraId="1CAA4CB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F48E953">
            <w:pPr>
              <w:widowControl/>
              <w:jc w:val="right"/>
              <w:rPr>
                <w:sz w:val="30"/>
                <w:szCs w:val="30"/>
              </w:rPr>
            </w:pPr>
            <w:r>
              <w:rPr>
                <w:rFonts w:ascii="宋体" w:hAnsi="宋体" w:cs="宋体"/>
                <w:kern w:val="0"/>
                <w:sz w:val="30"/>
                <w:szCs w:val="30"/>
                <w:lang w:bidi="ar"/>
              </w:rPr>
              <w:t>包 号：</w:t>
            </w:r>
          </w:p>
        </w:tc>
        <w:tc>
          <w:tcPr>
            <w:tcW w:w="5664" w:type="dxa"/>
            <w:shd w:val="clear" w:color="auto" w:fill="auto"/>
            <w:vAlign w:val="center"/>
          </w:tcPr>
          <w:p w14:paraId="60C8D8AF">
            <w:pPr>
              <w:widowControl/>
              <w:jc w:val="left"/>
              <w:rPr>
                <w:sz w:val="30"/>
                <w:szCs w:val="30"/>
              </w:rPr>
            </w:pPr>
            <w:r>
              <w:rPr>
                <w:rFonts w:ascii="宋体" w:hAnsi="宋体" w:cs="宋体"/>
                <w:kern w:val="0"/>
                <w:sz w:val="30"/>
                <w:szCs w:val="30"/>
                <w:lang w:bidi="ar"/>
              </w:rPr>
              <w:t>A</w:t>
            </w:r>
          </w:p>
        </w:tc>
      </w:tr>
      <w:tr w14:paraId="3F40FC0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DBBF403">
            <w:pPr>
              <w:widowControl/>
              <w:jc w:val="right"/>
              <w:rPr>
                <w:sz w:val="30"/>
                <w:szCs w:val="30"/>
              </w:rPr>
            </w:pPr>
            <w:r>
              <w:rPr>
                <w:rFonts w:ascii="宋体" w:hAnsi="宋体" w:cs="宋体"/>
                <w:kern w:val="0"/>
                <w:sz w:val="30"/>
                <w:szCs w:val="30"/>
                <w:lang w:bidi="ar"/>
              </w:rPr>
              <w:t>项目类型：</w:t>
            </w:r>
          </w:p>
        </w:tc>
        <w:tc>
          <w:tcPr>
            <w:tcW w:w="5664" w:type="dxa"/>
            <w:shd w:val="clear" w:color="auto" w:fill="auto"/>
            <w:vAlign w:val="center"/>
          </w:tcPr>
          <w:p w14:paraId="7E218849">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14:paraId="4722A5F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410E604">
            <w:pPr>
              <w:widowControl/>
              <w:jc w:val="right"/>
              <w:rPr>
                <w:sz w:val="30"/>
                <w:szCs w:val="30"/>
              </w:rPr>
            </w:pPr>
            <w:r>
              <w:rPr>
                <w:rFonts w:ascii="宋体" w:hAnsi="宋体" w:cs="宋体"/>
                <w:kern w:val="0"/>
                <w:sz w:val="30"/>
                <w:szCs w:val="30"/>
                <w:lang w:bidi="ar"/>
              </w:rPr>
              <w:t>采购方式：</w:t>
            </w:r>
          </w:p>
        </w:tc>
        <w:tc>
          <w:tcPr>
            <w:tcW w:w="5664" w:type="dxa"/>
            <w:shd w:val="clear" w:color="auto" w:fill="auto"/>
            <w:vAlign w:val="center"/>
          </w:tcPr>
          <w:p w14:paraId="03BCB40F">
            <w:pPr>
              <w:widowControl/>
              <w:jc w:val="left"/>
              <w:rPr>
                <w:sz w:val="30"/>
                <w:szCs w:val="30"/>
              </w:rPr>
            </w:pPr>
            <w:r>
              <w:rPr>
                <w:rFonts w:ascii="宋体" w:hAnsi="宋体" w:cs="宋体"/>
                <w:kern w:val="0"/>
                <w:sz w:val="30"/>
                <w:szCs w:val="30"/>
                <w:lang w:bidi="ar"/>
              </w:rPr>
              <w:t>公开招标</w:t>
            </w:r>
          </w:p>
        </w:tc>
      </w:tr>
      <w:tr w14:paraId="3F58D85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A9933F6">
            <w:pPr>
              <w:widowControl/>
              <w:jc w:val="right"/>
              <w:rPr>
                <w:sz w:val="30"/>
                <w:szCs w:val="30"/>
              </w:rPr>
            </w:pPr>
            <w:r>
              <w:rPr>
                <w:rFonts w:ascii="宋体" w:hAnsi="宋体" w:cs="宋体"/>
                <w:kern w:val="0"/>
                <w:sz w:val="30"/>
                <w:szCs w:val="30"/>
                <w:lang w:bidi="ar"/>
              </w:rPr>
              <w:t>货币类型：</w:t>
            </w:r>
          </w:p>
        </w:tc>
        <w:tc>
          <w:tcPr>
            <w:tcW w:w="5664" w:type="dxa"/>
            <w:shd w:val="clear" w:color="auto" w:fill="auto"/>
            <w:vAlign w:val="center"/>
          </w:tcPr>
          <w:p w14:paraId="6164337D">
            <w:pPr>
              <w:widowControl/>
              <w:jc w:val="left"/>
              <w:rPr>
                <w:sz w:val="30"/>
                <w:szCs w:val="30"/>
              </w:rPr>
            </w:pPr>
            <w:r>
              <w:rPr>
                <w:rFonts w:ascii="宋体" w:hAnsi="宋体" w:cs="宋体"/>
                <w:kern w:val="0"/>
                <w:sz w:val="30"/>
                <w:szCs w:val="30"/>
                <w:lang w:bidi="ar"/>
              </w:rPr>
              <w:t>人民币</w:t>
            </w:r>
          </w:p>
        </w:tc>
      </w:tr>
      <w:tr w14:paraId="2EDFE13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08BE8BB">
            <w:pPr>
              <w:widowControl/>
              <w:jc w:val="right"/>
              <w:rPr>
                <w:sz w:val="30"/>
                <w:szCs w:val="30"/>
              </w:rPr>
            </w:pPr>
            <w:r>
              <w:rPr>
                <w:rFonts w:ascii="宋体" w:hAnsi="宋体" w:cs="宋体"/>
                <w:kern w:val="0"/>
                <w:sz w:val="30"/>
                <w:szCs w:val="30"/>
                <w:lang w:bidi="ar"/>
              </w:rPr>
              <w:t>评标方法：</w:t>
            </w:r>
          </w:p>
        </w:tc>
        <w:tc>
          <w:tcPr>
            <w:tcW w:w="5664" w:type="dxa"/>
            <w:shd w:val="clear" w:color="auto" w:fill="auto"/>
            <w:vAlign w:val="center"/>
          </w:tcPr>
          <w:p w14:paraId="1D581462">
            <w:pPr>
              <w:widowControl/>
              <w:jc w:val="left"/>
              <w:rPr>
                <w:sz w:val="30"/>
                <w:szCs w:val="30"/>
              </w:rPr>
            </w:pPr>
            <w:r>
              <w:rPr>
                <w:rFonts w:ascii="宋体" w:hAnsi="宋体" w:cs="宋体"/>
                <w:kern w:val="0"/>
                <w:sz w:val="30"/>
                <w:szCs w:val="30"/>
                <w:lang w:bidi="ar"/>
              </w:rPr>
              <w:t>综合评分法</w:t>
            </w:r>
          </w:p>
        </w:tc>
      </w:tr>
    </w:tbl>
    <w:p w14:paraId="0467E9A3">
      <w:pPr>
        <w:pStyle w:val="15"/>
        <w:jc w:val="center"/>
        <w:outlineLvl w:val="9"/>
        <w:rPr>
          <w:rFonts w:hint="eastAsia" w:ascii="黑体" w:hAnsi="黑体" w:eastAsia="黑体"/>
          <w:sz w:val="40"/>
          <w:szCs w:val="40"/>
        </w:rPr>
      </w:pPr>
    </w:p>
    <w:p w14:paraId="20E2B5C9">
      <w:pPr>
        <w:pStyle w:val="15"/>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14:paraId="38D86BCA">
      <w:pPr>
        <w:pStyle w:val="15"/>
        <w:jc w:val="center"/>
        <w:outlineLvl w:val="1"/>
        <w:rPr>
          <w:rFonts w:ascii="黑体" w:hAnsi="黑体" w:eastAsia="黑体"/>
          <w:sz w:val="40"/>
          <w:szCs w:val="40"/>
        </w:rPr>
      </w:pPr>
      <w:r>
        <w:rPr>
          <w:rFonts w:hint="eastAsia" w:ascii="黑体" w:hAnsi="黑体" w:eastAsia="黑体"/>
          <w:sz w:val="40"/>
          <w:szCs w:val="40"/>
        </w:rPr>
        <w:t>资格性审查表</w:t>
      </w:r>
    </w:p>
    <w:tbl>
      <w:tblPr>
        <w:tblStyle w:val="1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5337FB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C14D58D">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C556E50">
            <w:pPr>
              <w:jc w:val="center"/>
              <w:rPr>
                <w:rFonts w:ascii="宋体" w:hAnsi="宋体" w:cs="宋体"/>
                <w:sz w:val="28"/>
                <w:szCs w:val="28"/>
              </w:rPr>
            </w:pPr>
            <w:r>
              <w:rPr>
                <w:sz w:val="28"/>
                <w:szCs w:val="28"/>
              </w:rPr>
              <w:t>内容</w:t>
            </w:r>
          </w:p>
        </w:tc>
      </w:tr>
      <w:tr w14:paraId="7789F5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C483407">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651F77D1">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109FFA31">
      <w:pPr>
        <w:pStyle w:val="15"/>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1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5E1E9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E8CC793">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5362FFB">
            <w:pPr>
              <w:jc w:val="center"/>
              <w:rPr>
                <w:rFonts w:ascii="宋体" w:hAnsi="宋体" w:cs="宋体"/>
                <w:sz w:val="28"/>
                <w:szCs w:val="28"/>
              </w:rPr>
            </w:pPr>
            <w:r>
              <w:rPr>
                <w:sz w:val="28"/>
                <w:szCs w:val="28"/>
              </w:rPr>
              <w:t>内容</w:t>
            </w:r>
          </w:p>
        </w:tc>
      </w:tr>
      <w:tr w14:paraId="690998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D8A5A20">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51063950">
            <w:pPr>
              <w:rPr>
                <w:rFonts w:ascii="宋体" w:hAnsi="宋体" w:cs="宋体"/>
                <w:szCs w:val="21"/>
              </w:rPr>
            </w:pPr>
            <w:r>
              <w:rPr>
                <w:rFonts w:hint="eastAsia"/>
                <w:lang w:val="en-US" w:eastAsia="zh-CN"/>
              </w:rPr>
              <w:t>不得</w:t>
            </w:r>
            <w:r>
              <w:rPr>
                <w:rFonts w:hint="eastAsia"/>
              </w:rPr>
              <w:t>将一个包的内容拆开投标；</w:t>
            </w:r>
          </w:p>
        </w:tc>
      </w:tr>
      <w:tr w14:paraId="08D0B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EA4C857">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48531615">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6BA986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66D2B61">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62998969">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14:paraId="2FDA4A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717CB7E">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3BAEB49B">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0FB897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1E1DAD6">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373CE70A">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40829A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ECF8469">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2FF7E972">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6E70B1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CBEEF7E">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33F22FB6">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5DE371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D83DA16">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60F1BDF4">
            <w:pPr>
              <w:rPr>
                <w:rFonts w:ascii="宋体" w:hAnsi="宋体" w:cs="宋体"/>
                <w:szCs w:val="21"/>
              </w:rPr>
            </w:pPr>
            <w:r>
              <w:rPr>
                <w:rFonts w:hint="eastAsia"/>
              </w:rPr>
              <w:t>投标文件存在列放位置错误，导致属于信息公开情形的没有被公开；</w:t>
            </w:r>
          </w:p>
        </w:tc>
      </w:tr>
      <w:tr w14:paraId="172058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A416237">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2F493C6F">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14:paraId="2B6BF5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F1559AD">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4E85007B">
            <w:pPr>
              <w:rPr>
                <w:rFonts w:ascii="宋体" w:hAnsi="宋体" w:cs="宋体"/>
                <w:szCs w:val="21"/>
              </w:rPr>
            </w:pPr>
            <w:r>
              <w:rPr>
                <w:rFonts w:hint="eastAsia"/>
              </w:rPr>
              <w:t>投标文件用不属于本公司的电子密钥或电子营业执照进行加密的；</w:t>
            </w:r>
          </w:p>
        </w:tc>
      </w:tr>
      <w:tr w14:paraId="4CE71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3F64779A">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14:paraId="3DAA3EFF">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59FEE2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3140351B">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14:paraId="3AB7561C">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488531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1CBE1BE">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14:paraId="5F2CA2E4">
            <w:pPr>
              <w:rPr>
                <w:rFonts w:ascii="宋体" w:hAnsi="宋体" w:cs="宋体"/>
                <w:szCs w:val="21"/>
              </w:rPr>
            </w:pPr>
            <w:r>
              <w:rPr>
                <w:rFonts w:hint="eastAsia"/>
              </w:rPr>
              <w:t>法律、法规、规章、规范性文件规定的其他情形。</w:t>
            </w:r>
          </w:p>
        </w:tc>
      </w:tr>
    </w:tbl>
    <w:p w14:paraId="1BB641E0">
      <w:pPr>
        <w:pStyle w:val="15"/>
        <w:jc w:val="center"/>
        <w:outlineLvl w:val="9"/>
        <w:rPr>
          <w:rFonts w:hint="eastAsia" w:ascii="黑体" w:hAnsi="黑体" w:eastAsia="黑体"/>
          <w:sz w:val="40"/>
          <w:szCs w:val="40"/>
        </w:rPr>
      </w:pPr>
    </w:p>
    <w:p w14:paraId="4A6AC5C2">
      <w:pPr>
        <w:pStyle w:val="15"/>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60460762">
      <w:pPr>
        <w:pStyle w:val="15"/>
        <w:jc w:val="center"/>
        <w:outlineLvl w:val="1"/>
        <w:rPr>
          <w:rFonts w:ascii="黑体" w:hAnsi="黑体" w:eastAsia="黑体"/>
          <w:sz w:val="40"/>
          <w:szCs w:val="40"/>
        </w:rPr>
      </w:pPr>
      <w:r>
        <w:rPr>
          <w:rFonts w:hint="eastAsia" w:ascii="黑体" w:hAnsi="黑体" w:eastAsia="黑体"/>
          <w:sz w:val="40"/>
          <w:szCs w:val="40"/>
        </w:rPr>
        <w:t>评标信息</w:t>
      </w:r>
    </w:p>
    <w:tbl>
      <w:tblPr>
        <w:tblStyle w:val="18"/>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14:paraId="0575AE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14:paraId="47CD8E70">
            <w:pPr>
              <w:widowControl/>
              <w:jc w:val="left"/>
              <w:rPr>
                <w:b/>
                <w:bCs/>
                <w:sz w:val="24"/>
              </w:rPr>
            </w:pPr>
            <w:r>
              <w:rPr>
                <w:b/>
                <w:bCs/>
              </w:rPr>
              <w:t>评标方法：综合评分法</w:t>
            </w:r>
          </w:p>
        </w:tc>
        <w:tc>
          <w:tcPr>
            <w:tcW w:w="240" w:type="dxa"/>
            <w:shd w:val="clear" w:color="auto" w:fill="auto"/>
            <w:vAlign w:val="center"/>
          </w:tcPr>
          <w:p w14:paraId="49562ACF">
            <w:pPr>
              <w:jc w:val="right"/>
              <w:rPr>
                <w:rFonts w:ascii="宋体"/>
                <w:b/>
                <w:bCs/>
                <w:sz w:val="24"/>
              </w:rPr>
            </w:pPr>
          </w:p>
        </w:tc>
      </w:tr>
      <w:tr w14:paraId="033C53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17DC1372">
            <w:pPr>
              <w:ind w:firstLine="420"/>
              <w:rPr>
                <w:szCs w:val="21"/>
              </w:rPr>
            </w:pPr>
            <w:r>
              <w:rPr>
                <w:szCs w:val="21"/>
              </w:rPr>
              <w:t>综合评分法，是指投标文件满足招标文件全部实质性要求，且按照评审因素的量化指标评审得分最高的投标人为中标候选人的评标方法。</w:t>
            </w:r>
          </w:p>
          <w:p w14:paraId="069CC30C">
            <w:pPr>
              <w:ind w:firstLine="420"/>
              <w:rPr>
                <w:szCs w:val="21"/>
              </w:rPr>
            </w:pPr>
            <w:r>
              <w:rPr>
                <w:szCs w:val="21"/>
              </w:rPr>
              <w:t>价格分计算方法：</w:t>
            </w:r>
          </w:p>
          <w:p w14:paraId="13C56FBB">
            <w:pPr>
              <w:widowControl/>
              <w:ind w:left="420"/>
              <w:jc w:val="left"/>
              <w:rPr>
                <w:rFonts w:ascii="Times New Roman" w:hAnsi="Times New Roman"/>
                <w:szCs w:val="21"/>
              </w:rPr>
            </w:pPr>
            <w:r>
              <w:rPr>
                <w:rFonts w:ascii="Times New Roman" w:hAnsi="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szCs w:val="21"/>
              </w:rPr>
              <w:br w:type="textWrapping"/>
            </w:r>
            <w:r>
              <w:rPr>
                <w:rFonts w:ascii="Times New Roman" w:hAnsi="Times New Roman"/>
                <w:szCs w:val="21"/>
              </w:rPr>
              <w:t xml:space="preserve">投标报价得分=(评标基准价／投标报价)×100 </w:t>
            </w:r>
            <w:r>
              <w:rPr>
                <w:rFonts w:ascii="Times New Roman" w:hAnsi="Times New Roman"/>
                <w:szCs w:val="21"/>
              </w:rPr>
              <w:br w:type="textWrapping"/>
            </w:r>
            <w:r>
              <w:rPr>
                <w:rFonts w:ascii="Times New Roman" w:hAnsi="Times New Roman"/>
                <w:szCs w:val="21"/>
              </w:rPr>
              <w:t xml:space="preserve">评标总得分＝F1×A1＋F2×A2＋……＋Fn×An </w:t>
            </w:r>
            <w:r>
              <w:rPr>
                <w:rFonts w:ascii="Times New Roman" w:hAnsi="Times New Roman"/>
                <w:szCs w:val="21"/>
              </w:rPr>
              <w:br w:type="textWrapping"/>
            </w:r>
            <w:r>
              <w:rPr>
                <w:rFonts w:ascii="Times New Roman" w:hAnsi="Times New Roman"/>
                <w:szCs w:val="21"/>
              </w:rPr>
              <w:t xml:space="preserve">F1、F2……Fn分别为各项评审因素的得分； </w:t>
            </w:r>
            <w:r>
              <w:rPr>
                <w:rFonts w:ascii="Times New Roman" w:hAnsi="Times New Roman"/>
                <w:szCs w:val="21"/>
              </w:rPr>
              <w:br w:type="textWrapping"/>
            </w:r>
            <w:r>
              <w:rPr>
                <w:rFonts w:ascii="Times New Roman" w:hAnsi="Times New Roman"/>
                <w:szCs w:val="21"/>
              </w:rPr>
              <w:t xml:space="preserve">A1、A2、……An 分别为各项评审因素所占的权重(A1＋A2＋……＋An＝1)。 </w:t>
            </w:r>
            <w:r>
              <w:rPr>
                <w:rFonts w:ascii="Times New Roman" w:hAnsi="Times New Roman"/>
                <w:szCs w:val="21"/>
              </w:rPr>
              <w:br w:type="textWrapping"/>
            </w:r>
            <w:r>
              <w:rPr>
                <w:rFonts w:ascii="Times New Roman" w:hAnsi="Times New Roman"/>
                <w:szCs w:val="21"/>
              </w:rPr>
              <w:t>评标过程中，不得去掉报价中的最高报价和最低报价。</w:t>
            </w:r>
          </w:p>
          <w:p w14:paraId="3F859616">
            <w:pPr>
              <w:widowControl/>
              <w:ind w:left="420"/>
              <w:jc w:val="left"/>
              <w:rPr>
                <w:rFonts w:ascii="Times New Roman" w:hAnsi="Times New Roman"/>
                <w:szCs w:val="21"/>
              </w:rPr>
            </w:pPr>
            <w:r>
              <w:rPr>
                <w:rFonts w:hint="eastAsia" w:ascii="Times New Roman" w:hAnsi="Times New Roman"/>
                <w:szCs w:val="21"/>
              </w:rPr>
              <w:t>因落实政策进行价格调整的，以调整后的价格计算评标基准价和投标报价。</w:t>
            </w:r>
          </w:p>
          <w:p w14:paraId="6190C319">
            <w:pPr>
              <w:ind w:firstLine="422" w:firstLineChars="200"/>
              <w:rPr>
                <w:rFonts w:ascii="Times New Roman" w:hAnsi="Times New Roman"/>
                <w:kern w:val="0"/>
                <w:sz w:val="24"/>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14:paraId="323E6F7B">
      <w:pPr>
        <w:rPr>
          <w:vanish/>
        </w:rPr>
      </w:pPr>
    </w:p>
    <w:tbl>
      <w:tblPr>
        <w:tblStyle w:val="1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1518"/>
        <w:gridCol w:w="738"/>
        <w:gridCol w:w="5456"/>
      </w:tblGrid>
      <w:tr w14:paraId="238C7A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F422699">
            <w:pPr>
              <w:wordWrap w:val="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93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3D07058F">
            <w:pPr>
              <w:wordWrap w:val="0"/>
              <w:jc w:val="center"/>
              <w:rPr>
                <w:rFonts w:hint="eastAsia" w:ascii="宋体" w:hAnsi="宋体" w:eastAsia="宋体" w:cs="宋体"/>
                <w:b/>
                <w:bCs/>
                <w:sz w:val="21"/>
                <w:szCs w:val="21"/>
              </w:rPr>
            </w:pPr>
            <w:r>
              <w:rPr>
                <w:rFonts w:hint="eastAsia" w:ascii="宋体" w:hAnsi="宋体" w:eastAsia="宋体" w:cs="宋体"/>
                <w:b/>
                <w:bCs/>
                <w:sz w:val="21"/>
                <w:szCs w:val="21"/>
              </w:rPr>
              <w:t>评分项</w:t>
            </w:r>
          </w:p>
        </w:tc>
        <w:tc>
          <w:tcPr>
            <w:tcW w:w="5456"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9594DE4">
            <w:pPr>
              <w:wordWrap w:val="0"/>
              <w:jc w:val="center"/>
              <w:rPr>
                <w:rFonts w:hint="eastAsia" w:ascii="宋体" w:hAnsi="宋体" w:eastAsia="宋体" w:cs="宋体"/>
                <w:b/>
                <w:bCs/>
                <w:sz w:val="21"/>
                <w:szCs w:val="21"/>
              </w:rPr>
            </w:pPr>
            <w:r>
              <w:rPr>
                <w:rFonts w:hint="eastAsia" w:ascii="宋体" w:hAnsi="宋体" w:eastAsia="宋体" w:cs="宋体"/>
                <w:b/>
                <w:bCs/>
                <w:sz w:val="21"/>
                <w:szCs w:val="21"/>
              </w:rPr>
              <w:t>权重(%)</w:t>
            </w:r>
          </w:p>
        </w:tc>
      </w:tr>
      <w:tr w14:paraId="125756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4B041B63">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1</w:t>
            </w:r>
          </w:p>
        </w:tc>
        <w:tc>
          <w:tcPr>
            <w:tcW w:w="2936" w:type="dxa"/>
            <w:gridSpan w:val="3"/>
            <w:tcBorders>
              <w:top w:val="single" w:color="000000" w:sz="8" w:space="0"/>
              <w:left w:val="single" w:color="000000" w:sz="8" w:space="0"/>
              <w:bottom w:val="single" w:color="000000" w:sz="8" w:space="0"/>
              <w:right w:val="single" w:color="000000" w:sz="8" w:space="0"/>
            </w:tcBorders>
          </w:tcPr>
          <w:p w14:paraId="03631812">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价格</w:t>
            </w:r>
          </w:p>
        </w:tc>
        <w:tc>
          <w:tcPr>
            <w:tcW w:w="5456" w:type="dxa"/>
            <w:tcBorders>
              <w:top w:val="single" w:color="000000" w:sz="8" w:space="0"/>
              <w:left w:val="single" w:color="000000" w:sz="8" w:space="0"/>
              <w:bottom w:val="single" w:color="000000" w:sz="8" w:space="0"/>
              <w:right w:val="single" w:color="000000" w:sz="8" w:space="0"/>
            </w:tcBorders>
          </w:tcPr>
          <w:p w14:paraId="4F5D6A3F">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10</w:t>
            </w:r>
          </w:p>
        </w:tc>
      </w:tr>
      <w:tr w14:paraId="67F91F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ECC4E8D">
            <w:pPr>
              <w:rPr>
                <w:rFonts w:hint="eastAsia" w:ascii="宋体" w:hAnsi="宋体" w:eastAsia="宋体" w:cs="宋体"/>
                <w:b/>
                <w:bCs/>
                <w:color w:val="0000FF"/>
                <w:sz w:val="21"/>
                <w:szCs w:val="21"/>
              </w:rPr>
            </w:pPr>
          </w:p>
        </w:tc>
        <w:tc>
          <w:tcPr>
            <w:tcW w:w="8392" w:type="dxa"/>
            <w:gridSpan w:val="4"/>
            <w:tcBorders>
              <w:top w:val="single" w:color="000000" w:sz="8" w:space="0"/>
              <w:left w:val="single" w:color="000000" w:sz="8" w:space="0"/>
              <w:bottom w:val="single" w:color="000000" w:sz="8" w:space="0"/>
              <w:right w:val="single" w:color="000000" w:sz="8" w:space="0"/>
            </w:tcBorders>
          </w:tcPr>
          <w:p w14:paraId="314C4629">
            <w:pPr>
              <w:wordWrap w:val="0"/>
              <w:rPr>
                <w:rFonts w:hint="eastAsia" w:ascii="宋体" w:hAnsi="宋体" w:eastAsia="宋体" w:cs="宋体"/>
                <w:sz w:val="21"/>
                <w:szCs w:val="21"/>
              </w:rPr>
            </w:pPr>
          </w:p>
        </w:tc>
      </w:tr>
      <w:tr w14:paraId="58B71B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7FB1750">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2</w:t>
            </w:r>
          </w:p>
        </w:tc>
        <w:tc>
          <w:tcPr>
            <w:tcW w:w="2936" w:type="dxa"/>
            <w:gridSpan w:val="3"/>
            <w:tcBorders>
              <w:top w:val="single" w:color="000000" w:sz="8" w:space="0"/>
              <w:left w:val="single" w:color="000000" w:sz="8" w:space="0"/>
              <w:bottom w:val="single" w:color="000000" w:sz="8" w:space="0"/>
              <w:right w:val="single" w:color="000000" w:sz="8" w:space="0"/>
            </w:tcBorders>
          </w:tcPr>
          <w:p w14:paraId="650F935C">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技术部分</w:t>
            </w:r>
          </w:p>
        </w:tc>
        <w:tc>
          <w:tcPr>
            <w:tcW w:w="5456" w:type="dxa"/>
            <w:tcBorders>
              <w:top w:val="single" w:color="000000" w:sz="8" w:space="0"/>
              <w:left w:val="single" w:color="000000" w:sz="8" w:space="0"/>
              <w:bottom w:val="single" w:color="000000" w:sz="8" w:space="0"/>
              <w:right w:val="single" w:color="000000" w:sz="8" w:space="0"/>
            </w:tcBorders>
          </w:tcPr>
          <w:p w14:paraId="27B06E36">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55</w:t>
            </w:r>
          </w:p>
        </w:tc>
      </w:tr>
      <w:tr w14:paraId="0E69E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D545263">
            <w:pPr>
              <w:rPr>
                <w:rFonts w:hint="eastAsia" w:ascii="宋体" w:hAnsi="宋体" w:eastAsia="宋体" w:cs="宋体"/>
                <w:b/>
                <w:bCs/>
                <w:color w:val="0000FF"/>
                <w:sz w:val="21"/>
                <w:szCs w:val="21"/>
              </w:rPr>
            </w:pPr>
          </w:p>
        </w:tc>
        <w:tc>
          <w:tcPr>
            <w:tcW w:w="8392" w:type="dxa"/>
            <w:gridSpan w:val="4"/>
            <w:tcBorders>
              <w:top w:val="single" w:color="000000" w:sz="8" w:space="0"/>
              <w:left w:val="single" w:color="000000" w:sz="8" w:space="0"/>
              <w:bottom w:val="single" w:color="000000" w:sz="8" w:space="0"/>
              <w:right w:val="single" w:color="000000" w:sz="8" w:space="0"/>
            </w:tcBorders>
          </w:tcPr>
          <w:p w14:paraId="703E3752">
            <w:pPr>
              <w:wordWrap w:val="0"/>
              <w:rPr>
                <w:rFonts w:hint="eastAsia" w:ascii="宋体" w:hAnsi="宋体" w:eastAsia="宋体" w:cs="宋体"/>
                <w:sz w:val="21"/>
                <w:szCs w:val="21"/>
              </w:rPr>
            </w:pPr>
          </w:p>
        </w:tc>
      </w:tr>
      <w:tr w14:paraId="6633DA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2DC0AD">
            <w:pPr>
              <w:rPr>
                <w:rFonts w:hint="eastAsia" w:ascii="宋体" w:hAnsi="宋体" w:eastAsia="宋体" w:cs="宋体"/>
                <w:b/>
                <w:bCs/>
                <w:color w:val="0000FF"/>
                <w:sz w:val="21"/>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F3E0EF">
            <w:pPr>
              <w:wordWrap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1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723E409">
            <w:pPr>
              <w:wordWrap w:val="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7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D24414">
            <w:pPr>
              <w:wordWrap w:val="0"/>
              <w:jc w:val="center"/>
              <w:rPr>
                <w:rFonts w:hint="eastAsia" w:ascii="宋体" w:hAnsi="宋体" w:eastAsia="宋体" w:cs="宋体"/>
                <w:sz w:val="21"/>
                <w:szCs w:val="21"/>
              </w:rPr>
            </w:pPr>
            <w:r>
              <w:rPr>
                <w:rFonts w:hint="eastAsia" w:ascii="宋体" w:hAnsi="宋体" w:eastAsia="宋体" w:cs="宋体"/>
                <w:sz w:val="21"/>
                <w:szCs w:val="21"/>
              </w:rPr>
              <w:t>权重(%)</w:t>
            </w:r>
          </w:p>
        </w:tc>
        <w:tc>
          <w:tcPr>
            <w:tcW w:w="545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557AB1B">
            <w:pPr>
              <w:wordWrap w:val="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2D2122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3318D32">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2CFA05">
            <w:pPr>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5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0B1AE5">
            <w:pPr>
              <w:spacing w:line="360" w:lineRule="auto"/>
              <w:jc w:val="center"/>
              <w:rPr>
                <w:rFonts w:hint="eastAsia" w:ascii="宋体" w:hAnsi="宋体" w:eastAsia="宋体" w:cs="宋体"/>
                <w:bCs/>
                <w:color w:val="FF0000"/>
                <w:sz w:val="21"/>
                <w:szCs w:val="21"/>
              </w:rPr>
            </w:pPr>
            <w:r>
              <w:rPr>
                <w:rFonts w:hint="eastAsia" w:ascii="宋体" w:hAnsi="宋体" w:eastAsia="宋体" w:cs="宋体"/>
                <w:bCs/>
                <w:color w:val="000000"/>
                <w:sz w:val="21"/>
                <w:szCs w:val="21"/>
              </w:rPr>
              <w:t>服务方案</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F40C64">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15</w:t>
            </w:r>
          </w:p>
        </w:tc>
        <w:tc>
          <w:tcPr>
            <w:tcW w:w="54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0788A0">
            <w:pPr>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(一)评分内容</w:t>
            </w:r>
          </w:p>
          <w:p w14:paraId="0DD41175">
            <w:pPr>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针对本项目的需求制定实施方案内容包括但不限于：</w:t>
            </w:r>
          </w:p>
          <w:p w14:paraId="65D994B4">
            <w:pPr>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1.项目整体设想及规划；</w:t>
            </w:r>
          </w:p>
          <w:p w14:paraId="41FE0103">
            <w:pPr>
              <w:snapToGrid w:val="0"/>
              <w:spacing w:line="360" w:lineRule="auto"/>
              <w:rPr>
                <w:rFonts w:hint="eastAsia" w:ascii="宋体" w:hAnsi="宋体" w:eastAsia="宋体" w:cs="宋体"/>
                <w:b/>
                <w:sz w:val="21"/>
                <w:szCs w:val="21"/>
              </w:rPr>
            </w:pPr>
            <w:r>
              <w:rPr>
                <w:rFonts w:hint="eastAsia" w:ascii="宋体" w:hAnsi="宋体" w:eastAsia="宋体" w:cs="宋体"/>
                <w:b/>
                <w:sz w:val="21"/>
                <w:szCs w:val="21"/>
              </w:rPr>
              <w:t>2.项目工作目标；</w:t>
            </w:r>
          </w:p>
          <w:p w14:paraId="5CF46966">
            <w:pPr>
              <w:snapToGrid w:val="0"/>
              <w:spacing w:line="360" w:lineRule="auto"/>
              <w:jc w:val="left"/>
              <w:rPr>
                <w:rFonts w:hint="eastAsia" w:ascii="宋体" w:hAnsi="宋体" w:eastAsia="宋体" w:cs="宋体"/>
                <w:b/>
                <w:sz w:val="21"/>
                <w:szCs w:val="21"/>
              </w:rPr>
            </w:pPr>
            <w:r>
              <w:rPr>
                <w:rFonts w:hint="eastAsia" w:ascii="宋体" w:hAnsi="宋体" w:eastAsia="宋体" w:cs="宋体"/>
                <w:b/>
                <w:sz w:val="21"/>
                <w:szCs w:val="21"/>
              </w:rPr>
              <w:t>3.项目工作流程。</w:t>
            </w:r>
          </w:p>
          <w:p w14:paraId="792168B8">
            <w:pPr>
              <w:snapToGrid w:val="0"/>
              <w:spacing w:line="360" w:lineRule="auto"/>
              <w:jc w:val="left"/>
              <w:rPr>
                <w:rFonts w:hint="eastAsia" w:ascii="宋体" w:hAnsi="宋体" w:eastAsia="宋体" w:cs="宋体"/>
                <w:bCs/>
                <w:color w:val="0000FF"/>
                <w:sz w:val="21"/>
                <w:szCs w:val="21"/>
              </w:rPr>
            </w:pPr>
            <w:r>
              <w:rPr>
                <w:rFonts w:hint="eastAsia" w:ascii="宋体" w:hAnsi="宋体" w:eastAsia="宋体" w:cs="宋体"/>
                <w:bCs/>
                <w:color w:val="0000FF"/>
                <w:sz w:val="21"/>
                <w:szCs w:val="21"/>
              </w:rPr>
              <w:t>(二）评分依据</w:t>
            </w:r>
          </w:p>
          <w:p w14:paraId="57C5BE5B">
            <w:pPr>
              <w:snapToGrid w:val="0"/>
              <w:spacing w:line="360" w:lineRule="auto"/>
              <w:rPr>
                <w:rFonts w:hint="eastAsia" w:ascii="宋体" w:hAnsi="宋体" w:eastAsia="宋体" w:cs="宋体"/>
                <w:bCs/>
                <w:color w:val="0000FF"/>
                <w:sz w:val="21"/>
                <w:szCs w:val="21"/>
              </w:rPr>
            </w:pPr>
            <w:r>
              <w:rPr>
                <w:rFonts w:hint="eastAsia" w:ascii="宋体" w:hAnsi="宋体" w:eastAsia="宋体" w:cs="宋体"/>
                <w:bCs/>
                <w:color w:val="0000FF"/>
                <w:sz w:val="21"/>
                <w:szCs w:val="21"/>
              </w:rPr>
              <w:t>提供的方案满足上述三点的得60分，满足任意二点的得40分，满足任意一点的得20分，未满足不得分。</w:t>
            </w:r>
          </w:p>
          <w:p w14:paraId="2C4B08B0">
            <w:pPr>
              <w:snapToGrid w:val="0"/>
              <w:spacing w:line="360" w:lineRule="auto"/>
              <w:rPr>
                <w:rFonts w:hint="eastAsia" w:ascii="宋体" w:hAnsi="宋体" w:eastAsia="宋体" w:cs="宋体"/>
                <w:bCs/>
                <w:color w:val="0000FF"/>
                <w:sz w:val="21"/>
                <w:szCs w:val="21"/>
              </w:rPr>
            </w:pPr>
            <w:r>
              <w:rPr>
                <w:rFonts w:hint="eastAsia" w:ascii="宋体" w:hAnsi="宋体" w:eastAsia="宋体" w:cs="宋体"/>
                <w:bCs/>
                <w:color w:val="0000FF"/>
                <w:sz w:val="21"/>
                <w:szCs w:val="21"/>
              </w:rPr>
              <w:t>在此基础上，由评审委员会对具体响应内容进一步评审：</w:t>
            </w:r>
          </w:p>
          <w:p w14:paraId="3FBCF3BE">
            <w:pPr>
              <w:snapToGrid w:val="0"/>
              <w:spacing w:line="360" w:lineRule="auto"/>
              <w:rPr>
                <w:rFonts w:hint="eastAsia" w:ascii="宋体" w:hAnsi="宋体" w:eastAsia="宋体" w:cs="宋体"/>
                <w:bCs/>
                <w:color w:val="0000FF"/>
                <w:sz w:val="21"/>
                <w:szCs w:val="21"/>
              </w:rPr>
            </w:pPr>
            <w:r>
              <w:rPr>
                <w:rFonts w:hint="eastAsia" w:ascii="宋体" w:hAnsi="宋体" w:eastAsia="宋体" w:cs="宋体"/>
                <w:bCs/>
                <w:color w:val="0000FF"/>
                <w:sz w:val="21"/>
                <w:szCs w:val="21"/>
              </w:rPr>
              <w:t>①方案合理、条理清晰、可操作强的得40分；</w:t>
            </w:r>
          </w:p>
          <w:p w14:paraId="2060B9A9">
            <w:pPr>
              <w:snapToGrid w:val="0"/>
              <w:spacing w:line="360" w:lineRule="auto"/>
              <w:rPr>
                <w:rFonts w:hint="eastAsia" w:ascii="宋体" w:hAnsi="宋体" w:eastAsia="宋体" w:cs="宋体"/>
                <w:bCs/>
                <w:color w:val="0000FF"/>
                <w:sz w:val="21"/>
                <w:szCs w:val="21"/>
              </w:rPr>
            </w:pPr>
            <w:r>
              <w:rPr>
                <w:rFonts w:hint="eastAsia" w:ascii="宋体" w:hAnsi="宋体" w:eastAsia="宋体" w:cs="宋体"/>
                <w:bCs/>
                <w:color w:val="0000FF"/>
                <w:sz w:val="21"/>
                <w:szCs w:val="21"/>
              </w:rPr>
              <w:t>②方案较合理、条理较清晰、可操作较强的得30分；</w:t>
            </w:r>
          </w:p>
          <w:p w14:paraId="73A606B6">
            <w:pPr>
              <w:snapToGrid w:val="0"/>
              <w:spacing w:line="360" w:lineRule="auto"/>
              <w:rPr>
                <w:rFonts w:hint="eastAsia" w:ascii="宋体" w:hAnsi="宋体" w:eastAsia="宋体" w:cs="宋体"/>
                <w:bCs/>
                <w:color w:val="0000FF"/>
                <w:sz w:val="21"/>
                <w:szCs w:val="21"/>
              </w:rPr>
            </w:pPr>
            <w:r>
              <w:rPr>
                <w:rFonts w:hint="eastAsia" w:ascii="宋体" w:hAnsi="宋体" w:eastAsia="宋体" w:cs="宋体"/>
                <w:bCs/>
                <w:color w:val="0000FF"/>
                <w:sz w:val="21"/>
                <w:szCs w:val="21"/>
              </w:rPr>
              <w:t>③方案一般合理、条理一般、可操作一般的得20分；</w:t>
            </w:r>
          </w:p>
          <w:p w14:paraId="58C07507">
            <w:pPr>
              <w:snapToGrid w:val="0"/>
              <w:spacing w:line="360" w:lineRule="auto"/>
              <w:rPr>
                <w:rFonts w:hint="eastAsia" w:ascii="宋体" w:hAnsi="宋体" w:eastAsia="宋体" w:cs="宋体"/>
                <w:bCs/>
                <w:color w:val="0000FF"/>
                <w:sz w:val="21"/>
                <w:szCs w:val="21"/>
              </w:rPr>
            </w:pPr>
            <w:r>
              <w:rPr>
                <w:rFonts w:hint="eastAsia" w:ascii="宋体" w:hAnsi="宋体" w:eastAsia="宋体" w:cs="宋体"/>
                <w:bCs/>
                <w:color w:val="0000FF"/>
                <w:sz w:val="21"/>
                <w:szCs w:val="21"/>
              </w:rPr>
              <w:t>④方案不合理、条理不清晰、可操作性差的得10分；</w:t>
            </w:r>
          </w:p>
          <w:p w14:paraId="5C1035FD">
            <w:pPr>
              <w:snapToGrid w:val="0"/>
              <w:spacing w:line="360" w:lineRule="auto"/>
              <w:rPr>
                <w:rFonts w:hint="eastAsia" w:ascii="宋体" w:hAnsi="宋体" w:eastAsia="宋体" w:cs="宋体"/>
                <w:bCs/>
                <w:color w:val="000000"/>
                <w:sz w:val="21"/>
                <w:szCs w:val="21"/>
              </w:rPr>
            </w:pPr>
            <w:r>
              <w:rPr>
                <w:rFonts w:hint="eastAsia" w:ascii="宋体" w:hAnsi="宋体" w:eastAsia="宋体" w:cs="宋体"/>
                <w:bCs/>
                <w:color w:val="0000FF"/>
                <w:sz w:val="21"/>
                <w:szCs w:val="21"/>
              </w:rPr>
              <w:t>⑤方案极不合理、条理极不清晰、可操作极差的不得分。</w:t>
            </w:r>
          </w:p>
        </w:tc>
      </w:tr>
      <w:tr w14:paraId="4C74CB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607F1E0">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95B22E">
            <w:pPr>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15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F3EF17">
            <w:pPr>
              <w:spacing w:line="360" w:lineRule="auto"/>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项目重点难点分析、应对措施及相关的合理化建议</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8F5193">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15</w:t>
            </w:r>
          </w:p>
        </w:tc>
        <w:tc>
          <w:tcPr>
            <w:tcW w:w="54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26A3D7">
            <w:pPr>
              <w:spacing w:line="360" w:lineRule="auto"/>
              <w:rPr>
                <w:rFonts w:hint="eastAsia" w:ascii="宋体" w:hAnsi="宋体" w:eastAsia="宋体" w:cs="宋体"/>
                <w:b/>
                <w:sz w:val="21"/>
                <w:szCs w:val="21"/>
              </w:rPr>
            </w:pPr>
            <w:r>
              <w:rPr>
                <w:rFonts w:hint="eastAsia" w:ascii="宋体" w:hAnsi="宋体" w:eastAsia="宋体" w:cs="宋体"/>
                <w:b/>
                <w:sz w:val="21"/>
                <w:szCs w:val="21"/>
              </w:rPr>
              <w:t>（一）评分内容：</w:t>
            </w:r>
          </w:p>
          <w:p w14:paraId="779D64C8">
            <w:pPr>
              <w:spacing w:line="360" w:lineRule="auto"/>
              <w:rPr>
                <w:rFonts w:hint="eastAsia" w:ascii="宋体" w:hAnsi="宋体" w:eastAsia="宋体" w:cs="宋体"/>
                <w:bCs/>
                <w:sz w:val="21"/>
                <w:szCs w:val="21"/>
              </w:rPr>
            </w:pPr>
            <w:r>
              <w:rPr>
                <w:rFonts w:hint="eastAsia" w:ascii="宋体" w:hAnsi="宋体" w:eastAsia="宋体" w:cs="宋体"/>
                <w:bCs/>
                <w:sz w:val="21"/>
                <w:szCs w:val="21"/>
              </w:rPr>
              <w:t>根据投标文件中对本项目的</w:t>
            </w:r>
            <w:r>
              <w:rPr>
                <w:rFonts w:hint="eastAsia" w:ascii="宋体" w:hAnsi="宋体" w:eastAsia="宋体" w:cs="宋体"/>
                <w:bCs/>
                <w:color w:val="000000"/>
                <w:sz w:val="21"/>
                <w:szCs w:val="21"/>
              </w:rPr>
              <w:t>重点难点</w:t>
            </w:r>
            <w:r>
              <w:rPr>
                <w:rFonts w:hint="eastAsia" w:ascii="宋体" w:hAnsi="宋体" w:eastAsia="宋体" w:cs="宋体"/>
                <w:bCs/>
                <w:sz w:val="21"/>
                <w:szCs w:val="21"/>
              </w:rPr>
              <w:t>进行评分，包括但不限于：</w:t>
            </w:r>
          </w:p>
          <w:p w14:paraId="4EE134D1">
            <w:pPr>
              <w:spacing w:line="360" w:lineRule="auto"/>
              <w:rPr>
                <w:rFonts w:hint="eastAsia" w:ascii="宋体" w:hAnsi="宋体" w:eastAsia="宋体" w:cs="宋体"/>
                <w:b/>
                <w:sz w:val="21"/>
                <w:szCs w:val="21"/>
              </w:rPr>
            </w:pPr>
            <w:r>
              <w:rPr>
                <w:rFonts w:hint="eastAsia" w:ascii="宋体" w:hAnsi="宋体" w:eastAsia="宋体" w:cs="宋体"/>
                <w:b/>
                <w:sz w:val="21"/>
                <w:szCs w:val="21"/>
              </w:rPr>
              <w:t>1.项目重点难点分析；</w:t>
            </w:r>
          </w:p>
          <w:p w14:paraId="35553650">
            <w:pPr>
              <w:spacing w:line="360" w:lineRule="auto"/>
              <w:rPr>
                <w:rFonts w:hint="eastAsia" w:ascii="宋体" w:hAnsi="宋体" w:eastAsia="宋体" w:cs="宋体"/>
                <w:b/>
                <w:sz w:val="21"/>
                <w:szCs w:val="21"/>
              </w:rPr>
            </w:pPr>
            <w:r>
              <w:rPr>
                <w:rFonts w:hint="eastAsia" w:ascii="宋体" w:hAnsi="宋体" w:eastAsia="宋体" w:cs="宋体"/>
                <w:b/>
                <w:sz w:val="21"/>
                <w:szCs w:val="21"/>
              </w:rPr>
              <w:t>2.应对措施；</w:t>
            </w:r>
          </w:p>
          <w:p w14:paraId="22E69CDC">
            <w:pPr>
              <w:spacing w:line="360" w:lineRule="auto"/>
              <w:rPr>
                <w:rFonts w:hint="eastAsia" w:ascii="宋体" w:hAnsi="宋体" w:eastAsia="宋体" w:cs="宋体"/>
                <w:b/>
                <w:sz w:val="21"/>
                <w:szCs w:val="21"/>
              </w:rPr>
            </w:pPr>
            <w:r>
              <w:rPr>
                <w:rFonts w:hint="eastAsia" w:ascii="宋体" w:hAnsi="宋体" w:eastAsia="宋体" w:cs="宋体"/>
                <w:b/>
                <w:sz w:val="21"/>
                <w:szCs w:val="21"/>
              </w:rPr>
              <w:t>3.相关的合理化建议。</w:t>
            </w:r>
          </w:p>
          <w:p w14:paraId="3C1FB44B">
            <w:pPr>
              <w:spacing w:line="360" w:lineRule="auto"/>
              <w:rPr>
                <w:rFonts w:hint="eastAsia" w:ascii="宋体" w:hAnsi="宋体" w:eastAsia="宋体" w:cs="宋体"/>
                <w:b w:val="0"/>
                <w:bCs/>
                <w:color w:val="0000FF"/>
                <w:sz w:val="21"/>
                <w:szCs w:val="21"/>
              </w:rPr>
            </w:pPr>
            <w:r>
              <w:rPr>
                <w:rFonts w:hint="eastAsia" w:ascii="宋体" w:hAnsi="宋体" w:eastAsia="宋体" w:cs="宋体"/>
                <w:b w:val="0"/>
                <w:bCs/>
                <w:color w:val="0000FF"/>
                <w:sz w:val="21"/>
                <w:szCs w:val="21"/>
              </w:rPr>
              <w:t>（二）评分依据</w:t>
            </w:r>
          </w:p>
          <w:p w14:paraId="4953F74C">
            <w:pPr>
              <w:pStyle w:val="7"/>
              <w:spacing w:line="360" w:lineRule="auto"/>
              <w:rPr>
                <w:rFonts w:hint="eastAsia" w:ascii="宋体" w:hAnsi="宋体" w:eastAsia="宋体" w:cs="宋体"/>
                <w:b w:val="0"/>
                <w:bCs/>
                <w:color w:val="0000FF"/>
                <w:sz w:val="21"/>
                <w:szCs w:val="21"/>
              </w:rPr>
            </w:pPr>
            <w:r>
              <w:rPr>
                <w:rFonts w:hint="eastAsia" w:ascii="宋体" w:hAnsi="宋体" w:eastAsia="宋体" w:cs="宋体"/>
                <w:b w:val="0"/>
                <w:bCs/>
                <w:color w:val="0000FF"/>
                <w:sz w:val="21"/>
                <w:szCs w:val="21"/>
              </w:rPr>
              <w:t>提供的方案满足上述三点的60分，满足任意二点的得40分，满足任意一点的得20分，未满足不得分。</w:t>
            </w:r>
          </w:p>
          <w:p w14:paraId="66686F21">
            <w:pPr>
              <w:pStyle w:val="7"/>
              <w:spacing w:line="360" w:lineRule="auto"/>
              <w:rPr>
                <w:rFonts w:hint="eastAsia" w:ascii="宋体" w:hAnsi="宋体" w:eastAsia="宋体" w:cs="宋体"/>
                <w:b w:val="0"/>
                <w:bCs/>
                <w:color w:val="0000FF"/>
                <w:sz w:val="21"/>
                <w:szCs w:val="21"/>
              </w:rPr>
            </w:pPr>
            <w:r>
              <w:rPr>
                <w:rFonts w:hint="eastAsia" w:ascii="宋体" w:hAnsi="宋体" w:eastAsia="宋体" w:cs="宋体"/>
                <w:b w:val="0"/>
                <w:bCs/>
                <w:color w:val="0000FF"/>
                <w:sz w:val="21"/>
                <w:szCs w:val="21"/>
              </w:rPr>
              <w:t>在此基础上，由评审委员会对具体响应内容进一步评审：</w:t>
            </w:r>
          </w:p>
          <w:p w14:paraId="7CAAF264">
            <w:pPr>
              <w:pStyle w:val="7"/>
              <w:spacing w:line="360" w:lineRule="auto"/>
              <w:rPr>
                <w:rFonts w:hint="eastAsia" w:ascii="宋体" w:hAnsi="宋体" w:eastAsia="宋体" w:cs="宋体"/>
                <w:b w:val="0"/>
                <w:bCs/>
                <w:color w:val="0000FF"/>
                <w:sz w:val="21"/>
                <w:szCs w:val="21"/>
              </w:rPr>
            </w:pPr>
            <w:r>
              <w:rPr>
                <w:rFonts w:hint="eastAsia" w:ascii="宋体" w:hAnsi="宋体" w:eastAsia="宋体" w:cs="宋体"/>
                <w:b w:val="0"/>
                <w:bCs/>
                <w:color w:val="0000FF"/>
                <w:sz w:val="21"/>
                <w:szCs w:val="21"/>
              </w:rPr>
              <w:t>①方案合理、条理清晰、可操作强的得40分；</w:t>
            </w:r>
          </w:p>
          <w:p w14:paraId="3B6E4B2B">
            <w:pPr>
              <w:pStyle w:val="7"/>
              <w:spacing w:line="360" w:lineRule="auto"/>
              <w:rPr>
                <w:rFonts w:hint="eastAsia" w:ascii="宋体" w:hAnsi="宋体" w:eastAsia="宋体" w:cs="宋体"/>
                <w:b w:val="0"/>
                <w:bCs/>
                <w:color w:val="0000FF"/>
                <w:sz w:val="21"/>
                <w:szCs w:val="21"/>
              </w:rPr>
            </w:pPr>
            <w:r>
              <w:rPr>
                <w:rFonts w:hint="eastAsia" w:ascii="宋体" w:hAnsi="宋体" w:eastAsia="宋体" w:cs="宋体"/>
                <w:b w:val="0"/>
                <w:bCs/>
                <w:color w:val="0000FF"/>
                <w:sz w:val="21"/>
                <w:szCs w:val="21"/>
              </w:rPr>
              <w:t>②方案较合理、条理较清晰、可操作较强的得30分；</w:t>
            </w:r>
          </w:p>
          <w:p w14:paraId="2B008B5B">
            <w:pPr>
              <w:pStyle w:val="7"/>
              <w:spacing w:line="360" w:lineRule="auto"/>
              <w:rPr>
                <w:rFonts w:hint="eastAsia" w:ascii="宋体" w:hAnsi="宋体" w:eastAsia="宋体" w:cs="宋体"/>
                <w:b w:val="0"/>
                <w:bCs/>
                <w:color w:val="0000FF"/>
                <w:sz w:val="21"/>
                <w:szCs w:val="21"/>
              </w:rPr>
            </w:pPr>
            <w:r>
              <w:rPr>
                <w:rFonts w:hint="eastAsia" w:ascii="宋体" w:hAnsi="宋体" w:eastAsia="宋体" w:cs="宋体"/>
                <w:b w:val="0"/>
                <w:bCs/>
                <w:color w:val="0000FF"/>
                <w:sz w:val="21"/>
                <w:szCs w:val="21"/>
              </w:rPr>
              <w:t>③方案一般合理、条理一般、可操作一般的得20分；</w:t>
            </w:r>
          </w:p>
          <w:p w14:paraId="6852E9B2">
            <w:pPr>
              <w:pStyle w:val="7"/>
              <w:spacing w:line="360" w:lineRule="auto"/>
              <w:rPr>
                <w:rFonts w:hint="eastAsia" w:ascii="宋体" w:hAnsi="宋体" w:eastAsia="宋体" w:cs="宋体"/>
                <w:b w:val="0"/>
                <w:bCs/>
                <w:color w:val="0000FF"/>
                <w:sz w:val="21"/>
                <w:szCs w:val="21"/>
              </w:rPr>
            </w:pPr>
            <w:r>
              <w:rPr>
                <w:rFonts w:hint="eastAsia" w:ascii="宋体" w:hAnsi="宋体" w:eastAsia="宋体" w:cs="宋体"/>
                <w:b w:val="0"/>
                <w:bCs/>
                <w:color w:val="0000FF"/>
                <w:sz w:val="21"/>
                <w:szCs w:val="21"/>
              </w:rPr>
              <w:t>④方案不合理、条理不清晰、可操作性差的得10分；</w:t>
            </w:r>
          </w:p>
          <w:p w14:paraId="4D894BFD">
            <w:pPr>
              <w:pStyle w:val="7"/>
              <w:spacing w:line="360" w:lineRule="auto"/>
              <w:rPr>
                <w:rFonts w:hint="eastAsia" w:ascii="宋体" w:hAnsi="宋体" w:eastAsia="宋体" w:cs="宋体"/>
                <w:b/>
                <w:bCs/>
                <w:sz w:val="21"/>
                <w:szCs w:val="21"/>
              </w:rPr>
            </w:pPr>
            <w:r>
              <w:rPr>
                <w:rFonts w:hint="eastAsia" w:ascii="宋体" w:hAnsi="宋体" w:eastAsia="宋体" w:cs="宋体"/>
                <w:b w:val="0"/>
                <w:bCs/>
                <w:color w:val="0000FF"/>
                <w:sz w:val="21"/>
                <w:szCs w:val="21"/>
              </w:rPr>
              <w:t>⑤方案极不合理、条理极不清晰、可操作极差的不得分。</w:t>
            </w:r>
          </w:p>
        </w:tc>
      </w:tr>
      <w:tr w14:paraId="4C5C9F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799BC5B">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6BB05E">
            <w:pPr>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3</w:t>
            </w:r>
          </w:p>
        </w:tc>
        <w:tc>
          <w:tcPr>
            <w:tcW w:w="15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66AD97">
            <w:pPr>
              <w:spacing w:line="360" w:lineRule="auto"/>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质量保障措施</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98AFF8">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15</w:t>
            </w:r>
          </w:p>
        </w:tc>
        <w:tc>
          <w:tcPr>
            <w:tcW w:w="54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58E089">
            <w:pPr>
              <w:pStyle w:val="7"/>
              <w:spacing w:line="360" w:lineRule="auto"/>
              <w:rPr>
                <w:rFonts w:hint="eastAsia" w:ascii="宋体" w:hAnsi="宋体" w:eastAsia="宋体" w:cs="宋体"/>
                <w:bCs/>
                <w:sz w:val="21"/>
                <w:szCs w:val="21"/>
              </w:rPr>
            </w:pPr>
            <w:r>
              <w:rPr>
                <w:rFonts w:hint="eastAsia" w:ascii="宋体" w:hAnsi="宋体" w:eastAsia="宋体" w:cs="宋体"/>
                <w:bCs/>
                <w:sz w:val="21"/>
                <w:szCs w:val="21"/>
              </w:rPr>
              <w:t>（一）评审内容：</w:t>
            </w:r>
          </w:p>
          <w:p w14:paraId="1FF8548D">
            <w:pPr>
              <w:pStyle w:val="7"/>
              <w:spacing w:line="360" w:lineRule="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投标人需针对本项目提供质量保障措施及承诺方案，内容需包括：</w:t>
            </w:r>
          </w:p>
          <w:p w14:paraId="3159EE10">
            <w:pPr>
              <w:pStyle w:val="7"/>
              <w:spacing w:line="360" w:lineRule="auto"/>
              <w:rPr>
                <w:rFonts w:hint="eastAsia" w:ascii="宋体" w:hAnsi="宋体" w:eastAsia="宋体" w:cs="宋体"/>
                <w:b/>
                <w:sz w:val="21"/>
                <w:szCs w:val="21"/>
              </w:rPr>
            </w:pPr>
            <w:r>
              <w:rPr>
                <w:rFonts w:hint="eastAsia" w:ascii="宋体" w:hAnsi="宋体" w:eastAsia="宋体" w:cs="宋体"/>
                <w:b/>
                <w:sz w:val="21"/>
                <w:szCs w:val="21"/>
              </w:rPr>
              <w:t>1.承诺回避与社会组织的利害关系、承诺对项目信息保密、承诺在约定时间内完成；</w:t>
            </w:r>
          </w:p>
          <w:p w14:paraId="78761E32">
            <w:pPr>
              <w:pStyle w:val="7"/>
              <w:spacing w:line="360" w:lineRule="auto"/>
              <w:rPr>
                <w:rFonts w:hint="eastAsia" w:ascii="宋体" w:hAnsi="宋体" w:eastAsia="宋体" w:cs="宋体"/>
                <w:b/>
                <w:sz w:val="21"/>
                <w:szCs w:val="21"/>
              </w:rPr>
            </w:pPr>
            <w:r>
              <w:rPr>
                <w:rFonts w:hint="eastAsia" w:ascii="宋体" w:hAnsi="宋体" w:eastAsia="宋体" w:cs="宋体"/>
                <w:b/>
                <w:sz w:val="21"/>
                <w:szCs w:val="21"/>
              </w:rPr>
              <w:t>2.人员突发离职（或离岗）保障措施；</w:t>
            </w:r>
          </w:p>
          <w:p w14:paraId="2D48F36E">
            <w:pPr>
              <w:pStyle w:val="7"/>
              <w:spacing w:line="360" w:lineRule="auto"/>
              <w:rPr>
                <w:rFonts w:hint="eastAsia" w:ascii="宋体" w:hAnsi="宋体" w:eastAsia="宋体" w:cs="宋体"/>
                <w:b/>
                <w:sz w:val="21"/>
                <w:szCs w:val="21"/>
              </w:rPr>
            </w:pPr>
            <w:r>
              <w:rPr>
                <w:rFonts w:hint="eastAsia" w:ascii="宋体" w:hAnsi="宋体" w:eastAsia="宋体" w:cs="宋体"/>
                <w:b/>
                <w:sz w:val="21"/>
                <w:szCs w:val="21"/>
              </w:rPr>
              <w:t>3.降低人员流失率保障措施。</w:t>
            </w:r>
          </w:p>
          <w:p w14:paraId="4CC20FBE">
            <w:pPr>
              <w:pStyle w:val="7"/>
              <w:spacing w:line="360" w:lineRule="auto"/>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（二）评审标准：</w:t>
            </w:r>
          </w:p>
          <w:p w14:paraId="3C83EED2">
            <w:pPr>
              <w:pStyle w:val="7"/>
              <w:spacing w:line="360" w:lineRule="auto"/>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提供的方案满足上述三点的60分，满足任意二点的得40分，满足任意一点的得20分，未满足不得分。</w:t>
            </w:r>
          </w:p>
          <w:p w14:paraId="3E611D00">
            <w:pPr>
              <w:pStyle w:val="7"/>
              <w:spacing w:line="360" w:lineRule="auto"/>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在此基础上，由评审委员会对具体响应内容进一步评审：</w:t>
            </w:r>
          </w:p>
          <w:p w14:paraId="7CB1634B">
            <w:pPr>
              <w:pStyle w:val="7"/>
              <w:spacing w:line="360" w:lineRule="auto"/>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①方案合理、条理清晰、可操作强的得40分；</w:t>
            </w:r>
          </w:p>
          <w:p w14:paraId="1EA92BC1">
            <w:pPr>
              <w:pStyle w:val="7"/>
              <w:spacing w:line="360" w:lineRule="auto"/>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②方案较合理、条理较清晰、可操作较强的得30分；</w:t>
            </w:r>
          </w:p>
          <w:p w14:paraId="6C85342E">
            <w:pPr>
              <w:pStyle w:val="7"/>
              <w:spacing w:line="360" w:lineRule="auto"/>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③方案一般合理、条理一般、可操作一般的得20分；</w:t>
            </w:r>
          </w:p>
          <w:p w14:paraId="3483E556">
            <w:pPr>
              <w:pStyle w:val="7"/>
              <w:spacing w:line="360" w:lineRule="auto"/>
              <w:rPr>
                <w:rFonts w:hint="eastAsia" w:ascii="宋体" w:hAnsi="宋体" w:eastAsia="宋体" w:cs="宋体"/>
                <w:b w:val="0"/>
                <w:bCs w:val="0"/>
                <w:color w:val="0000FF"/>
                <w:sz w:val="21"/>
                <w:szCs w:val="21"/>
              </w:rPr>
            </w:pPr>
            <w:r>
              <w:rPr>
                <w:rFonts w:hint="eastAsia" w:ascii="宋体" w:hAnsi="宋体" w:eastAsia="宋体" w:cs="宋体"/>
                <w:b w:val="0"/>
                <w:bCs w:val="0"/>
                <w:color w:val="0000FF"/>
                <w:sz w:val="21"/>
                <w:szCs w:val="21"/>
              </w:rPr>
              <w:t>④方案不合理、条理不清晰、可操作性差的得10分；</w:t>
            </w:r>
          </w:p>
          <w:p w14:paraId="4589EBA8">
            <w:pPr>
              <w:pStyle w:val="7"/>
              <w:spacing w:line="360" w:lineRule="auto"/>
              <w:rPr>
                <w:rFonts w:hint="eastAsia" w:ascii="宋体" w:hAnsi="宋体" w:eastAsia="宋体" w:cs="宋体"/>
                <w:b/>
                <w:bCs/>
                <w:sz w:val="21"/>
                <w:szCs w:val="21"/>
              </w:rPr>
            </w:pPr>
            <w:r>
              <w:rPr>
                <w:rFonts w:hint="eastAsia" w:ascii="宋体" w:hAnsi="宋体" w:eastAsia="宋体" w:cs="宋体"/>
                <w:b w:val="0"/>
                <w:bCs w:val="0"/>
                <w:color w:val="0000FF"/>
                <w:sz w:val="21"/>
                <w:szCs w:val="21"/>
              </w:rPr>
              <w:t>⑤方案极不合理、条理极不清晰、可操作极差的不得分。</w:t>
            </w:r>
          </w:p>
        </w:tc>
      </w:tr>
      <w:tr w14:paraId="27B90D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AFB7F2D">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EE887F">
            <w:pPr>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4</w:t>
            </w:r>
          </w:p>
        </w:tc>
        <w:tc>
          <w:tcPr>
            <w:tcW w:w="15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973EA0">
            <w:pPr>
              <w:wordWrap w:val="0"/>
              <w:spacing w:line="360" w:lineRule="auto"/>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项目完成（服务期满）后的服务承诺</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DB5B49">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5</w:t>
            </w:r>
          </w:p>
        </w:tc>
        <w:tc>
          <w:tcPr>
            <w:tcW w:w="54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101CF1">
            <w:pPr>
              <w:pStyle w:val="10"/>
              <w:spacing w:after="78"/>
              <w:rPr>
                <w:rFonts w:hint="eastAsia" w:ascii="宋体" w:hAnsi="宋体" w:eastAsia="宋体" w:cs="宋体"/>
                <w:sz w:val="21"/>
                <w:szCs w:val="21"/>
              </w:rPr>
            </w:pPr>
            <w:r>
              <w:rPr>
                <w:rFonts w:hint="eastAsia" w:ascii="宋体" w:hAnsi="宋体" w:eastAsia="宋体" w:cs="宋体"/>
                <w:sz w:val="21"/>
                <w:szCs w:val="21"/>
              </w:rPr>
              <w:t>（一）评审内容：</w:t>
            </w:r>
          </w:p>
          <w:p w14:paraId="720A76B7">
            <w:pPr>
              <w:pStyle w:val="10"/>
              <w:spacing w:after="78"/>
              <w:rPr>
                <w:rFonts w:hint="eastAsia" w:ascii="宋体" w:hAnsi="宋体" w:eastAsia="宋体" w:cs="宋体"/>
                <w:sz w:val="21"/>
                <w:szCs w:val="21"/>
              </w:rPr>
            </w:pPr>
            <w:r>
              <w:rPr>
                <w:rFonts w:hint="eastAsia" w:ascii="宋体" w:hAnsi="宋体" w:eastAsia="宋体" w:cs="宋体"/>
                <w:sz w:val="21"/>
                <w:szCs w:val="21"/>
              </w:rPr>
              <w:t>投标人承诺以下内容得100分：</w:t>
            </w:r>
          </w:p>
          <w:p w14:paraId="49CD5D15">
            <w:pPr>
              <w:spacing w:line="360" w:lineRule="auto"/>
              <w:rPr>
                <w:rFonts w:hint="eastAsia" w:ascii="宋体" w:hAnsi="宋体" w:eastAsia="宋体" w:cs="宋体"/>
                <w:b/>
                <w:sz w:val="21"/>
                <w:szCs w:val="21"/>
              </w:rPr>
            </w:pPr>
            <w:r>
              <w:rPr>
                <w:rFonts w:hint="eastAsia" w:ascii="宋体" w:hAnsi="宋体" w:eastAsia="宋体" w:cs="宋体"/>
                <w:b/>
                <w:sz w:val="21"/>
                <w:szCs w:val="21"/>
              </w:rPr>
              <w:t>1.投标人服务期满后与后续服务公司的交接承诺；</w:t>
            </w:r>
          </w:p>
          <w:p w14:paraId="66FAA926">
            <w:pPr>
              <w:spacing w:line="360" w:lineRule="auto"/>
              <w:rPr>
                <w:rFonts w:hint="eastAsia" w:ascii="宋体" w:hAnsi="宋体" w:eastAsia="宋体" w:cs="宋体"/>
                <w:b/>
                <w:sz w:val="21"/>
                <w:szCs w:val="21"/>
              </w:rPr>
            </w:pPr>
            <w:r>
              <w:rPr>
                <w:rFonts w:hint="eastAsia" w:ascii="宋体" w:hAnsi="宋体" w:eastAsia="宋体" w:cs="宋体"/>
                <w:b/>
                <w:sz w:val="21"/>
                <w:szCs w:val="21"/>
              </w:rPr>
              <w:t>2.投标人服务期满，后续服务公司未到位前，仍按原合同服务承诺提供服务的承诺；</w:t>
            </w:r>
          </w:p>
          <w:p w14:paraId="12180774">
            <w:pPr>
              <w:pStyle w:val="10"/>
              <w:spacing w:after="78"/>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（二）评审依据：</w:t>
            </w:r>
          </w:p>
          <w:p w14:paraId="16B94FCF">
            <w:pPr>
              <w:spacing w:line="360" w:lineRule="auto"/>
              <w:rPr>
                <w:rFonts w:hint="eastAsia" w:ascii="宋体" w:hAnsi="宋体" w:eastAsia="宋体" w:cs="宋体"/>
                <w:bCs/>
                <w:sz w:val="21"/>
                <w:szCs w:val="21"/>
              </w:rPr>
            </w:pPr>
            <w:r>
              <w:rPr>
                <w:rFonts w:hint="eastAsia" w:ascii="宋体" w:hAnsi="宋体" w:eastAsia="宋体" w:cs="宋体"/>
                <w:color w:val="0000FF"/>
                <w:sz w:val="21"/>
                <w:szCs w:val="21"/>
              </w:rPr>
              <w:t>提供承诺函（格式自拟），未提供承诺或承诺内容不满足要求的不得分。</w:t>
            </w:r>
          </w:p>
        </w:tc>
      </w:tr>
      <w:tr w14:paraId="337B90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9A077BB">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119AC6">
            <w:pPr>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5</w:t>
            </w:r>
          </w:p>
        </w:tc>
        <w:tc>
          <w:tcPr>
            <w:tcW w:w="15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19052C">
            <w:pPr>
              <w:spacing w:line="360" w:lineRule="auto"/>
              <w:jc w:val="center"/>
              <w:rPr>
                <w:rFonts w:hint="eastAsia" w:ascii="宋体" w:hAnsi="宋体" w:eastAsia="宋体" w:cs="宋体"/>
                <w:bCs/>
                <w:color w:val="000000"/>
                <w:sz w:val="21"/>
                <w:szCs w:val="21"/>
              </w:rPr>
            </w:pPr>
            <w:r>
              <w:rPr>
                <w:rFonts w:hint="eastAsia" w:ascii="宋体" w:hAnsi="宋体" w:eastAsia="宋体" w:cs="宋体"/>
                <w:sz w:val="21"/>
                <w:szCs w:val="21"/>
              </w:rPr>
              <w:t>违约承诺</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9A2D7B">
            <w:pPr>
              <w:spacing w:line="360" w:lineRule="auto"/>
              <w:jc w:val="center"/>
              <w:rPr>
                <w:rFonts w:hint="eastAsia" w:ascii="宋体" w:hAnsi="宋体" w:eastAsia="宋体" w:cs="宋体"/>
                <w:bCs/>
                <w:sz w:val="21"/>
                <w:szCs w:val="21"/>
              </w:rPr>
            </w:pPr>
            <w:r>
              <w:rPr>
                <w:rFonts w:hint="eastAsia" w:ascii="宋体" w:hAnsi="宋体" w:eastAsia="宋体" w:cs="宋体"/>
                <w:sz w:val="21"/>
                <w:szCs w:val="21"/>
              </w:rPr>
              <w:t>5</w:t>
            </w:r>
          </w:p>
        </w:tc>
        <w:tc>
          <w:tcPr>
            <w:tcW w:w="5456" w:type="dxa"/>
            <w:tcBorders>
              <w:top w:val="single" w:color="000000" w:sz="8" w:space="0"/>
              <w:left w:val="single" w:color="000000" w:sz="8" w:space="0"/>
              <w:bottom w:val="single" w:color="000000" w:sz="8" w:space="0"/>
              <w:right w:val="single" w:color="000000" w:sz="8" w:space="0"/>
            </w:tcBorders>
            <w:shd w:val="clear" w:color="auto" w:fill="auto"/>
          </w:tcPr>
          <w:p w14:paraId="7A388F5F">
            <w:pPr>
              <w:pStyle w:val="10"/>
              <w:spacing w:after="78"/>
              <w:rPr>
                <w:rFonts w:hint="eastAsia" w:ascii="宋体" w:hAnsi="宋体" w:eastAsia="宋体" w:cs="宋体"/>
                <w:sz w:val="21"/>
                <w:szCs w:val="21"/>
              </w:rPr>
            </w:pPr>
            <w:r>
              <w:rPr>
                <w:rFonts w:hint="eastAsia" w:ascii="宋体" w:hAnsi="宋体" w:eastAsia="宋体" w:cs="宋体"/>
                <w:sz w:val="21"/>
                <w:szCs w:val="21"/>
              </w:rPr>
              <w:t>（一）评审内容：</w:t>
            </w:r>
          </w:p>
          <w:p w14:paraId="7B92FBAE">
            <w:pPr>
              <w:pStyle w:val="10"/>
              <w:spacing w:after="78"/>
              <w:rPr>
                <w:rFonts w:hint="eastAsia" w:ascii="宋体" w:hAnsi="宋体" w:eastAsia="宋体" w:cs="宋体"/>
                <w:sz w:val="21"/>
                <w:szCs w:val="21"/>
              </w:rPr>
            </w:pPr>
            <w:r>
              <w:rPr>
                <w:rFonts w:hint="eastAsia" w:ascii="宋体" w:hAnsi="宋体" w:eastAsia="宋体" w:cs="宋体"/>
                <w:sz w:val="21"/>
                <w:szCs w:val="21"/>
              </w:rPr>
              <w:t>投标人承诺以下内容得100分：</w:t>
            </w:r>
          </w:p>
          <w:p w14:paraId="27A3F92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rPr>
              <w:t>1.中标后在规定期限内按照采购人要求签订并履行合同的；</w:t>
            </w:r>
          </w:p>
          <w:p w14:paraId="2584A642">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rPr>
              <w:t>2.签订合同后不得以任何理由向采购人要求经费追加或扣减人员、降低人员标准等。</w:t>
            </w:r>
          </w:p>
          <w:p w14:paraId="0C06CAD4">
            <w:pPr>
              <w:pStyle w:val="10"/>
              <w:spacing w:after="78"/>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（二）评审依据：</w:t>
            </w:r>
          </w:p>
          <w:p w14:paraId="4737355E">
            <w:pPr>
              <w:spacing w:line="360" w:lineRule="auto"/>
              <w:rPr>
                <w:rFonts w:hint="eastAsia" w:ascii="宋体" w:hAnsi="宋体" w:eastAsia="宋体" w:cs="宋体"/>
                <w:bCs/>
                <w:sz w:val="21"/>
                <w:szCs w:val="21"/>
              </w:rPr>
            </w:pPr>
            <w:r>
              <w:rPr>
                <w:rFonts w:hint="eastAsia" w:ascii="宋体" w:hAnsi="宋体" w:eastAsia="宋体" w:cs="宋体"/>
                <w:color w:val="0000FF"/>
                <w:sz w:val="21"/>
                <w:szCs w:val="21"/>
              </w:rPr>
              <w:t>提供承诺函（格式自拟），未提供承诺或承诺内容不满足要求的不得分。</w:t>
            </w:r>
          </w:p>
        </w:tc>
      </w:tr>
      <w:tr w14:paraId="4AF5EC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5F1D1029">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3</w:t>
            </w:r>
          </w:p>
        </w:tc>
        <w:tc>
          <w:tcPr>
            <w:tcW w:w="2936" w:type="dxa"/>
            <w:gridSpan w:val="3"/>
            <w:tcBorders>
              <w:top w:val="single" w:color="000000" w:sz="8" w:space="0"/>
              <w:left w:val="single" w:color="000000" w:sz="8" w:space="0"/>
              <w:bottom w:val="single" w:color="000000" w:sz="8" w:space="0"/>
              <w:right w:val="single" w:color="000000" w:sz="8" w:space="0"/>
            </w:tcBorders>
          </w:tcPr>
          <w:p w14:paraId="3BE8C9B1">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商务要求</w:t>
            </w:r>
          </w:p>
        </w:tc>
        <w:tc>
          <w:tcPr>
            <w:tcW w:w="5456" w:type="dxa"/>
            <w:tcBorders>
              <w:top w:val="single" w:color="000000" w:sz="8" w:space="0"/>
              <w:left w:val="single" w:color="000000" w:sz="8" w:space="0"/>
              <w:bottom w:val="single" w:color="000000" w:sz="8" w:space="0"/>
              <w:right w:val="single" w:color="000000" w:sz="8" w:space="0"/>
            </w:tcBorders>
          </w:tcPr>
          <w:p w14:paraId="6C0E7E67">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30</w:t>
            </w:r>
          </w:p>
        </w:tc>
      </w:tr>
      <w:tr w14:paraId="779BBE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B00940C">
            <w:pPr>
              <w:rPr>
                <w:rFonts w:hint="eastAsia" w:ascii="宋体" w:hAnsi="宋体" w:eastAsia="宋体" w:cs="宋体"/>
                <w:b/>
                <w:bCs/>
                <w:color w:val="0000FF"/>
                <w:sz w:val="21"/>
                <w:szCs w:val="21"/>
              </w:rPr>
            </w:pPr>
          </w:p>
        </w:tc>
        <w:tc>
          <w:tcPr>
            <w:tcW w:w="8392" w:type="dxa"/>
            <w:gridSpan w:val="4"/>
            <w:tcBorders>
              <w:top w:val="single" w:color="000000" w:sz="8" w:space="0"/>
              <w:left w:val="single" w:color="000000" w:sz="8" w:space="0"/>
              <w:bottom w:val="single" w:color="000000" w:sz="8" w:space="0"/>
              <w:right w:val="single" w:color="000000" w:sz="8" w:space="0"/>
            </w:tcBorders>
          </w:tcPr>
          <w:p w14:paraId="60B78DE2">
            <w:pPr>
              <w:wordWrap w:val="0"/>
              <w:rPr>
                <w:rFonts w:hint="eastAsia" w:ascii="宋体" w:hAnsi="宋体" w:eastAsia="宋体" w:cs="宋体"/>
                <w:sz w:val="21"/>
                <w:szCs w:val="21"/>
              </w:rPr>
            </w:pPr>
          </w:p>
        </w:tc>
      </w:tr>
      <w:tr w14:paraId="780409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C59D8A9">
            <w:pPr>
              <w:rPr>
                <w:rFonts w:hint="eastAsia" w:ascii="宋体" w:hAnsi="宋体" w:eastAsia="宋体" w:cs="宋体"/>
                <w:b/>
                <w:bCs/>
                <w:color w:val="0000FF"/>
                <w:sz w:val="21"/>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45E33BE">
            <w:pPr>
              <w:wordWrap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1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FF952D">
            <w:pPr>
              <w:wordWrap w:val="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7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9D73C1">
            <w:pPr>
              <w:wordWrap w:val="0"/>
              <w:jc w:val="center"/>
              <w:rPr>
                <w:rFonts w:hint="eastAsia" w:ascii="宋体" w:hAnsi="宋体" w:eastAsia="宋体" w:cs="宋体"/>
                <w:sz w:val="21"/>
                <w:szCs w:val="21"/>
              </w:rPr>
            </w:pPr>
            <w:r>
              <w:rPr>
                <w:rFonts w:hint="eastAsia" w:ascii="宋体" w:hAnsi="宋体" w:eastAsia="宋体" w:cs="宋体"/>
                <w:sz w:val="21"/>
                <w:szCs w:val="21"/>
              </w:rPr>
              <w:t>权重(%)</w:t>
            </w:r>
          </w:p>
        </w:tc>
        <w:tc>
          <w:tcPr>
            <w:tcW w:w="545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9EFC5F2">
            <w:pPr>
              <w:wordWrap w:val="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7C55CE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8E77DCB">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D9D907">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5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2B0125">
            <w:pPr>
              <w:tabs>
                <w:tab w:val="left" w:pos="426"/>
              </w:tabs>
              <w:wordWrap w:val="0"/>
              <w:spacing w:line="360" w:lineRule="auto"/>
              <w:jc w:val="center"/>
              <w:rPr>
                <w:rFonts w:hint="eastAsia" w:ascii="宋体" w:hAnsi="宋体" w:eastAsia="宋体" w:cs="宋体"/>
                <w:bCs/>
                <w:color w:val="000000"/>
                <w:kern w:val="0"/>
                <w:sz w:val="21"/>
                <w:szCs w:val="21"/>
              </w:rPr>
            </w:pPr>
            <w:r>
              <w:rPr>
                <w:rFonts w:hint="eastAsia" w:ascii="宋体" w:hAnsi="宋体" w:eastAsia="宋体" w:cs="宋体"/>
                <w:bCs/>
                <w:sz w:val="21"/>
                <w:szCs w:val="21"/>
              </w:rPr>
              <w:t>投标人同类项目业绩情况</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734CD7">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20</w:t>
            </w:r>
          </w:p>
        </w:tc>
        <w:tc>
          <w:tcPr>
            <w:tcW w:w="5456" w:type="dxa"/>
            <w:tcBorders>
              <w:top w:val="single" w:color="000000" w:sz="8" w:space="0"/>
              <w:left w:val="single" w:color="000000" w:sz="8" w:space="0"/>
              <w:bottom w:val="single" w:color="000000" w:sz="8" w:space="0"/>
              <w:right w:val="single" w:color="000000" w:sz="8" w:space="0"/>
            </w:tcBorders>
            <w:shd w:val="clear" w:color="auto" w:fill="auto"/>
          </w:tcPr>
          <w:p w14:paraId="19D83439">
            <w:pPr>
              <w:widowControl/>
              <w:tabs>
                <w:tab w:val="left" w:pos="426"/>
              </w:tabs>
              <w:spacing w:line="360" w:lineRule="auto"/>
              <w:jc w:val="left"/>
              <w:rPr>
                <w:rFonts w:hint="eastAsia" w:ascii="宋体" w:hAnsi="宋体" w:eastAsia="宋体" w:cs="宋体"/>
                <w:bCs/>
                <w:sz w:val="21"/>
                <w:szCs w:val="21"/>
              </w:rPr>
            </w:pPr>
            <w:r>
              <w:rPr>
                <w:rFonts w:hint="eastAsia" w:ascii="宋体" w:hAnsi="宋体" w:eastAsia="宋体" w:cs="宋体"/>
                <w:bCs/>
                <w:sz w:val="21"/>
                <w:szCs w:val="21"/>
              </w:rPr>
              <w:t>（一）评分内容：</w:t>
            </w:r>
          </w:p>
          <w:p w14:paraId="47429DD9">
            <w:pPr>
              <w:widowControl/>
              <w:tabs>
                <w:tab w:val="left" w:pos="426"/>
              </w:tabs>
              <w:spacing w:line="360" w:lineRule="auto"/>
              <w:jc w:val="left"/>
              <w:rPr>
                <w:rFonts w:hint="eastAsia" w:ascii="宋体" w:hAnsi="宋体" w:eastAsia="宋体" w:cs="宋体"/>
                <w:bCs/>
                <w:sz w:val="21"/>
                <w:szCs w:val="21"/>
              </w:rPr>
            </w:pPr>
            <w:r>
              <w:rPr>
                <w:rFonts w:hint="eastAsia" w:ascii="宋体" w:hAnsi="宋体" w:eastAsia="宋体" w:cs="宋体"/>
                <w:bCs/>
                <w:sz w:val="21"/>
                <w:szCs w:val="21"/>
              </w:rPr>
              <w:t>202</w:t>
            </w:r>
            <w:r>
              <w:rPr>
                <w:rFonts w:hint="eastAsia" w:ascii="宋体" w:hAnsi="宋体" w:eastAsia="宋体" w:cs="宋体"/>
                <w:bCs/>
                <w:sz w:val="21"/>
                <w:szCs w:val="21"/>
                <w:lang w:val="en-US" w:eastAsia="zh-CN"/>
              </w:rPr>
              <w:t>3</w:t>
            </w:r>
            <w:r>
              <w:rPr>
                <w:rFonts w:hint="eastAsia" w:ascii="宋体" w:hAnsi="宋体" w:eastAsia="宋体" w:cs="宋体"/>
                <w:bCs/>
                <w:sz w:val="21"/>
                <w:szCs w:val="21"/>
              </w:rPr>
              <w:t>年1月1日(至本项目投标截止之日)，投标人具有</w:t>
            </w:r>
            <w:r>
              <w:rPr>
                <w:rFonts w:hint="eastAsia" w:ascii="宋体" w:hAnsi="宋体" w:eastAsia="宋体" w:cs="宋体"/>
                <w:b/>
                <w:sz w:val="21"/>
                <w:szCs w:val="21"/>
              </w:rPr>
              <w:t>学校同类服务经验的（例如：购买教育类或特色课程类业绩）</w:t>
            </w:r>
            <w:r>
              <w:rPr>
                <w:rFonts w:hint="eastAsia" w:ascii="宋体" w:hAnsi="宋体" w:eastAsia="宋体" w:cs="宋体"/>
                <w:bCs/>
                <w:sz w:val="21"/>
                <w:szCs w:val="21"/>
              </w:rPr>
              <w:t>，每提供一个得20分，最高得100分。同一项目及续签项目不重复计分。</w:t>
            </w:r>
          </w:p>
          <w:p w14:paraId="770C954A">
            <w:pPr>
              <w:pStyle w:val="10"/>
              <w:spacing w:after="78"/>
              <w:rPr>
                <w:rFonts w:hint="eastAsia" w:ascii="宋体" w:hAnsi="宋体" w:eastAsia="宋体" w:cs="宋体"/>
                <w:bCs/>
                <w:sz w:val="21"/>
                <w:szCs w:val="21"/>
              </w:rPr>
            </w:pPr>
            <w:r>
              <w:rPr>
                <w:rFonts w:hint="eastAsia" w:ascii="宋体" w:hAnsi="宋体" w:eastAsia="宋体" w:cs="宋体"/>
                <w:b/>
                <w:bCs/>
                <w:color w:val="0000FF"/>
                <w:sz w:val="21"/>
                <w:szCs w:val="21"/>
              </w:rPr>
              <w:t>（二）评审依据：</w:t>
            </w:r>
            <w:r>
              <w:rPr>
                <w:rFonts w:hint="eastAsia" w:ascii="宋体" w:hAnsi="宋体" w:eastAsia="宋体" w:cs="宋体"/>
                <w:b w:val="0"/>
                <w:bCs w:val="0"/>
                <w:color w:val="0000FF"/>
                <w:sz w:val="21"/>
                <w:szCs w:val="21"/>
              </w:rPr>
              <w:br w:type="textWrapping"/>
            </w:r>
            <w:r>
              <w:rPr>
                <w:rFonts w:hint="eastAsia" w:ascii="宋体" w:hAnsi="宋体" w:eastAsia="宋体" w:cs="宋体"/>
                <w:b w:val="0"/>
                <w:bCs w:val="0"/>
                <w:color w:val="0000FF"/>
                <w:sz w:val="21"/>
                <w:szCs w:val="21"/>
              </w:rPr>
              <w:t>1、需同时提供：①经验项目合同关键页扫描件（含签订合同双方的单位名称、合同项目名称、项目金额与含签订合同双方的落款盖章、签订日期等）；②合同甲方（相对方）出具并盖章（公章或业务章）的履约评价证明材料扫描件。</w:t>
            </w:r>
            <w:r>
              <w:rPr>
                <w:rFonts w:hint="eastAsia" w:ascii="宋体" w:hAnsi="宋体" w:eastAsia="宋体" w:cs="宋体"/>
                <w:b w:val="0"/>
                <w:bCs w:val="0"/>
                <w:color w:val="0000FF"/>
                <w:sz w:val="21"/>
                <w:szCs w:val="21"/>
              </w:rPr>
              <w:br w:type="textWrapping"/>
            </w:r>
            <w:r>
              <w:rPr>
                <w:rFonts w:hint="eastAsia" w:ascii="宋体" w:hAnsi="宋体" w:eastAsia="宋体" w:cs="宋体"/>
                <w:b w:val="0"/>
                <w:bCs w:val="0"/>
                <w:color w:val="0000FF"/>
                <w:sz w:val="21"/>
                <w:szCs w:val="21"/>
              </w:rPr>
              <w:t>2、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r>
              <w:rPr>
                <w:rFonts w:hint="eastAsia" w:ascii="宋体" w:hAnsi="宋体" w:eastAsia="宋体" w:cs="宋体"/>
                <w:b w:val="0"/>
                <w:bCs w:val="0"/>
                <w:color w:val="0000FF"/>
                <w:sz w:val="21"/>
                <w:szCs w:val="21"/>
              </w:rPr>
              <w:br w:type="textWrapping"/>
            </w:r>
            <w:r>
              <w:rPr>
                <w:rFonts w:hint="eastAsia" w:ascii="宋体" w:hAnsi="宋体" w:eastAsia="宋体" w:cs="宋体"/>
                <w:b w:val="0"/>
                <w:bCs w:val="0"/>
                <w:color w:val="0000FF"/>
                <w:sz w:val="21"/>
                <w:szCs w:val="21"/>
              </w:rPr>
              <w:t>3、未按要求提供证明材料（或证明材料无法判断是否符合评分要求）的不得分，原件备查。</w:t>
            </w:r>
          </w:p>
        </w:tc>
      </w:tr>
      <w:tr w14:paraId="6FD351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1FE11E8">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E7B1E6">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15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5D81B3">
            <w:pPr>
              <w:tabs>
                <w:tab w:val="left" w:pos="426"/>
              </w:tabs>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售后应急处理</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49644">
            <w:pPr>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10</w:t>
            </w:r>
          </w:p>
        </w:tc>
        <w:tc>
          <w:tcPr>
            <w:tcW w:w="5456" w:type="dxa"/>
            <w:tcBorders>
              <w:top w:val="single" w:color="000000" w:sz="8" w:space="0"/>
              <w:left w:val="single" w:color="000000" w:sz="8" w:space="0"/>
              <w:bottom w:val="single" w:color="000000" w:sz="8" w:space="0"/>
              <w:right w:val="single" w:color="000000" w:sz="8" w:space="0"/>
            </w:tcBorders>
            <w:shd w:val="clear" w:color="auto" w:fill="auto"/>
          </w:tcPr>
          <w:p w14:paraId="07BFDADE">
            <w:pPr>
              <w:tabs>
                <w:tab w:val="left" w:pos="426"/>
              </w:tabs>
              <w:adjustRightInd w:val="0"/>
              <w:snapToGrid w:val="0"/>
              <w:spacing w:line="360" w:lineRule="auto"/>
              <w:jc w:val="left"/>
              <w:rPr>
                <w:rFonts w:hint="eastAsia" w:ascii="宋体" w:hAnsi="宋体" w:eastAsia="宋体" w:cs="宋体"/>
                <w:bCs/>
                <w:sz w:val="21"/>
                <w:szCs w:val="21"/>
              </w:rPr>
            </w:pPr>
            <w:r>
              <w:rPr>
                <w:rFonts w:hint="eastAsia" w:ascii="宋体" w:hAnsi="宋体" w:eastAsia="宋体" w:cs="宋体"/>
                <w:bCs/>
                <w:sz w:val="21"/>
                <w:szCs w:val="21"/>
              </w:rPr>
              <w:t>（一）评分内容：</w:t>
            </w:r>
          </w:p>
          <w:p w14:paraId="21BA639F">
            <w:pPr>
              <w:shd w:val="clear" w:color="auto" w:fill="FFFFFF"/>
              <w:tabs>
                <w:tab w:val="left" w:pos="426"/>
              </w:tabs>
              <w:spacing w:line="360" w:lineRule="auto"/>
              <w:rPr>
                <w:rFonts w:hint="eastAsia" w:ascii="宋体" w:hAnsi="宋体" w:eastAsia="宋体" w:cs="宋体"/>
                <w:bCs/>
                <w:sz w:val="21"/>
                <w:szCs w:val="21"/>
              </w:rPr>
            </w:pPr>
            <w:r>
              <w:rPr>
                <w:rFonts w:hint="eastAsia" w:ascii="宋体" w:hAnsi="宋体" w:eastAsia="宋体" w:cs="宋体"/>
                <w:bCs/>
                <w:sz w:val="21"/>
                <w:szCs w:val="21"/>
              </w:rPr>
              <w:t>投标人承诺安排的项目服务人员在应急事件出现之后30分钟内赶赴采购单位或到达应急现场参与处置，得100分。</w:t>
            </w:r>
          </w:p>
          <w:p w14:paraId="64A841BA">
            <w:pPr>
              <w:pStyle w:val="10"/>
              <w:spacing w:after="78"/>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（二）评审依据：</w:t>
            </w:r>
          </w:p>
          <w:p w14:paraId="6E09DD38">
            <w:pPr>
              <w:widowControl/>
              <w:tabs>
                <w:tab w:val="left" w:pos="426"/>
              </w:tabs>
              <w:snapToGrid w:val="0"/>
              <w:spacing w:line="360" w:lineRule="auto"/>
              <w:rPr>
                <w:rFonts w:hint="eastAsia" w:ascii="宋体" w:hAnsi="宋体" w:eastAsia="宋体" w:cs="宋体"/>
                <w:bCs/>
                <w:sz w:val="21"/>
                <w:szCs w:val="21"/>
              </w:rPr>
            </w:pPr>
            <w:r>
              <w:rPr>
                <w:rFonts w:hint="eastAsia" w:ascii="宋体" w:hAnsi="宋体" w:eastAsia="宋体" w:cs="宋体"/>
                <w:color w:val="0000FF"/>
                <w:sz w:val="21"/>
                <w:szCs w:val="21"/>
              </w:rPr>
              <w:t>提供承诺函（格式自拟），未提供承诺或承诺内容不满足要求的不得分</w:t>
            </w:r>
            <w:r>
              <w:rPr>
                <w:rFonts w:hint="eastAsia" w:ascii="宋体" w:hAnsi="宋体" w:eastAsia="宋体" w:cs="宋体"/>
                <w:color w:val="0000FF"/>
                <w:sz w:val="21"/>
                <w:szCs w:val="21"/>
                <w:lang w:eastAsia="zh-CN"/>
              </w:rPr>
              <w:t>；</w:t>
            </w:r>
            <w:r>
              <w:rPr>
                <w:rFonts w:hint="eastAsia" w:ascii="宋体" w:hAnsi="宋体" w:eastAsia="宋体" w:cs="宋体"/>
                <w:b w:val="0"/>
                <w:bCs w:val="0"/>
                <w:color w:val="0000FF"/>
                <w:sz w:val="21"/>
                <w:szCs w:val="21"/>
              </w:rPr>
              <w:t>未按要求提供证明材料（或证明材料无法判断是否符合评分要求）的不得分，原件备查。</w:t>
            </w:r>
          </w:p>
        </w:tc>
      </w:tr>
      <w:tr w14:paraId="68FE15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697A1E85">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4</w:t>
            </w:r>
          </w:p>
        </w:tc>
        <w:tc>
          <w:tcPr>
            <w:tcW w:w="2936" w:type="dxa"/>
            <w:gridSpan w:val="3"/>
            <w:tcBorders>
              <w:top w:val="single" w:color="000000" w:sz="8" w:space="0"/>
              <w:left w:val="single" w:color="000000" w:sz="8" w:space="0"/>
              <w:bottom w:val="single" w:color="000000" w:sz="8" w:space="0"/>
              <w:right w:val="single" w:color="000000" w:sz="8" w:space="0"/>
            </w:tcBorders>
          </w:tcPr>
          <w:p w14:paraId="59BE5D34">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诚信情况</w:t>
            </w:r>
          </w:p>
        </w:tc>
        <w:tc>
          <w:tcPr>
            <w:tcW w:w="5456" w:type="dxa"/>
            <w:tcBorders>
              <w:top w:val="single" w:color="000000" w:sz="8" w:space="0"/>
              <w:left w:val="single" w:color="000000" w:sz="8" w:space="0"/>
              <w:bottom w:val="single" w:color="000000" w:sz="8" w:space="0"/>
              <w:right w:val="single" w:color="000000" w:sz="8" w:space="0"/>
            </w:tcBorders>
          </w:tcPr>
          <w:p w14:paraId="72E50161">
            <w:pPr>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5</w:t>
            </w:r>
          </w:p>
        </w:tc>
      </w:tr>
      <w:tr w14:paraId="1BA8FA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ABB2482">
            <w:pPr>
              <w:rPr>
                <w:rFonts w:hint="eastAsia" w:ascii="宋体" w:hAnsi="宋体" w:eastAsia="宋体" w:cs="宋体"/>
                <w:b/>
                <w:bCs/>
                <w:color w:val="0000FF"/>
                <w:sz w:val="21"/>
                <w:szCs w:val="21"/>
              </w:rPr>
            </w:pPr>
          </w:p>
        </w:tc>
        <w:tc>
          <w:tcPr>
            <w:tcW w:w="8392" w:type="dxa"/>
            <w:gridSpan w:val="4"/>
            <w:tcBorders>
              <w:top w:val="single" w:color="000000" w:sz="8" w:space="0"/>
              <w:left w:val="single" w:color="000000" w:sz="8" w:space="0"/>
              <w:bottom w:val="single" w:color="000000" w:sz="8" w:space="0"/>
              <w:right w:val="single" w:color="000000" w:sz="8" w:space="0"/>
            </w:tcBorders>
          </w:tcPr>
          <w:p w14:paraId="2DFD49C3">
            <w:pPr>
              <w:wordWrap w:val="0"/>
              <w:rPr>
                <w:rFonts w:hint="eastAsia" w:ascii="宋体" w:hAnsi="宋体" w:eastAsia="宋体" w:cs="宋体"/>
                <w:sz w:val="21"/>
                <w:szCs w:val="21"/>
              </w:rPr>
            </w:pPr>
          </w:p>
        </w:tc>
      </w:tr>
      <w:tr w14:paraId="188679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7270051">
            <w:pPr>
              <w:rPr>
                <w:rFonts w:hint="eastAsia" w:ascii="宋体" w:hAnsi="宋体" w:eastAsia="宋体" w:cs="宋体"/>
                <w:b/>
                <w:bCs/>
                <w:color w:val="0000FF"/>
                <w:sz w:val="21"/>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9AE476">
            <w:pPr>
              <w:wordWrap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1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A0F96D2">
            <w:pPr>
              <w:wordWrap w:val="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7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FF64042">
            <w:pPr>
              <w:wordWrap w:val="0"/>
              <w:jc w:val="center"/>
              <w:rPr>
                <w:rFonts w:hint="eastAsia" w:ascii="宋体" w:hAnsi="宋体" w:eastAsia="宋体" w:cs="宋体"/>
                <w:sz w:val="21"/>
                <w:szCs w:val="21"/>
              </w:rPr>
            </w:pPr>
            <w:r>
              <w:rPr>
                <w:rFonts w:hint="eastAsia" w:ascii="宋体" w:hAnsi="宋体" w:eastAsia="宋体" w:cs="宋体"/>
                <w:sz w:val="21"/>
                <w:szCs w:val="21"/>
              </w:rPr>
              <w:t>权重(%)</w:t>
            </w:r>
          </w:p>
        </w:tc>
        <w:tc>
          <w:tcPr>
            <w:tcW w:w="545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C3BE09C">
            <w:pPr>
              <w:wordWrap w:val="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11F149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ED4EDAD">
            <w:pPr>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9642D8B">
            <w:pPr>
              <w:wordWrap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518" w:type="dxa"/>
            <w:tcBorders>
              <w:top w:val="single" w:color="000000" w:sz="8" w:space="0"/>
              <w:left w:val="single" w:color="000000" w:sz="8" w:space="0"/>
              <w:bottom w:val="single" w:color="000000" w:sz="8" w:space="0"/>
              <w:right w:val="single" w:color="000000" w:sz="8" w:space="0"/>
            </w:tcBorders>
            <w:vAlign w:val="center"/>
          </w:tcPr>
          <w:p w14:paraId="07C20EBF">
            <w:pPr>
              <w:wordWrap w:val="0"/>
              <w:jc w:val="center"/>
              <w:rPr>
                <w:rFonts w:hint="eastAsia" w:ascii="宋体" w:hAnsi="宋体" w:eastAsia="宋体" w:cs="宋体"/>
                <w:sz w:val="21"/>
                <w:szCs w:val="21"/>
              </w:rPr>
            </w:pPr>
            <w:r>
              <w:rPr>
                <w:rFonts w:hint="eastAsia" w:ascii="宋体" w:hAnsi="宋体" w:eastAsia="宋体" w:cs="宋体"/>
                <w:sz w:val="21"/>
                <w:szCs w:val="21"/>
              </w:rPr>
              <w:t>诚信情况</w:t>
            </w:r>
          </w:p>
        </w:tc>
        <w:tc>
          <w:tcPr>
            <w:tcW w:w="738" w:type="dxa"/>
            <w:tcBorders>
              <w:top w:val="single" w:color="000000" w:sz="8" w:space="0"/>
              <w:left w:val="single" w:color="000000" w:sz="8" w:space="0"/>
              <w:bottom w:val="single" w:color="000000" w:sz="8" w:space="0"/>
              <w:right w:val="single" w:color="000000" w:sz="8" w:space="0"/>
            </w:tcBorders>
            <w:vAlign w:val="center"/>
          </w:tcPr>
          <w:p w14:paraId="53E0C14A">
            <w:pPr>
              <w:widowControl/>
              <w:wordWrap w:val="0"/>
              <w:jc w:val="center"/>
              <w:textAlignment w:val="top"/>
              <w:rPr>
                <w:rFonts w:hint="eastAsia" w:ascii="宋体" w:hAnsi="宋体" w:eastAsia="宋体" w:cs="宋体"/>
                <w:sz w:val="21"/>
                <w:szCs w:val="21"/>
              </w:rPr>
            </w:pPr>
            <w:r>
              <w:rPr>
                <w:rFonts w:hint="eastAsia" w:ascii="宋体" w:hAnsi="宋体" w:eastAsia="宋体" w:cs="宋体"/>
                <w:sz w:val="21"/>
                <w:szCs w:val="21"/>
              </w:rPr>
              <w:t>5</w:t>
            </w:r>
          </w:p>
        </w:tc>
        <w:tc>
          <w:tcPr>
            <w:tcW w:w="5456" w:type="dxa"/>
            <w:tcBorders>
              <w:top w:val="single" w:color="000000" w:sz="8" w:space="0"/>
              <w:left w:val="single" w:color="000000" w:sz="8" w:space="0"/>
              <w:bottom w:val="single" w:color="000000" w:sz="8" w:space="0"/>
              <w:right w:val="single" w:color="000000" w:sz="8" w:space="0"/>
            </w:tcBorders>
          </w:tcPr>
          <w:p w14:paraId="56ED4010">
            <w:pPr>
              <w:pStyle w:val="7"/>
              <w:wordWrap w:val="0"/>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592D5C14">
            <w:pPr>
              <w:pStyle w:val="7"/>
              <w:wordWrap w:val="0"/>
              <w:ind w:firstLine="420" w:firstLineChars="200"/>
              <w:rPr>
                <w:rFonts w:hint="eastAsia" w:ascii="宋体" w:hAnsi="宋体" w:eastAsia="宋体" w:cs="宋体"/>
                <w:sz w:val="21"/>
                <w:szCs w:val="21"/>
              </w:rPr>
            </w:pPr>
            <w:r>
              <w:rPr>
                <w:rFonts w:hint="eastAsia" w:ascii="宋体" w:hAnsi="宋体" w:eastAsia="宋体" w:cs="宋体"/>
                <w:b w:val="0"/>
                <w:bCs w:val="0"/>
                <w:sz w:val="21"/>
                <w:szCs w:val="21"/>
              </w:rPr>
              <w:t>查询渠道为通过“信用中国”(www.creditchina.gov.cn，下载信用信息报告)、“中国政府采购网”(www.ccgp.gov.cn)、“深圳市政府采购监管网”(http://zfcg.sz.gov.cn)、“</w:t>
            </w:r>
            <w:r>
              <w:rPr>
                <w:rFonts w:hint="eastAsia" w:ascii="宋体" w:hAnsi="宋体" w:eastAsia="宋体" w:cs="宋体"/>
                <w:b w:val="0"/>
                <w:bCs w:val="0"/>
                <w:color w:val="FF0000"/>
                <w:sz w:val="21"/>
                <w:szCs w:val="21"/>
              </w:rPr>
              <w:t>深圳政府采购智慧平台信用库</w:t>
            </w:r>
            <w:r>
              <w:rPr>
                <w:rFonts w:hint="eastAsia" w:ascii="宋体" w:hAnsi="宋体" w:eastAsia="宋体" w:cs="宋体"/>
                <w:b w:val="0"/>
                <w:bCs w:val="0"/>
                <w:sz w:val="21"/>
                <w:szCs w:val="21"/>
              </w:rPr>
              <w:t>”查询供应商信用信息，信用信息以开标当日的查询结果为准。</w:t>
            </w:r>
          </w:p>
        </w:tc>
      </w:tr>
    </w:tbl>
    <w:p w14:paraId="263B0B24">
      <w:pPr>
        <w:rPr>
          <w:rFonts w:ascii="宋体" w:hAnsi="宋体"/>
          <w:sz w:val="24"/>
        </w:rPr>
      </w:pPr>
    </w:p>
    <w:p w14:paraId="7CEFAB76">
      <w:pPr>
        <w:jc w:val="center"/>
        <w:rPr>
          <w:rFonts w:hint="eastAsia"/>
          <w:b/>
          <w:sz w:val="120"/>
          <w:szCs w:val="120"/>
        </w:rPr>
      </w:pPr>
    </w:p>
    <w:p w14:paraId="2E51802B">
      <w:pPr>
        <w:jc w:val="center"/>
        <w:rPr>
          <w:rFonts w:hint="eastAsia"/>
          <w:b/>
          <w:sz w:val="120"/>
          <w:szCs w:val="120"/>
        </w:rPr>
      </w:pPr>
    </w:p>
    <w:p w14:paraId="4B2FD989">
      <w:pPr>
        <w:rPr>
          <w:rFonts w:hint="eastAsia"/>
          <w:b/>
          <w:sz w:val="120"/>
          <w:szCs w:val="120"/>
        </w:rPr>
      </w:pPr>
      <w:r>
        <w:rPr>
          <w:rFonts w:hint="eastAsia"/>
          <w:b/>
          <w:sz w:val="120"/>
          <w:szCs w:val="120"/>
        </w:rPr>
        <w:br w:type="page"/>
      </w:r>
    </w:p>
    <w:p w14:paraId="39E29A2E">
      <w:pPr>
        <w:jc w:val="center"/>
        <w:rPr>
          <w:rFonts w:hint="eastAsia"/>
          <w:b/>
          <w:sz w:val="120"/>
          <w:szCs w:val="120"/>
        </w:rPr>
      </w:pPr>
    </w:p>
    <w:p w14:paraId="551F6647">
      <w:pPr>
        <w:jc w:val="center"/>
        <w:rPr>
          <w:b/>
          <w:sz w:val="120"/>
          <w:szCs w:val="120"/>
        </w:rPr>
      </w:pPr>
      <w:r>
        <w:rPr>
          <w:rFonts w:hint="eastAsia"/>
          <w:b/>
          <w:sz w:val="120"/>
          <w:szCs w:val="120"/>
          <w:lang w:val="en-US" w:eastAsia="zh-CN"/>
        </w:rPr>
        <w:t>自行</w:t>
      </w:r>
      <w:r>
        <w:rPr>
          <w:rFonts w:hint="eastAsia"/>
          <w:b/>
          <w:sz w:val="120"/>
          <w:szCs w:val="120"/>
        </w:rPr>
        <w:t>采购</w:t>
      </w:r>
    </w:p>
    <w:p w14:paraId="4E05A08E">
      <w:pPr>
        <w:jc w:val="center"/>
        <w:rPr>
          <w:b/>
          <w:sz w:val="120"/>
          <w:szCs w:val="120"/>
        </w:rPr>
      </w:pPr>
      <w:r>
        <w:rPr>
          <w:rFonts w:hint="eastAsia"/>
          <w:b/>
          <w:sz w:val="120"/>
          <w:szCs w:val="120"/>
        </w:rPr>
        <w:t>招标文件</w:t>
      </w:r>
    </w:p>
    <w:p w14:paraId="5188565C">
      <w:pPr>
        <w:jc w:val="center"/>
        <w:rPr>
          <w:b/>
          <w:sz w:val="52"/>
          <w:szCs w:val="52"/>
        </w:rPr>
      </w:pPr>
      <w:r>
        <w:rPr>
          <w:rFonts w:hint="eastAsia"/>
          <w:b/>
          <w:sz w:val="52"/>
          <w:szCs w:val="52"/>
        </w:rPr>
        <w:t>（服务类）</w:t>
      </w:r>
    </w:p>
    <w:p w14:paraId="6D4ECDB6">
      <w:pPr>
        <w:jc w:val="center"/>
        <w:rPr>
          <w:b/>
          <w:sz w:val="44"/>
          <w:szCs w:val="44"/>
        </w:rPr>
      </w:pPr>
    </w:p>
    <w:p w14:paraId="6021191D">
      <w:pPr>
        <w:jc w:val="center"/>
        <w:rPr>
          <w:b/>
          <w:sz w:val="44"/>
          <w:szCs w:val="44"/>
        </w:rPr>
      </w:pPr>
    </w:p>
    <w:p w14:paraId="4638D6EA">
      <w:pPr>
        <w:jc w:val="center"/>
        <w:rPr>
          <w:b/>
          <w:sz w:val="44"/>
          <w:szCs w:val="44"/>
        </w:rPr>
      </w:pPr>
    </w:p>
    <w:p w14:paraId="5C8D2BD6">
      <w:pPr>
        <w:jc w:val="center"/>
        <w:rPr>
          <w:b/>
          <w:sz w:val="44"/>
          <w:szCs w:val="44"/>
        </w:rPr>
      </w:pPr>
    </w:p>
    <w:p w14:paraId="531DCDDE">
      <w:pPr>
        <w:jc w:val="center"/>
        <w:rPr>
          <w:b/>
          <w:sz w:val="44"/>
          <w:szCs w:val="44"/>
        </w:rPr>
      </w:pPr>
    </w:p>
    <w:p w14:paraId="15048843">
      <w:pPr>
        <w:jc w:val="center"/>
        <w:rPr>
          <w:b/>
          <w:sz w:val="44"/>
          <w:szCs w:val="44"/>
        </w:rPr>
      </w:pPr>
    </w:p>
    <w:p w14:paraId="7E616AE2">
      <w:pPr>
        <w:jc w:val="center"/>
        <w:rPr>
          <w:b/>
          <w:sz w:val="44"/>
          <w:szCs w:val="44"/>
        </w:rPr>
      </w:pPr>
    </w:p>
    <w:p w14:paraId="6C5CC6B7">
      <w:pPr>
        <w:jc w:val="center"/>
        <w:rPr>
          <w:b/>
          <w:sz w:val="44"/>
          <w:szCs w:val="44"/>
        </w:rPr>
      </w:pPr>
    </w:p>
    <w:p w14:paraId="48F27CD7">
      <w:pPr>
        <w:jc w:val="center"/>
        <w:rPr>
          <w:b/>
          <w:sz w:val="44"/>
          <w:szCs w:val="44"/>
        </w:rPr>
      </w:pPr>
      <w:bookmarkStart w:id="0" w:name="_Hlk71465316"/>
      <w:r>
        <w:rPr>
          <w:rFonts w:hint="eastAsia"/>
          <w:b/>
          <w:sz w:val="44"/>
          <w:szCs w:val="44"/>
        </w:rPr>
        <w:t>深圳公共资源交易中心</w:t>
      </w:r>
    </w:p>
    <w:p w14:paraId="7E9C1EB3">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14:paraId="5A02844C">
      <w:pPr>
        <w:ind w:firstLine="420" w:firstLineChars="200"/>
        <w:rPr>
          <w:rFonts w:hint="eastAsia"/>
        </w:rPr>
      </w:pPr>
      <w:r>
        <w:rPr>
          <w:rFonts w:hint="eastAsia"/>
        </w:rPr>
        <w:br w:type="page"/>
      </w:r>
    </w:p>
    <w:p w14:paraId="4846ED90">
      <w:pPr>
        <w:pStyle w:val="2"/>
        <w:jc w:val="center"/>
      </w:pPr>
      <w:r>
        <w:rPr>
          <w:rFonts w:hint="eastAsia"/>
        </w:rPr>
        <w:t>目   录</w:t>
      </w:r>
    </w:p>
    <w:p w14:paraId="5F044299">
      <w:pPr>
        <w:outlineLvl w:val="0"/>
        <w:rPr>
          <w:b/>
          <w:sz w:val="24"/>
        </w:rPr>
      </w:pPr>
      <w:r>
        <w:rPr>
          <w:rFonts w:hint="eastAsia"/>
          <w:b/>
          <w:sz w:val="24"/>
        </w:rPr>
        <w:t>第一册  专用条款</w:t>
      </w:r>
    </w:p>
    <w:p w14:paraId="71D3E26F">
      <w:pPr>
        <w:ind w:firstLine="960" w:firstLineChars="400"/>
        <w:rPr>
          <w:sz w:val="24"/>
        </w:rPr>
      </w:pPr>
      <w:r>
        <w:rPr>
          <w:rFonts w:hint="eastAsia"/>
          <w:sz w:val="24"/>
        </w:rPr>
        <w:t>关键信息</w:t>
      </w:r>
    </w:p>
    <w:p w14:paraId="3053CB32">
      <w:pPr>
        <w:ind w:left="630" w:leftChars="300" w:firstLine="630" w:firstLineChars="300"/>
        <w:rPr>
          <w:rFonts w:ascii="宋体" w:hAnsi="宋体"/>
          <w:szCs w:val="21"/>
        </w:rPr>
      </w:pPr>
      <w:r>
        <w:rPr>
          <w:rFonts w:hint="eastAsia" w:ascii="宋体" w:hAnsi="宋体"/>
          <w:szCs w:val="21"/>
        </w:rPr>
        <w:t>第一章  招标公告</w:t>
      </w:r>
    </w:p>
    <w:p w14:paraId="1FDDAC79">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14:paraId="61FEBC11">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375A9C43">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6AFA60BB">
      <w:pPr>
        <w:ind w:left="630" w:leftChars="300" w:firstLine="630" w:firstLineChars="300"/>
        <w:rPr>
          <w:rFonts w:ascii="宋体" w:hAnsi="宋体"/>
          <w:szCs w:val="21"/>
        </w:rPr>
      </w:pPr>
      <w:r>
        <w:rPr>
          <w:rFonts w:hint="eastAsia" w:ascii="宋体" w:hAnsi="宋体"/>
          <w:szCs w:val="21"/>
        </w:rPr>
        <w:t>第五章  合同条款及格式</w:t>
      </w:r>
    </w:p>
    <w:p w14:paraId="5FEF0A91">
      <w:pPr>
        <w:rPr>
          <w:b/>
          <w:sz w:val="24"/>
        </w:rPr>
      </w:pPr>
    </w:p>
    <w:p w14:paraId="4533FA66">
      <w:pPr>
        <w:outlineLvl w:val="0"/>
        <w:rPr>
          <w:b/>
          <w:sz w:val="24"/>
        </w:rPr>
      </w:pPr>
      <w:r>
        <w:rPr>
          <w:rFonts w:hint="eastAsia"/>
          <w:b/>
          <w:sz w:val="24"/>
        </w:rPr>
        <w:t>第二册  通用条款</w:t>
      </w:r>
    </w:p>
    <w:p w14:paraId="334A4607">
      <w:pPr>
        <w:ind w:left="630" w:leftChars="300" w:firstLine="411" w:firstLineChars="196"/>
        <w:rPr>
          <w:rFonts w:ascii="宋体" w:hAnsi="宋体"/>
          <w:szCs w:val="21"/>
        </w:rPr>
      </w:pPr>
      <w:r>
        <w:rPr>
          <w:rFonts w:hint="eastAsia" w:ascii="宋体" w:hAnsi="宋体"/>
          <w:szCs w:val="21"/>
        </w:rPr>
        <w:t>第一章  总则</w:t>
      </w:r>
    </w:p>
    <w:p w14:paraId="65E73085">
      <w:pPr>
        <w:ind w:left="630" w:leftChars="300" w:firstLine="411" w:firstLineChars="196"/>
        <w:rPr>
          <w:rFonts w:ascii="宋体" w:hAnsi="宋体"/>
          <w:szCs w:val="21"/>
        </w:rPr>
      </w:pPr>
      <w:r>
        <w:rPr>
          <w:rFonts w:hint="eastAsia" w:ascii="宋体" w:hAnsi="宋体"/>
          <w:szCs w:val="21"/>
        </w:rPr>
        <w:t>第二章  招标文件</w:t>
      </w:r>
    </w:p>
    <w:p w14:paraId="26E48713">
      <w:pPr>
        <w:ind w:left="630" w:leftChars="300" w:firstLine="411" w:firstLineChars="196"/>
        <w:rPr>
          <w:rFonts w:ascii="宋体" w:hAnsi="宋体"/>
          <w:szCs w:val="21"/>
        </w:rPr>
      </w:pPr>
      <w:r>
        <w:rPr>
          <w:rFonts w:hint="eastAsia" w:ascii="宋体" w:hAnsi="宋体"/>
          <w:szCs w:val="21"/>
        </w:rPr>
        <w:t>第三章  投标文件的编制</w:t>
      </w:r>
    </w:p>
    <w:p w14:paraId="2C60D4A2">
      <w:pPr>
        <w:ind w:left="630" w:leftChars="300" w:firstLine="411" w:firstLineChars="196"/>
        <w:rPr>
          <w:rFonts w:ascii="宋体" w:hAnsi="宋体"/>
          <w:szCs w:val="21"/>
        </w:rPr>
      </w:pPr>
      <w:r>
        <w:rPr>
          <w:rFonts w:hint="eastAsia" w:ascii="宋体" w:hAnsi="宋体"/>
          <w:szCs w:val="21"/>
        </w:rPr>
        <w:t>第四章  投标文件的递交</w:t>
      </w:r>
    </w:p>
    <w:p w14:paraId="6A9C7B8D">
      <w:pPr>
        <w:ind w:left="630" w:leftChars="300" w:firstLine="411" w:firstLineChars="196"/>
        <w:rPr>
          <w:rFonts w:ascii="宋体" w:hAnsi="宋体"/>
          <w:szCs w:val="21"/>
        </w:rPr>
      </w:pPr>
      <w:r>
        <w:rPr>
          <w:rFonts w:hint="eastAsia" w:ascii="宋体" w:hAnsi="宋体"/>
          <w:szCs w:val="21"/>
        </w:rPr>
        <w:t>第五章  开标</w:t>
      </w:r>
    </w:p>
    <w:p w14:paraId="6260D54B">
      <w:pPr>
        <w:ind w:left="630" w:leftChars="300" w:firstLine="411" w:firstLineChars="196"/>
        <w:rPr>
          <w:rFonts w:ascii="宋体" w:hAnsi="宋体"/>
          <w:szCs w:val="21"/>
        </w:rPr>
      </w:pPr>
      <w:r>
        <w:rPr>
          <w:rFonts w:hint="eastAsia" w:ascii="宋体" w:hAnsi="宋体"/>
          <w:szCs w:val="21"/>
        </w:rPr>
        <w:t>第六章  评审要求</w:t>
      </w:r>
    </w:p>
    <w:p w14:paraId="17358A7B">
      <w:pPr>
        <w:ind w:left="630" w:leftChars="300" w:firstLine="411" w:firstLineChars="196"/>
        <w:rPr>
          <w:rFonts w:ascii="宋体" w:hAnsi="宋体"/>
          <w:szCs w:val="21"/>
        </w:rPr>
      </w:pPr>
      <w:r>
        <w:rPr>
          <w:rFonts w:hint="eastAsia" w:ascii="宋体" w:hAnsi="宋体"/>
          <w:szCs w:val="21"/>
        </w:rPr>
        <w:t>第七章  评审程序及评审方法</w:t>
      </w:r>
    </w:p>
    <w:p w14:paraId="745FF37C">
      <w:pPr>
        <w:ind w:left="630" w:leftChars="300" w:firstLine="411" w:firstLineChars="196"/>
        <w:rPr>
          <w:rFonts w:ascii="宋体" w:hAnsi="宋体"/>
          <w:szCs w:val="21"/>
        </w:rPr>
      </w:pPr>
      <w:r>
        <w:rPr>
          <w:rFonts w:hint="eastAsia" w:ascii="宋体" w:hAnsi="宋体"/>
          <w:szCs w:val="21"/>
        </w:rPr>
        <w:t>第八章  定标及公示</w:t>
      </w:r>
    </w:p>
    <w:p w14:paraId="31021FDB">
      <w:pPr>
        <w:ind w:left="630" w:leftChars="300" w:firstLine="411" w:firstLineChars="196"/>
        <w:rPr>
          <w:rFonts w:ascii="宋体" w:hAnsi="宋体"/>
          <w:szCs w:val="21"/>
        </w:rPr>
      </w:pPr>
      <w:r>
        <w:rPr>
          <w:rFonts w:hint="eastAsia" w:ascii="宋体" w:hAnsi="宋体"/>
          <w:szCs w:val="21"/>
        </w:rPr>
        <w:t>第九章  公开招标失败的后续处理</w:t>
      </w:r>
    </w:p>
    <w:p w14:paraId="71612FE7">
      <w:pPr>
        <w:ind w:left="630" w:leftChars="300" w:firstLine="411" w:firstLineChars="196"/>
        <w:rPr>
          <w:rFonts w:ascii="宋体" w:hAnsi="宋体"/>
          <w:szCs w:val="21"/>
        </w:rPr>
      </w:pPr>
      <w:r>
        <w:rPr>
          <w:rFonts w:hint="eastAsia" w:ascii="宋体" w:hAnsi="宋体"/>
          <w:szCs w:val="21"/>
        </w:rPr>
        <w:t>第十章  合同的授予与备案</w:t>
      </w:r>
    </w:p>
    <w:p w14:paraId="54364724">
      <w:pPr>
        <w:ind w:firstLine="1050" w:firstLineChars="500"/>
        <w:outlineLvl w:val="0"/>
        <w:rPr>
          <w:b/>
          <w:sz w:val="24"/>
        </w:rPr>
      </w:pPr>
      <w:r>
        <w:rPr>
          <w:rFonts w:hint="eastAsia" w:ascii="宋体" w:hAnsi="宋体"/>
          <w:szCs w:val="21"/>
        </w:rPr>
        <w:t>第十一章  质疑处理</w:t>
      </w:r>
    </w:p>
    <w:p w14:paraId="49889261">
      <w:pPr>
        <w:spacing w:line="360" w:lineRule="auto"/>
        <w:ind w:firstLine="420" w:firstLineChars="200"/>
        <w:jc w:val="left"/>
        <w:rPr>
          <w:rFonts w:ascii="宋体" w:hAnsi="宋体"/>
          <w:szCs w:val="21"/>
        </w:rPr>
      </w:pPr>
    </w:p>
    <w:p w14:paraId="0B36BF4F">
      <w:pPr>
        <w:pStyle w:val="2"/>
        <w:jc w:val="center"/>
        <w:rPr>
          <w:sz w:val="24"/>
        </w:rPr>
      </w:pPr>
      <w:r>
        <w:br w:type="page"/>
      </w:r>
      <w:bookmarkStart w:id="2" w:name="bt技术标投标文件格式"/>
      <w:bookmarkEnd w:id="2"/>
      <w:bookmarkStart w:id="3" w:name="bt投标函"/>
      <w:bookmarkEnd w:id="3"/>
      <w:bookmarkStart w:id="4" w:name="bt合同格式"/>
      <w:bookmarkEnd w:id="4"/>
      <w:bookmarkStart w:id="5" w:name="bt投标报价汇总表"/>
      <w:bookmarkEnd w:id="5"/>
      <w:bookmarkStart w:id="6" w:name="bt投标人情况介绍"/>
      <w:bookmarkEnd w:id="6"/>
      <w:bookmarkStart w:id="7" w:name="合同格式"/>
      <w:bookmarkEnd w:id="7"/>
      <w:bookmarkStart w:id="8" w:name="bt合同条款"/>
      <w:bookmarkEnd w:id="8"/>
      <w:bookmarkStart w:id="9" w:name="bt商务标投标文件格式"/>
      <w:bookmarkEnd w:id="9"/>
      <w:bookmarkStart w:id="10" w:name="bt其他资料由投标人自定"/>
      <w:bookmarkEnd w:id="10"/>
      <w:bookmarkStart w:id="11" w:name="bt项目管理班子配备情况"/>
      <w:bookmarkEnd w:id="11"/>
      <w:bookmarkStart w:id="12" w:name="bt合同条款及格式"/>
      <w:bookmarkEnd w:id="12"/>
      <w:bookmarkStart w:id="13" w:name="bt开标一览表"/>
      <w:bookmarkEnd w:id="13"/>
      <w:bookmarkStart w:id="14" w:name="bt投标人须知"/>
      <w:bookmarkEnd w:id="14"/>
      <w:bookmarkStart w:id="15" w:name="bt说明"/>
      <w:bookmarkEnd w:id="15"/>
      <w:bookmarkStart w:id="16" w:name="bt其他资料2"/>
      <w:bookmarkEnd w:id="16"/>
      <w:bookmarkStart w:id="17" w:name="bt投标文件签署授权委托书"/>
      <w:bookmarkEnd w:id="17"/>
      <w:bookmarkStart w:id="18" w:name="bt本工程承诺书"/>
      <w:bookmarkEnd w:id="18"/>
      <w:r>
        <w:rPr>
          <w:rFonts w:hint="eastAsia"/>
        </w:rPr>
        <w:t>第一册</w:t>
      </w:r>
      <w:r>
        <w:rPr>
          <w:rFonts w:hint="eastAsia"/>
          <w:lang w:val="en-US" w:eastAsia="zh-CN"/>
        </w:rPr>
        <w:t xml:space="preserve">  </w:t>
      </w:r>
      <w:r>
        <w:rPr>
          <w:rFonts w:hint="eastAsia"/>
        </w:rPr>
        <w:t>专用条款</w:t>
      </w:r>
    </w:p>
    <w:p w14:paraId="524636FC">
      <w:pPr>
        <w:pStyle w:val="5"/>
        <w:jc w:val="center"/>
        <w:rPr>
          <w:rFonts w:hint="eastAsia"/>
          <w:sz w:val="28"/>
          <w:szCs w:val="28"/>
        </w:rPr>
      </w:pPr>
      <w:r>
        <w:rPr>
          <w:rFonts w:hint="eastAsia"/>
          <w:sz w:val="28"/>
          <w:szCs w:val="28"/>
        </w:rPr>
        <w:t>第一章  招标公告</w:t>
      </w:r>
    </w:p>
    <w:tbl>
      <w:tblPr>
        <w:tblStyle w:val="18"/>
        <w:tblW w:w="8147" w:type="dxa"/>
        <w:jc w:val="center"/>
        <w:tblCellSpacing w:w="0" w:type="dxa"/>
        <w:tblLayout w:type="fixed"/>
        <w:tblCellMar>
          <w:top w:w="0" w:type="dxa"/>
          <w:left w:w="0" w:type="dxa"/>
          <w:bottom w:w="0" w:type="dxa"/>
          <w:right w:w="0" w:type="dxa"/>
        </w:tblCellMar>
      </w:tblPr>
      <w:tblGrid>
        <w:gridCol w:w="8147"/>
      </w:tblGrid>
      <w:tr w14:paraId="7A6F10F9">
        <w:tblPrEx>
          <w:tblCellMar>
            <w:top w:w="0" w:type="dxa"/>
            <w:left w:w="0" w:type="dxa"/>
            <w:bottom w:w="0" w:type="dxa"/>
            <w:right w:w="0" w:type="dxa"/>
          </w:tblCellMar>
        </w:tblPrEx>
        <w:trPr>
          <w:tblCellSpacing w:w="0" w:type="dxa"/>
          <w:jc w:val="center"/>
        </w:trPr>
        <w:tc>
          <w:tcPr>
            <w:tcW w:w="8147" w:type="dxa"/>
            <w:vAlign w:val="center"/>
          </w:tcPr>
          <w:tbl>
            <w:tblPr>
              <w:tblStyle w:val="18"/>
              <w:tblW w:w="8147" w:type="dxa"/>
              <w:jc w:val="center"/>
              <w:tblCellSpacing w:w="0" w:type="dxa"/>
              <w:tblLayout w:type="fixed"/>
              <w:tblCellMar>
                <w:top w:w="30" w:type="dxa"/>
                <w:left w:w="30" w:type="dxa"/>
                <w:bottom w:w="30" w:type="dxa"/>
                <w:right w:w="30" w:type="dxa"/>
              </w:tblCellMar>
            </w:tblPr>
            <w:tblGrid>
              <w:gridCol w:w="8147"/>
            </w:tblGrid>
            <w:tr w14:paraId="45515690">
              <w:trPr>
                <w:tblCellSpacing w:w="0" w:type="dxa"/>
                <w:jc w:val="center"/>
              </w:trPr>
              <w:tc>
                <w:tcPr>
                  <w:tcW w:w="8147" w:type="dxa"/>
                </w:tcPr>
                <w:p w14:paraId="13DF47A8">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3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221AF61E">
                  <w:pPr>
                    <w:ind w:firstLine="420" w:firstLineChars="200"/>
                    <w:rPr>
                      <w:rFonts w:ascii="宋体" w:hAnsi="宋体" w:cs="宋体"/>
                      <w:b/>
                      <w:bCs/>
                      <w:kern w:val="0"/>
                      <w:szCs w:val="21"/>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lang w:val="en-US" w:eastAsia="zh-CN"/>
                    </w:rPr>
                    <w:t>否</w:t>
                  </w:r>
                  <w:r>
                    <w:rPr>
                      <w:rFonts w:hint="eastAsia" w:ascii="宋体" w:hAnsi="宋体" w:cs="宋体"/>
                      <w:kern w:val="0"/>
                      <w:szCs w:val="21"/>
                    </w:rPr>
                    <w:t>；</w:t>
                  </w:r>
                </w:p>
                <w:p w14:paraId="2FB1ECC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688E8211">
                  <w:pPr>
                    <w:ind w:firstLine="420" w:firstLineChars="200"/>
                    <w:rPr>
                      <w:rFonts w:ascii="宋体" w:hAnsi="宋体"/>
                    </w:rPr>
                  </w:pPr>
                  <w:r>
                    <w:rPr>
                      <w:rFonts w:hint="eastAsia" w:ascii="宋体" w:hAnsi="宋体"/>
                    </w:rPr>
                    <w:t>（2）供应商投标（上传投标文件）必须先行办理注册手续。</w:t>
                  </w:r>
                </w:p>
                <w:p w14:paraId="0764AC16">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14:paraId="3AEC99C3">
            <w:pPr>
              <w:rPr>
                <w:rFonts w:ascii="宋体" w:hAnsi="宋体" w:cs="宋体"/>
                <w:sz w:val="24"/>
              </w:rPr>
            </w:pPr>
          </w:p>
        </w:tc>
      </w:tr>
    </w:tbl>
    <w:p w14:paraId="4A2AD781">
      <w:r>
        <w:rPr>
          <w:rFonts w:hint="eastAsia"/>
        </w:rPr>
        <w:br w:type="page"/>
      </w:r>
    </w:p>
    <w:p w14:paraId="280C57C8">
      <w:pPr>
        <w:pStyle w:val="5"/>
        <w:jc w:val="center"/>
        <w:rPr>
          <w:sz w:val="28"/>
          <w:szCs w:val="28"/>
        </w:rPr>
      </w:pPr>
      <w:r>
        <w:rPr>
          <w:rFonts w:hint="eastAsia"/>
          <w:sz w:val="28"/>
          <w:szCs w:val="28"/>
        </w:rPr>
        <w:t>第二章 对通用条款的补充内容及其他关键信息</w:t>
      </w:r>
    </w:p>
    <w:p w14:paraId="7666EE43">
      <w:pPr>
        <w:pStyle w:val="5"/>
        <w:spacing w:before="120" w:beforeLines="50" w:after="120" w:afterLines="50"/>
        <w:jc w:val="center"/>
        <w:rPr>
          <w:sz w:val="28"/>
          <w:szCs w:val="28"/>
        </w:rPr>
      </w:pPr>
      <w:bookmarkStart w:id="19" w:name="_Toc60631620"/>
      <w:bookmarkStart w:id="20" w:name="_Toc100052364"/>
      <w:bookmarkStart w:id="21" w:name="_Toc101074876"/>
      <w:bookmarkStart w:id="22" w:name="_Toc73521635"/>
      <w:bookmarkStart w:id="23" w:name="_Toc73518117"/>
      <w:bookmarkStart w:id="24" w:name="_Toc73517639"/>
      <w:bookmarkStart w:id="25" w:name="_Toc60560625"/>
      <w:bookmarkStart w:id="26" w:name="_Toc73521547"/>
      <w:r>
        <w:rPr>
          <w:rFonts w:hint="eastAsia"/>
          <w:szCs w:val="24"/>
        </w:rPr>
        <w:t>一、对通用条款的补充内容</w:t>
      </w:r>
    </w:p>
    <w:bookmarkEnd w:id="19"/>
    <w:bookmarkEnd w:id="20"/>
    <w:bookmarkEnd w:id="21"/>
    <w:bookmarkEnd w:id="22"/>
    <w:bookmarkEnd w:id="23"/>
    <w:bookmarkEnd w:id="24"/>
    <w:bookmarkEnd w:id="25"/>
    <w:bookmarkEnd w:id="26"/>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3ECA58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2A152F2">
            <w:pPr>
              <w:jc w:val="center"/>
              <w:rPr>
                <w:rFonts w:ascii="宋体" w:hAnsi="宋体"/>
                <w:b/>
                <w:bCs/>
              </w:rPr>
            </w:pPr>
            <w:r>
              <w:rPr>
                <w:rFonts w:hint="eastAsia" w:ascii="宋体" w:hAnsi="宋体"/>
                <w:b/>
                <w:bCs/>
              </w:rPr>
              <w:t>通用条款序号</w:t>
            </w:r>
          </w:p>
        </w:tc>
        <w:tc>
          <w:tcPr>
            <w:tcW w:w="2409" w:type="dxa"/>
            <w:vAlign w:val="center"/>
          </w:tcPr>
          <w:p w14:paraId="0E039AF6">
            <w:pPr>
              <w:jc w:val="center"/>
              <w:rPr>
                <w:rFonts w:ascii="宋体" w:hAnsi="宋体"/>
                <w:b/>
                <w:bCs/>
              </w:rPr>
            </w:pPr>
            <w:r>
              <w:rPr>
                <w:rFonts w:hint="eastAsia" w:ascii="宋体" w:hAnsi="宋体"/>
                <w:b/>
                <w:bCs/>
              </w:rPr>
              <w:t>涉及事项</w:t>
            </w:r>
          </w:p>
        </w:tc>
        <w:tc>
          <w:tcPr>
            <w:tcW w:w="4980" w:type="dxa"/>
            <w:vAlign w:val="center"/>
          </w:tcPr>
          <w:p w14:paraId="40BF74CF">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4FFBAF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5AC0253">
            <w:pPr>
              <w:jc w:val="center"/>
              <w:rPr>
                <w:rFonts w:ascii="宋体" w:hAnsi="宋体"/>
              </w:rPr>
            </w:pPr>
            <w:r>
              <w:rPr>
                <w:rFonts w:hint="eastAsia" w:ascii="宋体" w:hAnsi="宋体"/>
              </w:rPr>
              <w:t>3</w:t>
            </w:r>
            <w:r>
              <w:rPr>
                <w:rFonts w:ascii="宋体" w:hAnsi="宋体"/>
              </w:rPr>
              <w:t>.1</w:t>
            </w:r>
          </w:p>
        </w:tc>
        <w:tc>
          <w:tcPr>
            <w:tcW w:w="2409" w:type="dxa"/>
            <w:vAlign w:val="center"/>
          </w:tcPr>
          <w:p w14:paraId="13242171">
            <w:pPr>
              <w:jc w:val="center"/>
            </w:pPr>
            <w:r>
              <w:rPr>
                <w:rFonts w:hint="eastAsia"/>
              </w:rPr>
              <w:t>采购人</w:t>
            </w:r>
          </w:p>
        </w:tc>
        <w:tc>
          <w:tcPr>
            <w:tcW w:w="4980" w:type="dxa"/>
            <w:vAlign w:val="center"/>
          </w:tcPr>
          <w:p w14:paraId="3D1F44A5">
            <w:pPr>
              <w:jc w:val="center"/>
              <w:rPr>
                <w:rFonts w:ascii="宋体" w:hAnsi="宋体"/>
              </w:rPr>
            </w:pPr>
            <w:r>
              <w:rPr>
                <w:rFonts w:hint="eastAsia" w:ascii="宋体" w:hAnsi="宋体" w:eastAsia="宋体" w:cs="Arial"/>
                <w:b/>
                <w:szCs w:val="21"/>
              </w:rPr>
              <w:t>深圳市福海中学</w:t>
            </w:r>
          </w:p>
        </w:tc>
      </w:tr>
      <w:tr w14:paraId="37394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D134AFE">
            <w:pPr>
              <w:jc w:val="center"/>
              <w:rPr>
                <w:rFonts w:ascii="宋体" w:hAnsi="宋体"/>
              </w:rPr>
            </w:pPr>
            <w:r>
              <w:rPr>
                <w:rFonts w:hint="eastAsia" w:ascii="宋体" w:hAnsi="宋体"/>
              </w:rPr>
              <w:t>3</w:t>
            </w:r>
            <w:r>
              <w:rPr>
                <w:rFonts w:ascii="宋体" w:hAnsi="宋体"/>
              </w:rPr>
              <w:t>.2</w:t>
            </w:r>
          </w:p>
        </w:tc>
        <w:tc>
          <w:tcPr>
            <w:tcW w:w="2409" w:type="dxa"/>
            <w:vAlign w:val="center"/>
          </w:tcPr>
          <w:p w14:paraId="0656BEC0">
            <w:pPr>
              <w:jc w:val="center"/>
              <w:rPr>
                <w:rFonts w:ascii="宋体" w:hAnsi="宋体"/>
              </w:rPr>
            </w:pPr>
            <w:r>
              <w:rPr>
                <w:rFonts w:hint="eastAsia" w:ascii="宋体" w:hAnsi="宋体"/>
              </w:rPr>
              <w:t>政府集中采购机构</w:t>
            </w:r>
          </w:p>
        </w:tc>
        <w:tc>
          <w:tcPr>
            <w:tcW w:w="4980" w:type="dxa"/>
            <w:vAlign w:val="center"/>
          </w:tcPr>
          <w:p w14:paraId="00F29CEF">
            <w:pPr>
              <w:jc w:val="center"/>
            </w:pPr>
            <w:r>
              <w:rPr>
                <w:rFonts w:hint="eastAsia"/>
              </w:rPr>
              <w:t>深圳公共资源交易中心</w:t>
            </w:r>
          </w:p>
          <w:p w14:paraId="7E85C98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104016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16A0D5A">
            <w:pPr>
              <w:jc w:val="center"/>
              <w:rPr>
                <w:rFonts w:ascii="宋体" w:hAnsi="宋体"/>
              </w:rPr>
            </w:pPr>
            <w:r>
              <w:rPr>
                <w:rFonts w:hint="eastAsia" w:ascii="宋体" w:hAnsi="宋体"/>
              </w:rPr>
              <w:t>9</w:t>
            </w:r>
          </w:p>
        </w:tc>
        <w:tc>
          <w:tcPr>
            <w:tcW w:w="2409" w:type="dxa"/>
            <w:vAlign w:val="center"/>
          </w:tcPr>
          <w:p w14:paraId="0D647CC2">
            <w:pPr>
              <w:jc w:val="center"/>
              <w:rPr>
                <w:rFonts w:ascii="宋体" w:hAnsi="宋体"/>
              </w:rPr>
            </w:pPr>
            <w:r>
              <w:rPr>
                <w:rFonts w:hint="eastAsia" w:ascii="宋体" w:hAnsi="宋体"/>
              </w:rPr>
              <w:t>踏勘现场</w:t>
            </w:r>
          </w:p>
        </w:tc>
        <w:tc>
          <w:tcPr>
            <w:tcW w:w="4980" w:type="dxa"/>
            <w:vAlign w:val="center"/>
          </w:tcPr>
          <w:p w14:paraId="6FEC369C">
            <w:pPr>
              <w:jc w:val="center"/>
              <w:rPr>
                <w:rFonts w:ascii="宋体" w:hAnsi="宋体"/>
              </w:rPr>
            </w:pPr>
            <w:r>
              <w:rPr>
                <w:rFonts w:hint="eastAsia"/>
              </w:rPr>
              <w:t>不组织</w:t>
            </w:r>
          </w:p>
        </w:tc>
      </w:tr>
      <w:tr w14:paraId="5BCA90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7DF9B4D">
            <w:pPr>
              <w:jc w:val="center"/>
              <w:rPr>
                <w:rFonts w:ascii="宋体" w:hAnsi="宋体"/>
              </w:rPr>
            </w:pPr>
            <w:r>
              <w:rPr>
                <w:rFonts w:hint="eastAsia" w:ascii="宋体" w:hAnsi="宋体"/>
              </w:rPr>
              <w:t>1</w:t>
            </w:r>
            <w:r>
              <w:rPr>
                <w:rFonts w:ascii="宋体" w:hAnsi="宋体"/>
              </w:rPr>
              <w:t>0</w:t>
            </w:r>
          </w:p>
        </w:tc>
        <w:tc>
          <w:tcPr>
            <w:tcW w:w="2409" w:type="dxa"/>
            <w:vAlign w:val="center"/>
          </w:tcPr>
          <w:p w14:paraId="313B5F03">
            <w:pPr>
              <w:jc w:val="center"/>
              <w:rPr>
                <w:rFonts w:ascii="宋体" w:hAnsi="宋体"/>
              </w:rPr>
            </w:pPr>
            <w:r>
              <w:rPr>
                <w:rFonts w:hint="eastAsia" w:ascii="宋体" w:hAnsi="宋体"/>
              </w:rPr>
              <w:t>标前会议</w:t>
            </w:r>
          </w:p>
        </w:tc>
        <w:tc>
          <w:tcPr>
            <w:tcW w:w="4980" w:type="dxa"/>
            <w:vAlign w:val="center"/>
          </w:tcPr>
          <w:p w14:paraId="7552A645">
            <w:pPr>
              <w:jc w:val="center"/>
              <w:rPr>
                <w:rFonts w:ascii="宋体" w:hAnsi="宋体"/>
              </w:rPr>
            </w:pPr>
            <w:r>
              <w:rPr>
                <w:rFonts w:hint="eastAsia"/>
              </w:rPr>
              <w:t>不组织</w:t>
            </w:r>
          </w:p>
        </w:tc>
      </w:tr>
      <w:tr w14:paraId="4D4252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E1E2C60">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1FD2A50D">
            <w:pPr>
              <w:jc w:val="center"/>
              <w:rPr>
                <w:rFonts w:ascii="宋体" w:hAnsi="宋体"/>
              </w:rPr>
            </w:pPr>
            <w:r>
              <w:rPr>
                <w:rFonts w:hint="eastAsia" w:ascii="宋体" w:hAnsi="宋体"/>
              </w:rPr>
              <w:t>招标文件的澄清和修改</w:t>
            </w:r>
          </w:p>
        </w:tc>
        <w:tc>
          <w:tcPr>
            <w:tcW w:w="4980" w:type="dxa"/>
            <w:shd w:val="clear" w:color="auto" w:fill="auto"/>
            <w:vAlign w:val="center"/>
          </w:tcPr>
          <w:p w14:paraId="2CDFB396">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1C80F9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CFE0830">
            <w:pPr>
              <w:jc w:val="center"/>
              <w:rPr>
                <w:rFonts w:ascii="宋体" w:hAnsi="宋体"/>
              </w:rPr>
            </w:pPr>
            <w:r>
              <w:rPr>
                <w:rFonts w:hint="eastAsia" w:ascii="宋体" w:hAnsi="宋体"/>
              </w:rPr>
              <w:t>2</w:t>
            </w:r>
            <w:r>
              <w:rPr>
                <w:rFonts w:ascii="宋体" w:hAnsi="宋体"/>
              </w:rPr>
              <w:t>0</w:t>
            </w:r>
          </w:p>
        </w:tc>
        <w:tc>
          <w:tcPr>
            <w:tcW w:w="2409" w:type="dxa"/>
            <w:vAlign w:val="center"/>
          </w:tcPr>
          <w:p w14:paraId="299C5087">
            <w:pPr>
              <w:jc w:val="center"/>
              <w:rPr>
                <w:rFonts w:ascii="宋体" w:hAnsi="宋体"/>
              </w:rPr>
            </w:pPr>
            <w:r>
              <w:rPr>
                <w:rFonts w:hint="eastAsia" w:ascii="宋体" w:hAnsi="宋体"/>
              </w:rPr>
              <w:t>投标有效期</w:t>
            </w:r>
          </w:p>
        </w:tc>
        <w:tc>
          <w:tcPr>
            <w:tcW w:w="4980" w:type="dxa"/>
            <w:shd w:val="clear" w:color="auto" w:fill="auto"/>
            <w:vAlign w:val="center"/>
          </w:tcPr>
          <w:p w14:paraId="28348F0E">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0BEA4C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75F307E">
            <w:pPr>
              <w:jc w:val="center"/>
              <w:rPr>
                <w:rFonts w:ascii="宋体" w:hAnsi="宋体"/>
              </w:rPr>
            </w:pPr>
            <w:r>
              <w:rPr>
                <w:rFonts w:hint="eastAsia" w:ascii="宋体" w:hAnsi="宋体"/>
              </w:rPr>
              <w:t>2</w:t>
            </w:r>
            <w:r>
              <w:rPr>
                <w:rFonts w:ascii="宋体" w:hAnsi="宋体"/>
              </w:rPr>
              <w:t>2</w:t>
            </w:r>
          </w:p>
        </w:tc>
        <w:tc>
          <w:tcPr>
            <w:tcW w:w="2409" w:type="dxa"/>
            <w:vAlign w:val="center"/>
          </w:tcPr>
          <w:p w14:paraId="671E41E5">
            <w:pPr>
              <w:jc w:val="center"/>
              <w:rPr>
                <w:rFonts w:ascii="宋体" w:hAnsi="宋体"/>
              </w:rPr>
            </w:pPr>
            <w:r>
              <w:rPr>
                <w:rFonts w:hint="eastAsia" w:ascii="宋体" w:hAnsi="宋体"/>
              </w:rPr>
              <w:t>投标人的替代方案</w:t>
            </w:r>
          </w:p>
        </w:tc>
        <w:tc>
          <w:tcPr>
            <w:tcW w:w="4980" w:type="dxa"/>
            <w:shd w:val="clear" w:color="auto" w:fill="auto"/>
            <w:vAlign w:val="center"/>
          </w:tcPr>
          <w:p w14:paraId="018A88CC">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4BDCB6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341644A">
            <w:pPr>
              <w:jc w:val="center"/>
              <w:rPr>
                <w:rFonts w:ascii="宋体" w:hAnsi="宋体"/>
              </w:rPr>
            </w:pPr>
            <w:r>
              <w:rPr>
                <w:rFonts w:hint="eastAsia" w:ascii="宋体" w:hAnsi="宋体"/>
              </w:rPr>
              <w:t>2</w:t>
            </w:r>
            <w:r>
              <w:rPr>
                <w:rFonts w:ascii="宋体" w:hAnsi="宋体"/>
              </w:rPr>
              <w:t>5</w:t>
            </w:r>
          </w:p>
        </w:tc>
        <w:tc>
          <w:tcPr>
            <w:tcW w:w="2409" w:type="dxa"/>
            <w:vAlign w:val="center"/>
          </w:tcPr>
          <w:p w14:paraId="08ACF82D">
            <w:pPr>
              <w:jc w:val="center"/>
              <w:rPr>
                <w:rFonts w:ascii="宋体" w:hAnsi="宋体"/>
              </w:rPr>
            </w:pPr>
            <w:r>
              <w:rPr>
                <w:rFonts w:hint="eastAsia" w:ascii="宋体" w:hAnsi="宋体"/>
              </w:rPr>
              <w:t>投标文件的大小</w:t>
            </w:r>
          </w:p>
        </w:tc>
        <w:tc>
          <w:tcPr>
            <w:tcW w:w="4980" w:type="dxa"/>
            <w:shd w:val="clear" w:color="auto" w:fill="auto"/>
            <w:vAlign w:val="center"/>
          </w:tcPr>
          <w:p w14:paraId="75A4F71B">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4066D7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EDE3305">
            <w:pPr>
              <w:jc w:val="center"/>
              <w:rPr>
                <w:rFonts w:ascii="宋体" w:hAnsi="宋体"/>
              </w:rPr>
            </w:pPr>
            <w:r>
              <w:rPr>
                <w:rFonts w:hint="eastAsia" w:ascii="宋体" w:hAnsi="宋体"/>
              </w:rPr>
              <w:t>2</w:t>
            </w:r>
            <w:r>
              <w:rPr>
                <w:rFonts w:ascii="宋体" w:hAnsi="宋体"/>
              </w:rPr>
              <w:t>6</w:t>
            </w:r>
          </w:p>
        </w:tc>
        <w:tc>
          <w:tcPr>
            <w:tcW w:w="2409" w:type="dxa"/>
            <w:vAlign w:val="center"/>
          </w:tcPr>
          <w:p w14:paraId="6EDFE539">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14:paraId="681F91B2">
            <w:pPr>
              <w:jc w:val="center"/>
              <w:rPr>
                <w:rFonts w:ascii="宋体" w:hAnsi="宋体"/>
              </w:rPr>
            </w:pPr>
            <w:r>
              <w:rPr>
                <w:rFonts w:hint="eastAsia"/>
              </w:rPr>
              <w:t>如有样品、演示、方案讲解，具体安排见第三章 用户需求书相关要求</w:t>
            </w:r>
          </w:p>
        </w:tc>
      </w:tr>
      <w:tr w14:paraId="3DF36A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BF7BB23">
            <w:pPr>
              <w:jc w:val="center"/>
              <w:rPr>
                <w:rFonts w:ascii="宋体" w:hAnsi="宋体"/>
              </w:rPr>
            </w:pPr>
            <w:r>
              <w:rPr>
                <w:rFonts w:hint="eastAsia" w:ascii="宋体" w:hAnsi="宋体"/>
              </w:rPr>
              <w:t>3</w:t>
            </w:r>
            <w:r>
              <w:rPr>
                <w:rFonts w:ascii="宋体" w:hAnsi="宋体"/>
              </w:rPr>
              <w:t>7</w:t>
            </w:r>
          </w:p>
        </w:tc>
        <w:tc>
          <w:tcPr>
            <w:tcW w:w="2409" w:type="dxa"/>
            <w:vAlign w:val="center"/>
          </w:tcPr>
          <w:p w14:paraId="4CAE1DDF">
            <w:pPr>
              <w:jc w:val="center"/>
              <w:rPr>
                <w:rFonts w:ascii="宋体" w:hAnsi="宋体"/>
              </w:rPr>
            </w:pPr>
            <w:r>
              <w:rPr>
                <w:rFonts w:hint="eastAsia" w:ascii="宋体" w:hAnsi="宋体"/>
              </w:rPr>
              <w:t>评审方法</w:t>
            </w:r>
          </w:p>
        </w:tc>
        <w:tc>
          <w:tcPr>
            <w:tcW w:w="4980" w:type="dxa"/>
            <w:vAlign w:val="center"/>
          </w:tcPr>
          <w:p w14:paraId="71A1AED7">
            <w:pPr>
              <w:jc w:val="center"/>
              <w:rPr>
                <w:rFonts w:ascii="宋体" w:hAnsi="宋体"/>
              </w:rPr>
            </w:pPr>
            <w:r>
              <w:rPr>
                <w:rFonts w:hint="eastAsia"/>
              </w:rPr>
              <w:t>综合评分法</w:t>
            </w:r>
          </w:p>
        </w:tc>
      </w:tr>
      <w:tr w14:paraId="385920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F754291">
            <w:pPr>
              <w:jc w:val="center"/>
              <w:rPr>
                <w:rFonts w:ascii="宋体" w:hAnsi="宋体"/>
              </w:rPr>
            </w:pPr>
            <w:r>
              <w:rPr>
                <w:rFonts w:hint="eastAsia" w:ascii="宋体" w:hAnsi="宋体"/>
              </w:rPr>
              <w:t>3</w:t>
            </w:r>
            <w:r>
              <w:rPr>
                <w:rFonts w:ascii="宋体" w:hAnsi="宋体"/>
              </w:rPr>
              <w:t>8</w:t>
            </w:r>
          </w:p>
        </w:tc>
        <w:tc>
          <w:tcPr>
            <w:tcW w:w="2409" w:type="dxa"/>
            <w:vAlign w:val="center"/>
          </w:tcPr>
          <w:p w14:paraId="1DE229DF">
            <w:pPr>
              <w:jc w:val="center"/>
              <w:rPr>
                <w:rFonts w:ascii="宋体" w:hAnsi="宋体"/>
              </w:rPr>
            </w:pPr>
            <w:r>
              <w:rPr>
                <w:rFonts w:hint="eastAsia" w:ascii="宋体" w:hAnsi="宋体"/>
              </w:rPr>
              <w:t>定标方法</w:t>
            </w:r>
          </w:p>
        </w:tc>
        <w:tc>
          <w:tcPr>
            <w:tcW w:w="4980" w:type="dxa"/>
            <w:vAlign w:val="center"/>
          </w:tcPr>
          <w:p w14:paraId="329B1E4D">
            <w:pPr>
              <w:jc w:val="center"/>
              <w:rPr>
                <w:rFonts w:ascii="宋体" w:hAnsi="宋体"/>
              </w:rPr>
            </w:pPr>
            <w:r>
              <w:rPr>
                <w:rFonts w:hint="eastAsia"/>
              </w:rPr>
              <w:t>非评定分离</w:t>
            </w:r>
          </w:p>
        </w:tc>
      </w:tr>
      <w:tr w14:paraId="5DD20D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EBA02FF">
            <w:pPr>
              <w:jc w:val="center"/>
              <w:rPr>
                <w:rFonts w:ascii="宋体" w:hAnsi="宋体"/>
              </w:rPr>
            </w:pPr>
            <w:r>
              <w:rPr>
                <w:rFonts w:hint="eastAsia" w:ascii="宋体" w:hAnsi="宋体"/>
              </w:rPr>
              <w:t>4</w:t>
            </w:r>
            <w:r>
              <w:rPr>
                <w:rFonts w:ascii="宋体" w:hAnsi="宋体"/>
              </w:rPr>
              <w:t>6</w:t>
            </w:r>
          </w:p>
        </w:tc>
        <w:tc>
          <w:tcPr>
            <w:tcW w:w="2409" w:type="dxa"/>
            <w:vAlign w:val="center"/>
          </w:tcPr>
          <w:p w14:paraId="312E7D5B">
            <w:pPr>
              <w:jc w:val="center"/>
              <w:rPr>
                <w:rFonts w:ascii="宋体" w:hAnsi="宋体"/>
              </w:rPr>
            </w:pPr>
            <w:r>
              <w:rPr>
                <w:rFonts w:hint="eastAsia" w:ascii="宋体" w:hAnsi="宋体"/>
              </w:rPr>
              <w:t>履约担保</w:t>
            </w:r>
          </w:p>
        </w:tc>
        <w:tc>
          <w:tcPr>
            <w:tcW w:w="4980" w:type="dxa"/>
            <w:vAlign w:val="center"/>
          </w:tcPr>
          <w:p w14:paraId="1B6E07F2">
            <w:pPr>
              <w:jc w:val="center"/>
              <w:rPr>
                <w:rFonts w:ascii="宋体" w:hAnsi="宋体"/>
              </w:rPr>
            </w:pPr>
            <w:r>
              <w:rPr>
                <w:rFonts w:hint="eastAsia"/>
              </w:rPr>
              <w:t>不需要</w:t>
            </w:r>
          </w:p>
        </w:tc>
      </w:tr>
      <w:tr w14:paraId="3488DA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14:paraId="4C1EA3DD">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14:paraId="4D3D493A">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14:paraId="1922679E">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30F9AFD0">
      <w:pPr>
        <w:rPr>
          <w:b/>
        </w:rPr>
      </w:pPr>
      <w:r>
        <w:rPr>
          <w:rFonts w:hint="eastAsia"/>
          <w:szCs w:val="21"/>
        </w:rPr>
        <w:t>备注：本表是通用条款相关条款的补充和明确，如与通用条款内容相冲突的，以本表为准。</w:t>
      </w:r>
    </w:p>
    <w:p w14:paraId="46165BD8">
      <w:pPr>
        <w:rPr>
          <w:b/>
        </w:rPr>
      </w:pPr>
    </w:p>
    <w:p w14:paraId="6C468083">
      <w:pPr>
        <w:pStyle w:val="5"/>
        <w:spacing w:before="120" w:beforeLines="50" w:after="120" w:afterLines="50"/>
        <w:jc w:val="center"/>
        <w:rPr>
          <w:szCs w:val="24"/>
        </w:rPr>
      </w:pPr>
      <w:r>
        <w:rPr>
          <w:rFonts w:hint="eastAsia"/>
          <w:szCs w:val="24"/>
        </w:rPr>
        <w:t>二、其他关键信息</w:t>
      </w:r>
    </w:p>
    <w:p w14:paraId="0BE82F10">
      <w:pPr>
        <w:ind w:firstLine="422" w:firstLineChars="200"/>
        <w:rPr>
          <w:b/>
          <w:bCs/>
        </w:rPr>
      </w:pPr>
      <w:r>
        <w:rPr>
          <w:rFonts w:hint="eastAsia"/>
          <w:b/>
          <w:bCs/>
        </w:rPr>
        <w:t>（一）与“对通用条款的补充内容”章节相关的事项</w:t>
      </w:r>
    </w:p>
    <w:p w14:paraId="23A3F3A2">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14:paraId="0A67AD43">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4F9E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tcPr>
          <w:p w14:paraId="31AF23A6">
            <w:pPr>
              <w:jc w:val="center"/>
            </w:pPr>
            <w:r>
              <w:rPr>
                <w:rFonts w:hint="eastAsia"/>
              </w:rPr>
              <w:t>评标方法</w:t>
            </w:r>
          </w:p>
        </w:tc>
        <w:tc>
          <w:tcPr>
            <w:tcW w:w="3235" w:type="dxa"/>
          </w:tcPr>
          <w:p w14:paraId="4DA1C628">
            <w:pPr>
              <w:jc w:val="center"/>
              <w:rPr>
                <w:rFonts w:hint="default" w:eastAsia="宋体"/>
                <w:lang w:val="en-US" w:eastAsia="zh-CN"/>
              </w:rPr>
            </w:pPr>
            <w:r>
              <w:rPr>
                <w:rFonts w:hint="eastAsia"/>
              </w:rPr>
              <w:sym w:font="Wingdings" w:char="00FE"/>
            </w:r>
            <w:r>
              <w:rPr>
                <w:rFonts w:hint="eastAsia"/>
              </w:rPr>
              <w:t>综合评分法</w:t>
            </w:r>
          </w:p>
        </w:tc>
        <w:tc>
          <w:tcPr>
            <w:tcW w:w="2450" w:type="dxa"/>
          </w:tcPr>
          <w:p w14:paraId="29BDE8DE">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5FA0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2A3418D">
            <w:pPr>
              <w:jc w:val="center"/>
            </w:pPr>
            <w:r>
              <w:rPr>
                <w:rFonts w:hint="eastAsia"/>
              </w:rPr>
              <w:t>候选中标供应商家数</w:t>
            </w:r>
          </w:p>
        </w:tc>
        <w:tc>
          <w:tcPr>
            <w:tcW w:w="3235" w:type="dxa"/>
          </w:tcPr>
          <w:p w14:paraId="2C85ED32">
            <w:pPr>
              <w:jc w:val="center"/>
              <w:rPr>
                <w:rFonts w:hint="default" w:eastAsia="宋体"/>
                <w:lang w:val="en-US" w:eastAsia="zh-CN"/>
              </w:rPr>
            </w:pPr>
            <w:r>
              <w:rPr>
                <w:rFonts w:hint="eastAsia"/>
              </w:rPr>
              <w:t>1</w:t>
            </w:r>
          </w:p>
        </w:tc>
        <w:tc>
          <w:tcPr>
            <w:tcW w:w="2450" w:type="dxa"/>
          </w:tcPr>
          <w:p w14:paraId="3D43D701">
            <w:pPr>
              <w:jc w:val="center"/>
              <w:rPr>
                <w:rFonts w:hint="eastAsia" w:eastAsia="宋体"/>
                <w:lang w:eastAsia="zh-CN"/>
              </w:rPr>
            </w:pPr>
            <w:r>
              <w:rPr>
                <w:rFonts w:hint="eastAsia"/>
              </w:rPr>
              <w:t>1</w:t>
            </w:r>
          </w:p>
        </w:tc>
      </w:tr>
      <w:tr w14:paraId="1C12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A786B59">
            <w:pPr>
              <w:jc w:val="center"/>
            </w:pPr>
            <w:r>
              <w:rPr>
                <w:rFonts w:hint="eastAsia"/>
              </w:rPr>
              <w:t>中标供应商家数</w:t>
            </w:r>
          </w:p>
        </w:tc>
        <w:tc>
          <w:tcPr>
            <w:tcW w:w="3235" w:type="dxa"/>
          </w:tcPr>
          <w:p w14:paraId="1BAEF539">
            <w:pPr>
              <w:jc w:val="center"/>
            </w:pPr>
            <w:r>
              <w:rPr>
                <w:rFonts w:hint="eastAsia"/>
              </w:rPr>
              <w:t>1</w:t>
            </w:r>
          </w:p>
        </w:tc>
        <w:tc>
          <w:tcPr>
            <w:tcW w:w="2450" w:type="dxa"/>
          </w:tcPr>
          <w:p w14:paraId="53E80929">
            <w:pPr>
              <w:jc w:val="center"/>
              <w:rPr>
                <w:rFonts w:hint="eastAsia"/>
              </w:rPr>
            </w:pPr>
            <w:r>
              <w:rPr>
                <w:rFonts w:hint="eastAsia"/>
              </w:rPr>
              <w:t>1</w:t>
            </w:r>
          </w:p>
        </w:tc>
      </w:tr>
      <w:bookmarkEnd w:id="28"/>
    </w:tbl>
    <w:p w14:paraId="07A25A7C">
      <w:pPr>
        <w:ind w:firstLine="422" w:firstLineChars="200"/>
        <w:rPr>
          <w:rFonts w:hint="eastAsia"/>
          <w:b/>
        </w:rPr>
      </w:pPr>
      <w:r>
        <w:rPr>
          <w:rFonts w:hint="eastAsia"/>
          <w:b/>
        </w:rPr>
        <w:t>（二）其他事项</w:t>
      </w:r>
    </w:p>
    <w:p w14:paraId="52F8D25C">
      <w:pPr>
        <w:ind w:firstLine="422" w:firstLineChars="200"/>
      </w:pPr>
      <w:r>
        <w:rPr>
          <w:b/>
          <w:bCs/>
        </w:rPr>
        <w:t>1</w:t>
      </w:r>
      <w:r>
        <w:rPr>
          <w:rFonts w:hint="eastAsia"/>
          <w:b/>
          <w:bCs/>
        </w:rPr>
        <w:t>、关于享受优惠政策的主体及价格扣除比例</w:t>
      </w:r>
    </w:p>
    <w:p w14:paraId="32EE7FEB">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14:paraId="0A0FCBF5">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eastAsia="宋体"/>
          <w:color w:val="000000" w:themeColor="text1"/>
          <w:u w:val="none"/>
          <w:lang w:eastAsia="zh-CN"/>
          <w14:textFill>
            <w14:solidFill>
              <w14:schemeClr w14:val="tx1"/>
            </w14:solidFill>
          </w14:textFill>
        </w:rPr>
        <w:t>（</w:t>
      </w:r>
      <w:r>
        <w:rPr>
          <w:rFonts w:hint="eastAsia" w:ascii="Times New Roman" w:eastAsia="宋体"/>
          <w:color w:val="000000" w:themeColor="text1"/>
          <w:u w:val="none"/>
          <w:lang w:val="en-US" w:eastAsia="zh-CN"/>
          <w14:textFill>
            <w14:solidFill>
              <w14:schemeClr w14:val="tx1"/>
            </w14:solidFill>
          </w14:textFill>
        </w:rPr>
        <w:t>10%~20%</w:t>
      </w:r>
      <w:r>
        <w:rPr>
          <w:rFonts w:hint="eastAsia" w:eastAsia="宋体"/>
          <w:color w:val="000000" w:themeColor="text1"/>
          <w:u w:val="none"/>
          <w:lang w:eastAsia="zh-CN"/>
          <w14:textFill>
            <w14:solidFill>
              <w14:schemeClr w14:val="tx1"/>
            </w14:solidFill>
          </w14:textFill>
        </w:rPr>
        <w:t>）</w:t>
      </w:r>
      <w:r>
        <w:rPr>
          <w:rFonts w:hint="eastAsia"/>
        </w:rPr>
        <w:t>的扣除，用扣除后的价格参与评审。满足多项优惠政策的企业，不重复享受多项价格扣除政策。</w:t>
      </w:r>
    </w:p>
    <w:p w14:paraId="7B80708C">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14:paraId="2D9A65AB">
      <w:pPr>
        <w:numPr>
          <w:ilvl w:val="0"/>
          <w:numId w:val="1"/>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14:paraId="152D3A26">
      <w:pPr>
        <w:numPr>
          <w:ilvl w:val="0"/>
          <w:numId w:val="1"/>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14:paraId="4720FC91">
      <w:pPr>
        <w:numPr>
          <w:ilvl w:val="0"/>
          <w:numId w:val="1"/>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32506D17">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A35ADAF">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7A11A28B">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14:paraId="2BA2DD49">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0A3AF09B">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6C97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1C0C520F">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2C30A9F">
            <w:pPr>
              <w:widowControl/>
              <w:spacing w:line="360" w:lineRule="auto"/>
              <w:jc w:val="center"/>
            </w:pPr>
            <w:r>
              <w:rPr>
                <w:rFonts w:hint="eastAsia"/>
              </w:rPr>
              <w:t>货物采购</w:t>
            </w:r>
          </w:p>
        </w:tc>
        <w:tc>
          <w:tcPr>
            <w:tcW w:w="1799" w:type="dxa"/>
            <w:vAlign w:val="center"/>
          </w:tcPr>
          <w:p w14:paraId="5DBE1164">
            <w:pPr>
              <w:widowControl/>
              <w:spacing w:line="360" w:lineRule="auto"/>
              <w:jc w:val="center"/>
            </w:pPr>
            <w:r>
              <w:rPr>
                <w:rFonts w:hint="eastAsia"/>
              </w:rPr>
              <w:t>服务采购</w:t>
            </w:r>
          </w:p>
        </w:tc>
        <w:tc>
          <w:tcPr>
            <w:tcW w:w="1799" w:type="dxa"/>
            <w:vAlign w:val="center"/>
          </w:tcPr>
          <w:p w14:paraId="1A33A83C">
            <w:pPr>
              <w:widowControl/>
              <w:spacing w:line="360" w:lineRule="auto"/>
              <w:jc w:val="center"/>
            </w:pPr>
            <w:r>
              <w:rPr>
                <w:rFonts w:hint="eastAsia"/>
              </w:rPr>
              <w:t>工程采购</w:t>
            </w:r>
          </w:p>
        </w:tc>
      </w:tr>
      <w:tr w14:paraId="2F73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6D8636E">
            <w:pPr>
              <w:widowControl/>
              <w:spacing w:line="360" w:lineRule="auto"/>
              <w:jc w:val="center"/>
            </w:pPr>
            <w:r>
              <w:rPr>
                <w:rFonts w:hint="eastAsia"/>
              </w:rPr>
              <w:t>100万元以下</w:t>
            </w:r>
          </w:p>
        </w:tc>
        <w:tc>
          <w:tcPr>
            <w:tcW w:w="1799" w:type="dxa"/>
            <w:vAlign w:val="center"/>
          </w:tcPr>
          <w:p w14:paraId="6557C61B">
            <w:pPr>
              <w:widowControl/>
              <w:spacing w:line="360" w:lineRule="auto"/>
              <w:jc w:val="center"/>
            </w:pPr>
            <w:r>
              <w:rPr>
                <w:rFonts w:hint="eastAsia"/>
              </w:rPr>
              <w:t>1.5%</w:t>
            </w:r>
          </w:p>
        </w:tc>
        <w:tc>
          <w:tcPr>
            <w:tcW w:w="1799" w:type="dxa"/>
            <w:vAlign w:val="center"/>
          </w:tcPr>
          <w:p w14:paraId="59850E27">
            <w:pPr>
              <w:widowControl/>
              <w:spacing w:line="360" w:lineRule="auto"/>
              <w:jc w:val="center"/>
            </w:pPr>
            <w:r>
              <w:rPr>
                <w:rFonts w:hint="eastAsia"/>
              </w:rPr>
              <w:t>1.5%</w:t>
            </w:r>
          </w:p>
        </w:tc>
        <w:tc>
          <w:tcPr>
            <w:tcW w:w="1799" w:type="dxa"/>
            <w:vAlign w:val="center"/>
          </w:tcPr>
          <w:p w14:paraId="77B5AF97">
            <w:pPr>
              <w:widowControl/>
              <w:spacing w:line="360" w:lineRule="auto"/>
              <w:jc w:val="center"/>
            </w:pPr>
            <w:r>
              <w:rPr>
                <w:rFonts w:hint="eastAsia"/>
              </w:rPr>
              <w:t>1.0%</w:t>
            </w:r>
          </w:p>
        </w:tc>
      </w:tr>
      <w:tr w14:paraId="412E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7A44207">
            <w:pPr>
              <w:widowControl/>
              <w:spacing w:line="360" w:lineRule="auto"/>
              <w:jc w:val="center"/>
            </w:pPr>
            <w:r>
              <w:rPr>
                <w:rFonts w:hint="eastAsia"/>
              </w:rPr>
              <w:t>100万元（含）-500万元</w:t>
            </w:r>
          </w:p>
        </w:tc>
        <w:tc>
          <w:tcPr>
            <w:tcW w:w="1799" w:type="dxa"/>
            <w:vAlign w:val="center"/>
          </w:tcPr>
          <w:p w14:paraId="2483BD84">
            <w:pPr>
              <w:widowControl/>
              <w:spacing w:line="360" w:lineRule="auto"/>
              <w:jc w:val="center"/>
            </w:pPr>
            <w:r>
              <w:rPr>
                <w:rFonts w:hint="eastAsia"/>
              </w:rPr>
              <w:t>1.1%</w:t>
            </w:r>
          </w:p>
        </w:tc>
        <w:tc>
          <w:tcPr>
            <w:tcW w:w="1799" w:type="dxa"/>
            <w:vAlign w:val="center"/>
          </w:tcPr>
          <w:p w14:paraId="56097C17">
            <w:pPr>
              <w:widowControl/>
              <w:spacing w:line="360" w:lineRule="auto"/>
              <w:jc w:val="center"/>
            </w:pPr>
            <w:r>
              <w:rPr>
                <w:rFonts w:hint="eastAsia"/>
              </w:rPr>
              <w:t>0.8%</w:t>
            </w:r>
          </w:p>
        </w:tc>
        <w:tc>
          <w:tcPr>
            <w:tcW w:w="1799" w:type="dxa"/>
            <w:vAlign w:val="center"/>
          </w:tcPr>
          <w:p w14:paraId="2820AECA">
            <w:pPr>
              <w:widowControl/>
              <w:spacing w:line="360" w:lineRule="auto"/>
              <w:jc w:val="center"/>
            </w:pPr>
            <w:r>
              <w:rPr>
                <w:rFonts w:hint="eastAsia"/>
              </w:rPr>
              <w:t>0.7%</w:t>
            </w:r>
          </w:p>
        </w:tc>
      </w:tr>
      <w:tr w14:paraId="5700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7B02685">
            <w:pPr>
              <w:widowControl/>
              <w:spacing w:line="360" w:lineRule="auto"/>
              <w:jc w:val="center"/>
            </w:pPr>
            <w:r>
              <w:rPr>
                <w:rFonts w:hint="eastAsia"/>
              </w:rPr>
              <w:t>500万元（含）-1000万元</w:t>
            </w:r>
          </w:p>
        </w:tc>
        <w:tc>
          <w:tcPr>
            <w:tcW w:w="1799" w:type="dxa"/>
            <w:vAlign w:val="center"/>
          </w:tcPr>
          <w:p w14:paraId="434B0701">
            <w:pPr>
              <w:widowControl/>
              <w:spacing w:line="360" w:lineRule="auto"/>
              <w:jc w:val="center"/>
            </w:pPr>
            <w:r>
              <w:rPr>
                <w:rFonts w:hint="eastAsia"/>
              </w:rPr>
              <w:t>0.8%</w:t>
            </w:r>
          </w:p>
        </w:tc>
        <w:tc>
          <w:tcPr>
            <w:tcW w:w="1799" w:type="dxa"/>
            <w:vAlign w:val="center"/>
          </w:tcPr>
          <w:p w14:paraId="4A7F934F">
            <w:pPr>
              <w:widowControl/>
              <w:spacing w:line="360" w:lineRule="auto"/>
              <w:jc w:val="center"/>
            </w:pPr>
            <w:r>
              <w:rPr>
                <w:rFonts w:hint="eastAsia"/>
              </w:rPr>
              <w:t>0.45%</w:t>
            </w:r>
          </w:p>
        </w:tc>
        <w:tc>
          <w:tcPr>
            <w:tcW w:w="1799" w:type="dxa"/>
            <w:vAlign w:val="center"/>
          </w:tcPr>
          <w:p w14:paraId="2D0F0393">
            <w:pPr>
              <w:widowControl/>
              <w:spacing w:line="360" w:lineRule="auto"/>
              <w:jc w:val="center"/>
            </w:pPr>
            <w:r>
              <w:rPr>
                <w:rFonts w:hint="eastAsia"/>
              </w:rPr>
              <w:t>0.55%</w:t>
            </w:r>
          </w:p>
        </w:tc>
      </w:tr>
      <w:tr w14:paraId="6301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E48D5A">
            <w:pPr>
              <w:widowControl/>
              <w:spacing w:line="360" w:lineRule="auto"/>
              <w:jc w:val="center"/>
            </w:pPr>
            <w:r>
              <w:rPr>
                <w:rFonts w:hint="eastAsia"/>
              </w:rPr>
              <w:t>1000万元（含）-5000万元</w:t>
            </w:r>
          </w:p>
        </w:tc>
        <w:tc>
          <w:tcPr>
            <w:tcW w:w="1799" w:type="dxa"/>
            <w:vAlign w:val="center"/>
          </w:tcPr>
          <w:p w14:paraId="3C106D5A">
            <w:pPr>
              <w:widowControl/>
              <w:spacing w:line="360" w:lineRule="auto"/>
              <w:jc w:val="center"/>
            </w:pPr>
            <w:r>
              <w:rPr>
                <w:rFonts w:hint="eastAsia"/>
              </w:rPr>
              <w:t>0.5%</w:t>
            </w:r>
          </w:p>
        </w:tc>
        <w:tc>
          <w:tcPr>
            <w:tcW w:w="1799" w:type="dxa"/>
            <w:vAlign w:val="center"/>
          </w:tcPr>
          <w:p w14:paraId="1BEDC026">
            <w:pPr>
              <w:widowControl/>
              <w:spacing w:line="360" w:lineRule="auto"/>
              <w:jc w:val="center"/>
            </w:pPr>
            <w:r>
              <w:rPr>
                <w:rFonts w:hint="eastAsia"/>
              </w:rPr>
              <w:t>0.25%</w:t>
            </w:r>
          </w:p>
        </w:tc>
        <w:tc>
          <w:tcPr>
            <w:tcW w:w="1799" w:type="dxa"/>
            <w:vAlign w:val="center"/>
          </w:tcPr>
          <w:p w14:paraId="0A50F1B7">
            <w:pPr>
              <w:widowControl/>
              <w:spacing w:line="360" w:lineRule="auto"/>
              <w:jc w:val="center"/>
            </w:pPr>
            <w:r>
              <w:rPr>
                <w:rFonts w:hint="eastAsia"/>
              </w:rPr>
              <w:t>0.35%</w:t>
            </w:r>
          </w:p>
        </w:tc>
      </w:tr>
      <w:tr w14:paraId="4976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A0B94A1">
            <w:pPr>
              <w:widowControl/>
              <w:spacing w:line="360" w:lineRule="auto"/>
              <w:jc w:val="center"/>
            </w:pPr>
            <w:r>
              <w:rPr>
                <w:rFonts w:hint="eastAsia"/>
              </w:rPr>
              <w:t>5000万元（含）-1亿元</w:t>
            </w:r>
          </w:p>
        </w:tc>
        <w:tc>
          <w:tcPr>
            <w:tcW w:w="1799" w:type="dxa"/>
            <w:vAlign w:val="center"/>
          </w:tcPr>
          <w:p w14:paraId="3AEE1EB2">
            <w:pPr>
              <w:widowControl/>
              <w:spacing w:line="360" w:lineRule="auto"/>
              <w:jc w:val="center"/>
            </w:pPr>
            <w:r>
              <w:rPr>
                <w:rFonts w:hint="eastAsia"/>
              </w:rPr>
              <w:t>0.25%</w:t>
            </w:r>
          </w:p>
        </w:tc>
        <w:tc>
          <w:tcPr>
            <w:tcW w:w="1799" w:type="dxa"/>
            <w:vAlign w:val="center"/>
          </w:tcPr>
          <w:p w14:paraId="368DA61C">
            <w:pPr>
              <w:widowControl/>
              <w:spacing w:line="360" w:lineRule="auto"/>
              <w:jc w:val="center"/>
            </w:pPr>
            <w:r>
              <w:rPr>
                <w:rFonts w:hint="eastAsia"/>
              </w:rPr>
              <w:t>0.1%</w:t>
            </w:r>
          </w:p>
        </w:tc>
        <w:tc>
          <w:tcPr>
            <w:tcW w:w="1799" w:type="dxa"/>
            <w:vAlign w:val="center"/>
          </w:tcPr>
          <w:p w14:paraId="710B71C1">
            <w:pPr>
              <w:widowControl/>
              <w:spacing w:line="360" w:lineRule="auto"/>
              <w:jc w:val="center"/>
            </w:pPr>
            <w:r>
              <w:rPr>
                <w:rFonts w:hint="eastAsia"/>
              </w:rPr>
              <w:t>0.2%</w:t>
            </w:r>
          </w:p>
        </w:tc>
      </w:tr>
      <w:tr w14:paraId="79C9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7B28250">
            <w:pPr>
              <w:widowControl/>
              <w:spacing w:line="360" w:lineRule="auto"/>
              <w:jc w:val="center"/>
            </w:pPr>
            <w:r>
              <w:rPr>
                <w:rFonts w:hint="eastAsia"/>
              </w:rPr>
              <w:t>1亿元（含）-5亿元</w:t>
            </w:r>
          </w:p>
        </w:tc>
        <w:tc>
          <w:tcPr>
            <w:tcW w:w="1799" w:type="dxa"/>
            <w:vAlign w:val="center"/>
          </w:tcPr>
          <w:p w14:paraId="4785C65E">
            <w:pPr>
              <w:widowControl/>
              <w:spacing w:line="360" w:lineRule="auto"/>
              <w:jc w:val="center"/>
            </w:pPr>
            <w:r>
              <w:rPr>
                <w:rFonts w:hint="eastAsia"/>
              </w:rPr>
              <w:t>0.05%</w:t>
            </w:r>
          </w:p>
        </w:tc>
        <w:tc>
          <w:tcPr>
            <w:tcW w:w="1799" w:type="dxa"/>
            <w:vAlign w:val="center"/>
          </w:tcPr>
          <w:p w14:paraId="24F6902A">
            <w:pPr>
              <w:widowControl/>
              <w:spacing w:line="360" w:lineRule="auto"/>
              <w:jc w:val="center"/>
            </w:pPr>
            <w:r>
              <w:rPr>
                <w:rFonts w:hint="eastAsia"/>
              </w:rPr>
              <w:t>0.05%</w:t>
            </w:r>
          </w:p>
        </w:tc>
        <w:tc>
          <w:tcPr>
            <w:tcW w:w="1799" w:type="dxa"/>
            <w:vAlign w:val="center"/>
          </w:tcPr>
          <w:p w14:paraId="2848AEAE">
            <w:pPr>
              <w:widowControl/>
              <w:spacing w:line="360" w:lineRule="auto"/>
              <w:jc w:val="center"/>
            </w:pPr>
            <w:r>
              <w:rPr>
                <w:rFonts w:hint="eastAsia"/>
              </w:rPr>
              <w:t>0.05%</w:t>
            </w:r>
          </w:p>
        </w:tc>
      </w:tr>
      <w:tr w14:paraId="0635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7264CA">
            <w:pPr>
              <w:widowControl/>
              <w:spacing w:line="360" w:lineRule="auto"/>
              <w:jc w:val="center"/>
            </w:pPr>
            <w:r>
              <w:rPr>
                <w:rFonts w:hint="eastAsia"/>
              </w:rPr>
              <w:t>5亿元（含）-10亿元</w:t>
            </w:r>
          </w:p>
        </w:tc>
        <w:tc>
          <w:tcPr>
            <w:tcW w:w="1799" w:type="dxa"/>
            <w:vAlign w:val="center"/>
          </w:tcPr>
          <w:p w14:paraId="4F32F172">
            <w:pPr>
              <w:widowControl/>
              <w:spacing w:line="360" w:lineRule="auto"/>
              <w:jc w:val="center"/>
            </w:pPr>
            <w:r>
              <w:rPr>
                <w:rFonts w:hint="eastAsia"/>
              </w:rPr>
              <w:t>0.035%</w:t>
            </w:r>
          </w:p>
        </w:tc>
        <w:tc>
          <w:tcPr>
            <w:tcW w:w="1799" w:type="dxa"/>
            <w:vAlign w:val="center"/>
          </w:tcPr>
          <w:p w14:paraId="3CA83C9D">
            <w:pPr>
              <w:widowControl/>
              <w:spacing w:line="360" w:lineRule="auto"/>
              <w:jc w:val="center"/>
            </w:pPr>
            <w:r>
              <w:rPr>
                <w:rFonts w:hint="eastAsia"/>
              </w:rPr>
              <w:t>0.035%</w:t>
            </w:r>
          </w:p>
        </w:tc>
        <w:tc>
          <w:tcPr>
            <w:tcW w:w="1799" w:type="dxa"/>
            <w:vAlign w:val="center"/>
          </w:tcPr>
          <w:p w14:paraId="6141A0EB">
            <w:pPr>
              <w:widowControl/>
              <w:spacing w:line="360" w:lineRule="auto"/>
              <w:jc w:val="center"/>
            </w:pPr>
            <w:r>
              <w:rPr>
                <w:rFonts w:hint="eastAsia"/>
              </w:rPr>
              <w:t>0.035%</w:t>
            </w:r>
          </w:p>
        </w:tc>
      </w:tr>
      <w:tr w14:paraId="5753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5B3BE7B8">
            <w:pPr>
              <w:widowControl/>
              <w:spacing w:line="360" w:lineRule="auto"/>
              <w:jc w:val="center"/>
            </w:pPr>
            <w:r>
              <w:rPr>
                <w:rFonts w:hint="eastAsia"/>
              </w:rPr>
              <w:t>10亿元（含）-50亿元</w:t>
            </w:r>
          </w:p>
        </w:tc>
        <w:tc>
          <w:tcPr>
            <w:tcW w:w="1799" w:type="dxa"/>
            <w:vAlign w:val="center"/>
          </w:tcPr>
          <w:p w14:paraId="78865E0C">
            <w:pPr>
              <w:widowControl/>
              <w:spacing w:line="360" w:lineRule="auto"/>
              <w:jc w:val="center"/>
            </w:pPr>
            <w:r>
              <w:rPr>
                <w:rFonts w:hint="eastAsia"/>
              </w:rPr>
              <w:t>0.008%</w:t>
            </w:r>
          </w:p>
        </w:tc>
        <w:tc>
          <w:tcPr>
            <w:tcW w:w="1799" w:type="dxa"/>
            <w:vAlign w:val="center"/>
          </w:tcPr>
          <w:p w14:paraId="2F0B07F5">
            <w:pPr>
              <w:widowControl/>
              <w:spacing w:line="360" w:lineRule="auto"/>
              <w:jc w:val="center"/>
            </w:pPr>
            <w:r>
              <w:rPr>
                <w:rFonts w:hint="eastAsia"/>
              </w:rPr>
              <w:t>0.008%</w:t>
            </w:r>
          </w:p>
        </w:tc>
        <w:tc>
          <w:tcPr>
            <w:tcW w:w="1799" w:type="dxa"/>
            <w:vAlign w:val="center"/>
          </w:tcPr>
          <w:p w14:paraId="6AF5D552">
            <w:pPr>
              <w:widowControl/>
              <w:spacing w:line="360" w:lineRule="auto"/>
              <w:jc w:val="center"/>
            </w:pPr>
            <w:r>
              <w:rPr>
                <w:rFonts w:hint="eastAsia"/>
              </w:rPr>
              <w:t>0.008%</w:t>
            </w:r>
          </w:p>
        </w:tc>
      </w:tr>
      <w:tr w14:paraId="3CEC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B23B650">
            <w:pPr>
              <w:widowControl/>
              <w:spacing w:line="360" w:lineRule="auto"/>
              <w:jc w:val="center"/>
            </w:pPr>
            <w:r>
              <w:rPr>
                <w:rFonts w:hint="eastAsia"/>
              </w:rPr>
              <w:t>50亿元（含）-100亿元</w:t>
            </w:r>
          </w:p>
        </w:tc>
        <w:tc>
          <w:tcPr>
            <w:tcW w:w="1799" w:type="dxa"/>
            <w:vAlign w:val="center"/>
          </w:tcPr>
          <w:p w14:paraId="5F6264BE">
            <w:pPr>
              <w:widowControl/>
              <w:spacing w:line="360" w:lineRule="auto"/>
              <w:jc w:val="center"/>
            </w:pPr>
            <w:r>
              <w:rPr>
                <w:rFonts w:hint="eastAsia"/>
              </w:rPr>
              <w:t>0.006%</w:t>
            </w:r>
          </w:p>
        </w:tc>
        <w:tc>
          <w:tcPr>
            <w:tcW w:w="1799" w:type="dxa"/>
            <w:vAlign w:val="center"/>
          </w:tcPr>
          <w:p w14:paraId="7D7A9D0C">
            <w:pPr>
              <w:widowControl/>
              <w:spacing w:line="360" w:lineRule="auto"/>
              <w:jc w:val="center"/>
            </w:pPr>
            <w:r>
              <w:rPr>
                <w:rFonts w:hint="eastAsia"/>
              </w:rPr>
              <w:t>0.006%</w:t>
            </w:r>
          </w:p>
        </w:tc>
        <w:tc>
          <w:tcPr>
            <w:tcW w:w="1799" w:type="dxa"/>
            <w:vAlign w:val="center"/>
          </w:tcPr>
          <w:p w14:paraId="409CAFDF">
            <w:pPr>
              <w:widowControl/>
              <w:spacing w:line="360" w:lineRule="auto"/>
              <w:jc w:val="center"/>
            </w:pPr>
            <w:r>
              <w:rPr>
                <w:rFonts w:hint="eastAsia"/>
              </w:rPr>
              <w:t>0.006%</w:t>
            </w:r>
          </w:p>
        </w:tc>
      </w:tr>
      <w:tr w14:paraId="6519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B257DF1">
            <w:pPr>
              <w:widowControl/>
              <w:spacing w:line="360" w:lineRule="auto"/>
              <w:jc w:val="center"/>
            </w:pPr>
            <w:r>
              <w:rPr>
                <w:rFonts w:hint="eastAsia"/>
              </w:rPr>
              <w:t>100亿元（含）以上</w:t>
            </w:r>
          </w:p>
        </w:tc>
        <w:tc>
          <w:tcPr>
            <w:tcW w:w="1799" w:type="dxa"/>
            <w:vAlign w:val="center"/>
          </w:tcPr>
          <w:p w14:paraId="10E3C161">
            <w:pPr>
              <w:widowControl/>
              <w:spacing w:line="360" w:lineRule="auto"/>
              <w:jc w:val="center"/>
            </w:pPr>
            <w:r>
              <w:rPr>
                <w:rFonts w:hint="eastAsia"/>
              </w:rPr>
              <w:t>0.004%</w:t>
            </w:r>
          </w:p>
        </w:tc>
        <w:tc>
          <w:tcPr>
            <w:tcW w:w="1799" w:type="dxa"/>
            <w:vAlign w:val="center"/>
          </w:tcPr>
          <w:p w14:paraId="70DD3876">
            <w:pPr>
              <w:widowControl/>
              <w:spacing w:line="360" w:lineRule="auto"/>
              <w:jc w:val="center"/>
            </w:pPr>
            <w:r>
              <w:rPr>
                <w:rFonts w:hint="eastAsia"/>
              </w:rPr>
              <w:t>0.004%</w:t>
            </w:r>
          </w:p>
        </w:tc>
        <w:tc>
          <w:tcPr>
            <w:tcW w:w="1799" w:type="dxa"/>
            <w:vAlign w:val="center"/>
          </w:tcPr>
          <w:p w14:paraId="1F86CC05">
            <w:pPr>
              <w:widowControl/>
              <w:spacing w:line="360" w:lineRule="auto"/>
              <w:jc w:val="center"/>
            </w:pPr>
            <w:r>
              <w:rPr>
                <w:rFonts w:hint="eastAsia"/>
              </w:rPr>
              <w:t>0.004%</w:t>
            </w:r>
          </w:p>
        </w:tc>
      </w:tr>
    </w:tbl>
    <w:p w14:paraId="7F3D8129">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431CDC4C">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017E9ACD">
      <w:pPr>
        <w:ind w:firstLine="420" w:firstLineChars="200"/>
      </w:pPr>
    </w:p>
    <w:p w14:paraId="01600ADA">
      <w:pPr>
        <w:ind w:firstLine="420" w:firstLineChars="200"/>
      </w:pPr>
      <w:r>
        <w:rPr>
          <w:rFonts w:hint="eastAsia"/>
        </w:rPr>
        <w:t>如某货物采购项目，中标（成交）金额为600万元，总共交纳的代理服务费的具体计算过程如下：</w:t>
      </w:r>
    </w:p>
    <w:p w14:paraId="5B167A77">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7D3DCFF">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5282EBCF">
      <w:pPr>
        <w:rPr>
          <w:b/>
        </w:rPr>
      </w:pPr>
    </w:p>
    <w:p w14:paraId="09F9CE7F">
      <w:pPr>
        <w:rPr>
          <w:rFonts w:hint="eastAsia"/>
          <w:sz w:val="28"/>
          <w:szCs w:val="28"/>
        </w:rPr>
      </w:pPr>
      <w:bookmarkStart w:id="29" w:name="_Toc128884461"/>
      <w:r>
        <w:rPr>
          <w:rFonts w:hint="eastAsia"/>
          <w:sz w:val="28"/>
          <w:szCs w:val="28"/>
        </w:rPr>
        <w:br w:type="page"/>
      </w:r>
    </w:p>
    <w:p w14:paraId="0A0CF92F">
      <w:pPr>
        <w:pStyle w:val="5"/>
        <w:jc w:val="center"/>
        <w:rPr>
          <w:sz w:val="28"/>
          <w:szCs w:val="28"/>
        </w:rPr>
      </w:pPr>
      <w:r>
        <w:rPr>
          <w:rFonts w:hint="eastAsia"/>
          <w:sz w:val="28"/>
          <w:szCs w:val="28"/>
        </w:rPr>
        <w:t>第三章 用户需求书</w:t>
      </w:r>
    </w:p>
    <w:p w14:paraId="117BAA83">
      <w:pPr>
        <w:pStyle w:val="5"/>
        <w:spacing w:before="120" w:beforeLines="50" w:after="120" w:afterLines="50"/>
        <w:jc w:val="center"/>
        <w:rPr>
          <w:szCs w:val="24"/>
        </w:rPr>
      </w:pPr>
      <w:r>
        <w:rPr>
          <w:rFonts w:hint="eastAsia"/>
          <w:szCs w:val="24"/>
        </w:rPr>
        <w:t>一、项目基本信息</w:t>
      </w:r>
    </w:p>
    <w:p w14:paraId="5CD34EB9">
      <w:pPr>
        <w:rPr>
          <w:rFonts w:ascii="宋体" w:hAnsi="宋体"/>
          <w:b/>
          <w:color w:val="FF0000"/>
          <w:szCs w:val="21"/>
        </w:rPr>
      </w:pPr>
    </w:p>
    <w:tbl>
      <w:tblPr>
        <w:tblStyle w:val="18"/>
        <w:tblpPr w:leftFromText="180" w:rightFromText="180" w:vertAnchor="text" w:horzAnchor="margin" w:tblpY="173"/>
        <w:tblW w:w="8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651"/>
        <w:gridCol w:w="3849"/>
        <w:gridCol w:w="2251"/>
      </w:tblGrid>
      <w:tr w14:paraId="4668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33" w:type="dxa"/>
            <w:vAlign w:val="center"/>
          </w:tcPr>
          <w:p w14:paraId="72F5E818">
            <w:pPr>
              <w:jc w:val="center"/>
              <w:rPr>
                <w:bCs/>
                <w:szCs w:val="21"/>
              </w:rPr>
            </w:pPr>
            <w:r>
              <w:rPr>
                <w:rFonts w:hint="eastAsia"/>
                <w:bCs/>
                <w:szCs w:val="21"/>
              </w:rPr>
              <w:t>序号</w:t>
            </w:r>
          </w:p>
        </w:tc>
        <w:tc>
          <w:tcPr>
            <w:tcW w:w="1651" w:type="dxa"/>
            <w:vAlign w:val="center"/>
          </w:tcPr>
          <w:p w14:paraId="2EF47AF0">
            <w:pPr>
              <w:jc w:val="center"/>
              <w:rPr>
                <w:bCs/>
                <w:szCs w:val="21"/>
              </w:rPr>
            </w:pPr>
            <w:r>
              <w:rPr>
                <w:rFonts w:hint="eastAsia"/>
                <w:szCs w:val="21"/>
              </w:rPr>
              <w:t>采购计划编号</w:t>
            </w:r>
          </w:p>
        </w:tc>
        <w:tc>
          <w:tcPr>
            <w:tcW w:w="3849" w:type="dxa"/>
            <w:vAlign w:val="center"/>
          </w:tcPr>
          <w:p w14:paraId="2250CD57">
            <w:pPr>
              <w:jc w:val="center"/>
              <w:rPr>
                <w:bCs/>
                <w:szCs w:val="21"/>
              </w:rPr>
            </w:pPr>
            <w:r>
              <w:rPr>
                <w:rFonts w:hint="eastAsia"/>
                <w:bCs/>
                <w:szCs w:val="21"/>
              </w:rPr>
              <w:t>采购项目名称</w:t>
            </w:r>
          </w:p>
        </w:tc>
        <w:tc>
          <w:tcPr>
            <w:tcW w:w="2251" w:type="dxa"/>
            <w:vAlign w:val="center"/>
          </w:tcPr>
          <w:p w14:paraId="594E12AD">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14:paraId="25364BDC">
            <w:pPr>
              <w:jc w:val="center"/>
              <w:rPr>
                <w:b/>
                <w:bCs/>
                <w:color w:val="FF0000"/>
                <w:szCs w:val="21"/>
              </w:rPr>
            </w:pPr>
            <w:r>
              <w:rPr>
                <w:rFonts w:hint="eastAsia"/>
                <w:b/>
                <w:bCs/>
                <w:color w:val="FF0000"/>
                <w:szCs w:val="21"/>
              </w:rPr>
              <w:t>（元）</w:t>
            </w:r>
          </w:p>
        </w:tc>
      </w:tr>
      <w:tr w14:paraId="0D8E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433" w:type="dxa"/>
            <w:vAlign w:val="center"/>
          </w:tcPr>
          <w:p w14:paraId="0467ADBA">
            <w:pPr>
              <w:jc w:val="center"/>
              <w:rPr>
                <w:bCs/>
                <w:color w:val="FF0000"/>
                <w:szCs w:val="21"/>
              </w:rPr>
            </w:pPr>
            <w:r>
              <w:rPr>
                <w:rFonts w:hint="eastAsia"/>
                <w:bCs/>
                <w:color w:val="FF0000"/>
                <w:szCs w:val="21"/>
              </w:rPr>
              <w:t>1</w:t>
            </w:r>
          </w:p>
        </w:tc>
        <w:tc>
          <w:tcPr>
            <w:tcW w:w="1651" w:type="dxa"/>
            <w:vAlign w:val="center"/>
          </w:tcPr>
          <w:p w14:paraId="32F6A948">
            <w:pPr>
              <w:jc w:val="center"/>
              <w:rPr>
                <w:bCs/>
                <w:color w:val="FF0000"/>
                <w:szCs w:val="21"/>
              </w:rPr>
            </w:pPr>
            <w:r>
              <w:rPr>
                <w:rFonts w:hint="eastAsia"/>
                <w:bCs/>
                <w:color w:val="FF0000"/>
                <w:szCs w:val="21"/>
              </w:rPr>
              <w:t>BAJYJ2025102901680C</w:t>
            </w:r>
          </w:p>
        </w:tc>
        <w:tc>
          <w:tcPr>
            <w:tcW w:w="3849" w:type="dxa"/>
            <w:vAlign w:val="center"/>
          </w:tcPr>
          <w:p w14:paraId="69FB3E4E">
            <w:pPr>
              <w:jc w:val="center"/>
              <w:rPr>
                <w:b/>
                <w:bCs/>
                <w:color w:val="FF0000"/>
                <w:szCs w:val="21"/>
              </w:rPr>
            </w:pPr>
            <w:r>
              <w:rPr>
                <w:rFonts w:hint="eastAsia" w:asciiTheme="minorEastAsia" w:hAnsiTheme="minorEastAsia"/>
                <w:b w:val="0"/>
                <w:bCs w:val="0"/>
                <w:sz w:val="24"/>
                <w:szCs w:val="24"/>
                <w:highlight w:val="none"/>
              </w:rPr>
              <w:t>深圳市福海中学特色课程基地校建设之国际化教育特色课程(日语、俄语)开设项目</w:t>
            </w:r>
          </w:p>
        </w:tc>
        <w:tc>
          <w:tcPr>
            <w:tcW w:w="2251" w:type="dxa"/>
            <w:vAlign w:val="center"/>
          </w:tcPr>
          <w:p w14:paraId="04957FC6">
            <w:pPr>
              <w:jc w:val="center"/>
              <w:rPr>
                <w:bCs/>
                <w:color w:val="FF0000"/>
                <w:szCs w:val="21"/>
              </w:rPr>
            </w:pPr>
            <w:r>
              <w:rPr>
                <w:rFonts w:hint="eastAsia"/>
                <w:bCs/>
                <w:color w:val="FF0000"/>
                <w:szCs w:val="21"/>
              </w:rPr>
              <w:t>380,000.00</w:t>
            </w:r>
          </w:p>
        </w:tc>
      </w:tr>
      <w:tr w14:paraId="1909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933" w:type="dxa"/>
            <w:gridSpan w:val="3"/>
            <w:shd w:val="clear" w:color="auto" w:fill="auto"/>
            <w:vAlign w:val="center"/>
          </w:tcPr>
          <w:p w14:paraId="5B4368EF">
            <w:pPr>
              <w:jc w:val="center"/>
              <w:rPr>
                <w:rFonts w:ascii="Times New Roman" w:hAnsi="Times New Roman" w:eastAsia="宋体" w:cs="Times New Roman"/>
                <w:b/>
                <w:bCs/>
                <w:color w:val="FF0000"/>
                <w:kern w:val="2"/>
                <w:sz w:val="21"/>
                <w:szCs w:val="21"/>
                <w:lang w:val="en-US" w:eastAsia="zh-CN" w:bidi="ar-SA"/>
              </w:rPr>
            </w:pPr>
            <w:r>
              <w:rPr>
                <w:b/>
                <w:bCs/>
                <w:color w:val="FF0000"/>
                <w:szCs w:val="21"/>
              </w:rPr>
              <w:t>合计</w:t>
            </w:r>
          </w:p>
        </w:tc>
        <w:tc>
          <w:tcPr>
            <w:tcW w:w="2251" w:type="dxa"/>
            <w:shd w:val="clear" w:color="auto" w:fill="auto"/>
            <w:vAlign w:val="center"/>
          </w:tcPr>
          <w:p w14:paraId="00275983">
            <w:pPr>
              <w:jc w:val="center"/>
              <w:rPr>
                <w:rFonts w:ascii="Times New Roman" w:hAnsi="Times New Roman" w:eastAsia="宋体" w:cs="Times New Roman"/>
                <w:bCs/>
                <w:color w:val="FF0000"/>
                <w:kern w:val="2"/>
                <w:sz w:val="21"/>
                <w:szCs w:val="21"/>
                <w:lang w:val="en-US" w:eastAsia="zh-CN" w:bidi="ar-SA"/>
              </w:rPr>
            </w:pPr>
            <w:r>
              <w:rPr>
                <w:rFonts w:hint="eastAsia" w:ascii="Times New Roman" w:hAnsi="Times New Roman" w:eastAsia="宋体" w:cs="Times New Roman"/>
                <w:bCs/>
                <w:color w:val="FF0000"/>
                <w:kern w:val="2"/>
                <w:sz w:val="21"/>
                <w:szCs w:val="21"/>
                <w:lang w:val="en-US" w:eastAsia="zh-CN" w:bidi="ar-SA"/>
              </w:rPr>
              <w:t>380,000.00</w:t>
            </w:r>
          </w:p>
        </w:tc>
      </w:tr>
    </w:tbl>
    <w:p w14:paraId="4EF4B982">
      <w:pPr>
        <w:rPr>
          <w:rFonts w:hint="eastAsia"/>
          <w:szCs w:val="24"/>
        </w:rPr>
      </w:pPr>
    </w:p>
    <w:p w14:paraId="18ECE2BB">
      <w:pPr>
        <w:rPr>
          <w:rFonts w:hint="eastAsia"/>
          <w:szCs w:val="24"/>
        </w:rPr>
      </w:pPr>
    </w:p>
    <w:p w14:paraId="350E0432">
      <w:pPr>
        <w:rPr>
          <w:rFonts w:hint="eastAsia"/>
          <w:szCs w:val="24"/>
        </w:rPr>
      </w:pPr>
    </w:p>
    <w:p w14:paraId="692D77E7">
      <w:pPr>
        <w:pStyle w:val="5"/>
        <w:spacing w:before="120" w:beforeLines="50" w:after="120" w:afterLines="50"/>
        <w:jc w:val="center"/>
        <w:rPr>
          <w:rFonts w:hint="eastAsia"/>
          <w:szCs w:val="24"/>
        </w:rPr>
      </w:pPr>
      <w:r>
        <w:rPr>
          <w:rFonts w:hint="eastAsia"/>
          <w:szCs w:val="24"/>
        </w:rPr>
        <w:t>二、项目概况</w:t>
      </w:r>
    </w:p>
    <w:p w14:paraId="509DB0CE">
      <w:pPr>
        <w:keepNext w:val="0"/>
        <w:keepLines w:val="0"/>
        <w:pageBreakBefore w:val="0"/>
        <w:widowControl w:val="0"/>
        <w:tabs>
          <w:tab w:val="left" w:pos="312"/>
        </w:tabs>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学校为顺应教育国际化趋势，丰富学校课程体系，打造差异化、特色化的办学品牌，决定开设日语、俄语小语种特色课程。日语作为世界主要语言之一，其背后是日本先进的科技、丰富的文化和巨大的市场；俄语是联合国官方语言之一，是连接中亚、东欧及俄罗斯等广阔地区的关键语言，在政治、经济、能源、文化等领域具有重要战略意义。开设这两门课程，旨在为学生提供除英语外的更多元语言选择，拓宽其未来升学和职业发展的路径。在深圳教育高质量发展的激烈竞争中，打造“国际化教育”特色品牌是学校提升核心竞争力、实现内涵式发展的重要举措。</w:t>
      </w:r>
    </w:p>
    <w:p w14:paraId="6B9CB307">
      <w:pPr>
        <w:ind w:firstLine="480" w:firstLineChars="200"/>
        <w:rPr>
          <w:sz w:val="24"/>
        </w:rPr>
      </w:pPr>
    </w:p>
    <w:p w14:paraId="0ED5107E">
      <w:pPr>
        <w:rPr>
          <w:rFonts w:ascii="宋体" w:hAnsi="宋体"/>
          <w:b/>
          <w:color w:val="FF0000"/>
          <w:szCs w:val="21"/>
        </w:rPr>
      </w:pPr>
    </w:p>
    <w:p w14:paraId="100E1F43">
      <w:pPr>
        <w:pStyle w:val="5"/>
        <w:spacing w:before="120" w:beforeLines="50" w:after="120" w:afterLines="50"/>
        <w:jc w:val="center"/>
        <w:rPr>
          <w:szCs w:val="24"/>
        </w:rPr>
      </w:pPr>
      <w:r>
        <w:rPr>
          <w:rFonts w:hint="eastAsia"/>
          <w:szCs w:val="24"/>
        </w:rPr>
        <w:t>三、</w:t>
      </w:r>
      <w:bookmarkStart w:id="30" w:name="_Hlk72073432"/>
      <w:r>
        <w:rPr>
          <w:rFonts w:hint="eastAsia"/>
          <w:szCs w:val="24"/>
        </w:rPr>
        <w:t>服务需求明细</w:t>
      </w:r>
      <w:bookmarkEnd w:id="30"/>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549"/>
        <w:gridCol w:w="2867"/>
        <w:gridCol w:w="728"/>
        <w:gridCol w:w="650"/>
        <w:gridCol w:w="1232"/>
        <w:gridCol w:w="1073"/>
      </w:tblGrid>
      <w:tr w14:paraId="2CB7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14:paraId="7D07432E">
            <w:pPr>
              <w:jc w:val="center"/>
              <w:rPr>
                <w:bCs/>
                <w:szCs w:val="21"/>
              </w:rPr>
            </w:pPr>
            <w:r>
              <w:rPr>
                <w:rFonts w:hint="eastAsia"/>
                <w:bCs/>
                <w:szCs w:val="21"/>
              </w:rPr>
              <w:t>序号</w:t>
            </w:r>
          </w:p>
        </w:tc>
        <w:tc>
          <w:tcPr>
            <w:tcW w:w="908" w:type="pct"/>
            <w:vAlign w:val="center"/>
          </w:tcPr>
          <w:p w14:paraId="6627BB27">
            <w:pPr>
              <w:jc w:val="center"/>
              <w:rPr>
                <w:bCs/>
                <w:szCs w:val="21"/>
              </w:rPr>
            </w:pPr>
            <w:r>
              <w:rPr>
                <w:rFonts w:hint="eastAsia"/>
                <w:szCs w:val="21"/>
              </w:rPr>
              <w:t>采购计划编号</w:t>
            </w:r>
          </w:p>
        </w:tc>
        <w:tc>
          <w:tcPr>
            <w:tcW w:w="1681" w:type="pct"/>
            <w:vAlign w:val="center"/>
          </w:tcPr>
          <w:p w14:paraId="2CBE9332">
            <w:pPr>
              <w:jc w:val="center"/>
              <w:rPr>
                <w:bCs/>
                <w:szCs w:val="21"/>
              </w:rPr>
            </w:pPr>
            <w:r>
              <w:rPr>
                <w:rFonts w:hint="eastAsia"/>
                <w:bCs/>
                <w:szCs w:val="21"/>
              </w:rPr>
              <w:t>服务需求名称（标的名称）</w:t>
            </w:r>
          </w:p>
        </w:tc>
        <w:tc>
          <w:tcPr>
            <w:tcW w:w="427" w:type="pct"/>
            <w:vAlign w:val="center"/>
          </w:tcPr>
          <w:p w14:paraId="3ABEE98E">
            <w:pPr>
              <w:jc w:val="center"/>
              <w:rPr>
                <w:bCs/>
                <w:szCs w:val="21"/>
              </w:rPr>
            </w:pPr>
            <w:r>
              <w:rPr>
                <w:rFonts w:hint="eastAsia"/>
                <w:bCs/>
                <w:szCs w:val="21"/>
              </w:rPr>
              <w:t>数量</w:t>
            </w:r>
          </w:p>
        </w:tc>
        <w:tc>
          <w:tcPr>
            <w:tcW w:w="381" w:type="pct"/>
            <w:vAlign w:val="center"/>
          </w:tcPr>
          <w:p w14:paraId="6F9A0AC0">
            <w:pPr>
              <w:jc w:val="center"/>
              <w:rPr>
                <w:bCs/>
                <w:szCs w:val="21"/>
              </w:rPr>
            </w:pPr>
            <w:r>
              <w:rPr>
                <w:rFonts w:hint="eastAsia"/>
                <w:bCs/>
                <w:szCs w:val="21"/>
              </w:rPr>
              <w:t>单位</w:t>
            </w:r>
          </w:p>
        </w:tc>
        <w:tc>
          <w:tcPr>
            <w:tcW w:w="722" w:type="pct"/>
            <w:vAlign w:val="center"/>
          </w:tcPr>
          <w:p w14:paraId="64D3CFEF">
            <w:pPr>
              <w:jc w:val="center"/>
              <w:rPr>
                <w:rFonts w:hint="eastAsia"/>
                <w:bCs/>
                <w:szCs w:val="21"/>
              </w:rPr>
            </w:pPr>
            <w:r>
              <w:rPr>
                <w:rFonts w:hint="eastAsia" w:ascii="Times New Roman" w:eastAsia="宋体"/>
                <w:b/>
                <w:bCs/>
                <w:color w:val="FF0000"/>
                <w:szCs w:val="21"/>
                <w:lang w:val="en-US" w:eastAsia="zh-CN"/>
              </w:rPr>
              <w:t>是否专门面向中小企业</w:t>
            </w:r>
          </w:p>
        </w:tc>
        <w:tc>
          <w:tcPr>
            <w:tcW w:w="629" w:type="pct"/>
            <w:vAlign w:val="center"/>
          </w:tcPr>
          <w:p w14:paraId="6DB03257">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14:paraId="78CA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14:paraId="7B7B1468">
            <w:pPr>
              <w:jc w:val="center"/>
              <w:rPr>
                <w:bCs/>
                <w:szCs w:val="21"/>
              </w:rPr>
            </w:pPr>
            <w:r>
              <w:rPr>
                <w:rFonts w:hint="eastAsia"/>
                <w:bCs/>
                <w:szCs w:val="21"/>
              </w:rPr>
              <w:t>1</w:t>
            </w:r>
          </w:p>
        </w:tc>
        <w:tc>
          <w:tcPr>
            <w:tcW w:w="908" w:type="pct"/>
            <w:vAlign w:val="center"/>
          </w:tcPr>
          <w:p w14:paraId="71582073">
            <w:pPr>
              <w:jc w:val="center"/>
              <w:rPr>
                <w:bCs/>
                <w:szCs w:val="21"/>
              </w:rPr>
            </w:pPr>
            <w:r>
              <w:rPr>
                <w:rFonts w:hint="eastAsia"/>
                <w:bCs/>
                <w:szCs w:val="21"/>
              </w:rPr>
              <w:t>BAJYJ2025102901680C</w:t>
            </w:r>
          </w:p>
        </w:tc>
        <w:tc>
          <w:tcPr>
            <w:tcW w:w="1681" w:type="pct"/>
            <w:vAlign w:val="center"/>
          </w:tcPr>
          <w:p w14:paraId="7D28DBCC">
            <w:pPr>
              <w:jc w:val="center"/>
              <w:rPr>
                <w:bCs/>
                <w:szCs w:val="21"/>
              </w:rPr>
            </w:pPr>
            <w:r>
              <w:rPr>
                <w:rFonts w:hint="eastAsia" w:asciiTheme="minorEastAsia" w:hAnsiTheme="minorEastAsia"/>
                <w:b w:val="0"/>
                <w:bCs w:val="0"/>
                <w:sz w:val="24"/>
                <w:szCs w:val="24"/>
                <w:highlight w:val="none"/>
              </w:rPr>
              <w:t>深圳市福海中学特色课程基地校建设之国际化教育特色课程(日语、俄语)开设项目</w:t>
            </w:r>
          </w:p>
        </w:tc>
        <w:tc>
          <w:tcPr>
            <w:tcW w:w="427" w:type="pct"/>
            <w:vAlign w:val="center"/>
          </w:tcPr>
          <w:p w14:paraId="1BABF090">
            <w:pPr>
              <w:jc w:val="center"/>
              <w:rPr>
                <w:rFonts w:hint="eastAsia" w:eastAsiaTheme="minorEastAsia"/>
                <w:bCs/>
                <w:szCs w:val="21"/>
                <w:lang w:eastAsia="zh-CN"/>
              </w:rPr>
            </w:pPr>
            <w:r>
              <w:rPr>
                <w:rFonts w:hint="eastAsia"/>
                <w:lang w:val="en-US" w:eastAsia="zh-CN"/>
              </w:rPr>
              <w:t>1</w:t>
            </w:r>
          </w:p>
        </w:tc>
        <w:tc>
          <w:tcPr>
            <w:tcW w:w="381" w:type="pct"/>
            <w:vAlign w:val="center"/>
          </w:tcPr>
          <w:p w14:paraId="5981E828">
            <w:pPr>
              <w:jc w:val="center"/>
              <w:rPr>
                <w:rFonts w:hint="eastAsia" w:eastAsiaTheme="minorEastAsia"/>
                <w:bCs/>
                <w:szCs w:val="21"/>
                <w:lang w:val="en-US" w:eastAsia="zh-CN"/>
              </w:rPr>
            </w:pPr>
            <w:r>
              <w:rPr>
                <w:rFonts w:hint="eastAsia"/>
                <w:bCs/>
                <w:szCs w:val="21"/>
                <w:lang w:val="en-US" w:eastAsia="zh-CN"/>
              </w:rPr>
              <w:t>项</w:t>
            </w:r>
          </w:p>
        </w:tc>
        <w:tc>
          <w:tcPr>
            <w:tcW w:w="722" w:type="pct"/>
            <w:vAlign w:val="center"/>
          </w:tcPr>
          <w:p w14:paraId="7AB63796">
            <w:pPr>
              <w:jc w:val="center"/>
              <w:rPr>
                <w:rFonts w:hint="eastAsia" w:eastAsiaTheme="minorEastAsia"/>
                <w:bCs/>
                <w:szCs w:val="21"/>
                <w:lang w:val="en-US" w:eastAsia="zh-CN"/>
              </w:rPr>
            </w:pPr>
            <w:r>
              <w:rPr>
                <w:rFonts w:hint="eastAsia"/>
                <w:bCs/>
                <w:szCs w:val="21"/>
                <w:lang w:val="en-US" w:eastAsia="zh-CN"/>
              </w:rPr>
              <w:t>否</w:t>
            </w:r>
          </w:p>
        </w:tc>
        <w:tc>
          <w:tcPr>
            <w:tcW w:w="629" w:type="pct"/>
            <w:vAlign w:val="center"/>
          </w:tcPr>
          <w:p w14:paraId="5FAAD93A">
            <w:pPr>
              <w:jc w:val="center"/>
              <w:rPr>
                <w:bCs/>
                <w:szCs w:val="21"/>
              </w:rPr>
            </w:pPr>
            <w:r>
              <w:rPr>
                <w:rFonts w:hint="eastAsia"/>
                <w:bCs/>
                <w:szCs w:val="21"/>
              </w:rPr>
              <w:t>租赁和商务服务业</w:t>
            </w:r>
          </w:p>
        </w:tc>
      </w:tr>
    </w:tbl>
    <w:p w14:paraId="7E62051A">
      <w:pPr>
        <w:rPr>
          <w:rFonts w:ascii="宋体" w:hAnsi="宋体"/>
          <w:b/>
          <w:color w:val="FF0000"/>
          <w:szCs w:val="21"/>
        </w:rPr>
      </w:pPr>
    </w:p>
    <w:p w14:paraId="750B960F">
      <w:pPr>
        <w:pStyle w:val="5"/>
        <w:spacing w:before="120" w:beforeLines="50" w:after="120" w:afterLines="50"/>
        <w:jc w:val="center"/>
        <w:rPr>
          <w:szCs w:val="24"/>
        </w:rPr>
      </w:pPr>
      <w:r>
        <w:rPr>
          <w:rFonts w:hint="eastAsia"/>
          <w:szCs w:val="24"/>
        </w:rPr>
        <w:t>四、实质性条款</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14:paraId="0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14F10541">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14:paraId="7704C284">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3591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767C6B2A">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14:paraId="577B557C">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14:paraId="4D12A4A6">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14:paraId="66513906">
      <w:pPr>
        <w:pStyle w:val="5"/>
        <w:spacing w:before="156" w:beforeLines="50" w:after="156" w:afterLines="50"/>
        <w:jc w:val="center"/>
        <w:rPr>
          <w:szCs w:val="24"/>
        </w:rPr>
      </w:pPr>
      <w:r>
        <w:rPr>
          <w:rFonts w:hint="eastAsia"/>
          <w:color w:val="FF0000"/>
          <w:szCs w:val="21"/>
        </w:rPr>
        <w:t>★</w:t>
      </w:r>
      <w:r>
        <w:rPr>
          <w:rFonts w:hint="eastAsia"/>
          <w:szCs w:val="24"/>
        </w:rPr>
        <w:t>五、商务要求</w:t>
      </w:r>
    </w:p>
    <w:p w14:paraId="44A37B79">
      <w:pPr>
        <w:ind w:firstLine="422" w:firstLineChars="200"/>
        <w:rPr>
          <w:rFonts w:asciiTheme="minorEastAsia" w:hAnsiTheme="minorEastAsia" w:eastAsiaTheme="minorEastAsia"/>
        </w:rPr>
      </w:pPr>
      <w:r>
        <w:rPr>
          <w:rFonts w:hint="eastAsia"/>
          <w:b/>
          <w:color w:val="FF0000"/>
          <w:szCs w:val="21"/>
        </w:rPr>
        <w:t>本部分内容为项目正常开展的基本要求，均为★号条款要求，不作为评分准则中的评分内容，如未响应或出现负偏离的，将作投标无效处理；</w:t>
      </w:r>
    </w:p>
    <w:p w14:paraId="1582C749"/>
    <w:p w14:paraId="68020862">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服务期限：</w:t>
      </w:r>
    </w:p>
    <w:p w14:paraId="79FA1C3B">
      <w:pPr>
        <w:tabs>
          <w:tab w:val="left" w:pos="312"/>
        </w:tabs>
        <w:spacing w:line="360" w:lineRule="auto"/>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项目服务期限为一年,本项目为长期服务项目，项目期满后，采购方可根据中标供应商履约情况确定合同期限是否延长，长期服务政府采购合同履行期限最长不得超过三十六个月，第一年为本次招标的中标服务期限，合同一年一签。</w:t>
      </w:r>
    </w:p>
    <w:p w14:paraId="40FF86E6">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服务内容、技术标准、工作质量要求：</w:t>
      </w:r>
    </w:p>
    <w:p w14:paraId="7584664F">
      <w:pPr>
        <w:rPr>
          <w:rFonts w:ascii="仿宋_GB2312" w:hAnsi="仿宋_GB2312" w:eastAsia="仿宋_GB2312" w:cs="仿宋_GB2312"/>
          <w:sz w:val="28"/>
          <w:szCs w:val="28"/>
        </w:rPr>
      </w:pPr>
      <w:r>
        <w:rPr>
          <w:rFonts w:hint="eastAsia" w:ascii="仿宋_GB2312" w:hAnsi="仿宋_GB2312" w:eastAsia="仿宋_GB2312" w:cs="仿宋_GB2312"/>
          <w:sz w:val="28"/>
          <w:szCs w:val="28"/>
        </w:rPr>
        <w:t>（一） 课程开发与教材编写</w:t>
      </w:r>
    </w:p>
    <w:p w14:paraId="29F2254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1.课程体系设计：</w:t>
      </w:r>
    </w:p>
    <w:p w14:paraId="0E9D813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课程定位： 必修与选修相结合。</w:t>
      </w:r>
    </w:p>
    <w:p w14:paraId="361496E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课时安排：由学校统筹安排</w:t>
      </w:r>
    </w:p>
    <w:p w14:paraId="023C7BC4">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课程内容模块：</w:t>
      </w:r>
    </w:p>
    <w:p w14:paraId="7589B803">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模块一：语言基础 - 系统学习语音、词汇、语法、句型。</w:t>
      </w:r>
    </w:p>
    <w:p w14:paraId="5B6E8E1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模块二：听说交际 - 围绕日常主题（问候、购物、问路、饮食等）进行专项训练。</w:t>
      </w:r>
    </w:p>
    <w:p w14:paraId="5484B137">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模块三：文化实践 - 涵盖节日、饮食、礼仪、艺术、文学、历史等。</w:t>
      </w:r>
    </w:p>
    <w:p w14:paraId="69E4135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模块四：拓展应用 - 通过影视鉴赏、歌曲学唱、短剧表演、项目式学习等方式应用语言。</w:t>
      </w:r>
    </w:p>
    <w:p w14:paraId="0E700C17">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2.教材编写与选用：</w:t>
      </w:r>
    </w:p>
    <w:p w14:paraId="4EBE45CF">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基本原则：“主教材+校本补充”模式。以国内外经典教材为主框架，结合我校学生学情和课时，编写校本讲义和活动手册。</w:t>
      </w:r>
    </w:p>
    <w:p w14:paraId="3DD98B2D">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日语推荐主教材：《人教版日语七八九年级》、</w:t>
      </w:r>
      <w:bookmarkStart w:id="31" w:name="OLE_LINK3"/>
      <w:bookmarkStart w:id="32" w:name="OLE_LINK4"/>
      <w:r>
        <w:rPr>
          <w:rFonts w:hint="eastAsia" w:ascii="仿宋_GB2312" w:hAnsi="仿宋_GB2312" w:eastAsia="仿宋_GB2312" w:cs="仿宋_GB2312"/>
          <w:sz w:val="28"/>
          <w:szCs w:val="28"/>
        </w:rPr>
        <w:t>《</w:t>
      </w:r>
      <w:bookmarkEnd w:id="31"/>
      <w:bookmarkEnd w:id="32"/>
      <w:r>
        <w:rPr>
          <w:rFonts w:hint="eastAsia" w:ascii="仿宋_GB2312" w:hAnsi="仿宋_GB2312" w:eastAsia="仿宋_GB2312" w:cs="仿宋_GB2312"/>
          <w:sz w:val="28"/>
          <w:szCs w:val="28"/>
        </w:rPr>
        <w:t>人教版高中日语必修1、2、3》、《人教版高中日语选修1、2》。该教材体系成熟，配套资源丰富，符合中国学习者习惯。</w:t>
      </w:r>
    </w:p>
    <w:p w14:paraId="614D0C3E">
      <w:pPr>
        <w:ind w:firstLine="560" w:firstLineChars="200"/>
        <w:rPr>
          <w:rFonts w:ascii="仿宋_GB2312" w:hAnsi="仿宋_GB2312" w:eastAsia="仿宋_GB2312" w:cs="仿宋_GB2312"/>
          <w:sz w:val="28"/>
          <w:szCs w:val="28"/>
        </w:rPr>
      </w:pPr>
      <w:bookmarkStart w:id="33" w:name="OLE_LINK1"/>
      <w:bookmarkStart w:id="34" w:name="OLE_LINK2"/>
      <w:r>
        <w:rPr>
          <w:rFonts w:hint="eastAsia" w:ascii="仿宋_GB2312" w:hAnsi="仿宋_GB2312" w:eastAsia="仿宋_GB2312" w:cs="仿宋_GB2312"/>
          <w:sz w:val="28"/>
          <w:szCs w:val="28"/>
        </w:rPr>
        <w:t>俄语</w:t>
      </w:r>
      <w:bookmarkEnd w:id="33"/>
      <w:bookmarkEnd w:id="34"/>
      <w:r>
        <w:rPr>
          <w:rFonts w:hint="eastAsia" w:ascii="仿宋_GB2312" w:hAnsi="仿宋_GB2312" w:eastAsia="仿宋_GB2312" w:cs="仿宋_GB2312"/>
          <w:sz w:val="28"/>
          <w:szCs w:val="28"/>
        </w:rPr>
        <w:t>推荐主教材：《俄语七年级》、《俄语八年级》、《俄语九年级》、  《俄语必修一》、《俄语必修二》和《俄语必修三》。该教材由人民教育出版社出版，内容丰富，质量高，注重语法理论和实践相结合。</w:t>
      </w:r>
    </w:p>
    <w:p w14:paraId="44181D2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校本教材：</w:t>
      </w:r>
    </w:p>
    <w:p w14:paraId="5577397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内容：编写《每日一句实用手册》、《考点讲解与练习》等。</w:t>
      </w:r>
    </w:p>
    <w:p w14:paraId="4396B2B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 师资队伍建设</w:t>
      </w:r>
    </w:p>
    <w:p w14:paraId="6B74EC78">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1.师资配置：</w:t>
      </w:r>
    </w:p>
    <w:p w14:paraId="04552CCF">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每语种招聘1名专职教师，共计2名。</w:t>
      </w:r>
    </w:p>
    <w:p w14:paraId="25F458BD">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2.师资要求：</w:t>
      </w:r>
    </w:p>
    <w:p w14:paraId="7BDA559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硬性条件：</w:t>
      </w:r>
    </w:p>
    <w:p w14:paraId="67ED8149">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本科及以上学历，日语/俄语专业毕业。</w:t>
      </w:r>
    </w:p>
    <w:p w14:paraId="719CEB81">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获得日语/俄语专业八级或同等高水平证书。</w:t>
      </w:r>
    </w:p>
    <w:p w14:paraId="7EC2A03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具备教师资格证。</w:t>
      </w:r>
    </w:p>
    <w:p w14:paraId="524E2E2E">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核心能力：</w:t>
      </w:r>
    </w:p>
    <w:p w14:paraId="4CBB094C">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发音标准，口语流利，语言功底扎实。</w:t>
      </w:r>
    </w:p>
    <w:p w14:paraId="7DF57C3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拥有至少3年以上教学经验。</w:t>
      </w:r>
    </w:p>
    <w:p w14:paraId="4FDE3708">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了解对象国文化，有留学或工作经历者优先。</w:t>
      </w:r>
    </w:p>
    <w:p w14:paraId="1BF00015">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具备课程开发、活动组织和跨文化沟通能力。</w:t>
      </w:r>
    </w:p>
    <w:p w14:paraId="54DC707E">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热爱教育事业，有耐心和创造力。</w:t>
      </w:r>
    </w:p>
    <w:p w14:paraId="11D83D8F">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3.师资培训与发展：</w:t>
      </w:r>
    </w:p>
    <w:p w14:paraId="51D9661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入职培训： 熟悉学校文化、课程理念及教学目标。</w:t>
      </w:r>
    </w:p>
    <w:p w14:paraId="019780F1">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业务提升： 每学期提供至少1次外出参加教学研讨会或专业培训的机会。</w:t>
      </w:r>
    </w:p>
    <w:p w14:paraId="2376626D">
      <w:pPr>
        <w:ind w:left="559" w:leftChars="266"/>
        <w:rPr>
          <w:rFonts w:ascii="仿宋_GB2312" w:hAnsi="仿宋_GB2312" w:eastAsia="仿宋_GB2312" w:cs="仿宋_GB2312"/>
          <w:sz w:val="28"/>
          <w:szCs w:val="28"/>
        </w:rPr>
      </w:pPr>
      <w:r>
        <w:rPr>
          <w:rFonts w:hint="eastAsia" w:ascii="仿宋_GB2312" w:hAnsi="仿宋_GB2312" w:eastAsia="仿宋_GB2312" w:cs="仿宋_GB2312"/>
          <w:sz w:val="28"/>
          <w:szCs w:val="28"/>
        </w:rPr>
        <w:t>教研活动： 定期组织校内教研，与英语组、文科组交流教学经验。鼓励教师进行小语种教学课题研究。</w:t>
      </w:r>
    </w:p>
    <w:p w14:paraId="28518C67">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 教学实施与活动规划</w:t>
      </w:r>
    </w:p>
    <w:p w14:paraId="4C10F46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1.课堂教学模式</w:t>
      </w:r>
    </w:p>
    <w:p w14:paraId="1E36BD7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采用“交际法”与“任务型教学法”相结合，创设真实语境，鼓励学生开口。</w:t>
      </w:r>
    </w:p>
    <w:p w14:paraId="70DE803F">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利用多媒体、情景模拟、角色扮演等手段，增强课堂趣味性。</w:t>
      </w:r>
    </w:p>
    <w:p w14:paraId="100FCBE0">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实行小班化教学，确保每位学生得到充分关注。</w:t>
      </w:r>
    </w:p>
    <w:p w14:paraId="7E7666B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2.课外实践活动：</w:t>
      </w:r>
    </w:p>
    <w:p w14:paraId="50C0F5B6">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常规活动： 成立日语社、俄语社，不定期开展主题活动。</w:t>
      </w:r>
    </w:p>
    <w:p w14:paraId="429D671F">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竞赛与展示： 组织校内演讲比赛、配音大赛，鼓励学生参加市级、国家级小语种竞赛。</w:t>
      </w:r>
    </w:p>
    <w:p w14:paraId="41B52641">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国际交流： 与海外友好学校开展线上笔友项目、线上联合授课等。</w:t>
      </w:r>
    </w:p>
    <w:p w14:paraId="4FD12055">
      <w:pPr>
        <w:pStyle w:val="30"/>
        <w:numPr>
          <w:ilvl w:val="0"/>
          <w:numId w:val="2"/>
        </w:numPr>
        <w:ind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特色课程（日语、俄语）开设计划</w:t>
      </w:r>
    </w:p>
    <w:tbl>
      <w:tblPr>
        <w:tblStyle w:val="18"/>
        <w:tblW w:w="8705" w:type="dxa"/>
        <w:tblInd w:w="113" w:type="dxa"/>
        <w:tblLayout w:type="autofit"/>
        <w:tblCellMar>
          <w:top w:w="0" w:type="dxa"/>
          <w:left w:w="108" w:type="dxa"/>
          <w:bottom w:w="0" w:type="dxa"/>
          <w:right w:w="108" w:type="dxa"/>
        </w:tblCellMar>
      </w:tblPr>
      <w:tblGrid>
        <w:gridCol w:w="2322"/>
        <w:gridCol w:w="3190"/>
        <w:gridCol w:w="3193"/>
      </w:tblGrid>
      <w:tr w14:paraId="6AE4980D">
        <w:tblPrEx>
          <w:tblCellMar>
            <w:top w:w="0" w:type="dxa"/>
            <w:left w:w="108" w:type="dxa"/>
            <w:bottom w:w="0" w:type="dxa"/>
            <w:right w:w="108" w:type="dxa"/>
          </w:tblCellMar>
        </w:tblPrEx>
        <w:trPr>
          <w:trHeight w:val="490" w:hRule="atLeast"/>
        </w:trPr>
        <w:tc>
          <w:tcPr>
            <w:tcW w:w="870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966E179">
            <w:pPr>
              <w:widowControl/>
              <w:jc w:val="center"/>
              <w:rPr>
                <w:rFonts w:ascii="仿宋_GB2312" w:hAnsi="等线" w:eastAsia="仿宋_GB2312" w:cs="宋体"/>
                <w:b/>
                <w:bCs/>
                <w:color w:val="000000"/>
                <w:kern w:val="0"/>
                <w:sz w:val="28"/>
                <w:szCs w:val="28"/>
              </w:rPr>
            </w:pPr>
            <w:r>
              <w:rPr>
                <w:rFonts w:hint="eastAsia" w:ascii="仿宋_GB2312" w:hAnsi="等线" w:eastAsia="仿宋_GB2312" w:cs="宋体"/>
                <w:b/>
                <w:bCs/>
                <w:color w:val="000000"/>
                <w:kern w:val="0"/>
                <w:sz w:val="28"/>
                <w:szCs w:val="28"/>
              </w:rPr>
              <w:t>深圳市福海中学特色课程（日语、俄语）开设计划</w:t>
            </w:r>
          </w:p>
        </w:tc>
      </w:tr>
      <w:tr w14:paraId="28A006E3">
        <w:tblPrEx>
          <w:tblCellMar>
            <w:top w:w="0" w:type="dxa"/>
            <w:left w:w="108" w:type="dxa"/>
            <w:bottom w:w="0" w:type="dxa"/>
            <w:right w:w="108" w:type="dxa"/>
          </w:tblCellMar>
        </w:tblPrEx>
        <w:trPr>
          <w:trHeight w:val="117" w:hRule="atLeast"/>
        </w:trPr>
        <w:tc>
          <w:tcPr>
            <w:tcW w:w="2322" w:type="dxa"/>
            <w:tcBorders>
              <w:top w:val="nil"/>
              <w:left w:val="single" w:color="auto" w:sz="4" w:space="0"/>
              <w:bottom w:val="single" w:color="auto" w:sz="4" w:space="0"/>
              <w:right w:val="single" w:color="auto" w:sz="4" w:space="0"/>
            </w:tcBorders>
            <w:shd w:val="clear" w:color="auto" w:fill="auto"/>
            <w:noWrap/>
            <w:vAlign w:val="center"/>
          </w:tcPr>
          <w:p w14:paraId="5EAA144C">
            <w:pPr>
              <w:widowControl/>
              <w:jc w:val="center"/>
              <w:rPr>
                <w:rFonts w:hint="eastAsia" w:ascii="仿宋_GB2312" w:hAnsi="等线" w:eastAsia="仿宋_GB2312" w:cs="宋体"/>
                <w:b/>
                <w:bCs/>
                <w:color w:val="000000"/>
                <w:kern w:val="0"/>
                <w:sz w:val="28"/>
                <w:szCs w:val="28"/>
              </w:rPr>
            </w:pPr>
            <w:r>
              <w:rPr>
                <w:rFonts w:hint="eastAsia" w:ascii="仿宋_GB2312" w:hAnsi="等线" w:eastAsia="仿宋_GB2312" w:cs="宋体"/>
                <w:b/>
                <w:bCs/>
                <w:color w:val="000000"/>
                <w:kern w:val="0"/>
                <w:sz w:val="28"/>
                <w:szCs w:val="28"/>
              </w:rPr>
              <w:t>年  级</w:t>
            </w:r>
          </w:p>
        </w:tc>
        <w:tc>
          <w:tcPr>
            <w:tcW w:w="3190" w:type="dxa"/>
            <w:tcBorders>
              <w:top w:val="nil"/>
              <w:left w:val="nil"/>
              <w:bottom w:val="single" w:color="auto" w:sz="4" w:space="0"/>
              <w:right w:val="single" w:color="auto" w:sz="4" w:space="0"/>
            </w:tcBorders>
            <w:shd w:val="clear" w:color="auto" w:fill="auto"/>
            <w:noWrap/>
            <w:vAlign w:val="center"/>
          </w:tcPr>
          <w:p w14:paraId="3DD97EE7">
            <w:pPr>
              <w:widowControl/>
              <w:jc w:val="center"/>
              <w:rPr>
                <w:rFonts w:hint="eastAsia" w:ascii="仿宋_GB2312" w:hAnsi="等线" w:eastAsia="仿宋_GB2312" w:cs="宋体"/>
                <w:b/>
                <w:bCs/>
                <w:color w:val="000000"/>
                <w:kern w:val="0"/>
                <w:sz w:val="28"/>
                <w:szCs w:val="28"/>
              </w:rPr>
            </w:pPr>
            <w:r>
              <w:rPr>
                <w:rFonts w:hint="eastAsia" w:ascii="仿宋_GB2312" w:hAnsi="等线" w:eastAsia="仿宋_GB2312" w:cs="宋体"/>
                <w:b/>
                <w:bCs/>
                <w:color w:val="000000"/>
                <w:kern w:val="0"/>
                <w:sz w:val="28"/>
                <w:szCs w:val="28"/>
              </w:rPr>
              <w:t>计划课时/周</w:t>
            </w:r>
          </w:p>
        </w:tc>
        <w:tc>
          <w:tcPr>
            <w:tcW w:w="3193" w:type="dxa"/>
            <w:tcBorders>
              <w:top w:val="nil"/>
              <w:left w:val="nil"/>
              <w:bottom w:val="single" w:color="auto" w:sz="4" w:space="0"/>
              <w:right w:val="single" w:color="auto" w:sz="4" w:space="0"/>
            </w:tcBorders>
            <w:shd w:val="clear" w:color="auto" w:fill="auto"/>
            <w:noWrap/>
            <w:vAlign w:val="center"/>
          </w:tcPr>
          <w:p w14:paraId="5BE62ED8">
            <w:pPr>
              <w:widowControl/>
              <w:jc w:val="center"/>
              <w:rPr>
                <w:rFonts w:hint="eastAsia" w:ascii="仿宋_GB2312" w:hAnsi="等线" w:eastAsia="仿宋_GB2312" w:cs="宋体"/>
                <w:b/>
                <w:bCs/>
                <w:color w:val="000000"/>
                <w:kern w:val="0"/>
                <w:sz w:val="28"/>
                <w:szCs w:val="28"/>
              </w:rPr>
            </w:pPr>
            <w:r>
              <w:rPr>
                <w:rFonts w:hint="eastAsia" w:ascii="仿宋_GB2312" w:hAnsi="等线" w:eastAsia="仿宋_GB2312" w:cs="宋体"/>
                <w:b/>
                <w:bCs/>
                <w:color w:val="000000"/>
                <w:kern w:val="0"/>
                <w:sz w:val="28"/>
                <w:szCs w:val="28"/>
              </w:rPr>
              <w:t>总课时/学年</w:t>
            </w:r>
          </w:p>
        </w:tc>
      </w:tr>
      <w:tr w14:paraId="7B3B9739">
        <w:tblPrEx>
          <w:tblCellMar>
            <w:top w:w="0" w:type="dxa"/>
            <w:left w:w="108" w:type="dxa"/>
            <w:bottom w:w="0" w:type="dxa"/>
            <w:right w:w="108" w:type="dxa"/>
          </w:tblCellMar>
        </w:tblPrEx>
        <w:trPr>
          <w:trHeight w:val="90" w:hRule="atLeast"/>
        </w:trPr>
        <w:tc>
          <w:tcPr>
            <w:tcW w:w="2322" w:type="dxa"/>
            <w:tcBorders>
              <w:top w:val="nil"/>
              <w:left w:val="single" w:color="auto" w:sz="4" w:space="0"/>
              <w:bottom w:val="single" w:color="auto" w:sz="4" w:space="0"/>
              <w:right w:val="single" w:color="auto" w:sz="4" w:space="0"/>
            </w:tcBorders>
            <w:shd w:val="clear" w:color="auto" w:fill="auto"/>
            <w:noWrap/>
            <w:vAlign w:val="center"/>
          </w:tcPr>
          <w:p w14:paraId="1E34F3F4">
            <w:pPr>
              <w:widowControl/>
              <w:jc w:val="center"/>
              <w:rPr>
                <w:rFonts w:hint="eastAsia" w:ascii="仿宋_GB2312" w:hAnsi="等线" w:eastAsia="仿宋_GB2312" w:cs="宋体"/>
                <w:color w:val="000000"/>
                <w:kern w:val="0"/>
                <w:sz w:val="24"/>
              </w:rPr>
            </w:pPr>
            <w:r>
              <w:rPr>
                <w:rFonts w:hint="eastAsia" w:ascii="仿宋_GB2312" w:hAnsi="等线" w:eastAsia="仿宋_GB2312" w:cs="宋体"/>
                <w:color w:val="000000"/>
                <w:kern w:val="0"/>
                <w:sz w:val="24"/>
              </w:rPr>
              <w:t>高一年级</w:t>
            </w:r>
          </w:p>
        </w:tc>
        <w:tc>
          <w:tcPr>
            <w:tcW w:w="3190" w:type="dxa"/>
            <w:tcBorders>
              <w:top w:val="nil"/>
              <w:left w:val="nil"/>
              <w:bottom w:val="single" w:color="auto" w:sz="4" w:space="0"/>
              <w:right w:val="single" w:color="auto" w:sz="4" w:space="0"/>
            </w:tcBorders>
            <w:shd w:val="clear" w:color="auto" w:fill="auto"/>
            <w:noWrap/>
            <w:vAlign w:val="center"/>
          </w:tcPr>
          <w:p w14:paraId="707FA809">
            <w:pPr>
              <w:widowControl/>
              <w:jc w:val="center"/>
              <w:rPr>
                <w:rFonts w:hint="eastAsia" w:ascii="仿宋_GB2312" w:hAnsi="等线" w:eastAsia="仿宋_GB2312" w:cs="宋体"/>
                <w:color w:val="000000"/>
                <w:kern w:val="0"/>
                <w:sz w:val="24"/>
              </w:rPr>
            </w:pPr>
            <w:r>
              <w:rPr>
                <w:rFonts w:hint="eastAsia" w:ascii="仿宋_GB2312" w:hAnsi="等线" w:eastAsia="仿宋_GB2312" w:cs="宋体"/>
                <w:color w:val="000000"/>
                <w:kern w:val="0"/>
                <w:sz w:val="24"/>
              </w:rPr>
              <w:t>6</w:t>
            </w:r>
          </w:p>
        </w:tc>
        <w:tc>
          <w:tcPr>
            <w:tcW w:w="3193" w:type="dxa"/>
            <w:tcBorders>
              <w:top w:val="nil"/>
              <w:left w:val="nil"/>
              <w:bottom w:val="single" w:color="auto" w:sz="4" w:space="0"/>
              <w:right w:val="single" w:color="auto" w:sz="4" w:space="0"/>
            </w:tcBorders>
            <w:shd w:val="clear" w:color="auto" w:fill="auto"/>
            <w:noWrap/>
            <w:vAlign w:val="center"/>
          </w:tcPr>
          <w:p w14:paraId="6C5E5DA6">
            <w:pPr>
              <w:widowControl/>
              <w:jc w:val="center"/>
              <w:rPr>
                <w:rFonts w:hint="eastAsia" w:ascii="仿宋_GB2312" w:hAnsi="等线" w:eastAsia="仿宋_GB2312" w:cs="宋体"/>
                <w:b/>
                <w:bCs/>
                <w:color w:val="000000"/>
                <w:kern w:val="0"/>
                <w:sz w:val="24"/>
              </w:rPr>
            </w:pPr>
            <w:r>
              <w:rPr>
                <w:rFonts w:hint="eastAsia" w:ascii="仿宋_GB2312" w:hAnsi="等线" w:eastAsia="仿宋_GB2312" w:cs="宋体"/>
                <w:b/>
                <w:bCs/>
                <w:color w:val="000000"/>
                <w:kern w:val="0"/>
                <w:sz w:val="24"/>
              </w:rPr>
              <w:t>252</w:t>
            </w:r>
          </w:p>
        </w:tc>
      </w:tr>
      <w:tr w14:paraId="7EC273E3">
        <w:tblPrEx>
          <w:tblCellMar>
            <w:top w:w="0" w:type="dxa"/>
            <w:left w:w="108" w:type="dxa"/>
            <w:bottom w:w="0" w:type="dxa"/>
            <w:right w:w="108" w:type="dxa"/>
          </w:tblCellMar>
        </w:tblPrEx>
        <w:trPr>
          <w:trHeight w:val="90" w:hRule="atLeast"/>
        </w:trPr>
        <w:tc>
          <w:tcPr>
            <w:tcW w:w="2322" w:type="dxa"/>
            <w:tcBorders>
              <w:top w:val="nil"/>
              <w:left w:val="single" w:color="auto" w:sz="4" w:space="0"/>
              <w:bottom w:val="single" w:color="auto" w:sz="4" w:space="0"/>
              <w:right w:val="single" w:color="auto" w:sz="4" w:space="0"/>
            </w:tcBorders>
            <w:shd w:val="clear" w:color="auto" w:fill="auto"/>
            <w:noWrap/>
            <w:vAlign w:val="center"/>
          </w:tcPr>
          <w:p w14:paraId="38255188">
            <w:pPr>
              <w:widowControl/>
              <w:jc w:val="center"/>
              <w:rPr>
                <w:rFonts w:hint="eastAsia" w:ascii="仿宋_GB2312" w:hAnsi="等线" w:eastAsia="仿宋_GB2312" w:cs="宋体"/>
                <w:color w:val="000000"/>
                <w:kern w:val="0"/>
                <w:sz w:val="24"/>
              </w:rPr>
            </w:pPr>
            <w:r>
              <w:rPr>
                <w:rFonts w:hint="eastAsia" w:ascii="仿宋_GB2312" w:hAnsi="等线" w:eastAsia="仿宋_GB2312" w:cs="宋体"/>
                <w:color w:val="000000"/>
                <w:kern w:val="0"/>
                <w:sz w:val="24"/>
              </w:rPr>
              <w:t>高二年级</w:t>
            </w:r>
          </w:p>
        </w:tc>
        <w:tc>
          <w:tcPr>
            <w:tcW w:w="3190" w:type="dxa"/>
            <w:tcBorders>
              <w:top w:val="nil"/>
              <w:left w:val="nil"/>
              <w:bottom w:val="single" w:color="auto" w:sz="4" w:space="0"/>
              <w:right w:val="single" w:color="auto" w:sz="4" w:space="0"/>
            </w:tcBorders>
            <w:shd w:val="clear" w:color="auto" w:fill="auto"/>
            <w:noWrap/>
            <w:vAlign w:val="center"/>
          </w:tcPr>
          <w:p w14:paraId="0AB59092">
            <w:pPr>
              <w:widowControl/>
              <w:jc w:val="center"/>
              <w:rPr>
                <w:rFonts w:hint="eastAsia" w:ascii="仿宋_GB2312" w:hAnsi="等线" w:eastAsia="仿宋_GB2312" w:cs="宋体"/>
                <w:color w:val="000000"/>
                <w:kern w:val="0"/>
                <w:sz w:val="24"/>
              </w:rPr>
            </w:pPr>
            <w:r>
              <w:rPr>
                <w:rFonts w:hint="eastAsia" w:ascii="仿宋_GB2312" w:hAnsi="等线" w:eastAsia="仿宋_GB2312" w:cs="宋体"/>
                <w:color w:val="000000"/>
                <w:kern w:val="0"/>
                <w:sz w:val="24"/>
              </w:rPr>
              <w:t>7</w:t>
            </w:r>
          </w:p>
        </w:tc>
        <w:tc>
          <w:tcPr>
            <w:tcW w:w="3193" w:type="dxa"/>
            <w:tcBorders>
              <w:top w:val="nil"/>
              <w:left w:val="nil"/>
              <w:bottom w:val="single" w:color="auto" w:sz="4" w:space="0"/>
              <w:right w:val="single" w:color="auto" w:sz="4" w:space="0"/>
            </w:tcBorders>
            <w:shd w:val="clear" w:color="auto" w:fill="auto"/>
            <w:noWrap/>
            <w:vAlign w:val="center"/>
          </w:tcPr>
          <w:p w14:paraId="7277F36C">
            <w:pPr>
              <w:widowControl/>
              <w:jc w:val="center"/>
              <w:rPr>
                <w:rFonts w:hint="eastAsia" w:ascii="仿宋_GB2312" w:hAnsi="等线" w:eastAsia="仿宋_GB2312" w:cs="宋体"/>
                <w:b/>
                <w:bCs/>
                <w:color w:val="000000"/>
                <w:kern w:val="0"/>
                <w:sz w:val="24"/>
              </w:rPr>
            </w:pPr>
            <w:r>
              <w:rPr>
                <w:rFonts w:hint="eastAsia" w:ascii="仿宋_GB2312" w:hAnsi="等线" w:eastAsia="仿宋_GB2312" w:cs="宋体"/>
                <w:b/>
                <w:bCs/>
                <w:color w:val="000000"/>
                <w:kern w:val="0"/>
                <w:sz w:val="24"/>
              </w:rPr>
              <w:t>294</w:t>
            </w:r>
          </w:p>
        </w:tc>
      </w:tr>
      <w:tr w14:paraId="70F42FAE">
        <w:tblPrEx>
          <w:tblCellMar>
            <w:top w:w="0" w:type="dxa"/>
            <w:left w:w="108" w:type="dxa"/>
            <w:bottom w:w="0" w:type="dxa"/>
            <w:right w:w="108" w:type="dxa"/>
          </w:tblCellMar>
        </w:tblPrEx>
        <w:trPr>
          <w:trHeight w:val="90" w:hRule="atLeast"/>
        </w:trPr>
        <w:tc>
          <w:tcPr>
            <w:tcW w:w="2322" w:type="dxa"/>
            <w:tcBorders>
              <w:top w:val="nil"/>
              <w:left w:val="single" w:color="auto" w:sz="4" w:space="0"/>
              <w:bottom w:val="single" w:color="auto" w:sz="4" w:space="0"/>
              <w:right w:val="single" w:color="auto" w:sz="4" w:space="0"/>
            </w:tcBorders>
            <w:shd w:val="clear" w:color="auto" w:fill="auto"/>
            <w:noWrap/>
            <w:vAlign w:val="center"/>
          </w:tcPr>
          <w:p w14:paraId="04E4BCD6">
            <w:pPr>
              <w:widowControl/>
              <w:jc w:val="center"/>
              <w:rPr>
                <w:rFonts w:hint="eastAsia" w:ascii="仿宋_GB2312" w:hAnsi="等线" w:eastAsia="仿宋_GB2312" w:cs="宋体"/>
                <w:color w:val="000000"/>
                <w:kern w:val="0"/>
                <w:sz w:val="24"/>
              </w:rPr>
            </w:pPr>
            <w:r>
              <w:rPr>
                <w:rFonts w:hint="eastAsia" w:ascii="仿宋_GB2312" w:hAnsi="等线" w:eastAsia="仿宋_GB2312" w:cs="宋体"/>
                <w:color w:val="000000"/>
                <w:kern w:val="0"/>
                <w:sz w:val="24"/>
              </w:rPr>
              <w:t>高三年级</w:t>
            </w:r>
          </w:p>
        </w:tc>
        <w:tc>
          <w:tcPr>
            <w:tcW w:w="3190" w:type="dxa"/>
            <w:tcBorders>
              <w:top w:val="nil"/>
              <w:left w:val="nil"/>
              <w:bottom w:val="single" w:color="auto" w:sz="4" w:space="0"/>
              <w:right w:val="single" w:color="auto" w:sz="4" w:space="0"/>
            </w:tcBorders>
            <w:shd w:val="clear" w:color="auto" w:fill="auto"/>
            <w:noWrap/>
            <w:vAlign w:val="center"/>
          </w:tcPr>
          <w:p w14:paraId="562D0A79">
            <w:pPr>
              <w:widowControl/>
              <w:jc w:val="center"/>
              <w:rPr>
                <w:rFonts w:hint="eastAsia" w:ascii="仿宋_GB2312" w:hAnsi="等线" w:eastAsia="仿宋_GB2312" w:cs="宋体"/>
                <w:color w:val="000000"/>
                <w:kern w:val="0"/>
                <w:sz w:val="24"/>
              </w:rPr>
            </w:pPr>
            <w:r>
              <w:rPr>
                <w:rFonts w:hint="eastAsia" w:ascii="仿宋_GB2312" w:hAnsi="等线" w:eastAsia="仿宋_GB2312" w:cs="宋体"/>
                <w:color w:val="000000"/>
                <w:kern w:val="0"/>
                <w:sz w:val="24"/>
              </w:rPr>
              <w:t>8</w:t>
            </w:r>
          </w:p>
        </w:tc>
        <w:tc>
          <w:tcPr>
            <w:tcW w:w="3193" w:type="dxa"/>
            <w:tcBorders>
              <w:top w:val="nil"/>
              <w:left w:val="nil"/>
              <w:bottom w:val="single" w:color="auto" w:sz="4" w:space="0"/>
              <w:right w:val="single" w:color="auto" w:sz="4" w:space="0"/>
            </w:tcBorders>
            <w:shd w:val="clear" w:color="auto" w:fill="auto"/>
            <w:noWrap/>
            <w:vAlign w:val="center"/>
          </w:tcPr>
          <w:p w14:paraId="18F7AEA8">
            <w:pPr>
              <w:widowControl/>
              <w:jc w:val="center"/>
              <w:rPr>
                <w:rFonts w:hint="eastAsia" w:ascii="仿宋_GB2312" w:hAnsi="等线" w:eastAsia="仿宋_GB2312" w:cs="宋体"/>
                <w:b/>
                <w:bCs/>
                <w:color w:val="000000"/>
                <w:kern w:val="0"/>
                <w:sz w:val="24"/>
              </w:rPr>
            </w:pPr>
            <w:r>
              <w:rPr>
                <w:rFonts w:hint="eastAsia" w:ascii="仿宋_GB2312" w:hAnsi="等线" w:eastAsia="仿宋_GB2312" w:cs="宋体"/>
                <w:b/>
                <w:bCs/>
                <w:color w:val="000000"/>
                <w:kern w:val="0"/>
                <w:sz w:val="24"/>
              </w:rPr>
              <w:t>336</w:t>
            </w:r>
          </w:p>
        </w:tc>
      </w:tr>
    </w:tbl>
    <w:p w14:paraId="0E1FAC42">
      <w:pPr>
        <w:rPr>
          <w:rFonts w:hint="eastAsia" w:ascii="仿宋_GB2312" w:hAnsi="仿宋_GB2312" w:eastAsia="仿宋_GB2312" w:cs="仿宋_GB2312"/>
          <w:sz w:val="28"/>
          <w:szCs w:val="28"/>
        </w:rPr>
      </w:pPr>
    </w:p>
    <w:p w14:paraId="117E266A">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（四）应急响应</w:t>
      </w:r>
    </w:p>
    <w:p w14:paraId="3973FEB1">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学校有相关紧急活动或事件需应急处理时，项目服务人员需要在30分钟内到达现场参与处理。</w:t>
      </w:r>
    </w:p>
    <w:p w14:paraId="08B9806A">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人员要求：</w:t>
      </w:r>
    </w:p>
    <w:tbl>
      <w:tblPr>
        <w:tblStyle w:val="18"/>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381"/>
        <w:gridCol w:w="931"/>
        <w:gridCol w:w="969"/>
        <w:gridCol w:w="1319"/>
        <w:gridCol w:w="1481"/>
        <w:gridCol w:w="2559"/>
      </w:tblGrid>
      <w:tr w14:paraId="6761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jc w:val="center"/>
        </w:trPr>
        <w:tc>
          <w:tcPr>
            <w:tcW w:w="560" w:type="dxa"/>
          </w:tcPr>
          <w:p w14:paraId="7D9F1239">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序号</w:t>
            </w:r>
          </w:p>
        </w:tc>
        <w:tc>
          <w:tcPr>
            <w:tcW w:w="1381" w:type="dxa"/>
          </w:tcPr>
          <w:p w14:paraId="5A3A24A1">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岗位类别</w:t>
            </w:r>
          </w:p>
        </w:tc>
        <w:tc>
          <w:tcPr>
            <w:tcW w:w="931" w:type="dxa"/>
          </w:tcPr>
          <w:p w14:paraId="32B41449">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人数</w:t>
            </w:r>
          </w:p>
        </w:tc>
        <w:tc>
          <w:tcPr>
            <w:tcW w:w="969" w:type="dxa"/>
          </w:tcPr>
          <w:p w14:paraId="7CA071CC">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年龄</w:t>
            </w:r>
          </w:p>
        </w:tc>
        <w:tc>
          <w:tcPr>
            <w:tcW w:w="1319" w:type="dxa"/>
          </w:tcPr>
          <w:p w14:paraId="588EF501">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学历</w:t>
            </w:r>
          </w:p>
        </w:tc>
        <w:tc>
          <w:tcPr>
            <w:tcW w:w="1481" w:type="dxa"/>
          </w:tcPr>
          <w:p w14:paraId="0F8DE269">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资质证书</w:t>
            </w:r>
          </w:p>
        </w:tc>
        <w:tc>
          <w:tcPr>
            <w:tcW w:w="2559" w:type="dxa"/>
          </w:tcPr>
          <w:p w14:paraId="61E32681">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岗位要求</w:t>
            </w:r>
          </w:p>
        </w:tc>
      </w:tr>
      <w:tr w14:paraId="243E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60" w:type="dxa"/>
            <w:vAlign w:val="center"/>
          </w:tcPr>
          <w:p w14:paraId="015660BD">
            <w:pPr>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381" w:type="dxa"/>
            <w:vAlign w:val="center"/>
          </w:tcPr>
          <w:p w14:paraId="7AFF1B34">
            <w:pPr>
              <w:jc w:val="center"/>
              <w:rPr>
                <w:rFonts w:ascii="仿宋_GB2312" w:hAnsi="仿宋_GB2312" w:eastAsia="仿宋_GB2312" w:cs="仿宋_GB2312"/>
                <w:sz w:val="24"/>
              </w:rPr>
            </w:pPr>
            <w:r>
              <w:rPr>
                <w:rFonts w:hint="eastAsia" w:ascii="仿宋_GB2312" w:hAnsi="仿宋_GB2312" w:eastAsia="仿宋_GB2312" w:cs="仿宋_GB2312"/>
                <w:sz w:val="24"/>
              </w:rPr>
              <w:t>日语教师</w:t>
            </w:r>
          </w:p>
        </w:tc>
        <w:tc>
          <w:tcPr>
            <w:tcW w:w="931" w:type="dxa"/>
            <w:vAlign w:val="center"/>
          </w:tcPr>
          <w:p w14:paraId="503FF546">
            <w:pPr>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69" w:type="dxa"/>
            <w:vAlign w:val="center"/>
          </w:tcPr>
          <w:p w14:paraId="530C2529">
            <w:pPr>
              <w:jc w:val="center"/>
              <w:rPr>
                <w:rFonts w:ascii="仿宋_GB2312" w:hAnsi="仿宋_GB2312" w:eastAsia="仿宋_GB2312" w:cs="仿宋_GB2312"/>
                <w:sz w:val="24"/>
              </w:rPr>
            </w:pPr>
            <w:r>
              <w:rPr>
                <w:rFonts w:hint="eastAsia" w:ascii="仿宋_GB2312" w:hAnsi="仿宋_GB2312" w:eastAsia="仿宋_GB2312" w:cs="仿宋_GB2312"/>
                <w:sz w:val="24"/>
              </w:rPr>
              <w:t>45岁以下</w:t>
            </w:r>
          </w:p>
        </w:tc>
        <w:tc>
          <w:tcPr>
            <w:tcW w:w="1319" w:type="dxa"/>
            <w:vAlign w:val="center"/>
          </w:tcPr>
          <w:p w14:paraId="4A27688E">
            <w:pPr>
              <w:jc w:val="center"/>
              <w:rPr>
                <w:rFonts w:ascii="仿宋_GB2312" w:hAnsi="仿宋_GB2312" w:eastAsia="仿宋_GB2312" w:cs="仿宋_GB2312"/>
                <w:sz w:val="24"/>
              </w:rPr>
            </w:pPr>
            <w:r>
              <w:rPr>
                <w:rFonts w:hint="eastAsia" w:ascii="仿宋_GB2312" w:hAnsi="仿宋_GB2312" w:eastAsia="仿宋_GB2312" w:cs="仿宋_GB2312"/>
                <w:sz w:val="24"/>
              </w:rPr>
              <w:t>本科及以上</w:t>
            </w:r>
          </w:p>
        </w:tc>
        <w:tc>
          <w:tcPr>
            <w:tcW w:w="1481" w:type="dxa"/>
            <w:vAlign w:val="center"/>
          </w:tcPr>
          <w:p w14:paraId="358B9815">
            <w:pPr>
              <w:jc w:val="center"/>
              <w:rPr>
                <w:rFonts w:ascii="仿宋_GB2312" w:hAnsi="仿宋_GB2312" w:eastAsia="仿宋_GB2312" w:cs="仿宋_GB2312"/>
                <w:sz w:val="24"/>
              </w:rPr>
            </w:pPr>
            <w:r>
              <w:rPr>
                <w:rFonts w:hint="eastAsia" w:ascii="仿宋_GB2312" w:hAnsi="仿宋_GB2312" w:eastAsia="仿宋_GB2312" w:cs="仿宋_GB2312"/>
                <w:sz w:val="24"/>
              </w:rPr>
              <w:t>日语八级证书、教师资格证</w:t>
            </w:r>
          </w:p>
        </w:tc>
        <w:tc>
          <w:tcPr>
            <w:tcW w:w="2559" w:type="dxa"/>
          </w:tcPr>
          <w:p w14:paraId="27710F7A">
            <w:pPr>
              <w:jc w:val="left"/>
              <w:rPr>
                <w:rFonts w:ascii="仿宋_GB2312" w:hAnsi="仿宋_GB2312" w:eastAsia="仿宋_GB2312" w:cs="仿宋_GB2312"/>
                <w:sz w:val="24"/>
              </w:rPr>
            </w:pPr>
            <w:r>
              <w:rPr>
                <w:rFonts w:hint="eastAsia" w:ascii="仿宋_GB2312" w:hAnsi="仿宋_GB2312" w:eastAsia="仿宋_GB2312" w:cs="仿宋_GB2312"/>
                <w:sz w:val="24"/>
              </w:rPr>
              <w:t>日语专业毕业，发音标准，口语流利，3年以上教学经验。</w:t>
            </w:r>
          </w:p>
        </w:tc>
      </w:tr>
      <w:tr w14:paraId="359D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560" w:type="dxa"/>
            <w:vAlign w:val="center"/>
          </w:tcPr>
          <w:p w14:paraId="11ED8D3E">
            <w:pPr>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381" w:type="dxa"/>
            <w:vAlign w:val="center"/>
          </w:tcPr>
          <w:p w14:paraId="3E6AADDE">
            <w:pPr>
              <w:jc w:val="center"/>
              <w:rPr>
                <w:rFonts w:ascii="仿宋_GB2312" w:hAnsi="仿宋_GB2312" w:eastAsia="仿宋_GB2312" w:cs="仿宋_GB2312"/>
                <w:sz w:val="24"/>
              </w:rPr>
            </w:pPr>
            <w:r>
              <w:rPr>
                <w:rFonts w:hint="eastAsia" w:ascii="仿宋_GB2312" w:hAnsi="仿宋_GB2312" w:eastAsia="仿宋_GB2312" w:cs="仿宋_GB2312"/>
                <w:sz w:val="24"/>
              </w:rPr>
              <w:t>俄语教师</w:t>
            </w:r>
          </w:p>
        </w:tc>
        <w:tc>
          <w:tcPr>
            <w:tcW w:w="931" w:type="dxa"/>
            <w:vAlign w:val="center"/>
          </w:tcPr>
          <w:p w14:paraId="4A8EA4C8">
            <w:pPr>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69" w:type="dxa"/>
            <w:vAlign w:val="center"/>
          </w:tcPr>
          <w:p w14:paraId="4A80E8A8">
            <w:pPr>
              <w:jc w:val="center"/>
              <w:rPr>
                <w:rFonts w:ascii="仿宋_GB2312" w:hAnsi="仿宋_GB2312" w:eastAsia="仿宋_GB2312" w:cs="仿宋_GB2312"/>
                <w:sz w:val="24"/>
              </w:rPr>
            </w:pPr>
            <w:r>
              <w:rPr>
                <w:rFonts w:hint="eastAsia" w:ascii="仿宋_GB2312" w:hAnsi="仿宋_GB2312" w:eastAsia="仿宋_GB2312" w:cs="仿宋_GB2312"/>
                <w:sz w:val="24"/>
              </w:rPr>
              <w:t>45岁以下</w:t>
            </w:r>
          </w:p>
        </w:tc>
        <w:tc>
          <w:tcPr>
            <w:tcW w:w="1319" w:type="dxa"/>
            <w:vAlign w:val="center"/>
          </w:tcPr>
          <w:p w14:paraId="0A13214E">
            <w:pPr>
              <w:jc w:val="center"/>
              <w:rPr>
                <w:rFonts w:ascii="仿宋_GB2312" w:hAnsi="仿宋_GB2312" w:eastAsia="仿宋_GB2312" w:cs="仿宋_GB2312"/>
                <w:sz w:val="24"/>
              </w:rPr>
            </w:pPr>
            <w:r>
              <w:rPr>
                <w:rFonts w:hint="eastAsia" w:ascii="仿宋_GB2312" w:hAnsi="仿宋_GB2312" w:eastAsia="仿宋_GB2312" w:cs="仿宋_GB2312"/>
                <w:sz w:val="24"/>
              </w:rPr>
              <w:t>本科及以上</w:t>
            </w:r>
          </w:p>
        </w:tc>
        <w:tc>
          <w:tcPr>
            <w:tcW w:w="1481" w:type="dxa"/>
            <w:vAlign w:val="center"/>
          </w:tcPr>
          <w:p w14:paraId="253084C7">
            <w:pPr>
              <w:jc w:val="center"/>
              <w:rPr>
                <w:rFonts w:ascii="仿宋_GB2312" w:hAnsi="仿宋_GB2312" w:eastAsia="仿宋_GB2312" w:cs="仿宋_GB2312"/>
                <w:sz w:val="24"/>
              </w:rPr>
            </w:pPr>
            <w:r>
              <w:rPr>
                <w:rFonts w:hint="eastAsia" w:ascii="仿宋_GB2312" w:hAnsi="仿宋_GB2312" w:eastAsia="仿宋_GB2312" w:cs="仿宋_GB2312"/>
                <w:sz w:val="24"/>
              </w:rPr>
              <w:t>俄语八级证书、教师资格证</w:t>
            </w:r>
          </w:p>
        </w:tc>
        <w:tc>
          <w:tcPr>
            <w:tcW w:w="2559" w:type="dxa"/>
          </w:tcPr>
          <w:p w14:paraId="6BFB2022">
            <w:pPr>
              <w:jc w:val="left"/>
              <w:rPr>
                <w:rFonts w:ascii="仿宋_GB2312" w:hAnsi="仿宋_GB2312" w:eastAsia="仿宋_GB2312" w:cs="仿宋_GB2312"/>
                <w:sz w:val="24"/>
              </w:rPr>
            </w:pPr>
            <w:r>
              <w:rPr>
                <w:rFonts w:hint="eastAsia" w:ascii="仿宋_GB2312" w:hAnsi="仿宋_GB2312" w:eastAsia="仿宋_GB2312" w:cs="仿宋_GB2312"/>
                <w:sz w:val="24"/>
              </w:rPr>
              <w:t>俄语专业毕业，发音标准，口语流利，3年以上教学经验。</w:t>
            </w:r>
          </w:p>
        </w:tc>
      </w:tr>
    </w:tbl>
    <w:p w14:paraId="1220E72D">
      <w:pPr>
        <w:pStyle w:val="7"/>
      </w:pPr>
    </w:p>
    <w:p w14:paraId="27ED10DB">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教学资源要求：</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6028"/>
      </w:tblGrid>
      <w:tr w14:paraId="6BD6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091" w:type="dxa"/>
          </w:tcPr>
          <w:p w14:paraId="76279733">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类别</w:t>
            </w:r>
          </w:p>
        </w:tc>
        <w:tc>
          <w:tcPr>
            <w:tcW w:w="6028" w:type="dxa"/>
          </w:tcPr>
          <w:p w14:paraId="22554DB1">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具体内容</w:t>
            </w:r>
          </w:p>
        </w:tc>
      </w:tr>
      <w:tr w14:paraId="3BA5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091" w:type="dxa"/>
            <w:vAlign w:val="center"/>
          </w:tcPr>
          <w:p w14:paraId="702F58EA">
            <w:pPr>
              <w:jc w:val="center"/>
              <w:rPr>
                <w:rFonts w:ascii="仿宋_GB2312" w:hAnsi="仿宋_GB2312" w:eastAsia="仿宋_GB2312" w:cs="仿宋_GB2312"/>
                <w:sz w:val="24"/>
              </w:rPr>
            </w:pPr>
            <w:r>
              <w:rPr>
                <w:rFonts w:hint="eastAsia" w:ascii="仿宋_GB2312" w:hAnsi="仿宋_GB2312" w:eastAsia="仿宋_GB2312" w:cs="仿宋_GB2312"/>
                <w:sz w:val="24"/>
              </w:rPr>
              <w:t>教材与图书</w:t>
            </w:r>
          </w:p>
        </w:tc>
        <w:tc>
          <w:tcPr>
            <w:tcW w:w="6028" w:type="dxa"/>
          </w:tcPr>
          <w:p w14:paraId="1F48DBB5">
            <w:pPr>
              <w:jc w:val="left"/>
              <w:rPr>
                <w:rFonts w:ascii="仿宋_GB2312" w:hAnsi="仿宋_GB2312" w:eastAsia="仿宋_GB2312" w:cs="仿宋_GB2312"/>
                <w:sz w:val="24"/>
              </w:rPr>
            </w:pPr>
            <w:r>
              <w:rPr>
                <w:rFonts w:hint="eastAsia" w:ascii="仿宋_GB2312" w:hAnsi="仿宋_GB2312" w:eastAsia="仿宋_GB2312" w:cs="仿宋_GB2312"/>
                <w:sz w:val="24"/>
              </w:rPr>
              <w:t>1.主教材及配套练习册</w:t>
            </w:r>
          </w:p>
          <w:p w14:paraId="669F65B7">
            <w:pPr>
              <w:jc w:val="left"/>
              <w:rPr>
                <w:rFonts w:ascii="仿宋_GB2312" w:hAnsi="仿宋_GB2312" w:eastAsia="仿宋_GB2312" w:cs="仿宋_GB2312"/>
                <w:sz w:val="24"/>
              </w:rPr>
            </w:pPr>
            <w:r>
              <w:rPr>
                <w:rFonts w:hint="eastAsia" w:ascii="仿宋_GB2312" w:hAnsi="仿宋_GB2312" w:eastAsia="仿宋_GB2312" w:cs="仿宋_GB2312"/>
                <w:sz w:val="24"/>
              </w:rPr>
              <w:t>2.教师用书及教学指导</w:t>
            </w:r>
          </w:p>
          <w:p w14:paraId="2E3D6493">
            <w:pPr>
              <w:jc w:val="left"/>
              <w:rPr>
                <w:rFonts w:ascii="仿宋_GB2312" w:hAnsi="仿宋_GB2312" w:eastAsia="仿宋_GB2312" w:cs="仿宋_GB2312"/>
                <w:sz w:val="24"/>
              </w:rPr>
            </w:pPr>
            <w:r>
              <w:rPr>
                <w:rFonts w:hint="eastAsia" w:ascii="仿宋_GB2312" w:hAnsi="仿宋_GB2312" w:eastAsia="仿宋_GB2312" w:cs="仿宋_GB2312"/>
                <w:sz w:val="24"/>
              </w:rPr>
              <w:t>3.日语/俄语原版绘本、分级读物</w:t>
            </w:r>
          </w:p>
          <w:p w14:paraId="787A40A5">
            <w:pPr>
              <w:jc w:val="left"/>
              <w:rPr>
                <w:rFonts w:ascii="仿宋_GB2312" w:hAnsi="仿宋_GB2312" w:eastAsia="仿宋_GB2312" w:cs="仿宋_GB2312"/>
                <w:sz w:val="24"/>
              </w:rPr>
            </w:pPr>
            <w:r>
              <w:rPr>
                <w:rFonts w:hint="eastAsia" w:ascii="仿宋_GB2312" w:hAnsi="仿宋_GB2312" w:eastAsia="仿宋_GB2312" w:cs="仿宋_GB2312"/>
                <w:sz w:val="24"/>
              </w:rPr>
              <w:t>4.文化类书籍、词典、语法工具书</w:t>
            </w:r>
          </w:p>
        </w:tc>
      </w:tr>
      <w:tr w14:paraId="5A78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091" w:type="dxa"/>
            <w:vAlign w:val="center"/>
          </w:tcPr>
          <w:p w14:paraId="37F8BA7F">
            <w:pPr>
              <w:jc w:val="center"/>
              <w:rPr>
                <w:rFonts w:ascii="仿宋_GB2312" w:hAnsi="仿宋_GB2312" w:eastAsia="仿宋_GB2312" w:cs="仿宋_GB2312"/>
                <w:sz w:val="24"/>
              </w:rPr>
            </w:pPr>
            <w:r>
              <w:rPr>
                <w:rFonts w:hint="eastAsia" w:ascii="仿宋_GB2312" w:hAnsi="仿宋_GB2312" w:eastAsia="仿宋_GB2312" w:cs="仿宋_GB2312"/>
                <w:sz w:val="24"/>
              </w:rPr>
              <w:t>多媒体与软件</w:t>
            </w:r>
          </w:p>
        </w:tc>
        <w:tc>
          <w:tcPr>
            <w:tcW w:w="6028" w:type="dxa"/>
          </w:tcPr>
          <w:p w14:paraId="251C956F">
            <w:pPr>
              <w:jc w:val="left"/>
              <w:rPr>
                <w:rFonts w:ascii="仿宋_GB2312" w:hAnsi="仿宋_GB2312" w:eastAsia="仿宋_GB2312" w:cs="仿宋_GB2312"/>
                <w:sz w:val="24"/>
              </w:rPr>
            </w:pPr>
            <w:r>
              <w:rPr>
                <w:rFonts w:hint="eastAsia" w:ascii="仿宋_GB2312" w:hAnsi="仿宋_GB2312" w:eastAsia="仿宋_GB2312" w:cs="仿宋_GB2312"/>
                <w:sz w:val="24"/>
              </w:rPr>
              <w:t>1.多媒体互动教学软件</w:t>
            </w:r>
          </w:p>
          <w:p w14:paraId="7F2A809E">
            <w:pPr>
              <w:jc w:val="left"/>
              <w:rPr>
                <w:rFonts w:ascii="仿宋_GB2312" w:hAnsi="仿宋_GB2312" w:eastAsia="仿宋_GB2312" w:cs="仿宋_GB2312"/>
                <w:sz w:val="24"/>
              </w:rPr>
            </w:pPr>
            <w:r>
              <w:rPr>
                <w:rFonts w:hint="eastAsia" w:ascii="仿宋_GB2312" w:hAnsi="仿宋_GB2312" w:eastAsia="仿宋_GB2312" w:cs="仿宋_GB2312"/>
                <w:sz w:val="24"/>
              </w:rPr>
              <w:t>2.影视、动漫、歌曲资源</w:t>
            </w:r>
          </w:p>
          <w:p w14:paraId="5D4C5378">
            <w:pPr>
              <w:jc w:val="left"/>
              <w:rPr>
                <w:rFonts w:ascii="仿宋_GB2312" w:hAnsi="仿宋_GB2312" w:eastAsia="仿宋_GB2312" w:cs="仿宋_GB2312"/>
                <w:sz w:val="24"/>
              </w:rPr>
            </w:pPr>
            <w:r>
              <w:rPr>
                <w:rFonts w:hint="eastAsia" w:ascii="仿宋_GB2312" w:hAnsi="仿宋_GB2312" w:eastAsia="仿宋_GB2312" w:cs="仿宋_GB2312"/>
                <w:sz w:val="24"/>
              </w:rPr>
              <w:t>3.语音识别跟读软件</w:t>
            </w:r>
          </w:p>
        </w:tc>
      </w:tr>
    </w:tbl>
    <w:p w14:paraId="75601908">
      <w:pPr>
        <w:pStyle w:val="7"/>
      </w:pPr>
    </w:p>
    <w:p w14:paraId="542FC108">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后续服务要求：</w:t>
      </w:r>
    </w:p>
    <w:p w14:paraId="101AB13C">
      <w:pPr>
        <w:tabs>
          <w:tab w:val="left" w:pos="312"/>
        </w:tabs>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按采购人要求提供后续服务。</w:t>
      </w:r>
    </w:p>
    <w:p w14:paraId="1A226B00">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考核办法/验收方式：</w:t>
      </w:r>
    </w:p>
    <w:p w14:paraId="5DF67F8A">
      <w:pPr>
        <w:tabs>
          <w:tab w:val="left" w:pos="312"/>
        </w:tabs>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按月支付，具体以合同约定为准。</w:t>
      </w:r>
    </w:p>
    <w:p w14:paraId="6217424C">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报价要求：</w:t>
      </w:r>
    </w:p>
    <w:p w14:paraId="420E74C0">
      <w:p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highlight w:val="none"/>
        </w:rPr>
        <w:t>本项目报投标总价，投标总价以人民币报价，</w:t>
      </w:r>
      <w:r>
        <w:rPr>
          <w:rFonts w:hint="eastAsia" w:ascii="仿宋_GB2312" w:hAnsi="华文仿宋" w:eastAsia="仿宋_GB2312"/>
          <w:sz w:val="28"/>
          <w:szCs w:val="28"/>
        </w:rPr>
        <w:t>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3BB4D52A">
      <w:pPr>
        <w:numPr>
          <w:ilvl w:val="0"/>
          <w:numId w:val="2"/>
        </w:num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付款方式：</w:t>
      </w:r>
    </w:p>
    <w:p w14:paraId="001F6DF9">
      <w:p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1）服务经过双方检验认可后，签署验收报告。</w:t>
      </w:r>
    </w:p>
    <w:p w14:paraId="4F11091B">
      <w:pPr>
        <w:spacing w:line="520" w:lineRule="exact"/>
        <w:ind w:firstLine="560" w:firstLineChars="200"/>
        <w:jc w:val="left"/>
        <w:rPr>
          <w:rFonts w:ascii="仿宋_GB2312" w:hAnsi="华文仿宋" w:eastAsia="仿宋_GB2312"/>
          <w:sz w:val="28"/>
          <w:szCs w:val="28"/>
        </w:rPr>
      </w:pPr>
      <w:r>
        <w:rPr>
          <w:rFonts w:hint="eastAsia" w:ascii="仿宋_GB2312" w:hAnsi="华文仿宋" w:eastAsia="仿宋_GB2312"/>
          <w:sz w:val="28"/>
          <w:szCs w:val="28"/>
        </w:rPr>
        <w:t>2）当满足以下条件时，采购人才向中标人签发验收报告：</w:t>
      </w:r>
    </w:p>
    <w:p w14:paraId="678F50DB">
      <w:pPr>
        <w:keepNext w:val="0"/>
        <w:keepLines w:val="0"/>
        <w:pageBreakBefore w:val="0"/>
        <w:widowControl w:val="0"/>
        <w:tabs>
          <w:tab w:val="left" w:pos="312"/>
        </w:tabs>
        <w:kinsoku/>
        <w:wordWrap/>
        <w:overflowPunct/>
        <w:topLinePunct w:val="0"/>
        <w:autoSpaceDE/>
        <w:autoSpaceDN/>
        <w:bidi w:val="0"/>
        <w:adjustRightInd/>
        <w:snapToGrid/>
        <w:spacing w:line="520" w:lineRule="exact"/>
        <w:ind w:firstLine="560" w:firstLineChars="200"/>
        <w:jc w:val="left"/>
        <w:textAlignment w:val="auto"/>
        <w:rPr>
          <w:rFonts w:ascii="仿宋_GB2312" w:hAnsi="华文仿宋" w:eastAsia="仿宋_GB2312"/>
          <w:sz w:val="28"/>
          <w:szCs w:val="28"/>
        </w:rPr>
      </w:pPr>
      <w:r>
        <w:rPr>
          <w:rFonts w:hint="eastAsia" w:ascii="仿宋_GB2312" w:hAnsi="华文仿宋" w:eastAsia="仿宋_GB2312"/>
          <w:sz w:val="28"/>
          <w:szCs w:val="28"/>
        </w:rPr>
        <w:t>a、中标人已按照合同规定提供了全部技术资料；</w:t>
      </w:r>
    </w:p>
    <w:p w14:paraId="768FB8B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Cs w:val="24"/>
          <w:lang w:val="en-US" w:eastAsia="zh-CN"/>
        </w:rPr>
      </w:pPr>
      <w:r>
        <w:rPr>
          <w:rFonts w:hint="eastAsia" w:ascii="仿宋_GB2312" w:hAnsi="华文仿宋" w:eastAsia="仿宋_GB2312"/>
          <w:sz w:val="28"/>
          <w:szCs w:val="28"/>
        </w:rPr>
        <w:t>b、服务项目符合招标文件的服务要求；</w:t>
      </w:r>
      <w:r>
        <w:rPr>
          <w:rFonts w:hint="eastAsia"/>
          <w:szCs w:val="24"/>
          <w:lang w:val="en-US" w:eastAsia="zh-CN"/>
        </w:rPr>
        <w:br w:type="page"/>
      </w:r>
    </w:p>
    <w:p w14:paraId="7CE5FAFA">
      <w:pPr>
        <w:pStyle w:val="5"/>
        <w:spacing w:before="120" w:beforeLines="50" w:after="120" w:afterLines="50"/>
        <w:jc w:val="center"/>
        <w:rPr>
          <w:szCs w:val="24"/>
        </w:rPr>
      </w:pPr>
      <w:r>
        <w:rPr>
          <w:rFonts w:hint="eastAsia"/>
          <w:szCs w:val="24"/>
          <w:lang w:val="en-US" w:eastAsia="zh-CN"/>
        </w:rPr>
        <w:t>六</w:t>
      </w:r>
      <w:r>
        <w:rPr>
          <w:rFonts w:hint="eastAsia"/>
          <w:szCs w:val="24"/>
        </w:rPr>
        <w:t>、其他重要条款</w:t>
      </w:r>
    </w:p>
    <w:p w14:paraId="5EA4CA11">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17B83A7C">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176CEBEF">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6D7DFEAE">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14:paraId="3E76AE9F">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14:paraId="2CE295D6">
      <w:pPr>
        <w:pStyle w:val="6"/>
        <w:spacing w:before="60" w:beforeLines="25" w:after="60" w:afterLines="25"/>
        <w:ind w:firstLine="392" w:firstLineChars="187"/>
        <w:rPr>
          <w:rFonts w:ascii="宋体" w:hAnsi="宋体"/>
          <w:szCs w:val="21"/>
        </w:rPr>
      </w:pPr>
    </w:p>
    <w:p w14:paraId="50B4CF12">
      <w:pPr>
        <w:pStyle w:val="6"/>
        <w:spacing w:before="60" w:beforeLines="25" w:after="60" w:afterLines="25"/>
        <w:ind w:firstLine="392" w:firstLineChars="187"/>
        <w:rPr>
          <w:rFonts w:ascii="宋体" w:hAnsi="宋体"/>
          <w:szCs w:val="21"/>
        </w:rPr>
      </w:pPr>
    </w:p>
    <w:p w14:paraId="58A32198">
      <w:pPr>
        <w:pStyle w:val="6"/>
        <w:spacing w:before="60" w:beforeLines="25" w:after="60" w:afterLines="25"/>
        <w:ind w:firstLine="392" w:firstLineChars="187"/>
        <w:rPr>
          <w:rFonts w:ascii="宋体" w:hAnsi="宋体"/>
          <w:szCs w:val="21"/>
        </w:rPr>
      </w:pPr>
    </w:p>
    <w:p w14:paraId="01BE85CE">
      <w:r>
        <w:rPr>
          <w:rFonts w:hint="eastAsia"/>
        </w:rPr>
        <w:br w:type="page"/>
      </w:r>
    </w:p>
    <w:p w14:paraId="12673D5A">
      <w:pPr>
        <w:pStyle w:val="5"/>
        <w:jc w:val="center"/>
        <w:rPr>
          <w:kern w:val="2"/>
        </w:rPr>
      </w:pPr>
      <w:r>
        <w:rPr>
          <w:rFonts w:hint="eastAsia"/>
          <w:kern w:val="2"/>
        </w:rPr>
        <w:t>第四章 投标文件组成要求及格式</w:t>
      </w:r>
    </w:p>
    <w:p w14:paraId="0C75D131">
      <w:pPr>
        <w:rPr>
          <w:rStyle w:val="34"/>
          <w:sz w:val="24"/>
        </w:rPr>
      </w:pPr>
      <w:r>
        <w:rPr>
          <w:rStyle w:val="34"/>
          <w:rFonts w:hint="eastAsia"/>
          <w:sz w:val="24"/>
        </w:rPr>
        <w:t>特别提醒：</w:t>
      </w:r>
    </w:p>
    <w:p w14:paraId="65C59E13">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62E28CD7">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14:paraId="771E9FF8">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14:paraId="76E60E68">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14:paraId="34979EB4">
      <w:pPr>
        <w:ind w:firstLine="480" w:firstLineChars="200"/>
        <w:rPr>
          <w:rFonts w:ascii="仿宋_GB2312" w:eastAsia="仿宋_GB2312"/>
          <w:sz w:val="24"/>
        </w:rPr>
      </w:pPr>
    </w:p>
    <w:p w14:paraId="0A66F781">
      <w:pPr>
        <w:ind w:firstLine="482" w:firstLineChars="200"/>
        <w:rPr>
          <w:rFonts w:ascii="宋体" w:hAnsi="宋体"/>
          <w:b/>
          <w:sz w:val="24"/>
        </w:rPr>
      </w:pPr>
    </w:p>
    <w:p w14:paraId="332479B8">
      <w:pPr>
        <w:rPr>
          <w:rFonts w:ascii="宋体" w:hAnsi="宋体"/>
          <w:sz w:val="24"/>
        </w:rPr>
      </w:pPr>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35" w:name="_Hlk72070784"/>
      <w:r>
        <w:rPr>
          <w:rFonts w:hint="eastAsia"/>
          <w:szCs w:val="21"/>
        </w:rPr>
        <w:t>投标函</w:t>
      </w:r>
      <w:bookmarkEnd w:id="35"/>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36" w:name="_Hlk72257201"/>
      <w:r>
        <w:rPr>
          <w:rFonts w:hint="eastAsia"/>
          <w:szCs w:val="21"/>
        </w:rPr>
        <w:t>（</w:t>
      </w:r>
      <w:r>
        <w:rPr>
          <w:szCs w:val="21"/>
        </w:rPr>
        <w:t>4</w:t>
      </w:r>
      <w:r>
        <w:rPr>
          <w:rFonts w:hint="eastAsia"/>
          <w:szCs w:val="21"/>
        </w:rPr>
        <w:t>）</w:t>
      </w:r>
      <w:bookmarkEnd w:id="36"/>
      <w:r>
        <w:rPr>
          <w:rFonts w:hint="eastAsia"/>
          <w:szCs w:val="21"/>
        </w:rPr>
        <w:t>项目详细报价</w:t>
      </w:r>
      <w:r>
        <w:rPr>
          <w:rFonts w:hint="eastAsia"/>
          <w:szCs w:val="21"/>
          <w:lang w:eastAsia="zh-CN"/>
        </w:rPr>
        <w:t>；</w:t>
      </w:r>
    </w:p>
    <w:p w14:paraId="0541CD54">
      <w:pPr>
        <w:ind w:left="718" w:leftChars="342" w:firstLine="1417" w:firstLineChars="675"/>
        <w:rPr>
          <w:rFonts w:hint="eastAsia" w:eastAsiaTheme="minor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cs="宋体"/>
          <w:bCs/>
          <w:szCs w:val="21"/>
        </w:rPr>
        <w:t>投标人同类项目业绩情况</w:t>
      </w:r>
      <w:r>
        <w:rPr>
          <w:rFonts w:hint="eastAsia" w:ascii="宋体" w:hAnsi="宋体" w:cs="宋体"/>
          <w:bCs/>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cs="宋体"/>
          <w:bCs/>
          <w:szCs w:val="21"/>
        </w:rPr>
        <w:t>售后应急处理</w:t>
      </w:r>
      <w:r>
        <w:rPr>
          <w:rFonts w:hint="eastAsia"/>
          <w:szCs w:val="21"/>
          <w:lang w:eastAsia="zh-CN"/>
        </w:rPr>
        <w:t>；</w:t>
      </w:r>
    </w:p>
    <w:p w14:paraId="54034B3B">
      <w:pPr>
        <w:rPr>
          <w:rFonts w:hint="eastAsia" w:ascii="宋体" w:hAnsi="宋体"/>
          <w:sz w:val="24"/>
        </w:rPr>
      </w:pPr>
      <w:r>
        <w:rPr>
          <w:rFonts w:hint="eastAsia" w:ascii="宋体" w:hAnsi="宋体"/>
          <w:sz w:val="24"/>
        </w:rPr>
        <w:br w:type="page"/>
      </w: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44A73255">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699BCE1C">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5D0D58D2">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283D5A67">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）服务方案；</w:t>
      </w:r>
    </w:p>
    <w:p w14:paraId="43431C86">
      <w:pPr>
        <w:ind w:firstLine="2100" w:firstLineChars="1000"/>
        <w:rPr>
          <w:rFonts w:hint="eastAsia"/>
          <w:szCs w:val="21"/>
          <w:lang w:eastAsia="zh-CN"/>
        </w:rPr>
      </w:pPr>
      <w:r>
        <w:rPr>
          <w:rFonts w:hint="eastAsia"/>
          <w:szCs w:val="21"/>
        </w:rPr>
        <w:t>（</w:t>
      </w:r>
      <w:r>
        <w:rPr>
          <w:rFonts w:hint="eastAsia"/>
          <w:szCs w:val="21"/>
          <w:lang w:val="en-US" w:eastAsia="zh-CN"/>
        </w:rPr>
        <w:t>6</w:t>
      </w:r>
      <w:r>
        <w:rPr>
          <w:rFonts w:hint="eastAsia"/>
          <w:szCs w:val="21"/>
        </w:rPr>
        <w:t>）项目重点难点分析、应对措施及相关的合理化建议</w:t>
      </w:r>
      <w:r>
        <w:rPr>
          <w:rFonts w:hint="eastAsia"/>
          <w:szCs w:val="21"/>
          <w:lang w:eastAsia="zh-CN"/>
        </w:rPr>
        <w:t>；</w:t>
      </w:r>
    </w:p>
    <w:p w14:paraId="0FA16360">
      <w:pPr>
        <w:ind w:firstLine="2100" w:firstLineChars="1000"/>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质量保障措施</w:t>
      </w:r>
      <w:r>
        <w:rPr>
          <w:rFonts w:hint="eastAsia"/>
          <w:szCs w:val="21"/>
          <w:lang w:eastAsia="zh-CN"/>
        </w:rPr>
        <w:t>；</w:t>
      </w:r>
    </w:p>
    <w:p w14:paraId="4FDE2269">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项目完成（服务期满）后的服务承诺</w:t>
      </w:r>
      <w:r>
        <w:rPr>
          <w:rFonts w:hint="eastAsia"/>
          <w:szCs w:val="21"/>
          <w:lang w:eastAsia="zh-CN"/>
        </w:rPr>
        <w:t>；</w:t>
      </w:r>
    </w:p>
    <w:p w14:paraId="1E57F91F">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违约承诺</w:t>
      </w:r>
      <w:r>
        <w:rPr>
          <w:rFonts w:hint="eastAsia"/>
          <w:szCs w:val="21"/>
          <w:lang w:eastAsia="zh-CN"/>
        </w:rPr>
        <w:t>；</w:t>
      </w:r>
    </w:p>
    <w:p w14:paraId="181E13DA">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7A2CD5AA">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14:paraId="191C44D4">
      <w:pPr>
        <w:rPr>
          <w:rFonts w:ascii="仿宋_GB2312" w:eastAsia="仿宋_GB2312"/>
          <w:sz w:val="24"/>
        </w:rPr>
      </w:pPr>
    </w:p>
    <w:p w14:paraId="1953ACCA">
      <w:pPr>
        <w:rPr>
          <w:rFonts w:ascii="宋体" w:hAnsi="宋体"/>
          <w:b/>
          <w:szCs w:val="21"/>
        </w:rPr>
      </w:pPr>
    </w:p>
    <w:p w14:paraId="5E5F4329">
      <w:pPr>
        <w:rPr>
          <w:rFonts w:ascii="宋体" w:hAnsi="宋体"/>
          <w:b/>
          <w:szCs w:val="21"/>
        </w:rPr>
      </w:pPr>
    </w:p>
    <w:p w14:paraId="65C467E2">
      <w:pPr>
        <w:jc w:val="left"/>
        <w:rPr>
          <w:rFonts w:ascii="宋体" w:hAnsi="宋体"/>
          <w:b/>
          <w:color w:val="FF0000"/>
          <w:sz w:val="36"/>
          <w:szCs w:val="36"/>
        </w:rPr>
      </w:pPr>
      <w:r>
        <w:rPr>
          <w:rFonts w:hint="eastAsia" w:ascii="宋体" w:hAnsi="宋体"/>
          <w:b/>
          <w:color w:val="FF0000"/>
          <w:sz w:val="36"/>
          <w:szCs w:val="36"/>
        </w:rPr>
        <w:br w:type="page"/>
      </w:r>
    </w:p>
    <w:p w14:paraId="0E842884">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106F575">
      <w:pPr>
        <w:pStyle w:val="3"/>
        <w:jc w:val="center"/>
        <w:rPr>
          <w:rFonts w:ascii="黑体" w:eastAsia="黑体"/>
          <w:b w:val="0"/>
          <w:kern w:val="0"/>
          <w:sz w:val="24"/>
        </w:rPr>
      </w:pPr>
      <w:r>
        <w:rPr>
          <w:rFonts w:hint="eastAsia" w:ascii="黑体" w:eastAsia="黑体"/>
          <w:b w:val="0"/>
          <w:kern w:val="0"/>
          <w:sz w:val="24"/>
        </w:rPr>
        <w:t>一、投标函</w:t>
      </w:r>
    </w:p>
    <w:p w14:paraId="31C9F0A8">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37" w:name="_Hlk73818812"/>
      <w:r>
        <w:rPr>
          <w:rFonts w:hint="eastAsia"/>
          <w:szCs w:val="21"/>
        </w:rPr>
        <w:t>1、根据已收到贵单位的项目编号为</w:t>
      </w:r>
      <w:r>
        <w:rPr>
          <w:rFonts w:hint="eastAsia"/>
          <w:sz w:val="21"/>
          <w:szCs w:val="21"/>
          <w:u w:val="thick"/>
        </w:rPr>
        <w:t>xxx（项目编号）xxx</w:t>
      </w:r>
      <w:r>
        <w:rPr>
          <w:rFonts w:hint="eastAsia"/>
          <w:szCs w:val="21"/>
        </w:rPr>
        <w:t>的</w:t>
      </w:r>
      <w:r>
        <w:rPr>
          <w:rFonts w:hint="eastAsia"/>
          <w:sz w:val="21"/>
          <w:szCs w:val="21"/>
          <w:u w:val="thick"/>
        </w:rPr>
        <w:t>xxx（项目名称）xxx</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8" w:name="_Hlk72263588"/>
      <w:r>
        <w:rPr>
          <w:rFonts w:hint="eastAsia"/>
          <w:szCs w:val="21"/>
        </w:rPr>
        <w:t>愿意按照招标文件要求承包上述项目并修补其任何缺陷。</w:t>
      </w:r>
      <w:bookmarkEnd w:id="38"/>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39" w:name="_Hlk73819847"/>
      <w:r>
        <w:rPr>
          <w:rFonts w:hint="eastAsia" w:ascii="宋体" w:hAnsi="宋体"/>
          <w:szCs w:val="21"/>
        </w:rPr>
        <w:t>投标价格见</w:t>
      </w:r>
      <w:r>
        <w:rPr>
          <w:rFonts w:hint="eastAsia"/>
          <w:szCs w:val="21"/>
        </w:rPr>
        <w:t>投标书编制软件中《开标一览表》中填写的投标总价。</w:t>
      </w:r>
      <w:bookmarkEnd w:id="39"/>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2901CD83">
      <w:pPr>
        <w:ind w:left="420" w:leftChars="200"/>
        <w:rPr>
          <w:rFonts w:ascii="宋体" w:hAnsi="宋体"/>
          <w:b/>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0BFB24FB">
      <w:pPr>
        <w:rPr>
          <w:rFonts w:ascii="黑体" w:hAnsi="宋体" w:eastAsia="黑体"/>
        </w:rPr>
      </w:pPr>
    </w:p>
    <w:p w14:paraId="033A353E">
      <w:pPr>
        <w:rPr>
          <w:rFonts w:ascii="宋体" w:hAnsi="宋体"/>
          <w:szCs w:val="21"/>
        </w:rPr>
      </w:pPr>
    </w:p>
    <w:p w14:paraId="58FD0C8D">
      <w:pPr>
        <w:pStyle w:val="3"/>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14:paraId="5179417E">
      <w:pPr>
        <w:rPr>
          <w:rFonts w:ascii="宋体" w:hAnsi="宋体"/>
          <w:sz w:val="24"/>
        </w:rPr>
      </w:pPr>
    </w:p>
    <w:p w14:paraId="57C8E91A">
      <w:pPr>
        <w:rPr>
          <w:rFonts w:ascii="宋体" w:hAnsi="宋体"/>
          <w:color w:val="FF0000"/>
          <w:szCs w:val="21"/>
        </w:rPr>
      </w:pPr>
      <w:bookmarkStart w:id="40"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1" w:name="_Hlk72587269"/>
      <w:bookmarkStart w:id="4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1"/>
      <w:r>
        <w:rPr>
          <w:rFonts w:hint="eastAsia" w:ascii="宋体" w:hAnsi="宋体"/>
          <w:szCs w:val="21"/>
        </w:rPr>
        <w:t>。</w:t>
      </w:r>
    </w:p>
    <w:bookmarkEnd w:id="42"/>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0"/>
    <w:p w14:paraId="7223710E">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14:paraId="2F31024A">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14:paraId="354B3ABD">
      <w:pPr>
        <w:rPr>
          <w:rFonts w:ascii="宋体" w:hAnsi="宋体"/>
          <w:szCs w:val="21"/>
        </w:rPr>
      </w:pPr>
    </w:p>
    <w:p w14:paraId="5A606E9C">
      <w:pPr>
        <w:rPr>
          <w:rFonts w:ascii="宋体" w:hAnsi="宋体"/>
          <w:szCs w:val="21"/>
        </w:rPr>
      </w:pPr>
    </w:p>
    <w:p w14:paraId="2D0DAE37"/>
    <w:p w14:paraId="3C76EC25"/>
    <w:p w14:paraId="27D4007B">
      <w:pPr>
        <w:pStyle w:val="3"/>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14:paraId="2C266D2E">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10F07937">
      <w:pPr>
        <w:ind w:firstLine="482" w:firstLineChars="200"/>
        <w:rPr>
          <w:b/>
          <w:sz w:val="24"/>
        </w:rPr>
      </w:pPr>
    </w:p>
    <w:p w14:paraId="6A3C5F77">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14:paraId="109A1196">
      <w:pPr>
        <w:jc w:val="left"/>
        <w:outlineLvl w:val="9"/>
        <w:rPr>
          <w:rFonts w:ascii="黑体" w:hAnsi="宋体" w:eastAsia="黑体"/>
          <w:bCs/>
          <w:kern w:val="0"/>
          <w:sz w:val="24"/>
          <w:szCs w:val="32"/>
        </w:rPr>
      </w:pPr>
    </w:p>
    <w:p w14:paraId="6FFA7BEC">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7F682FB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27AD2F4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7FFA9DB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33BCE8F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43"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43"/>
      <w:r>
        <w:rPr>
          <w:rFonts w:hint="eastAsia" w:ascii="黑体" w:hAnsi="黑体" w:eastAsia="黑体"/>
          <w:color w:val="FF0000"/>
          <w:szCs w:val="21"/>
        </w:rPr>
        <w:t>）</w:t>
      </w:r>
    </w:p>
    <w:p w14:paraId="7A3323B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5754657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79BE3E7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275C7F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3307B58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2ACDF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4B658A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14:paraId="5BB1B701">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0A9ECF2">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14:paraId="5C37C0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4A88A29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0F26157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5、本项目属于服务类项目，包含硬件设备、产品等货物采购的，不再对其中涉及的货物制造商作出要求。</w:t>
      </w:r>
    </w:p>
    <w:p w14:paraId="738EEE5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58CB4EB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B98BEF6">
      <w:pPr>
        <w:ind w:firstLine="420" w:firstLineChars="200"/>
      </w:pPr>
    </w:p>
    <w:p w14:paraId="720B3126">
      <w:pPr>
        <w:numPr>
          <w:ilvl w:val="0"/>
          <w:numId w:val="3"/>
        </w:numPr>
        <w:jc w:val="center"/>
        <w:outlineLvl w:val="9"/>
        <w:rPr>
          <w:b/>
          <w:sz w:val="24"/>
        </w:rPr>
      </w:pPr>
      <w:r>
        <w:rPr>
          <w:b/>
          <w:sz w:val="24"/>
        </w:rPr>
        <w:t>中小企业声明函（</w:t>
      </w:r>
      <w:r>
        <w:rPr>
          <w:rFonts w:hint="eastAsia"/>
          <w:b/>
          <w:sz w:val="24"/>
        </w:rPr>
        <w:t>服务</w:t>
      </w:r>
      <w:r>
        <w:rPr>
          <w:b/>
          <w:sz w:val="24"/>
        </w:rPr>
        <w:t>）</w:t>
      </w:r>
    </w:p>
    <w:p w14:paraId="429D8522">
      <w:pPr>
        <w:pStyle w:val="7"/>
        <w:numPr>
          <w:ilvl w:val="0"/>
          <w:numId w:val="0"/>
        </w:numPr>
      </w:pPr>
    </w:p>
    <w:p w14:paraId="434F5C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14:paraId="7C943D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576D35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6FCFA6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14:paraId="11A3E1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619F62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14:paraId="0CC1D5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44"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44"/>
    </w:p>
    <w:p w14:paraId="1FEC9BC7">
      <w:pPr>
        <w:ind w:firstLine="420" w:firstLineChars="200"/>
      </w:pPr>
    </w:p>
    <w:p w14:paraId="3C77D7C5">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14:paraId="0977A2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14:paraId="45A5C7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6D922A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14:paraId="79B43C01">
      <w:pPr>
        <w:ind w:firstLine="420" w:firstLineChars="200"/>
        <w:rPr>
          <w:rFonts w:ascii="宋体" w:hAnsi="宋体"/>
          <w:szCs w:val="21"/>
        </w:rPr>
      </w:pPr>
    </w:p>
    <w:p w14:paraId="6B5653F4">
      <w:pPr>
        <w:ind w:firstLine="420" w:firstLineChars="200"/>
        <w:rPr>
          <w:rFonts w:ascii="宋体" w:hAnsi="宋体"/>
          <w:szCs w:val="21"/>
        </w:rPr>
      </w:pPr>
    </w:p>
    <w:p w14:paraId="76A927BD">
      <w:pPr>
        <w:ind w:firstLine="420" w:firstLineChars="200"/>
        <w:rPr>
          <w:rFonts w:ascii="宋体" w:hAnsi="宋体"/>
          <w:szCs w:val="21"/>
        </w:rPr>
      </w:pPr>
    </w:p>
    <w:p w14:paraId="6F978675">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14:paraId="0166EA17">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14:paraId="1E7E4F4A">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14:paraId="290BEAC6">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14:paraId="52DEB5C3">
      <w:pPr>
        <w:ind w:firstLine="420" w:firstLineChars="200"/>
        <w:outlineLvl w:val="9"/>
        <w:rPr>
          <w:rFonts w:ascii="宋体" w:hAnsi="宋体"/>
          <w:szCs w:val="21"/>
        </w:rPr>
      </w:pPr>
      <w:r>
        <w:rPr>
          <w:rFonts w:ascii="宋体" w:hAnsi="宋体"/>
          <w:szCs w:val="21"/>
        </w:rPr>
        <w:t xml:space="preserve">…… </w:t>
      </w:r>
    </w:p>
    <w:p w14:paraId="78C5318A">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4D11DB10">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14:paraId="084F1470">
      <w:pPr>
        <w:ind w:left="723" w:hanging="723" w:hangingChars="300"/>
        <w:rPr>
          <w:b/>
          <w:sz w:val="24"/>
        </w:rPr>
      </w:pPr>
    </w:p>
    <w:p w14:paraId="54A823B7">
      <w:pPr>
        <w:ind w:left="723" w:hanging="723" w:hangingChars="300"/>
        <w:rPr>
          <w:b/>
          <w:sz w:val="24"/>
        </w:rPr>
      </w:pPr>
    </w:p>
    <w:p w14:paraId="1824CC2C">
      <w:pPr>
        <w:pStyle w:val="3"/>
        <w:jc w:val="center"/>
        <w:rPr>
          <w:rFonts w:ascii="黑体" w:eastAsia="黑体"/>
          <w:b w:val="0"/>
          <w:sz w:val="24"/>
          <w:szCs w:val="24"/>
        </w:rPr>
      </w:pPr>
      <w:r>
        <w:rPr>
          <w:rFonts w:hint="eastAsia" w:ascii="黑体" w:eastAsia="黑体"/>
          <w:b w:val="0"/>
          <w:sz w:val="24"/>
          <w:szCs w:val="24"/>
        </w:rPr>
        <w:t>四、项目详细报价</w:t>
      </w:r>
    </w:p>
    <w:p w14:paraId="3775C401">
      <w:pPr>
        <w:tabs>
          <w:tab w:val="left" w:pos="720"/>
        </w:tabs>
        <w:ind w:firstLine="3132" w:firstLineChars="1300"/>
        <w:rPr>
          <w:b/>
          <w:sz w:val="24"/>
        </w:rPr>
      </w:pPr>
      <w:r>
        <w:rPr>
          <w:rFonts w:hint="eastAsia"/>
          <w:b/>
          <w:sz w:val="24"/>
        </w:rPr>
        <w:t>（一）分项报价表</w:t>
      </w:r>
    </w:p>
    <w:tbl>
      <w:tblPr>
        <w:tblStyle w:val="18"/>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14:paraId="00C218ED">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14:paraId="5EE8FA1D">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14:paraId="4068422A">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14:paraId="6C16B6A6">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14:paraId="4C0EE92B">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14:paraId="5B485061">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14:paraId="285812EF">
            <w:pPr>
              <w:widowControl/>
              <w:jc w:val="center"/>
              <w:rPr>
                <w:rFonts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14:paraId="40D77E45">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14:paraId="2CD45484">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14:paraId="4DDC0350">
            <w:pPr>
              <w:widowControl/>
              <w:jc w:val="left"/>
              <w:rPr>
                <w:rFonts w:ascii="宋体" w:hAnsi="宋体" w:cs="宋体"/>
                <w:kern w:val="0"/>
                <w:sz w:val="20"/>
                <w:szCs w:val="20"/>
              </w:rPr>
            </w:pPr>
          </w:p>
        </w:tc>
      </w:tr>
      <w:tr w14:paraId="33ACCD9D">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14:paraId="35379846">
            <w:pPr>
              <w:widowControl/>
              <w:jc w:val="center"/>
              <w:rPr>
                <w:rFonts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14:paraId="45E8D943">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14:paraId="766ED5FA">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72B05B51">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14:paraId="3697EC60">
            <w:pPr>
              <w:widowControl/>
              <w:jc w:val="left"/>
              <w:rPr>
                <w:rFonts w:ascii="宋体" w:hAnsi="宋体" w:cs="宋体"/>
                <w:kern w:val="0"/>
                <w:sz w:val="20"/>
                <w:szCs w:val="20"/>
              </w:rPr>
            </w:pPr>
            <w:r>
              <w:rPr>
                <w:rFonts w:hint="eastAsia" w:ascii="宋体" w:hAnsi="宋体" w:cs="宋体"/>
                <w:kern w:val="0"/>
                <w:sz w:val="20"/>
                <w:szCs w:val="20"/>
              </w:rPr>
              <w:t>　</w:t>
            </w:r>
          </w:p>
        </w:tc>
      </w:tr>
      <w:tr w14:paraId="2F962CB5">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1442E7F0">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417EE487">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5470D89A">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15907D94">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41492C54">
            <w:pPr>
              <w:jc w:val="left"/>
              <w:rPr>
                <w:rFonts w:ascii="宋体" w:hAnsi="宋体" w:cs="宋体"/>
                <w:kern w:val="0"/>
                <w:sz w:val="20"/>
                <w:szCs w:val="20"/>
              </w:rPr>
            </w:pPr>
          </w:p>
        </w:tc>
      </w:tr>
      <w:tr w14:paraId="581C1445">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082EA619">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48352393">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7E217F7E">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6C98F094">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07CA2578">
            <w:pPr>
              <w:jc w:val="left"/>
              <w:rPr>
                <w:rFonts w:ascii="宋体" w:hAnsi="宋体" w:cs="宋体"/>
                <w:kern w:val="0"/>
                <w:sz w:val="20"/>
                <w:szCs w:val="20"/>
              </w:rPr>
            </w:pPr>
          </w:p>
        </w:tc>
      </w:tr>
      <w:tr w14:paraId="3B1FEF00">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12D49230">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14A7D914">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30D8E86F">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5CF083C7">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02D31867">
            <w:pPr>
              <w:jc w:val="left"/>
              <w:rPr>
                <w:rFonts w:ascii="宋体" w:hAnsi="宋体" w:cs="宋体"/>
                <w:kern w:val="0"/>
                <w:sz w:val="20"/>
                <w:szCs w:val="20"/>
              </w:rPr>
            </w:pPr>
          </w:p>
        </w:tc>
      </w:tr>
      <w:tr w14:paraId="5ABFD963">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5CD2E8CA">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32413C09">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4A253C52">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7DC92D6A">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22E58864">
            <w:pPr>
              <w:jc w:val="left"/>
              <w:rPr>
                <w:rFonts w:ascii="宋体" w:hAnsi="宋体" w:cs="宋体"/>
                <w:kern w:val="0"/>
                <w:sz w:val="20"/>
                <w:szCs w:val="20"/>
              </w:rPr>
            </w:pPr>
          </w:p>
        </w:tc>
      </w:tr>
      <w:tr w14:paraId="289C4373">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3FEA3060">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18E9301A">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1F8AAFB1">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001BCF83">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14:paraId="6E5E28D3">
            <w:pPr>
              <w:widowControl/>
              <w:jc w:val="left"/>
              <w:rPr>
                <w:rFonts w:ascii="宋体" w:hAnsi="宋体" w:cs="宋体"/>
                <w:kern w:val="0"/>
                <w:sz w:val="20"/>
                <w:szCs w:val="20"/>
              </w:rPr>
            </w:pPr>
          </w:p>
        </w:tc>
      </w:tr>
      <w:tr w14:paraId="1C82F169">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44BFEDBA">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37F360A1">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14:paraId="1E095B03">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65AE19D">
            <w:pPr>
              <w:widowControl/>
              <w:jc w:val="left"/>
              <w:rPr>
                <w:rFonts w:ascii="宋体" w:hAnsi="宋体" w:cs="宋体"/>
                <w:kern w:val="0"/>
                <w:sz w:val="20"/>
                <w:szCs w:val="20"/>
              </w:rPr>
            </w:pPr>
            <w:r>
              <w:rPr>
                <w:rFonts w:hint="eastAsia" w:ascii="宋体" w:hAnsi="宋体" w:cs="宋体"/>
                <w:kern w:val="0"/>
                <w:sz w:val="20"/>
                <w:szCs w:val="20"/>
              </w:rPr>
              <w:t>　</w:t>
            </w:r>
          </w:p>
        </w:tc>
      </w:tr>
      <w:tr w14:paraId="02D3163C">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14:paraId="0A7D73B3">
            <w:pPr>
              <w:widowControl/>
              <w:jc w:val="center"/>
              <w:rPr>
                <w:rFonts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14:paraId="25EFD541">
            <w:pPr>
              <w:widowControl/>
              <w:jc w:val="center"/>
              <w:rPr>
                <w:rFonts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14:paraId="41DC5535">
            <w:pPr>
              <w:widowControl/>
              <w:jc w:val="left"/>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14593ECF">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2693687F">
            <w:pPr>
              <w:widowControl/>
              <w:jc w:val="left"/>
              <w:rPr>
                <w:rFonts w:ascii="宋体" w:hAnsi="宋体" w:cs="宋体"/>
                <w:kern w:val="0"/>
                <w:sz w:val="20"/>
                <w:szCs w:val="20"/>
              </w:rPr>
            </w:pPr>
          </w:p>
        </w:tc>
      </w:tr>
      <w:tr w14:paraId="76392100">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14:paraId="07D6C64A">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036715EF">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14:paraId="08615A1E">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14:paraId="0C455096">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537E2198">
            <w:pPr>
              <w:widowControl/>
              <w:jc w:val="left"/>
              <w:rPr>
                <w:rFonts w:ascii="宋体" w:hAnsi="宋体" w:cs="宋体"/>
                <w:kern w:val="0"/>
                <w:sz w:val="20"/>
                <w:szCs w:val="20"/>
              </w:rPr>
            </w:pPr>
          </w:p>
        </w:tc>
      </w:tr>
      <w:tr w14:paraId="6C98FBBD">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54B1DD8E">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086C6967">
            <w:pPr>
              <w:widowControl/>
              <w:jc w:val="center"/>
              <w:rPr>
                <w:rFonts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14:paraId="5B9732AC">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2DF91413">
            <w:pPr>
              <w:widowControl/>
              <w:jc w:val="left"/>
              <w:rPr>
                <w:rFonts w:ascii="宋体" w:hAnsi="宋体" w:cs="宋体"/>
                <w:kern w:val="0"/>
                <w:sz w:val="20"/>
                <w:szCs w:val="20"/>
              </w:rPr>
            </w:pPr>
            <w:r>
              <w:rPr>
                <w:rFonts w:hint="eastAsia" w:ascii="宋体" w:hAnsi="宋体" w:cs="宋体"/>
                <w:kern w:val="0"/>
                <w:sz w:val="20"/>
                <w:szCs w:val="20"/>
              </w:rPr>
              <w:t>　</w:t>
            </w:r>
          </w:p>
        </w:tc>
      </w:tr>
      <w:tr w14:paraId="702C0E04">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516DB707">
            <w:pPr>
              <w:widowControl/>
              <w:jc w:val="center"/>
              <w:rPr>
                <w:rFonts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42605D33">
            <w:pPr>
              <w:widowControl/>
              <w:jc w:val="left"/>
              <w:rPr>
                <w:rFonts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14:paraId="02C0D659">
            <w:pPr>
              <w:widowControl/>
              <w:jc w:val="lef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D2B1A7B">
            <w:pPr>
              <w:widowControl/>
              <w:jc w:val="left"/>
              <w:rPr>
                <w:rFonts w:ascii="宋体" w:hAnsi="宋体" w:cs="宋体"/>
                <w:kern w:val="0"/>
                <w:sz w:val="20"/>
                <w:szCs w:val="20"/>
              </w:rPr>
            </w:pPr>
            <w:r>
              <w:rPr>
                <w:rFonts w:hint="eastAsia" w:ascii="宋体" w:hAnsi="宋体" w:cs="宋体"/>
                <w:kern w:val="0"/>
                <w:sz w:val="20"/>
                <w:szCs w:val="20"/>
              </w:rPr>
              <w:t>　</w:t>
            </w:r>
          </w:p>
        </w:tc>
      </w:tr>
      <w:tr w14:paraId="3AAA3BEA">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6F5BFACC">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714366AD">
            <w:pPr>
              <w:widowControl/>
              <w:jc w:val="left"/>
              <w:rPr>
                <w:rFonts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6D83057D">
            <w:pPr>
              <w:widowControl/>
              <w:jc w:val="left"/>
              <w:rPr>
                <w:rFonts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14:paraId="2E125054">
            <w:pPr>
              <w:widowControl/>
              <w:jc w:val="left"/>
              <w:rPr>
                <w:rFonts w:ascii="宋体" w:hAnsi="宋体" w:cs="宋体"/>
                <w:kern w:val="0"/>
                <w:sz w:val="20"/>
                <w:szCs w:val="20"/>
              </w:rPr>
            </w:pPr>
          </w:p>
        </w:tc>
      </w:tr>
      <w:tr w14:paraId="21F4F548">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2A074DFA">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6BBB2017">
            <w:pPr>
              <w:widowControl/>
              <w:jc w:val="center"/>
              <w:rPr>
                <w:rFonts w:ascii="宋体" w:hAnsi="宋体" w:cs="宋体"/>
                <w:b/>
                <w:bCs/>
                <w:kern w:val="0"/>
                <w:sz w:val="20"/>
                <w:szCs w:val="20"/>
              </w:rPr>
            </w:pPr>
            <w:r>
              <w:rPr>
                <w:rFonts w:hint="eastAsia" w:ascii="宋体" w:hAnsi="宋体" w:cs="宋体"/>
                <w:b/>
                <w:bCs/>
                <w:kern w:val="0"/>
                <w:sz w:val="20"/>
                <w:szCs w:val="20"/>
              </w:rPr>
              <w:t>合计(元)</w:t>
            </w:r>
          </w:p>
        </w:tc>
        <w:tc>
          <w:tcPr>
            <w:tcW w:w="1559" w:type="dxa"/>
            <w:tcBorders>
              <w:top w:val="nil"/>
              <w:left w:val="nil"/>
              <w:bottom w:val="single" w:color="auto" w:sz="4" w:space="0"/>
              <w:right w:val="single" w:color="auto" w:sz="4" w:space="0"/>
            </w:tcBorders>
            <w:shd w:val="clear" w:color="000000" w:fill="FFFFFF"/>
            <w:vAlign w:val="center"/>
          </w:tcPr>
          <w:p w14:paraId="7A7F2879">
            <w:pPr>
              <w:widowControl/>
              <w:jc w:val="right"/>
              <w:rPr>
                <w:rFonts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AA86574">
            <w:pPr>
              <w:widowControl/>
              <w:jc w:val="center"/>
              <w:rPr>
                <w:rFonts w:ascii="宋体" w:hAnsi="宋体" w:cs="宋体"/>
                <w:kern w:val="0"/>
                <w:sz w:val="20"/>
                <w:szCs w:val="20"/>
              </w:rPr>
            </w:pPr>
            <w:r>
              <w:rPr>
                <w:rFonts w:hint="eastAsia" w:ascii="宋体" w:hAnsi="宋体" w:cs="宋体"/>
                <w:kern w:val="0"/>
                <w:sz w:val="20"/>
                <w:szCs w:val="20"/>
              </w:rPr>
              <w:t>　以上各项之和</w:t>
            </w:r>
          </w:p>
        </w:tc>
      </w:tr>
    </w:tbl>
    <w:p w14:paraId="38275188">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14:paraId="6E8119C4">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1、此表可延长，各投标人根据本项目实际涉及的所有支出项情况修改后填写。本表如有缺漏项，由投标人自行承担。</w:t>
      </w:r>
    </w:p>
    <w:p w14:paraId="2853F4FB">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2、中标人签订合同前将详细的《分项报价表》递交采购单位，经采购单位审核同意后方可实施。</w:t>
      </w:r>
    </w:p>
    <w:p w14:paraId="6463090F">
      <w:pPr>
        <w:pStyle w:val="7"/>
        <w:rPr>
          <w:rFonts w:hint="default" w:asciiTheme="minorEastAsia" w:hAnsiTheme="minorEastAsia" w:eastAsiaTheme="minorEastAsia" w:cstheme="minorEastAsia"/>
          <w:b w:val="0"/>
          <w:bCs w:val="0"/>
          <w:color w:val="auto"/>
          <w:kern w:val="2"/>
          <w:sz w:val="20"/>
          <w:szCs w:val="20"/>
          <w:lang w:val="en-US" w:eastAsia="zh-CN" w:bidi="ar-SA"/>
        </w:rPr>
      </w:pPr>
      <w:r>
        <w:rPr>
          <w:rFonts w:hint="eastAsia" w:asciiTheme="minorEastAsia" w:hAnsiTheme="minorEastAsia" w:eastAsiaTheme="minorEastAsia" w:cstheme="minorEastAsia"/>
          <w:b w:val="0"/>
          <w:bCs w:val="0"/>
          <w:color w:val="auto"/>
          <w:kern w:val="2"/>
          <w:sz w:val="20"/>
          <w:szCs w:val="20"/>
          <w:lang w:val="en-US" w:eastAsia="zh-CN" w:bidi="ar-SA"/>
        </w:rPr>
        <w:t>3、投标人的投标报价不得超过预算金额，否则将导致投标无效。</w:t>
      </w:r>
    </w:p>
    <w:p w14:paraId="556E8396">
      <w:pPr>
        <w:tabs>
          <w:tab w:val="left" w:pos="720"/>
        </w:tabs>
        <w:jc w:val="center"/>
        <w:rPr>
          <w:b/>
          <w:sz w:val="24"/>
        </w:rPr>
      </w:pPr>
      <w:r>
        <w:rPr>
          <w:rFonts w:hint="eastAsia"/>
          <w:b/>
          <w:sz w:val="24"/>
        </w:rPr>
        <w:t>（二）</w:t>
      </w:r>
      <w:bookmarkStart w:id="45" w:name="_Hlk72073235"/>
      <w:r>
        <w:rPr>
          <w:rFonts w:hint="eastAsia"/>
          <w:b/>
          <w:sz w:val="24"/>
        </w:rPr>
        <w:t>投标人认为需要涉及的其他内容报价清单</w:t>
      </w:r>
      <w:bookmarkEnd w:id="45"/>
    </w:p>
    <w:p w14:paraId="69549B7A">
      <w:pPr>
        <w:rPr>
          <w:b/>
          <w:bCs/>
        </w:rPr>
      </w:pPr>
    </w:p>
    <w:p w14:paraId="06754420"/>
    <w:p w14:paraId="56645ACB">
      <w:pPr>
        <w:pStyle w:val="3"/>
        <w:jc w:val="center"/>
        <w:rPr>
          <w:rFonts w:ascii="黑体" w:eastAsia="黑体"/>
          <w:b w:val="0"/>
          <w:sz w:val="24"/>
          <w:szCs w:val="24"/>
        </w:rPr>
      </w:pPr>
      <w:r>
        <w:rPr>
          <w:rFonts w:hint="eastAsia" w:ascii="黑体" w:eastAsia="黑体"/>
          <w:b w:val="0"/>
          <w:sz w:val="24"/>
          <w:szCs w:val="24"/>
        </w:rPr>
        <w:t>五、投标人同类项目业绩情况（格式自定）</w:t>
      </w:r>
    </w:p>
    <w:p w14:paraId="13CE3E64">
      <w:pPr>
        <w:pStyle w:val="7"/>
        <w:rPr>
          <w:b w:val="0"/>
          <w:bCs w:val="0"/>
        </w:rPr>
      </w:pPr>
      <w:r>
        <w:rPr>
          <w:rFonts w:hint="eastAsia"/>
          <w:b w:val="0"/>
          <w:bCs w:val="0"/>
        </w:rPr>
        <w:t>（特别提示：投标人须按本招标文件评标信息中这一评审因素要求，提供证明资料）</w:t>
      </w:r>
    </w:p>
    <w:p w14:paraId="093770A5">
      <w:pPr>
        <w:pStyle w:val="3"/>
        <w:jc w:val="center"/>
        <w:rPr>
          <w:rFonts w:ascii="黑体" w:eastAsia="黑体"/>
          <w:b w:val="0"/>
          <w:sz w:val="24"/>
          <w:szCs w:val="24"/>
        </w:rPr>
      </w:pPr>
      <w:r>
        <w:rPr>
          <w:rFonts w:hint="eastAsia" w:ascii="黑体" w:eastAsia="黑体"/>
          <w:b w:val="0"/>
          <w:sz w:val="24"/>
          <w:szCs w:val="24"/>
        </w:rPr>
        <w:t>六、售后应急处理（格式自定）</w:t>
      </w:r>
    </w:p>
    <w:p w14:paraId="74B679C0">
      <w:pPr>
        <w:pStyle w:val="7"/>
        <w:rPr>
          <w:b w:val="0"/>
          <w:bCs w:val="0"/>
        </w:rPr>
      </w:pPr>
      <w:r>
        <w:rPr>
          <w:rFonts w:hint="eastAsia"/>
          <w:b w:val="0"/>
          <w:bCs w:val="0"/>
        </w:rPr>
        <w:t>（特别提示：投标人须按本招标文件评标信息中这一评审因素要求，提供证明资料）</w:t>
      </w:r>
    </w:p>
    <w:p w14:paraId="52F3942D"/>
    <w:p w14:paraId="6443BA49"/>
    <w:p w14:paraId="1CA0E4A6">
      <w:pPr>
        <w:ind w:firstLine="1446" w:firstLineChars="600"/>
        <w:rPr>
          <w:b/>
          <w:color w:val="FF0000"/>
          <w:sz w:val="24"/>
        </w:rPr>
      </w:pPr>
      <w:r>
        <w:rPr>
          <w:rFonts w:hint="eastAsia"/>
          <w:b/>
          <w:color w:val="FF0000"/>
          <w:sz w:val="24"/>
        </w:rPr>
        <w:t>（信息公开部分的内容到此为止！以下为信息不公开部分。）</w:t>
      </w:r>
    </w:p>
    <w:p w14:paraId="75D8A003">
      <w:pPr>
        <w:jc w:val="center"/>
        <w:rPr>
          <w:b/>
          <w:sz w:val="32"/>
          <w:szCs w:val="32"/>
        </w:rPr>
      </w:pPr>
    </w:p>
    <w:p w14:paraId="576FDAB7">
      <w:pPr>
        <w:jc w:val="center"/>
        <w:rPr>
          <w:b/>
          <w:sz w:val="32"/>
          <w:szCs w:val="32"/>
        </w:rPr>
      </w:pPr>
    </w:p>
    <w:p w14:paraId="5590C626">
      <w:pPr>
        <w:jc w:val="center"/>
        <w:rPr>
          <w:b/>
          <w:sz w:val="32"/>
          <w:szCs w:val="32"/>
        </w:rPr>
      </w:pPr>
    </w:p>
    <w:p w14:paraId="68373E30">
      <w:pPr>
        <w:jc w:val="center"/>
        <w:rPr>
          <w:b/>
          <w:sz w:val="32"/>
          <w:szCs w:val="32"/>
        </w:rPr>
      </w:pPr>
    </w:p>
    <w:p w14:paraId="381D61FF">
      <w:pPr>
        <w:jc w:val="center"/>
        <w:rPr>
          <w:b/>
          <w:sz w:val="32"/>
          <w:szCs w:val="32"/>
        </w:rPr>
      </w:pPr>
    </w:p>
    <w:p w14:paraId="1C982F0E">
      <w:pPr>
        <w:jc w:val="center"/>
        <w:rPr>
          <w:b/>
          <w:sz w:val="32"/>
          <w:szCs w:val="32"/>
        </w:rPr>
      </w:pPr>
    </w:p>
    <w:p w14:paraId="24A1F4F2">
      <w:pPr>
        <w:jc w:val="center"/>
        <w:rPr>
          <w:b/>
          <w:sz w:val="32"/>
          <w:szCs w:val="32"/>
        </w:rPr>
      </w:pPr>
    </w:p>
    <w:p w14:paraId="3DE66A24">
      <w:pPr>
        <w:jc w:val="center"/>
        <w:rPr>
          <w:b/>
          <w:sz w:val="32"/>
          <w:szCs w:val="32"/>
        </w:rPr>
      </w:pPr>
    </w:p>
    <w:p w14:paraId="05E3884D">
      <w:pPr>
        <w:jc w:val="center"/>
        <w:rPr>
          <w:b/>
          <w:sz w:val="32"/>
          <w:szCs w:val="32"/>
        </w:rPr>
      </w:pPr>
    </w:p>
    <w:p w14:paraId="4050F196">
      <w:pPr>
        <w:rPr>
          <w:rFonts w:ascii="仿宋_GB2312" w:eastAsia="仿宋_GB2312"/>
          <w:b/>
          <w:sz w:val="30"/>
          <w:szCs w:val="30"/>
        </w:rPr>
      </w:pPr>
      <w:r>
        <w:rPr>
          <w:rFonts w:hint="eastAsia" w:ascii="仿宋_GB2312" w:eastAsia="仿宋_GB2312"/>
          <w:b/>
          <w:sz w:val="30"/>
          <w:szCs w:val="30"/>
        </w:rPr>
        <w:br w:type="page"/>
      </w:r>
    </w:p>
    <w:p w14:paraId="107E6143">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2F89FC3E">
      <w:pPr>
        <w:pStyle w:val="3"/>
        <w:jc w:val="center"/>
        <w:rPr>
          <w:sz w:val="24"/>
        </w:rPr>
      </w:pPr>
      <w:r>
        <w:rPr>
          <w:rFonts w:hint="eastAsia" w:ascii="黑体" w:eastAsia="黑体"/>
          <w:b w:val="0"/>
          <w:sz w:val="24"/>
        </w:rPr>
        <w:t>一、</w:t>
      </w:r>
      <w:bookmarkStart w:id="46" w:name="_Hlk72092499"/>
      <w:r>
        <w:rPr>
          <w:rFonts w:hint="eastAsia" w:ascii="黑体" w:eastAsia="黑体"/>
          <w:b w:val="0"/>
          <w:sz w:val="24"/>
        </w:rPr>
        <w:t>供应商基本情况表</w:t>
      </w:r>
      <w:bookmarkEnd w:id="46"/>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0B81CE6">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1C8A7E35">
      <w:pPr>
        <w:pStyle w:val="3"/>
        <w:spacing w:before="120" w:after="120"/>
        <w:jc w:val="center"/>
        <w:rPr>
          <w:rFonts w:ascii="黑体" w:eastAsia="黑体"/>
          <w:b w:val="0"/>
          <w:sz w:val="24"/>
        </w:rPr>
      </w:pPr>
      <w:r>
        <w:rPr>
          <w:rFonts w:hint="eastAsia" w:ascii="黑体" w:eastAsia="黑体"/>
          <w:b w:val="0"/>
          <w:sz w:val="24"/>
        </w:rPr>
        <w:t>二、法定代表人（负责人）证明书</w:t>
      </w:r>
    </w:p>
    <w:p w14:paraId="4DCBA730">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14:paraId="1BF8C327">
      <w:pPr>
        <w:spacing w:line="360" w:lineRule="auto"/>
        <w:ind w:firstLine="420" w:firstLineChars="200"/>
        <w:rPr>
          <w:szCs w:val="21"/>
        </w:rPr>
      </w:pPr>
      <w:r>
        <w:rPr>
          <w:rFonts w:hint="eastAsia"/>
          <w:szCs w:val="21"/>
        </w:rPr>
        <w:t>特此证明。</w:t>
      </w:r>
    </w:p>
    <w:p w14:paraId="3C33CCB2">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4D71106B">
      <w:pPr>
        <w:numPr>
          <w:ilvl w:val="0"/>
          <w:numId w:val="4"/>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6443E0C">
      <w:pPr>
        <w:numPr>
          <w:ilvl w:val="0"/>
          <w:numId w:val="4"/>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14:paraId="04E62B87">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2C31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ADE2F8B">
            <w:pPr>
              <w:jc w:val="center"/>
              <w:rPr>
                <w:rFonts w:hint="eastAsia"/>
                <w:lang w:val="en-US" w:eastAsia="zh-CN"/>
              </w:rPr>
            </w:pPr>
            <w:r>
              <w:rPr>
                <w:rFonts w:hint="eastAsia" w:ascii="Times New Roman" w:eastAsia="宋体"/>
                <w:lang w:val="en-US" w:eastAsia="zh-CN"/>
              </w:rPr>
              <w:t>证件扫描件正面</w:t>
            </w:r>
          </w:p>
          <w:p w14:paraId="565D6AAE">
            <w:pPr>
              <w:pStyle w:val="7"/>
              <w:jc w:val="both"/>
              <w:rPr>
                <w:rFonts w:hint="eastAsia"/>
                <w:lang w:val="en-US" w:eastAsia="zh-CN"/>
              </w:rPr>
            </w:pPr>
          </w:p>
          <w:p w14:paraId="1D1F8379">
            <w:pPr>
              <w:pStyle w:val="8"/>
              <w:rPr>
                <w:rFonts w:hint="eastAsia"/>
                <w:lang w:val="en-US" w:eastAsia="zh-CN"/>
              </w:rPr>
            </w:pPr>
          </w:p>
          <w:p w14:paraId="510C976D">
            <w:pPr>
              <w:pStyle w:val="8"/>
              <w:rPr>
                <w:rFonts w:hint="default"/>
                <w:lang w:val="en-US" w:eastAsia="zh-CN"/>
              </w:rPr>
            </w:pPr>
          </w:p>
          <w:p w14:paraId="0654B1A3">
            <w:pPr>
              <w:pStyle w:val="8"/>
              <w:jc w:val="both"/>
              <w:rPr>
                <w:rFonts w:hint="default"/>
                <w:lang w:val="en-US" w:eastAsia="zh-CN"/>
              </w:rPr>
            </w:pPr>
          </w:p>
        </w:tc>
        <w:tc>
          <w:tcPr>
            <w:tcW w:w="4265" w:type="dxa"/>
            <w:vAlign w:val="top"/>
          </w:tcPr>
          <w:p w14:paraId="73945701">
            <w:pPr>
              <w:jc w:val="center"/>
              <w:rPr>
                <w:rFonts w:hint="eastAsia"/>
                <w:lang w:val="en-US" w:eastAsia="zh-CN"/>
              </w:rPr>
            </w:pPr>
            <w:r>
              <w:rPr>
                <w:rFonts w:hint="eastAsia" w:ascii="Times New Roman" w:eastAsia="宋体"/>
                <w:lang w:val="en-US" w:eastAsia="zh-CN"/>
              </w:rPr>
              <w:t>证件扫描件反面</w:t>
            </w:r>
          </w:p>
          <w:p w14:paraId="79B57172">
            <w:pPr>
              <w:pStyle w:val="7"/>
              <w:jc w:val="center"/>
              <w:rPr>
                <w:rFonts w:hint="eastAsia"/>
                <w:lang w:val="en-US" w:eastAsia="zh-CN"/>
              </w:rPr>
            </w:pPr>
          </w:p>
          <w:p w14:paraId="5EC75496">
            <w:pPr>
              <w:pStyle w:val="8"/>
              <w:jc w:val="center"/>
              <w:rPr>
                <w:rFonts w:hint="eastAsia"/>
                <w:sz w:val="24"/>
                <w:vertAlign w:val="baseline"/>
                <w:lang w:val="en-US" w:eastAsia="zh-CN"/>
              </w:rPr>
            </w:pPr>
          </w:p>
        </w:tc>
      </w:tr>
    </w:tbl>
    <w:p w14:paraId="0FE275D0">
      <w:pPr>
        <w:pStyle w:val="37"/>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9002413">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73E15E19">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5F3E8536">
      <w:pPr>
        <w:spacing w:line="360" w:lineRule="auto"/>
        <w:ind w:firstLine="420" w:firstLineChars="200"/>
        <w:rPr>
          <w:rFonts w:hint="eastAsia"/>
          <w:szCs w:val="21"/>
        </w:rPr>
      </w:pPr>
      <w:r>
        <w:rPr>
          <w:rFonts w:hint="eastAsia"/>
          <w:szCs w:val="21"/>
        </w:rPr>
        <w:t>代理人无转委托权，特此委托。</w:t>
      </w:r>
    </w:p>
    <w:p w14:paraId="0511FE1C">
      <w:pPr>
        <w:spacing w:line="360" w:lineRule="auto"/>
        <w:ind w:firstLine="420" w:firstLineChars="200"/>
        <w:rPr>
          <w:rFonts w:hint="eastAsia"/>
          <w:szCs w:val="21"/>
        </w:rPr>
      </w:pPr>
    </w:p>
    <w:p w14:paraId="51862E2C">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2C77ABB6">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41D9D9EC">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4EE199C2">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14:paraId="283C1787">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BCB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224D119">
            <w:pPr>
              <w:jc w:val="center"/>
              <w:rPr>
                <w:rFonts w:hint="eastAsia"/>
                <w:lang w:val="en-US" w:eastAsia="zh-CN"/>
              </w:rPr>
            </w:pPr>
            <w:r>
              <w:rPr>
                <w:rFonts w:hint="eastAsia" w:ascii="Times New Roman" w:eastAsia="宋体"/>
                <w:lang w:val="en-US" w:eastAsia="zh-CN"/>
              </w:rPr>
              <w:t>证件扫描件正面</w:t>
            </w:r>
          </w:p>
          <w:p w14:paraId="4579B548">
            <w:pPr>
              <w:pStyle w:val="7"/>
              <w:jc w:val="both"/>
              <w:rPr>
                <w:rFonts w:hint="eastAsia"/>
                <w:lang w:val="en-US" w:eastAsia="zh-CN"/>
              </w:rPr>
            </w:pPr>
          </w:p>
          <w:p w14:paraId="7C396A47">
            <w:pPr>
              <w:pStyle w:val="8"/>
              <w:rPr>
                <w:rFonts w:hint="eastAsia"/>
                <w:lang w:val="en-US" w:eastAsia="zh-CN"/>
              </w:rPr>
            </w:pPr>
          </w:p>
          <w:p w14:paraId="7216955B">
            <w:pPr>
              <w:pStyle w:val="8"/>
              <w:rPr>
                <w:rFonts w:hint="default"/>
                <w:lang w:val="en-US" w:eastAsia="zh-CN"/>
              </w:rPr>
            </w:pPr>
          </w:p>
          <w:p w14:paraId="0FEF7B11">
            <w:pPr>
              <w:pStyle w:val="8"/>
              <w:jc w:val="both"/>
              <w:rPr>
                <w:rFonts w:hint="default"/>
                <w:lang w:val="en-US" w:eastAsia="zh-CN"/>
              </w:rPr>
            </w:pPr>
          </w:p>
        </w:tc>
        <w:tc>
          <w:tcPr>
            <w:tcW w:w="4265" w:type="dxa"/>
            <w:vAlign w:val="top"/>
          </w:tcPr>
          <w:p w14:paraId="0E087374">
            <w:pPr>
              <w:jc w:val="center"/>
              <w:rPr>
                <w:rFonts w:hint="eastAsia"/>
                <w:lang w:val="en-US" w:eastAsia="zh-CN"/>
              </w:rPr>
            </w:pPr>
            <w:r>
              <w:rPr>
                <w:rFonts w:hint="eastAsia" w:ascii="Times New Roman" w:eastAsia="宋体"/>
                <w:lang w:val="en-US" w:eastAsia="zh-CN"/>
              </w:rPr>
              <w:t>证件扫描件反面</w:t>
            </w:r>
          </w:p>
          <w:p w14:paraId="29AB2584">
            <w:pPr>
              <w:pStyle w:val="7"/>
              <w:jc w:val="center"/>
              <w:rPr>
                <w:rFonts w:hint="eastAsia"/>
                <w:lang w:val="en-US" w:eastAsia="zh-CN"/>
              </w:rPr>
            </w:pPr>
          </w:p>
          <w:p w14:paraId="6DF98B9B">
            <w:pPr>
              <w:pStyle w:val="8"/>
              <w:jc w:val="center"/>
              <w:rPr>
                <w:rFonts w:hint="eastAsia"/>
                <w:sz w:val="24"/>
                <w:vertAlign w:val="baseline"/>
                <w:lang w:val="en-US" w:eastAsia="zh-CN"/>
              </w:rPr>
            </w:pPr>
          </w:p>
        </w:tc>
      </w:tr>
    </w:tbl>
    <w:p w14:paraId="2747CEA6">
      <w:pPr>
        <w:pStyle w:val="37"/>
        <w:rPr>
          <w:rFonts w:hint="eastAsia" w:ascii="黑体" w:hAnsi="黑体" w:eastAsia="黑体" w:cs="黑体"/>
          <w:b/>
          <w:bCs/>
          <w:color w:val="auto"/>
          <w:sz w:val="24"/>
          <w:szCs w:val="24"/>
          <w:u w:val="none"/>
          <w:lang w:val="en-US" w:eastAsia="zh-CN"/>
        </w:rPr>
      </w:pPr>
    </w:p>
    <w:p w14:paraId="3BFCDA04">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C0547C8">
      <w:pPr>
        <w:pStyle w:val="16"/>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14:paraId="3F7797BA">
      <w:pPr>
        <w:pStyle w:val="16"/>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7" w:name="_Hlk72092634"/>
      <w:r>
        <w:rPr>
          <w:rFonts w:hint="eastAsia" w:ascii="黑体" w:eastAsia="黑体"/>
          <w:b w:val="0"/>
          <w:kern w:val="0"/>
          <w:sz w:val="24"/>
          <w:szCs w:val="24"/>
        </w:rPr>
        <w:t>实质性条款响应情况表</w:t>
      </w:r>
      <w:bookmarkEnd w:id="47"/>
    </w:p>
    <w:p w14:paraId="6DA408CD">
      <w:pPr>
        <w:pStyle w:val="37"/>
      </w:pP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14:paraId="0157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05E8E82C">
            <w:pPr>
              <w:adjustRightInd w:val="0"/>
              <w:snapToGrid w:val="0"/>
              <w:spacing w:line="360" w:lineRule="auto"/>
              <w:jc w:val="center"/>
              <w:rPr>
                <w:rFonts w:ascii="宋体" w:hAnsi="宋体"/>
                <w:kern w:val="0"/>
                <w:szCs w:val="21"/>
              </w:rPr>
            </w:pPr>
            <w:bookmarkStart w:id="48" w:name="_Hlk72092651"/>
            <w:r>
              <w:rPr>
                <w:rFonts w:hint="eastAsia" w:ascii="宋体" w:hAnsi="宋体"/>
                <w:kern w:val="0"/>
                <w:szCs w:val="21"/>
              </w:rPr>
              <w:t>序号</w:t>
            </w:r>
          </w:p>
        </w:tc>
        <w:tc>
          <w:tcPr>
            <w:tcW w:w="2788" w:type="dxa"/>
            <w:vAlign w:val="center"/>
          </w:tcPr>
          <w:p w14:paraId="2B3F9169">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14:paraId="2B865061">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09AFA216">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39A2F37C">
            <w:pPr>
              <w:adjustRightInd w:val="0"/>
              <w:snapToGrid w:val="0"/>
              <w:spacing w:line="360" w:lineRule="auto"/>
              <w:jc w:val="center"/>
              <w:rPr>
                <w:rFonts w:ascii="宋体" w:hAnsi="宋体"/>
                <w:kern w:val="0"/>
                <w:szCs w:val="21"/>
              </w:rPr>
            </w:pPr>
            <w:r>
              <w:rPr>
                <w:rFonts w:hint="eastAsia"/>
              </w:rPr>
              <w:t>说明</w:t>
            </w:r>
          </w:p>
        </w:tc>
      </w:tr>
      <w:bookmarkEnd w:id="48"/>
      <w:tr w14:paraId="3CCB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4711CD5F">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14:paraId="462A6A2C">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14:paraId="68ADB91B">
            <w:pPr>
              <w:adjustRightInd w:val="0"/>
              <w:snapToGrid w:val="0"/>
              <w:spacing w:line="360" w:lineRule="auto"/>
              <w:rPr>
                <w:rFonts w:ascii="宋体" w:hAnsi="宋体"/>
                <w:kern w:val="0"/>
                <w:szCs w:val="21"/>
              </w:rPr>
            </w:pPr>
          </w:p>
        </w:tc>
        <w:tc>
          <w:tcPr>
            <w:tcW w:w="1842" w:type="dxa"/>
          </w:tcPr>
          <w:p w14:paraId="78FD10DF">
            <w:pPr>
              <w:adjustRightInd w:val="0"/>
              <w:snapToGrid w:val="0"/>
              <w:spacing w:line="360" w:lineRule="auto"/>
              <w:rPr>
                <w:rFonts w:ascii="宋体" w:hAnsi="宋体"/>
                <w:kern w:val="0"/>
                <w:szCs w:val="21"/>
              </w:rPr>
            </w:pPr>
          </w:p>
        </w:tc>
        <w:tc>
          <w:tcPr>
            <w:tcW w:w="1418" w:type="dxa"/>
          </w:tcPr>
          <w:p w14:paraId="0E8360B8">
            <w:pPr>
              <w:adjustRightInd w:val="0"/>
              <w:snapToGrid w:val="0"/>
              <w:spacing w:line="360" w:lineRule="auto"/>
              <w:rPr>
                <w:rFonts w:ascii="宋体" w:hAnsi="宋体"/>
                <w:kern w:val="0"/>
                <w:szCs w:val="21"/>
              </w:rPr>
            </w:pPr>
          </w:p>
        </w:tc>
      </w:tr>
    </w:tbl>
    <w:p w14:paraId="1480F2A4">
      <w:pPr>
        <w:ind w:firstLine="482" w:firstLineChars="200"/>
        <w:rPr>
          <w:b/>
          <w:sz w:val="24"/>
          <w:szCs w:val="22"/>
        </w:rPr>
      </w:pPr>
      <w:r>
        <w:rPr>
          <w:rFonts w:hint="eastAsia"/>
          <w:b/>
          <w:sz w:val="24"/>
          <w:szCs w:val="22"/>
        </w:rPr>
        <w:t>注：1.上表所列各项均为不可负偏离条款。</w:t>
      </w:r>
    </w:p>
    <w:p w14:paraId="5BA6BB3E">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497128A9">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6B509F6C">
      <w:pPr>
        <w:ind w:firstLine="482" w:firstLineChars="200"/>
        <w:rPr>
          <w:b/>
          <w:sz w:val="24"/>
        </w:rPr>
      </w:pPr>
      <w:r>
        <w:rPr>
          <w:b/>
          <w:sz w:val="24"/>
        </w:rPr>
        <w:t>4.</w:t>
      </w:r>
      <w:r>
        <w:rPr>
          <w:rFonts w:hint="eastAsia"/>
          <w:b/>
          <w:sz w:val="24"/>
        </w:rPr>
        <w:t>评审委员会有权对投标响应情况作出判断（作出评审结论）。</w:t>
      </w:r>
    </w:p>
    <w:p w14:paraId="435D4892">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4C32971">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462E98D9">
      <w:pPr>
        <w:pStyle w:val="37"/>
        <w:sectPr>
          <w:pgSz w:w="11907" w:h="16840"/>
          <w:pgMar w:top="1440" w:right="1797" w:bottom="1440" w:left="1797" w:header="851" w:footer="992" w:gutter="0"/>
          <w:cols w:space="425" w:num="1"/>
          <w:titlePg/>
          <w:docGrid w:linePitch="462" w:charSpace="0"/>
        </w:sectPr>
      </w:pPr>
    </w:p>
    <w:p w14:paraId="184F3DDB">
      <w:pPr>
        <w:pStyle w:val="3"/>
        <w:jc w:val="center"/>
        <w:rPr>
          <w:rFonts w:ascii="黑体" w:eastAsia="黑体"/>
          <w:b w:val="0"/>
          <w:kern w:val="0"/>
          <w:sz w:val="24"/>
          <w:szCs w:val="24"/>
        </w:rPr>
      </w:pPr>
      <w:r>
        <w:rPr>
          <w:rFonts w:hint="eastAsia" w:ascii="黑体" w:hAnsi="宋体" w:eastAsia="黑体" w:cs="Times New Roman"/>
          <w:b w:val="0"/>
          <w:bCs/>
          <w:kern w:val="0"/>
          <w:sz w:val="24"/>
          <w:szCs w:val="24"/>
          <w:lang w:val="en-US" w:eastAsia="zh-CN" w:bidi="ar-SA"/>
        </w:rPr>
        <w:t>五、服务方案</w:t>
      </w:r>
      <w:r>
        <w:rPr>
          <w:rFonts w:hint="eastAsia" w:ascii="黑体" w:eastAsia="黑体"/>
          <w:b w:val="0"/>
          <w:kern w:val="0"/>
          <w:sz w:val="24"/>
          <w:szCs w:val="24"/>
        </w:rPr>
        <w:t>（格式自定）</w:t>
      </w:r>
    </w:p>
    <w:p w14:paraId="568F9AF5">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0E3C6E7">
      <w:pPr>
        <w:pStyle w:val="6"/>
        <w:ind w:firstLine="0"/>
        <w:rPr>
          <w:rFonts w:asciiTheme="minorEastAsia" w:hAnsiTheme="minorEastAsia" w:eastAsiaTheme="minorEastAsia" w:cstheme="minorEastAsia"/>
          <w:sz w:val="24"/>
        </w:rPr>
      </w:pPr>
    </w:p>
    <w:p w14:paraId="377A5E8A">
      <w:pPr>
        <w:pStyle w:val="3"/>
        <w:jc w:val="center"/>
        <w:rPr>
          <w:rFonts w:ascii="黑体" w:eastAsia="黑体"/>
          <w:b w:val="0"/>
          <w:kern w:val="0"/>
          <w:sz w:val="24"/>
          <w:szCs w:val="24"/>
        </w:rPr>
      </w:pPr>
      <w:r>
        <w:rPr>
          <w:rFonts w:hint="eastAsia" w:ascii="黑体" w:eastAsia="黑体"/>
          <w:b w:val="0"/>
          <w:kern w:val="0"/>
          <w:sz w:val="24"/>
          <w:szCs w:val="24"/>
          <w:lang w:val="en-US" w:eastAsia="zh-CN"/>
        </w:rPr>
        <w:t>六</w:t>
      </w:r>
      <w:r>
        <w:rPr>
          <w:rFonts w:hint="eastAsia" w:ascii="黑体" w:eastAsia="黑体"/>
          <w:b w:val="0"/>
          <w:kern w:val="0"/>
          <w:sz w:val="24"/>
          <w:szCs w:val="24"/>
        </w:rPr>
        <w:t>、项目重点难点分析、应对措施及相关的合理化建议（格式自定）</w:t>
      </w:r>
    </w:p>
    <w:p w14:paraId="0A8F0DC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A5B5FB0">
      <w:pPr>
        <w:pStyle w:val="6"/>
        <w:ind w:firstLine="0"/>
        <w:rPr>
          <w:rFonts w:asciiTheme="minorEastAsia" w:hAnsiTheme="minorEastAsia" w:eastAsiaTheme="minorEastAsia" w:cstheme="minorEastAsia"/>
          <w:sz w:val="24"/>
        </w:rPr>
      </w:pPr>
    </w:p>
    <w:p w14:paraId="125371C3">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、项目完成（服务期满）后的服务承诺（格式自定）</w:t>
      </w:r>
    </w:p>
    <w:p w14:paraId="1CEF1CD3">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608A41C">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、违约承诺（格式自定）</w:t>
      </w:r>
    </w:p>
    <w:p w14:paraId="0EC0FE76">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C5AD9D8">
      <w:pPr>
        <w:numPr>
          <w:ilvl w:val="0"/>
          <w:numId w:val="0"/>
        </w:numPr>
        <w:snapToGrid w:val="0"/>
        <w:spacing w:afterLines="25" w:line="300" w:lineRule="auto"/>
        <w:ind w:leftChars="0"/>
        <w:rPr>
          <w:rFonts w:cs="Times New Roman" w:asciiTheme="majorEastAsia" w:hAnsiTheme="majorEastAsia" w:eastAsiaTheme="majorEastAsia"/>
          <w:sz w:val="24"/>
          <w:szCs w:val="24"/>
        </w:rPr>
      </w:pPr>
    </w:p>
    <w:p w14:paraId="1773F367">
      <w:pPr>
        <w:pStyle w:val="3"/>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49" w:name="_Hlk72062872"/>
      <w:r>
        <w:rPr>
          <w:rFonts w:hint="eastAsia" w:ascii="黑体" w:eastAsia="黑体"/>
          <w:b w:val="0"/>
          <w:bCs w:val="0"/>
          <w:sz w:val="24"/>
          <w:szCs w:val="20"/>
        </w:rPr>
        <w:t>投标人认为需要加以说明的其他内容</w:t>
      </w:r>
      <w:bookmarkEnd w:id="49"/>
    </w:p>
    <w:p w14:paraId="7517104A">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153242D0">
      <w:pPr>
        <w:widowControl/>
        <w:jc w:val="center"/>
        <w:rPr>
          <w:rFonts w:ascii="黑体" w:hAnsi="宋体" w:eastAsia="黑体"/>
          <w:kern w:val="0"/>
          <w:sz w:val="24"/>
          <w:szCs w:val="20"/>
        </w:rPr>
      </w:pPr>
    </w:p>
    <w:p w14:paraId="02B314B8">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6DD7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2DEB3E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1307D1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1480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5EA8B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525D69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37F0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8B254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169D95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AFE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264CC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4ECB78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027B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D614E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67A3A6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3903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6AEC20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BADBC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0762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C3669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27A020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61787B8E">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15AC96D6">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41F89960">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4722E221">
      <w:pPr>
        <w:spacing w:beforeLines="0" w:line="380" w:lineRule="exact"/>
        <w:ind w:firstLine="420" w:firstLineChars="200"/>
        <w:rPr>
          <w:color w:val="auto"/>
        </w:rPr>
      </w:pPr>
      <w:r>
        <w:rPr>
          <w:rFonts w:hint="eastAsia"/>
          <w:color w:val="auto"/>
        </w:rPr>
        <w:t>（三）项目负责人或者主要技术人员不是本单位人员的。</w:t>
      </w:r>
    </w:p>
    <w:p w14:paraId="087FD869">
      <w:pPr>
        <w:spacing w:beforeLines="0" w:line="380" w:lineRule="exact"/>
        <w:ind w:firstLine="420" w:firstLineChars="200"/>
        <w:rPr>
          <w:color w:val="auto"/>
        </w:rPr>
      </w:pPr>
      <w:r>
        <w:rPr>
          <w:rFonts w:hint="eastAsia"/>
          <w:color w:val="auto"/>
        </w:rPr>
        <w:t>（四）投标保证金不是从投标供应商基本账户转出的。</w:t>
      </w:r>
    </w:p>
    <w:p w14:paraId="0FF16848">
      <w:pPr>
        <w:spacing w:beforeLines="0" w:line="380" w:lineRule="exact"/>
        <w:ind w:firstLine="420" w:firstLineChars="200"/>
        <w:rPr>
          <w:color w:val="auto"/>
        </w:rPr>
      </w:pPr>
      <w:r>
        <w:rPr>
          <w:rFonts w:hint="eastAsia"/>
          <w:color w:val="auto"/>
        </w:rPr>
        <w:t>（五）其他隐瞒真实情况、提供虚假资料的行为。</w:t>
      </w:r>
    </w:p>
    <w:p w14:paraId="532C2245">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65E31F7A">
      <w:pPr>
        <w:spacing w:beforeLines="0" w:line="380" w:lineRule="exact"/>
        <w:ind w:firstLine="420" w:firstLineChars="200"/>
        <w:rPr>
          <w:color w:val="auto"/>
        </w:rPr>
      </w:pPr>
      <w:r>
        <w:rPr>
          <w:rFonts w:hint="eastAsia"/>
          <w:color w:val="auto"/>
        </w:rPr>
        <w:t>（一）投标供应商之间相互约定给予未中标的供应商利益补偿。</w:t>
      </w:r>
    </w:p>
    <w:p w14:paraId="5C1D2420">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1E66A67C">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03474E59">
      <w:pPr>
        <w:spacing w:beforeLines="0" w:line="340" w:lineRule="exact"/>
        <w:ind w:firstLine="420" w:firstLineChars="200"/>
        <w:rPr>
          <w:color w:val="auto"/>
        </w:rPr>
      </w:pPr>
      <w:r>
        <w:rPr>
          <w:rFonts w:hint="eastAsia"/>
          <w:color w:val="auto"/>
        </w:rPr>
        <w:t>（四）不同投标供应商的投标文件或部分投标文件相互混装。</w:t>
      </w:r>
    </w:p>
    <w:p w14:paraId="2A85EB5F">
      <w:pPr>
        <w:spacing w:beforeLines="0" w:line="340" w:lineRule="exact"/>
        <w:ind w:firstLine="420" w:firstLineChars="200"/>
        <w:rPr>
          <w:color w:val="auto"/>
        </w:rPr>
      </w:pPr>
      <w:r>
        <w:rPr>
          <w:rFonts w:hint="eastAsia"/>
          <w:color w:val="auto"/>
        </w:rPr>
        <w:t>（五）不同投标供应商的投标文件内容存在非正常一致。</w:t>
      </w:r>
    </w:p>
    <w:p w14:paraId="45D06305">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2254B9F6">
      <w:pPr>
        <w:spacing w:beforeLines="0" w:line="340" w:lineRule="exact"/>
        <w:ind w:firstLine="420" w:firstLineChars="200"/>
        <w:rPr>
          <w:color w:val="auto"/>
        </w:rPr>
      </w:pPr>
      <w:r>
        <w:rPr>
          <w:rFonts w:hint="eastAsia"/>
          <w:color w:val="auto"/>
        </w:rPr>
        <w:t>（七）不同投标人的投标报价呈规律性差异。</w:t>
      </w:r>
    </w:p>
    <w:p w14:paraId="164C80B0">
      <w:pPr>
        <w:spacing w:beforeLines="0" w:line="340" w:lineRule="exact"/>
        <w:ind w:firstLine="420" w:firstLineChars="200"/>
        <w:rPr>
          <w:color w:val="auto"/>
        </w:rPr>
      </w:pPr>
      <w:r>
        <w:rPr>
          <w:rFonts w:hint="eastAsia"/>
          <w:color w:val="auto"/>
        </w:rPr>
        <w:t>（八）不同投标人的投标保证金从同一单位或者个人的账户转出。</w:t>
      </w:r>
    </w:p>
    <w:p w14:paraId="2C8AD3D0">
      <w:pPr>
        <w:spacing w:beforeLines="0" w:line="340" w:lineRule="exact"/>
        <w:ind w:firstLine="420" w:firstLineChars="200"/>
        <w:rPr>
          <w:color w:val="auto"/>
        </w:rPr>
      </w:pPr>
      <w:r>
        <w:rPr>
          <w:rFonts w:hint="eastAsia"/>
          <w:color w:val="auto"/>
        </w:rPr>
        <w:t>（九）主管部门依照法律、法规认定的其他情形。</w:t>
      </w:r>
    </w:p>
    <w:p w14:paraId="0010555B">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7B610F13">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16533BC">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210F4F70">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6FA69861">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451C1E0A">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0020108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D7E6B4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3E762A86">
            <w:pPr>
              <w:autoSpaceDE w:val="0"/>
              <w:autoSpaceDN w:val="0"/>
              <w:spacing w:line="400" w:lineRule="exact"/>
              <w:ind w:firstLine="1866"/>
              <w:rPr>
                <w:rFonts w:ascii="宋体" w:hAnsi="宋体" w:eastAsiaTheme="minorEastAsia"/>
                <w:spacing w:val="-4"/>
                <w:kern w:val="0"/>
                <w:szCs w:val="21"/>
              </w:rPr>
            </w:pPr>
          </w:p>
        </w:tc>
      </w:tr>
      <w:tr w14:paraId="563EF10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902B09E">
            <w:pPr>
              <w:autoSpaceDE w:val="0"/>
              <w:autoSpaceDN w:val="0"/>
              <w:spacing w:line="400" w:lineRule="exact"/>
              <w:ind w:firstLine="1866"/>
              <w:rPr>
                <w:rFonts w:ascii="宋体" w:hAnsi="宋体" w:eastAsiaTheme="minorEastAsia"/>
                <w:spacing w:val="-4"/>
                <w:kern w:val="0"/>
                <w:szCs w:val="21"/>
              </w:rPr>
            </w:pPr>
          </w:p>
        </w:tc>
      </w:tr>
      <w:tr w14:paraId="4F2B3BA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A5ECF9A">
            <w:pPr>
              <w:autoSpaceDE w:val="0"/>
              <w:autoSpaceDN w:val="0"/>
              <w:spacing w:line="400" w:lineRule="exact"/>
              <w:ind w:firstLine="1866"/>
              <w:rPr>
                <w:rFonts w:ascii="宋体" w:hAnsi="宋体" w:eastAsiaTheme="minorEastAsia"/>
                <w:spacing w:val="-4"/>
                <w:kern w:val="0"/>
                <w:szCs w:val="21"/>
              </w:rPr>
            </w:pPr>
          </w:p>
        </w:tc>
      </w:tr>
      <w:tr w14:paraId="0441FBA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B4645F4">
            <w:pPr>
              <w:autoSpaceDE w:val="0"/>
              <w:autoSpaceDN w:val="0"/>
              <w:spacing w:line="400" w:lineRule="exact"/>
              <w:ind w:firstLine="1866"/>
              <w:rPr>
                <w:rFonts w:ascii="宋体" w:hAnsi="宋体" w:eastAsiaTheme="minorEastAsia"/>
                <w:spacing w:val="-4"/>
                <w:kern w:val="0"/>
                <w:szCs w:val="21"/>
              </w:rPr>
            </w:pPr>
          </w:p>
        </w:tc>
      </w:tr>
    </w:tbl>
    <w:p w14:paraId="75B9D1D2">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D1CC389">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0D9A6F17">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2E8F7F71">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4258F34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0C88EBBF">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14:paraId="4589D028">
      <w:pPr>
        <w:widowControl/>
        <w:autoSpaceDE w:val="0"/>
        <w:autoSpaceDN w:val="0"/>
        <w:spacing w:line="400" w:lineRule="exact"/>
        <w:ind w:right="1414" w:firstLine="480" w:firstLineChars="200"/>
        <w:jc w:val="right"/>
        <w:rPr>
          <w:rFonts w:eastAsiaTheme="minorEastAsia"/>
          <w:kern w:val="0"/>
          <w:sz w:val="24"/>
        </w:rPr>
      </w:pPr>
    </w:p>
    <w:p w14:paraId="4BA2CE2A">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0FAB07B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77188BC6">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90FFFD7">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604506F">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28EB1A56">
      <w:pPr>
        <w:widowControl/>
        <w:autoSpaceDE w:val="0"/>
        <w:autoSpaceDN w:val="0"/>
        <w:spacing w:line="400" w:lineRule="exact"/>
        <w:ind w:right="1414" w:firstLine="480" w:firstLineChars="200"/>
        <w:jc w:val="right"/>
        <w:rPr>
          <w:rFonts w:eastAsiaTheme="minorEastAsia"/>
          <w:kern w:val="0"/>
          <w:sz w:val="24"/>
        </w:rPr>
      </w:pPr>
    </w:p>
    <w:p w14:paraId="273C78C8">
      <w:pPr>
        <w:widowControl/>
        <w:autoSpaceDE w:val="0"/>
        <w:autoSpaceDN w:val="0"/>
        <w:spacing w:line="400" w:lineRule="exact"/>
        <w:ind w:right="1414" w:firstLine="480" w:firstLineChars="200"/>
        <w:jc w:val="right"/>
        <w:rPr>
          <w:rFonts w:eastAsiaTheme="minorEastAsia"/>
          <w:kern w:val="0"/>
          <w:sz w:val="24"/>
        </w:rPr>
      </w:pPr>
    </w:p>
    <w:p w14:paraId="5150DE2B">
      <w:pPr>
        <w:ind w:firstLine="720" w:firstLineChars="300"/>
        <w:rPr>
          <w:sz w:val="24"/>
        </w:rPr>
      </w:pPr>
    </w:p>
    <w:p w14:paraId="1A94A054">
      <w:pPr>
        <w:widowControl/>
        <w:spacing w:line="360" w:lineRule="auto"/>
        <w:jc w:val="left"/>
        <w:rPr>
          <w:rFonts w:eastAsiaTheme="minorEastAsia"/>
          <w:b/>
          <w:bCs/>
          <w:kern w:val="0"/>
          <w:sz w:val="24"/>
        </w:rPr>
      </w:pPr>
    </w:p>
    <w:p w14:paraId="48D23A37">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4324FA0A"/>
    <w:p w14:paraId="1BDA0C9B">
      <w:pPr>
        <w:pStyle w:val="7"/>
        <w:sectPr>
          <w:pgSz w:w="11907" w:h="16840"/>
          <w:pgMar w:top="1440" w:right="1797" w:bottom="1440" w:left="1797" w:header="851" w:footer="992" w:gutter="0"/>
          <w:cols w:space="425" w:num="1"/>
          <w:titlePg/>
          <w:docGrid w:linePitch="462" w:charSpace="0"/>
        </w:sectPr>
      </w:pPr>
    </w:p>
    <w:p w14:paraId="56891B17">
      <w:pPr>
        <w:pStyle w:val="7"/>
      </w:pPr>
    </w:p>
    <w:p w14:paraId="2BF65EDE">
      <w:pPr>
        <w:pStyle w:val="5"/>
        <w:jc w:val="center"/>
        <w:outlineLvl w:val="2"/>
      </w:pPr>
      <w:r>
        <w:rPr>
          <w:rFonts w:hint="eastAsia"/>
        </w:rPr>
        <w:t>第五章  合同条款及格式</w:t>
      </w:r>
    </w:p>
    <w:p w14:paraId="53209246">
      <w:pPr>
        <w:ind w:firstLine="411" w:firstLineChars="196"/>
      </w:pPr>
    </w:p>
    <w:p w14:paraId="7B6AC1D0">
      <w:pPr>
        <w:jc w:val="center"/>
        <w:outlineLvl w:val="9"/>
      </w:pPr>
      <w:r>
        <w:rPr>
          <w:rFonts w:hint="eastAsia"/>
          <w:b/>
          <w:sz w:val="24"/>
        </w:rPr>
        <w:t>（仅供参考，具体以项目需求及采购结果为准）</w:t>
      </w:r>
    </w:p>
    <w:p w14:paraId="1853A956">
      <w:pPr>
        <w:rPr>
          <w:rFonts w:ascii="宋体" w:hAnsi="宋体"/>
          <w:b/>
          <w:bCs/>
          <w:szCs w:val="21"/>
        </w:rPr>
      </w:pPr>
      <w:r>
        <w:rPr>
          <w:rFonts w:hint="eastAsia" w:ascii="宋体" w:hAnsi="宋体"/>
          <w:b/>
          <w:bCs/>
          <w:szCs w:val="21"/>
        </w:rPr>
        <w:t>甲方：</w:t>
      </w:r>
    </w:p>
    <w:p w14:paraId="33BA63F6">
      <w:pPr>
        <w:rPr>
          <w:rFonts w:ascii="宋体" w:hAnsi="宋体"/>
          <w:szCs w:val="21"/>
        </w:rPr>
      </w:pPr>
      <w:r>
        <w:rPr>
          <w:rFonts w:hint="eastAsia" w:ascii="宋体" w:hAnsi="宋体"/>
          <w:szCs w:val="21"/>
        </w:rPr>
        <w:t>地址：</w:t>
      </w:r>
    </w:p>
    <w:p w14:paraId="5152D534">
      <w:pPr>
        <w:rPr>
          <w:rFonts w:ascii="宋体" w:hAnsi="宋体"/>
          <w:szCs w:val="21"/>
        </w:rPr>
      </w:pPr>
      <w:r>
        <w:rPr>
          <w:rFonts w:hint="eastAsia" w:ascii="宋体" w:hAnsi="宋体"/>
          <w:szCs w:val="21"/>
        </w:rPr>
        <w:t>联系人：</w:t>
      </w:r>
      <w:r>
        <w:rPr>
          <w:rFonts w:ascii="宋体" w:hAnsi="宋体"/>
          <w:szCs w:val="21"/>
        </w:rPr>
        <w:t xml:space="preserve">                          </w:t>
      </w:r>
    </w:p>
    <w:p w14:paraId="08D9B403">
      <w:pPr>
        <w:rPr>
          <w:rFonts w:ascii="宋体" w:hAnsi="宋体"/>
          <w:b/>
          <w:bCs/>
          <w:szCs w:val="21"/>
        </w:rPr>
      </w:pPr>
      <w:r>
        <w:rPr>
          <w:rFonts w:hint="eastAsia" w:ascii="宋体" w:hAnsi="宋体"/>
          <w:szCs w:val="21"/>
        </w:rPr>
        <w:t>联系电话：</w:t>
      </w:r>
    </w:p>
    <w:p w14:paraId="7CCB29DF">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14:paraId="2B03E38F">
      <w:pPr>
        <w:rPr>
          <w:rFonts w:ascii="宋体" w:hAnsi="宋体"/>
          <w:b/>
          <w:bCs/>
          <w:szCs w:val="21"/>
        </w:rPr>
      </w:pPr>
      <w:r>
        <w:rPr>
          <w:rFonts w:hint="eastAsia" w:ascii="宋体" w:hAnsi="宋体"/>
          <w:b/>
          <w:bCs/>
          <w:szCs w:val="21"/>
        </w:rPr>
        <w:t>乙方：</w:t>
      </w:r>
    </w:p>
    <w:p w14:paraId="53830735">
      <w:pPr>
        <w:rPr>
          <w:rFonts w:ascii="宋体" w:hAnsi="宋体"/>
          <w:szCs w:val="21"/>
        </w:rPr>
      </w:pPr>
      <w:r>
        <w:rPr>
          <w:rFonts w:hint="eastAsia" w:ascii="宋体" w:hAnsi="宋体"/>
          <w:szCs w:val="21"/>
        </w:rPr>
        <w:t>地址：</w:t>
      </w:r>
    </w:p>
    <w:p w14:paraId="61D5BEA3">
      <w:pPr>
        <w:rPr>
          <w:rFonts w:ascii="宋体" w:hAnsi="宋体"/>
          <w:szCs w:val="21"/>
        </w:rPr>
      </w:pPr>
      <w:r>
        <w:rPr>
          <w:rFonts w:hint="eastAsia" w:ascii="宋体" w:hAnsi="宋体"/>
          <w:szCs w:val="21"/>
        </w:rPr>
        <w:t>联系人：</w:t>
      </w:r>
      <w:r>
        <w:rPr>
          <w:rFonts w:ascii="宋体" w:hAnsi="宋体"/>
          <w:szCs w:val="21"/>
        </w:rPr>
        <w:t xml:space="preserve">                          </w:t>
      </w:r>
    </w:p>
    <w:p w14:paraId="768E5662">
      <w:pPr>
        <w:rPr>
          <w:rFonts w:ascii="宋体" w:hAnsi="宋体"/>
          <w:b/>
          <w:bCs/>
          <w:szCs w:val="21"/>
        </w:rPr>
      </w:pPr>
      <w:r>
        <w:rPr>
          <w:rFonts w:hint="eastAsia" w:ascii="宋体" w:hAnsi="宋体"/>
          <w:szCs w:val="21"/>
        </w:rPr>
        <w:t>联系电话：</w:t>
      </w:r>
    </w:p>
    <w:p w14:paraId="096793F1">
      <w:pPr>
        <w:rPr>
          <w:rFonts w:ascii="宋体" w:hAnsi="宋体"/>
          <w:szCs w:val="21"/>
        </w:rPr>
      </w:pPr>
      <w:r>
        <w:rPr>
          <w:rFonts w:ascii="宋体" w:hAnsi="宋体"/>
          <w:b/>
          <w:bCs/>
          <w:szCs w:val="21"/>
        </w:rPr>
        <w:t xml:space="preserve">            </w:t>
      </w:r>
      <w:r>
        <w:rPr>
          <w:rFonts w:hint="eastAsia" w:ascii="宋体" w:hAnsi="宋体"/>
          <w:b/>
          <w:bCs/>
          <w:szCs w:val="21"/>
        </w:rPr>
        <w:t xml:space="preserve">          </w:t>
      </w:r>
    </w:p>
    <w:p w14:paraId="39FBFC5B">
      <w:pPr>
        <w:rPr>
          <w:rFonts w:ascii="宋体" w:hAnsi="宋体"/>
          <w:szCs w:val="21"/>
        </w:rPr>
      </w:pPr>
    </w:p>
    <w:p w14:paraId="487B6F6F">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14:paraId="5BA849E9">
      <w:pPr>
        <w:ind w:firstLine="422" w:firstLineChars="200"/>
        <w:rPr>
          <w:rFonts w:ascii="宋体" w:hAnsi="宋体"/>
          <w:b/>
          <w:bCs/>
          <w:szCs w:val="21"/>
        </w:rPr>
      </w:pPr>
      <w:r>
        <w:rPr>
          <w:rFonts w:hint="eastAsia" w:ascii="宋体" w:hAnsi="宋体"/>
          <w:b/>
          <w:bCs/>
          <w:szCs w:val="21"/>
        </w:rPr>
        <w:t>第一条　项目概况</w:t>
      </w:r>
    </w:p>
    <w:p w14:paraId="500F19FC">
      <w:pPr>
        <w:ind w:firstLine="420" w:firstLineChars="200"/>
        <w:rPr>
          <w:rFonts w:ascii="宋体" w:hAnsi="宋体"/>
          <w:szCs w:val="21"/>
        </w:rPr>
      </w:pPr>
      <w:r>
        <w:rPr>
          <w:rFonts w:hint="eastAsia" w:ascii="宋体" w:hAnsi="宋体"/>
          <w:szCs w:val="21"/>
        </w:rPr>
        <w:t xml:space="preserve">项目名称： </w:t>
      </w:r>
    </w:p>
    <w:p w14:paraId="72499BB3">
      <w:pPr>
        <w:ind w:firstLine="420" w:firstLineChars="200"/>
        <w:rPr>
          <w:rFonts w:ascii="宋体" w:hAnsi="宋体"/>
          <w:szCs w:val="21"/>
        </w:rPr>
      </w:pPr>
      <w:r>
        <w:rPr>
          <w:rFonts w:hint="eastAsia" w:ascii="宋体" w:hAnsi="宋体"/>
          <w:szCs w:val="21"/>
        </w:rPr>
        <w:t xml:space="preserve">项目内容： </w:t>
      </w:r>
    </w:p>
    <w:p w14:paraId="230717AE">
      <w:pPr>
        <w:ind w:firstLine="420" w:firstLineChars="200"/>
        <w:rPr>
          <w:rFonts w:ascii="宋体" w:hAnsi="宋体"/>
          <w:szCs w:val="21"/>
        </w:rPr>
      </w:pPr>
      <w:r>
        <w:rPr>
          <w:rFonts w:hint="eastAsia" w:ascii="宋体" w:hAnsi="宋体"/>
          <w:szCs w:val="21"/>
        </w:rPr>
        <w:t xml:space="preserve">服务时间： </w:t>
      </w:r>
    </w:p>
    <w:p w14:paraId="70BFA18E">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14:paraId="38FF44F0">
      <w:pPr>
        <w:pStyle w:val="6"/>
        <w:rPr>
          <w:rFonts w:ascii="宋体" w:hAnsi="宋体"/>
          <w:szCs w:val="21"/>
        </w:rPr>
      </w:pPr>
      <w:r>
        <w:rPr>
          <w:rFonts w:hint="eastAsia" w:ascii="宋体" w:hAnsi="宋体"/>
          <w:szCs w:val="21"/>
        </w:rPr>
        <w:t>支付方式：分期支付。</w:t>
      </w:r>
    </w:p>
    <w:p w14:paraId="553E2584">
      <w:pPr>
        <w:ind w:firstLine="422" w:firstLineChars="200"/>
        <w:rPr>
          <w:rFonts w:ascii="宋体" w:hAnsi="宋体"/>
          <w:b/>
          <w:bCs/>
          <w:szCs w:val="21"/>
        </w:rPr>
      </w:pPr>
      <w:r>
        <w:rPr>
          <w:rFonts w:hint="eastAsia" w:ascii="宋体" w:hAnsi="宋体"/>
          <w:b/>
          <w:bCs/>
          <w:szCs w:val="21"/>
        </w:rPr>
        <w:t>第二条  服务范围</w:t>
      </w:r>
    </w:p>
    <w:p w14:paraId="54A7CBEE">
      <w:pPr>
        <w:ind w:firstLine="420" w:firstLineChars="200"/>
        <w:rPr>
          <w:rFonts w:ascii="宋体" w:hAnsi="宋体"/>
          <w:szCs w:val="21"/>
        </w:rPr>
      </w:pPr>
      <w:r>
        <w:rPr>
          <w:rFonts w:hint="eastAsia" w:ascii="宋体" w:hAnsi="宋体"/>
          <w:szCs w:val="21"/>
        </w:rPr>
        <w:t xml:space="preserve">1、  </w:t>
      </w:r>
    </w:p>
    <w:p w14:paraId="1186CE5D">
      <w:pPr>
        <w:ind w:firstLine="420" w:firstLineChars="200"/>
        <w:rPr>
          <w:rFonts w:ascii="宋体" w:hAnsi="宋体"/>
          <w:szCs w:val="21"/>
        </w:rPr>
      </w:pPr>
      <w:r>
        <w:rPr>
          <w:rFonts w:hint="eastAsia" w:ascii="宋体" w:hAnsi="宋体"/>
          <w:szCs w:val="21"/>
        </w:rPr>
        <w:t xml:space="preserve">2、  </w:t>
      </w:r>
    </w:p>
    <w:p w14:paraId="306165BA">
      <w:pPr>
        <w:ind w:firstLine="420" w:firstLineChars="200"/>
        <w:rPr>
          <w:rFonts w:ascii="宋体" w:hAnsi="宋体"/>
          <w:szCs w:val="21"/>
        </w:rPr>
      </w:pPr>
      <w:r>
        <w:rPr>
          <w:rFonts w:hint="eastAsia" w:ascii="宋体" w:hAnsi="宋体"/>
          <w:szCs w:val="21"/>
        </w:rPr>
        <w:t xml:space="preserve">3、  </w:t>
      </w:r>
    </w:p>
    <w:p w14:paraId="1BB53F33">
      <w:pPr>
        <w:ind w:firstLine="420" w:firstLineChars="200"/>
        <w:rPr>
          <w:rFonts w:ascii="宋体" w:hAnsi="宋体"/>
          <w:szCs w:val="21"/>
        </w:rPr>
      </w:pPr>
      <w:r>
        <w:rPr>
          <w:rFonts w:hint="eastAsia" w:ascii="宋体" w:hAnsi="宋体"/>
          <w:szCs w:val="21"/>
        </w:rPr>
        <w:t>4、 其他合同未明示的相关工作。</w:t>
      </w:r>
    </w:p>
    <w:p w14:paraId="0B14F8A7">
      <w:pPr>
        <w:ind w:firstLine="422" w:firstLineChars="200"/>
        <w:rPr>
          <w:rFonts w:ascii="宋体" w:hAnsi="宋体"/>
          <w:b/>
          <w:bCs/>
          <w:szCs w:val="21"/>
        </w:rPr>
      </w:pPr>
      <w:r>
        <w:rPr>
          <w:rFonts w:hint="eastAsia" w:ascii="宋体" w:hAnsi="宋体"/>
          <w:b/>
          <w:bCs/>
          <w:szCs w:val="21"/>
        </w:rPr>
        <w:t>第三条  时间要求及阶段成果</w:t>
      </w:r>
    </w:p>
    <w:p w14:paraId="71BC4142">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14:paraId="1229F813">
      <w:pPr>
        <w:ind w:firstLine="420" w:firstLineChars="200"/>
        <w:rPr>
          <w:rFonts w:ascii="宋体" w:hAnsi="宋体"/>
          <w:szCs w:val="21"/>
        </w:rPr>
      </w:pPr>
      <w:r>
        <w:rPr>
          <w:rFonts w:hint="eastAsia" w:ascii="宋体" w:hAnsi="宋体"/>
          <w:szCs w:val="21"/>
        </w:rPr>
        <w:t xml:space="preserve">2、 </w:t>
      </w:r>
    </w:p>
    <w:p w14:paraId="787A4ACC">
      <w:pPr>
        <w:ind w:firstLine="420" w:firstLineChars="200"/>
        <w:rPr>
          <w:rFonts w:ascii="宋体" w:hAnsi="宋体"/>
          <w:szCs w:val="21"/>
        </w:rPr>
      </w:pPr>
      <w:r>
        <w:rPr>
          <w:rFonts w:hint="eastAsia" w:ascii="宋体" w:hAnsi="宋体"/>
          <w:szCs w:val="21"/>
        </w:rPr>
        <w:t>3、</w:t>
      </w:r>
    </w:p>
    <w:p w14:paraId="6129C671">
      <w:pPr>
        <w:ind w:firstLine="420" w:firstLineChars="200"/>
        <w:rPr>
          <w:rFonts w:ascii="宋体" w:hAnsi="宋体"/>
          <w:szCs w:val="21"/>
        </w:rPr>
      </w:pPr>
      <w:r>
        <w:rPr>
          <w:rFonts w:hint="eastAsia" w:ascii="宋体" w:hAnsi="宋体"/>
          <w:szCs w:val="21"/>
        </w:rPr>
        <w:t>4、</w:t>
      </w:r>
    </w:p>
    <w:p w14:paraId="5EC0024F">
      <w:pPr>
        <w:ind w:firstLine="422" w:firstLineChars="200"/>
        <w:rPr>
          <w:rFonts w:ascii="宋体" w:hAnsi="宋体"/>
          <w:b/>
          <w:bCs/>
          <w:szCs w:val="21"/>
        </w:rPr>
      </w:pPr>
      <w:r>
        <w:rPr>
          <w:rFonts w:hint="eastAsia" w:ascii="宋体" w:hAnsi="宋体"/>
          <w:b/>
          <w:bCs/>
          <w:szCs w:val="21"/>
        </w:rPr>
        <w:t>第四条  服务资料归属</w:t>
      </w:r>
    </w:p>
    <w:p w14:paraId="358F4BA1">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14:paraId="63194934">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14:paraId="2335A5CC">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14:paraId="53AF84D4">
      <w:pPr>
        <w:ind w:firstLine="422" w:firstLineChars="200"/>
        <w:rPr>
          <w:rFonts w:ascii="宋体" w:hAnsi="宋体"/>
          <w:b/>
          <w:bCs/>
          <w:szCs w:val="21"/>
        </w:rPr>
      </w:pPr>
      <w:r>
        <w:rPr>
          <w:rFonts w:hint="eastAsia" w:ascii="宋体" w:hAnsi="宋体"/>
          <w:b/>
          <w:bCs/>
          <w:szCs w:val="21"/>
        </w:rPr>
        <w:t>第五条  甲方的义务</w:t>
      </w:r>
    </w:p>
    <w:p w14:paraId="6D03C2AD">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14:paraId="1AA67B72">
      <w:pPr>
        <w:ind w:firstLine="420" w:firstLineChars="200"/>
        <w:rPr>
          <w:rFonts w:ascii="宋体" w:hAnsi="宋体"/>
          <w:szCs w:val="21"/>
        </w:rPr>
      </w:pPr>
      <w:r>
        <w:rPr>
          <w:rFonts w:hint="eastAsia" w:ascii="宋体" w:hAnsi="宋体"/>
          <w:szCs w:val="21"/>
        </w:rPr>
        <w:t>2、向乙方提供与本项目服务工作有关的资料。</w:t>
      </w:r>
    </w:p>
    <w:p w14:paraId="197FFA4B">
      <w:pPr>
        <w:ind w:firstLine="420" w:firstLineChars="200"/>
        <w:rPr>
          <w:rFonts w:ascii="宋体" w:hAnsi="宋体"/>
          <w:szCs w:val="21"/>
        </w:rPr>
      </w:pPr>
      <w:r>
        <w:rPr>
          <w:rFonts w:hint="eastAsia" w:ascii="宋体" w:hAnsi="宋体"/>
          <w:szCs w:val="21"/>
        </w:rPr>
        <w:t>3、负责组织有关专家对项目试验成果评估报告的评审。</w:t>
      </w:r>
    </w:p>
    <w:p w14:paraId="378370AF">
      <w:pPr>
        <w:ind w:firstLine="422" w:firstLineChars="200"/>
        <w:rPr>
          <w:rFonts w:ascii="宋体" w:hAnsi="宋体"/>
          <w:b/>
          <w:bCs/>
          <w:szCs w:val="21"/>
        </w:rPr>
      </w:pPr>
      <w:r>
        <w:rPr>
          <w:rFonts w:hint="eastAsia" w:ascii="宋体" w:hAnsi="宋体"/>
          <w:b/>
          <w:bCs/>
          <w:szCs w:val="21"/>
        </w:rPr>
        <w:t>第六条　乙方的义务</w:t>
      </w:r>
    </w:p>
    <w:p w14:paraId="1F5D544B">
      <w:pPr>
        <w:ind w:firstLine="420" w:firstLineChars="200"/>
        <w:rPr>
          <w:rFonts w:ascii="宋体" w:hAnsi="宋体"/>
          <w:szCs w:val="21"/>
        </w:rPr>
      </w:pPr>
      <w:r>
        <w:rPr>
          <w:rFonts w:hint="eastAsia" w:ascii="宋体" w:hAnsi="宋体"/>
          <w:szCs w:val="21"/>
        </w:rPr>
        <w:t>１、应按照招标文件、投标文件要求按期完成本项目服务工作。</w:t>
      </w:r>
    </w:p>
    <w:p w14:paraId="0DA543AB">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14:paraId="7468B644">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14:paraId="128732A2">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14:paraId="0B2F5B1A">
      <w:pPr>
        <w:ind w:firstLine="422" w:firstLineChars="200"/>
        <w:rPr>
          <w:rFonts w:ascii="宋体" w:hAnsi="宋体"/>
          <w:b/>
          <w:bCs/>
          <w:szCs w:val="21"/>
        </w:rPr>
      </w:pPr>
      <w:r>
        <w:rPr>
          <w:rFonts w:hint="eastAsia" w:ascii="宋体" w:hAnsi="宋体"/>
          <w:b/>
          <w:bCs/>
          <w:szCs w:val="21"/>
        </w:rPr>
        <w:t>第七条  甲方的权利</w:t>
      </w:r>
    </w:p>
    <w:p w14:paraId="7DC7D748">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14:paraId="5C4FD147">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14:paraId="6D3A0FEB">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14:paraId="1E533809">
      <w:pPr>
        <w:ind w:firstLine="422" w:firstLineChars="200"/>
        <w:rPr>
          <w:rFonts w:ascii="宋体" w:hAnsi="宋体"/>
          <w:b/>
          <w:bCs/>
          <w:szCs w:val="21"/>
        </w:rPr>
      </w:pPr>
      <w:r>
        <w:rPr>
          <w:rFonts w:hint="eastAsia" w:ascii="宋体" w:hAnsi="宋体"/>
          <w:b/>
          <w:bCs/>
          <w:szCs w:val="21"/>
        </w:rPr>
        <w:t>第八条  乙方的权利</w:t>
      </w:r>
    </w:p>
    <w:p w14:paraId="53726758">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14:paraId="7C5269A4">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14:paraId="58D659F6">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14:paraId="05631CB3">
      <w:pPr>
        <w:ind w:firstLine="422" w:firstLineChars="200"/>
        <w:rPr>
          <w:rFonts w:ascii="宋体" w:hAnsi="宋体"/>
          <w:b/>
          <w:bCs/>
          <w:szCs w:val="21"/>
        </w:rPr>
      </w:pPr>
      <w:r>
        <w:rPr>
          <w:rFonts w:hint="eastAsia" w:ascii="宋体" w:hAnsi="宋体"/>
          <w:b/>
          <w:bCs/>
          <w:szCs w:val="21"/>
        </w:rPr>
        <w:t>第九条  甲方的责任</w:t>
      </w:r>
    </w:p>
    <w:p w14:paraId="66AF9DEC">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14:paraId="2FF28F3A">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14:paraId="25848F4E">
      <w:pPr>
        <w:ind w:firstLine="422" w:firstLineChars="200"/>
        <w:rPr>
          <w:rFonts w:ascii="宋体" w:hAnsi="宋体"/>
          <w:b/>
          <w:bCs/>
          <w:szCs w:val="21"/>
        </w:rPr>
      </w:pPr>
      <w:r>
        <w:rPr>
          <w:rFonts w:hint="eastAsia" w:ascii="宋体" w:hAnsi="宋体"/>
          <w:b/>
          <w:bCs/>
          <w:szCs w:val="21"/>
        </w:rPr>
        <w:t>第十条  乙方的责任</w:t>
      </w:r>
    </w:p>
    <w:p w14:paraId="26E948AD">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14:paraId="20187FCE">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14:paraId="735E5A7C">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14:paraId="7C32A320">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14:paraId="30CAF828">
      <w:pPr>
        <w:ind w:firstLine="422" w:firstLineChars="200"/>
        <w:rPr>
          <w:rFonts w:ascii="宋体" w:hAnsi="宋体"/>
          <w:b/>
          <w:bCs/>
          <w:szCs w:val="21"/>
        </w:rPr>
      </w:pPr>
      <w:r>
        <w:rPr>
          <w:rFonts w:hint="eastAsia" w:ascii="宋体" w:hAnsi="宋体"/>
          <w:b/>
          <w:bCs/>
          <w:szCs w:val="21"/>
        </w:rPr>
        <w:t>第十一条  人员要求</w:t>
      </w:r>
    </w:p>
    <w:p w14:paraId="65005FB7">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14:paraId="1EDDEC31">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14:paraId="3DBD466B">
      <w:pPr>
        <w:ind w:firstLine="420" w:firstLineChars="200"/>
        <w:rPr>
          <w:rFonts w:ascii="宋体" w:hAnsi="宋体"/>
          <w:szCs w:val="21"/>
        </w:rPr>
      </w:pPr>
      <w:r>
        <w:rPr>
          <w:rFonts w:hint="eastAsia" w:ascii="宋体" w:hAnsi="宋体"/>
          <w:szCs w:val="21"/>
        </w:rPr>
        <w:t>3、必须以直属试验人员参与本项目服务，不得使用挂靠队伍。</w:t>
      </w:r>
    </w:p>
    <w:p w14:paraId="041155BA">
      <w:pPr>
        <w:ind w:firstLine="422" w:firstLineChars="200"/>
        <w:rPr>
          <w:rFonts w:ascii="宋体" w:hAnsi="宋体"/>
          <w:b/>
          <w:bCs/>
          <w:szCs w:val="21"/>
        </w:rPr>
      </w:pPr>
      <w:r>
        <w:rPr>
          <w:rFonts w:hint="eastAsia" w:ascii="宋体" w:hAnsi="宋体"/>
          <w:b/>
          <w:bCs/>
          <w:szCs w:val="21"/>
        </w:rPr>
        <w:t>第十二条  乙方服务工具要求</w:t>
      </w:r>
    </w:p>
    <w:p w14:paraId="74C9E275">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14:paraId="7EEBB9E6">
      <w:pPr>
        <w:ind w:firstLine="420" w:firstLineChars="200"/>
        <w:rPr>
          <w:rFonts w:ascii="宋体" w:hAnsi="宋体"/>
          <w:szCs w:val="21"/>
        </w:rPr>
      </w:pPr>
      <w:r>
        <w:rPr>
          <w:rFonts w:hint="eastAsia" w:ascii="宋体" w:hAnsi="宋体"/>
          <w:szCs w:val="21"/>
        </w:rPr>
        <w:t>2、乙方在提供服务过程中应自备车辆。</w:t>
      </w:r>
    </w:p>
    <w:p w14:paraId="65C06951">
      <w:pPr>
        <w:ind w:firstLine="422" w:firstLineChars="200"/>
        <w:rPr>
          <w:rFonts w:ascii="宋体" w:hAnsi="宋体"/>
          <w:b/>
          <w:bCs/>
          <w:szCs w:val="21"/>
        </w:rPr>
      </w:pPr>
      <w:r>
        <w:rPr>
          <w:rFonts w:hint="eastAsia" w:ascii="宋体" w:hAnsi="宋体"/>
          <w:b/>
          <w:bCs/>
          <w:szCs w:val="21"/>
        </w:rPr>
        <w:t>第十三条  保密要求</w:t>
      </w:r>
    </w:p>
    <w:p w14:paraId="0D54B483">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14:paraId="0987CBDB">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14:paraId="6373AE8B">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14:paraId="148F6104">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14:paraId="282E6342">
      <w:pPr>
        <w:ind w:firstLine="422" w:firstLineChars="200"/>
        <w:rPr>
          <w:rFonts w:ascii="宋体" w:hAnsi="宋体"/>
          <w:b/>
          <w:bCs/>
          <w:szCs w:val="21"/>
        </w:rPr>
      </w:pPr>
      <w:r>
        <w:rPr>
          <w:rFonts w:hint="eastAsia" w:ascii="宋体" w:hAnsi="宋体"/>
          <w:b/>
          <w:bCs/>
          <w:szCs w:val="21"/>
        </w:rPr>
        <w:t xml:space="preserve">第十四条  验收     </w:t>
      </w:r>
    </w:p>
    <w:p w14:paraId="39E5DF43">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14:paraId="109D54D6">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14:paraId="5F3FF550">
      <w:pPr>
        <w:ind w:firstLine="420" w:firstLineChars="200"/>
        <w:rPr>
          <w:rFonts w:ascii="宋体" w:hAnsi="宋体"/>
          <w:szCs w:val="21"/>
        </w:rPr>
      </w:pPr>
      <w:r>
        <w:rPr>
          <w:rFonts w:hint="eastAsia" w:ascii="宋体" w:hAnsi="宋体"/>
          <w:szCs w:val="21"/>
        </w:rPr>
        <w:t>3、验收依据为招标文件、投标文件，国家和行业有关规范、规程和标准。</w:t>
      </w:r>
    </w:p>
    <w:p w14:paraId="6E1F98F5">
      <w:pPr>
        <w:ind w:firstLine="422" w:firstLineChars="200"/>
        <w:rPr>
          <w:rFonts w:ascii="宋体" w:hAnsi="宋体"/>
          <w:b/>
          <w:bCs/>
          <w:szCs w:val="21"/>
        </w:rPr>
      </w:pPr>
      <w:r>
        <w:rPr>
          <w:rFonts w:hint="eastAsia" w:ascii="宋体" w:hAnsi="宋体"/>
          <w:b/>
          <w:bCs/>
          <w:szCs w:val="21"/>
        </w:rPr>
        <w:t>第十五条  付款方式</w:t>
      </w:r>
    </w:p>
    <w:p w14:paraId="5AA0F1D9">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14:paraId="53B4BF76">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14:paraId="23851307">
      <w:pPr>
        <w:ind w:firstLine="420" w:firstLineChars="200"/>
        <w:rPr>
          <w:rFonts w:ascii="宋体" w:hAnsi="宋体"/>
          <w:szCs w:val="21"/>
        </w:rPr>
      </w:pPr>
      <w:r>
        <w:rPr>
          <w:rFonts w:hint="eastAsia" w:ascii="宋体" w:hAnsi="宋体"/>
          <w:szCs w:val="21"/>
        </w:rPr>
        <w:t>3、报告通过专家评审后，甲方向乙方支付合同总价%的款项。</w:t>
      </w:r>
    </w:p>
    <w:p w14:paraId="5F6AACC2">
      <w:pPr>
        <w:ind w:firstLine="422" w:firstLineChars="200"/>
        <w:rPr>
          <w:rFonts w:ascii="宋体" w:hAnsi="宋体"/>
          <w:b/>
          <w:bCs/>
          <w:szCs w:val="21"/>
        </w:rPr>
      </w:pPr>
      <w:r>
        <w:rPr>
          <w:rFonts w:hint="eastAsia" w:ascii="宋体" w:hAnsi="宋体"/>
          <w:b/>
          <w:bCs/>
          <w:szCs w:val="21"/>
        </w:rPr>
        <w:t>第十六条  争议解决办法</w:t>
      </w:r>
    </w:p>
    <w:p w14:paraId="4938F706">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14:paraId="04ADFF20">
      <w:pPr>
        <w:ind w:firstLine="422" w:firstLineChars="200"/>
        <w:rPr>
          <w:rFonts w:ascii="宋体" w:hAnsi="宋体"/>
          <w:b/>
          <w:bCs/>
          <w:szCs w:val="21"/>
        </w:rPr>
      </w:pPr>
      <w:r>
        <w:rPr>
          <w:rFonts w:hint="eastAsia" w:ascii="宋体" w:hAnsi="宋体"/>
          <w:b/>
          <w:bCs/>
          <w:szCs w:val="21"/>
        </w:rPr>
        <w:t>第十七条  风险责任</w:t>
      </w:r>
    </w:p>
    <w:p w14:paraId="1735CFBB">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14:paraId="66604B55">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14:paraId="5FA8DE0D">
      <w:pPr>
        <w:ind w:firstLine="422" w:firstLineChars="200"/>
        <w:rPr>
          <w:rFonts w:ascii="宋体" w:hAnsi="宋体"/>
          <w:b/>
          <w:bCs/>
          <w:szCs w:val="21"/>
        </w:rPr>
      </w:pPr>
      <w:r>
        <w:rPr>
          <w:rFonts w:hint="eastAsia" w:ascii="宋体" w:hAnsi="宋体"/>
          <w:b/>
          <w:bCs/>
          <w:szCs w:val="21"/>
        </w:rPr>
        <w:t>第十八条  违约责任</w:t>
      </w:r>
    </w:p>
    <w:p w14:paraId="7FC6404D">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14:paraId="4B99346D">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14:paraId="1B795D9B">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14:paraId="6C150E62">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14:paraId="43FBC127">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14:paraId="6077E08C">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14:paraId="65622B97">
      <w:pPr>
        <w:ind w:firstLine="422" w:firstLineChars="200"/>
        <w:rPr>
          <w:rFonts w:ascii="宋体" w:hAnsi="宋体"/>
          <w:b/>
          <w:bCs/>
          <w:szCs w:val="21"/>
        </w:rPr>
      </w:pPr>
      <w:r>
        <w:rPr>
          <w:rFonts w:hint="eastAsia" w:ascii="宋体" w:hAnsi="宋体"/>
          <w:b/>
          <w:bCs/>
          <w:szCs w:val="21"/>
        </w:rPr>
        <w:t>第十九条  其他</w:t>
      </w:r>
    </w:p>
    <w:p w14:paraId="28E8B058">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14:paraId="74ED03E5">
      <w:pPr>
        <w:ind w:firstLine="420" w:firstLineChars="200"/>
        <w:rPr>
          <w:rFonts w:hint="eastAsia" w:ascii="宋体" w:hAnsi="宋体"/>
          <w:szCs w:val="21"/>
        </w:rPr>
      </w:pPr>
      <w:r>
        <w:rPr>
          <w:rFonts w:hint="eastAsia" w:ascii="宋体" w:hAnsi="宋体"/>
          <w:szCs w:val="21"/>
        </w:rPr>
        <w:t>（1）政府采购合同协议书及其变更、补充协议</w:t>
      </w:r>
    </w:p>
    <w:p w14:paraId="69146259">
      <w:pPr>
        <w:ind w:firstLine="420" w:firstLineChars="200"/>
        <w:rPr>
          <w:rFonts w:hint="eastAsia" w:ascii="宋体" w:hAnsi="宋体"/>
          <w:szCs w:val="21"/>
        </w:rPr>
      </w:pPr>
      <w:r>
        <w:rPr>
          <w:rFonts w:hint="eastAsia" w:ascii="宋体" w:hAnsi="宋体"/>
          <w:szCs w:val="21"/>
        </w:rPr>
        <w:t>（2）政府采购合同专用条款</w:t>
      </w:r>
    </w:p>
    <w:p w14:paraId="4D2A6449">
      <w:pPr>
        <w:ind w:firstLine="420" w:firstLineChars="200"/>
        <w:rPr>
          <w:rFonts w:hint="eastAsia" w:ascii="宋体" w:hAnsi="宋体"/>
          <w:szCs w:val="21"/>
        </w:rPr>
      </w:pPr>
      <w:r>
        <w:rPr>
          <w:rFonts w:hint="eastAsia" w:ascii="宋体" w:hAnsi="宋体"/>
          <w:szCs w:val="21"/>
        </w:rPr>
        <w:t>（3）政府采购合同通用条款</w:t>
      </w:r>
    </w:p>
    <w:p w14:paraId="1C96AA74">
      <w:pPr>
        <w:ind w:firstLine="420" w:firstLineChars="200"/>
        <w:rPr>
          <w:rFonts w:hint="eastAsia" w:ascii="宋体" w:hAnsi="宋体"/>
          <w:szCs w:val="21"/>
        </w:rPr>
      </w:pPr>
      <w:r>
        <w:rPr>
          <w:rFonts w:hint="eastAsia" w:ascii="宋体" w:hAnsi="宋体"/>
          <w:szCs w:val="21"/>
        </w:rPr>
        <w:t>（4）中标（成交）通知书</w:t>
      </w:r>
    </w:p>
    <w:p w14:paraId="34810335">
      <w:pPr>
        <w:ind w:firstLine="420" w:firstLineChars="200"/>
        <w:rPr>
          <w:rFonts w:hint="eastAsia" w:ascii="宋体" w:hAnsi="宋体"/>
          <w:szCs w:val="21"/>
        </w:rPr>
      </w:pPr>
      <w:r>
        <w:rPr>
          <w:rFonts w:hint="eastAsia" w:ascii="宋体" w:hAnsi="宋体"/>
          <w:szCs w:val="21"/>
        </w:rPr>
        <w:t>（5）投标（响应）文件</w:t>
      </w:r>
    </w:p>
    <w:p w14:paraId="32522CED">
      <w:pPr>
        <w:ind w:firstLine="420" w:firstLineChars="200"/>
        <w:rPr>
          <w:rFonts w:hint="eastAsia" w:ascii="宋体" w:hAnsi="宋体"/>
          <w:szCs w:val="21"/>
        </w:rPr>
      </w:pPr>
      <w:r>
        <w:rPr>
          <w:rFonts w:hint="eastAsia" w:ascii="宋体" w:hAnsi="宋体"/>
          <w:szCs w:val="21"/>
        </w:rPr>
        <w:t>（6）采购文件</w:t>
      </w:r>
    </w:p>
    <w:p w14:paraId="3645B0F5">
      <w:pPr>
        <w:ind w:firstLine="420" w:firstLineChars="200"/>
        <w:rPr>
          <w:rFonts w:hint="eastAsia" w:ascii="宋体" w:hAnsi="宋体"/>
          <w:szCs w:val="21"/>
        </w:rPr>
      </w:pPr>
      <w:r>
        <w:rPr>
          <w:rFonts w:hint="eastAsia" w:ascii="宋体" w:hAnsi="宋体"/>
          <w:szCs w:val="21"/>
        </w:rPr>
        <w:t>（7）有关技术文件，图纸</w:t>
      </w:r>
    </w:p>
    <w:p w14:paraId="6ADF0578">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14:paraId="684DC9DC">
      <w:pPr>
        <w:ind w:firstLine="420" w:firstLineChars="200"/>
        <w:rPr>
          <w:rFonts w:ascii="宋体" w:hAnsi="宋体"/>
          <w:szCs w:val="21"/>
        </w:rPr>
      </w:pPr>
      <w:r>
        <w:rPr>
          <w:rFonts w:hint="eastAsia" w:ascii="宋体" w:hAnsi="宋体"/>
          <w:szCs w:val="21"/>
        </w:rPr>
        <w:t>2、下列文件均为本合同的组成部分：</w:t>
      </w:r>
    </w:p>
    <w:p w14:paraId="399751A4">
      <w:pPr>
        <w:ind w:firstLine="420" w:firstLineChars="200"/>
        <w:rPr>
          <w:rFonts w:ascii="宋体" w:hAnsi="宋体"/>
          <w:szCs w:val="21"/>
        </w:rPr>
      </w:pPr>
      <w:r>
        <w:rPr>
          <w:rFonts w:hint="eastAsia" w:ascii="宋体" w:hAnsi="宋体"/>
          <w:szCs w:val="21"/>
        </w:rPr>
        <w:t>（1）号招标文件、答疑及补充通知；</w:t>
      </w:r>
    </w:p>
    <w:p w14:paraId="4215032D">
      <w:pPr>
        <w:ind w:firstLine="420" w:firstLineChars="200"/>
        <w:rPr>
          <w:rFonts w:ascii="宋体" w:hAnsi="宋体"/>
          <w:szCs w:val="21"/>
        </w:rPr>
      </w:pPr>
      <w:r>
        <w:rPr>
          <w:rFonts w:hint="eastAsia" w:ascii="宋体" w:hAnsi="宋体"/>
          <w:szCs w:val="21"/>
        </w:rPr>
        <w:t>（2）投标文件；</w:t>
      </w:r>
    </w:p>
    <w:p w14:paraId="1BBF0762">
      <w:pPr>
        <w:ind w:firstLine="420" w:firstLineChars="200"/>
        <w:rPr>
          <w:rFonts w:ascii="宋体" w:hAnsi="宋体"/>
          <w:szCs w:val="21"/>
        </w:rPr>
      </w:pPr>
      <w:r>
        <w:rPr>
          <w:rFonts w:hint="eastAsia" w:ascii="宋体" w:hAnsi="宋体"/>
          <w:szCs w:val="21"/>
        </w:rPr>
        <w:t>（3）本合同执行中共同签署的补充与修正文件。</w:t>
      </w:r>
    </w:p>
    <w:p w14:paraId="2BB09160">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14:paraId="3B074DB9">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14:paraId="6992B3DB">
      <w:pPr>
        <w:ind w:firstLine="420" w:firstLineChars="200"/>
        <w:rPr>
          <w:rFonts w:ascii="宋体" w:hAnsi="宋体"/>
          <w:szCs w:val="21"/>
        </w:rPr>
      </w:pPr>
    </w:p>
    <w:p w14:paraId="6454B9AC">
      <w:pPr>
        <w:ind w:firstLine="420" w:firstLineChars="200"/>
        <w:rPr>
          <w:rFonts w:ascii="宋体" w:hAnsi="宋体"/>
          <w:szCs w:val="21"/>
        </w:rPr>
      </w:pPr>
    </w:p>
    <w:p w14:paraId="29C222A3">
      <w:pPr>
        <w:spacing w:line="360" w:lineRule="auto"/>
        <w:ind w:firstLine="560"/>
        <w:jc w:val="left"/>
        <w:rPr>
          <w:rFonts w:ascii="宋体" w:hAnsi="宋体"/>
          <w:szCs w:val="21"/>
        </w:rPr>
      </w:pPr>
      <w:r>
        <w:rPr>
          <w:rFonts w:hint="eastAsia" w:ascii="宋体" w:hAnsi="宋体"/>
          <w:szCs w:val="21"/>
        </w:rPr>
        <w:t>甲方（采购人）：   （盖章）       乙方（供应商）：    （盖章）</w:t>
      </w:r>
    </w:p>
    <w:p w14:paraId="4A5EBD43">
      <w:pPr>
        <w:spacing w:line="360" w:lineRule="auto"/>
        <w:ind w:firstLine="560"/>
        <w:jc w:val="left"/>
        <w:rPr>
          <w:rFonts w:ascii="宋体" w:hAnsi="宋体"/>
          <w:szCs w:val="21"/>
        </w:rPr>
      </w:pPr>
      <w:r>
        <w:rPr>
          <w:rFonts w:hint="eastAsia" w:ascii="宋体" w:hAnsi="宋体"/>
          <w:szCs w:val="21"/>
        </w:rPr>
        <w:t xml:space="preserve">法定代表人：                     法定代表人： </w:t>
      </w:r>
    </w:p>
    <w:p w14:paraId="569BC6A9">
      <w:pPr>
        <w:spacing w:line="360" w:lineRule="auto"/>
        <w:ind w:firstLine="560"/>
        <w:jc w:val="left"/>
        <w:rPr>
          <w:rFonts w:ascii="宋体" w:hAnsi="宋体"/>
          <w:szCs w:val="21"/>
        </w:rPr>
      </w:pPr>
      <w:r>
        <w:rPr>
          <w:rFonts w:hint="eastAsia" w:ascii="宋体" w:hAnsi="宋体"/>
          <w:szCs w:val="21"/>
        </w:rPr>
        <w:t>委托代理人：                     委托代理人：</w:t>
      </w:r>
    </w:p>
    <w:p w14:paraId="2AB9E0FD">
      <w:pPr>
        <w:ind w:firstLine="420" w:firstLineChars="200"/>
        <w:rPr>
          <w:rFonts w:ascii="宋体" w:hAnsi="宋体"/>
          <w:szCs w:val="21"/>
        </w:rPr>
      </w:pPr>
      <w:r>
        <w:rPr>
          <w:rFonts w:hint="eastAsia" w:ascii="宋体" w:hAnsi="宋体"/>
          <w:szCs w:val="21"/>
        </w:rPr>
        <w:t>日期：   年     月    日         日期：   年     月    日</w:t>
      </w:r>
    </w:p>
    <w:p w14:paraId="0C8AC04E">
      <w:pPr>
        <w:ind w:firstLine="420" w:firstLineChars="200"/>
        <w:rPr>
          <w:rFonts w:ascii="宋体" w:hAnsi="宋体"/>
          <w:szCs w:val="21"/>
        </w:rPr>
      </w:pPr>
    </w:p>
    <w:p w14:paraId="445F619D">
      <w:pPr>
        <w:ind w:firstLine="420" w:firstLineChars="200"/>
        <w:rPr>
          <w:rFonts w:ascii="宋体" w:hAnsi="宋体"/>
          <w:szCs w:val="21"/>
        </w:rPr>
      </w:pPr>
    </w:p>
    <w:p w14:paraId="193E708E">
      <w:pPr>
        <w:ind w:firstLine="420" w:firstLineChars="200"/>
        <w:rPr>
          <w:rFonts w:ascii="宋体" w:hAnsi="宋体"/>
          <w:szCs w:val="21"/>
        </w:rPr>
      </w:pPr>
    </w:p>
    <w:p w14:paraId="6DA47EB9">
      <w:pPr>
        <w:ind w:firstLine="420" w:firstLineChars="200"/>
        <w:rPr>
          <w:rFonts w:ascii="宋体" w:hAnsi="宋体"/>
          <w:szCs w:val="21"/>
        </w:rPr>
      </w:pPr>
    </w:p>
    <w:p w14:paraId="5551053C">
      <w:pPr>
        <w:ind w:firstLine="420" w:firstLineChars="200"/>
        <w:rPr>
          <w:rFonts w:ascii="宋体" w:hAnsi="宋体"/>
          <w:szCs w:val="21"/>
        </w:rPr>
      </w:pPr>
    </w:p>
    <w:p w14:paraId="6C427BC9">
      <w:pPr>
        <w:widowControl/>
        <w:jc w:val="left"/>
        <w:rPr>
          <w:rFonts w:ascii="宋体" w:hAnsi="宋体"/>
          <w:szCs w:val="21"/>
        </w:rPr>
      </w:pPr>
      <w:r>
        <w:rPr>
          <w:rFonts w:ascii="宋体" w:hAnsi="宋体"/>
          <w:szCs w:val="21"/>
        </w:rPr>
        <w:br w:type="page"/>
      </w:r>
    </w:p>
    <w:p w14:paraId="53001985">
      <w:pPr>
        <w:pStyle w:val="5"/>
        <w:spacing w:before="120" w:beforeLines="50" w:after="120" w:afterLines="50"/>
        <w:ind w:left="562"/>
        <w:jc w:val="center"/>
        <w:rPr>
          <w:sz w:val="28"/>
          <w:szCs w:val="28"/>
        </w:rPr>
      </w:pPr>
      <w:r>
        <w:rPr>
          <w:rFonts w:hint="eastAsia"/>
          <w:sz w:val="28"/>
          <w:szCs w:val="28"/>
        </w:rPr>
        <w:t>第二册  通用条款（公开招标）</w:t>
      </w:r>
    </w:p>
    <w:p w14:paraId="59ABA1E6">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50" w:name="_Hlk72399513"/>
      <w:bookmarkStart w:id="51" w:name="_Hlk72439706"/>
      <w:r>
        <w:rPr>
          <w:rFonts w:hint="eastAsia" w:asciiTheme="majorHAnsi" w:hAnsiTheme="majorHAnsi" w:eastAsiaTheme="majorEastAsia" w:cstheme="majorBidi"/>
          <w:b/>
          <w:bCs/>
          <w:sz w:val="28"/>
          <w:szCs w:val="28"/>
        </w:rPr>
        <w:t>总则</w:t>
      </w:r>
    </w:p>
    <w:bookmarkEnd w:id="50"/>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52" w:name="_Hlk72399729"/>
      <w:r>
        <w:rPr>
          <w:rFonts w:hint="eastAsia" w:ascii="宋体" w:hAnsi="宋体"/>
          <w:szCs w:val="21"/>
        </w:rPr>
        <w:t>如有需要，政府集中采购机构可以对通用条款的内容进行补充。</w:t>
      </w:r>
      <w:bookmarkEnd w:id="52"/>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53"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5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4"/>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53"/>
    <w:p w14:paraId="1D667FCD">
      <w:pPr>
        <w:ind w:firstLine="411" w:firstLineChars="196"/>
        <w:rPr>
          <w:rFonts w:ascii="宋体" w:hAnsi="宋体"/>
        </w:rPr>
      </w:pPr>
    </w:p>
    <w:p w14:paraId="03314A09">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5"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5"/>
    </w:p>
    <w:p w14:paraId="1A44C7FF">
      <w:pPr>
        <w:rPr>
          <w:rFonts w:ascii="宋体" w:hAnsi="宋体"/>
          <w:szCs w:val="21"/>
        </w:rPr>
      </w:pPr>
    </w:p>
    <w:p w14:paraId="3CEC1C9A">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56"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6"/>
    <w:p w14:paraId="6104A6B2">
      <w:pPr>
        <w:ind w:firstLine="420" w:firstLineChars="200"/>
        <w:rPr>
          <w:rFonts w:ascii="黑体" w:hAnsi="宋体" w:eastAsia="黑体"/>
          <w:szCs w:val="21"/>
        </w:rPr>
      </w:pPr>
      <w:r>
        <w:rPr>
          <w:rFonts w:hint="eastAsia" w:ascii="黑体" w:hAnsi="宋体" w:eastAsia="黑体"/>
          <w:szCs w:val="21"/>
        </w:rPr>
        <w:t>15．</w:t>
      </w:r>
      <w:bookmarkStart w:id="57"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57"/>
    <w:p w14:paraId="254F42F0">
      <w:pPr>
        <w:ind w:firstLine="420" w:firstLineChars="200"/>
        <w:rPr>
          <w:rFonts w:ascii="黑体" w:hAnsi="宋体" w:eastAsia="黑体"/>
          <w:szCs w:val="21"/>
        </w:rPr>
      </w:pPr>
      <w:r>
        <w:rPr>
          <w:rFonts w:hint="eastAsia" w:ascii="黑体" w:hAnsi="宋体" w:eastAsia="黑体"/>
          <w:szCs w:val="21"/>
        </w:rPr>
        <w:t>18．</w:t>
      </w:r>
      <w:bookmarkStart w:id="58"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8"/>
    <w:p w14:paraId="0F065120">
      <w:pPr>
        <w:ind w:firstLine="420" w:firstLineChars="200"/>
        <w:rPr>
          <w:rFonts w:ascii="黑体" w:hAnsi="宋体" w:eastAsia="黑体"/>
          <w:szCs w:val="21"/>
        </w:rPr>
      </w:pPr>
      <w:r>
        <w:rPr>
          <w:rFonts w:hint="eastAsia" w:ascii="黑体" w:hAnsi="宋体" w:eastAsia="黑体"/>
          <w:szCs w:val="21"/>
        </w:rPr>
        <w:t>19．</w:t>
      </w:r>
      <w:bookmarkStart w:id="59"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60" w:name="_Hlk71407299"/>
    </w:p>
    <w:bookmarkEnd w:id="60"/>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59"/>
    <w:p w14:paraId="69C777CA">
      <w:pPr>
        <w:ind w:firstLine="420" w:firstLineChars="200"/>
        <w:rPr>
          <w:rFonts w:ascii="宋体" w:hAnsi="宋体"/>
          <w:szCs w:val="21"/>
        </w:rPr>
      </w:pPr>
      <w:bookmarkStart w:id="6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61"/>
    <w:p w14:paraId="1C5C45A8">
      <w:pPr>
        <w:ind w:firstLine="420" w:firstLineChars="200"/>
        <w:rPr>
          <w:rFonts w:ascii="黑体" w:hAnsi="宋体" w:eastAsia="黑体"/>
          <w:szCs w:val="21"/>
        </w:rPr>
      </w:pPr>
      <w:r>
        <w:rPr>
          <w:rFonts w:hint="eastAsia" w:ascii="黑体" w:hAnsi="宋体" w:eastAsia="黑体"/>
          <w:szCs w:val="21"/>
        </w:rPr>
        <w:t>21．</w:t>
      </w:r>
      <w:bookmarkStart w:id="62"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62"/>
    <w:p w14:paraId="5BE145EA">
      <w:pPr>
        <w:ind w:firstLine="420" w:firstLineChars="200"/>
        <w:rPr>
          <w:rFonts w:ascii="黑体" w:hAnsi="宋体" w:eastAsia="黑体"/>
          <w:szCs w:val="21"/>
        </w:rPr>
      </w:pPr>
      <w:r>
        <w:rPr>
          <w:rFonts w:hint="eastAsia" w:ascii="黑体" w:hAnsi="宋体" w:eastAsia="黑体"/>
          <w:szCs w:val="21"/>
        </w:rPr>
        <w:t>23．</w:t>
      </w:r>
      <w:bookmarkStart w:id="6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63"/>
    </w:p>
    <w:p w14:paraId="731EFACC">
      <w:pPr>
        <w:ind w:firstLine="411" w:firstLineChars="196"/>
        <w:rPr>
          <w:rFonts w:ascii="宋体" w:hAnsi="宋体"/>
          <w:szCs w:val="21"/>
        </w:rPr>
      </w:pPr>
    </w:p>
    <w:p w14:paraId="75315EF3">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64"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64"/>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6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65"/>
    <w:p w14:paraId="7BB95882">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6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6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7"/>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68" w:name="_Toc100052400"/>
      <w:bookmarkStart w:id="69" w:name="_Toc73518151"/>
      <w:bookmarkStart w:id="70" w:name="_Toc73521669"/>
      <w:bookmarkStart w:id="71" w:name="_Toc73521581"/>
      <w:bookmarkStart w:id="72" w:name="_Toc73517673"/>
      <w:r>
        <w:rPr>
          <w:rFonts w:hint="eastAsia" w:ascii="黑体" w:hAnsi="宋体" w:eastAsia="黑体"/>
          <w:szCs w:val="21"/>
        </w:rPr>
        <w:t>34．错误的修正</w:t>
      </w:r>
      <w:bookmarkEnd w:id="68"/>
      <w:bookmarkEnd w:id="69"/>
      <w:bookmarkEnd w:id="70"/>
      <w:bookmarkEnd w:id="71"/>
      <w:bookmarkEnd w:id="72"/>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7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73"/>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74"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5" w:name="_Hlk73821177"/>
      <w:r>
        <w:rPr>
          <w:rFonts w:hint="eastAsia" w:ascii="ˎ̥" w:hAnsi="ˎ̥"/>
          <w:szCs w:val="21"/>
        </w:rPr>
        <w:t>唯一候选中标供应商</w:t>
      </w:r>
      <w:bookmarkEnd w:id="75"/>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7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7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6"/>
      <w:bookmarkEnd w:id="77"/>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74"/>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7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8"/>
      <w:bookmarkStart w:id="7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9"/>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8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80"/>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81" w:name="_Hlk71407340"/>
      <w:r>
        <w:rPr>
          <w:rFonts w:hint="eastAsia" w:ascii="宋体" w:hAnsi="宋体"/>
          <w:szCs w:val="21"/>
        </w:rPr>
        <w:t>41.3因质疑投诉或其他原因导致项目结果变更或采购终止的，政府集中采购机构有权吊销中标通知书。</w:t>
      </w:r>
    </w:p>
    <w:bookmarkEnd w:id="81"/>
    <w:p w14:paraId="7DEE8868">
      <w:pPr>
        <w:ind w:firstLine="411" w:firstLineChars="196"/>
        <w:rPr>
          <w:rFonts w:ascii="宋体" w:hAnsi="宋体"/>
          <w:szCs w:val="21"/>
        </w:rPr>
      </w:pPr>
    </w:p>
    <w:p w14:paraId="1E896C65">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439043"/>
      <w:r>
        <w:rPr>
          <w:rFonts w:hint="eastAsia" w:asciiTheme="majorHAnsi" w:hAnsiTheme="majorHAnsi" w:eastAsiaTheme="majorEastAsia" w:cstheme="majorBidi"/>
          <w:b/>
          <w:bCs/>
          <w:sz w:val="28"/>
          <w:szCs w:val="28"/>
        </w:rPr>
        <w:t>合同的授予与备案</w:t>
      </w:r>
      <w:bookmarkEnd w:id="82"/>
    </w:p>
    <w:p w14:paraId="1B9301EA">
      <w:pPr>
        <w:ind w:firstLine="420" w:firstLineChars="200"/>
        <w:rPr>
          <w:rFonts w:ascii="黑体" w:hAnsi="宋体" w:eastAsia="黑体"/>
          <w:szCs w:val="21"/>
        </w:rPr>
      </w:pPr>
      <w:bookmarkStart w:id="83" w:name="_Toc73521586"/>
      <w:bookmarkStart w:id="84" w:name="_Toc100052408"/>
      <w:bookmarkStart w:id="85" w:name="_Toc73517679"/>
      <w:bookmarkStart w:id="86" w:name="_Toc73518157"/>
      <w:bookmarkStart w:id="87" w:name="_Toc73521674"/>
      <w:bookmarkStart w:id="88" w:name="_Hlk72439088"/>
      <w:r>
        <w:rPr>
          <w:rFonts w:hint="eastAsia" w:ascii="黑体" w:hAnsi="宋体" w:eastAsia="黑体"/>
          <w:szCs w:val="21"/>
        </w:rPr>
        <w:t>43．合同授予标准</w:t>
      </w:r>
      <w:bookmarkEnd w:id="83"/>
      <w:bookmarkEnd w:id="84"/>
      <w:bookmarkEnd w:id="85"/>
      <w:bookmarkEnd w:id="86"/>
      <w:bookmarkEnd w:id="87"/>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89" w:name="_Toc73521675"/>
      <w:bookmarkStart w:id="90" w:name="_Toc73518158"/>
      <w:bookmarkStart w:id="91" w:name="_Toc73517680"/>
      <w:bookmarkStart w:id="92" w:name="_Toc73521587"/>
      <w:bookmarkStart w:id="93" w:name="_Toc100052409"/>
      <w:r>
        <w:rPr>
          <w:rFonts w:hint="eastAsia" w:ascii="黑体" w:hAnsi="宋体" w:eastAsia="黑体"/>
          <w:szCs w:val="21"/>
        </w:rPr>
        <w:t>44．</w:t>
      </w:r>
      <w:bookmarkEnd w:id="89"/>
      <w:bookmarkEnd w:id="90"/>
      <w:bookmarkEnd w:id="91"/>
      <w:bookmarkEnd w:id="92"/>
      <w:bookmarkEnd w:id="93"/>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94" w:name="_Toc100052410"/>
      <w:bookmarkStart w:id="95" w:name="_Toc73517682"/>
      <w:bookmarkStart w:id="96" w:name="_Toc73518160"/>
      <w:bookmarkStart w:id="97" w:name="_Toc73521677"/>
      <w:bookmarkStart w:id="98" w:name="_Toc73521589"/>
      <w:r>
        <w:rPr>
          <w:rFonts w:hint="eastAsia" w:ascii="黑体" w:hAnsi="宋体" w:eastAsia="黑体"/>
          <w:szCs w:val="21"/>
        </w:rPr>
        <w:t>45．合同的签订</w:t>
      </w:r>
      <w:bookmarkEnd w:id="94"/>
      <w:bookmarkEnd w:id="95"/>
      <w:bookmarkEnd w:id="96"/>
      <w:bookmarkEnd w:id="97"/>
      <w:bookmarkEnd w:id="98"/>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99" w:name="_Toc73517683"/>
      <w:bookmarkStart w:id="100" w:name="_Toc73521590"/>
      <w:bookmarkStart w:id="101" w:name="_Toc73518161"/>
      <w:bookmarkStart w:id="102" w:name="_Toc73521678"/>
      <w:bookmarkStart w:id="103" w:name="_Toc100052411"/>
      <w:r>
        <w:rPr>
          <w:rFonts w:hint="eastAsia" w:ascii="黑体" w:hAnsi="宋体" w:eastAsia="黑体"/>
          <w:szCs w:val="21"/>
        </w:rPr>
        <w:t>46．履约担保</w:t>
      </w:r>
      <w:bookmarkEnd w:id="99"/>
      <w:bookmarkEnd w:id="100"/>
      <w:bookmarkEnd w:id="101"/>
      <w:bookmarkEnd w:id="102"/>
      <w:bookmarkEnd w:id="103"/>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04" w:name="_Hlk72440769"/>
      <w:r>
        <w:rPr>
          <w:rFonts w:hint="eastAsia" w:ascii="宋体" w:hAnsi="宋体"/>
          <w:szCs w:val="21"/>
        </w:rPr>
        <w:t>政府集中采购机构或采购人不予退还其交纳的谈判保证金，情节严重的，并由主管部门</w:t>
      </w:r>
      <w:bookmarkEnd w:id="104"/>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88"/>
    <w:p w14:paraId="65D798E8">
      <w:pPr>
        <w:pStyle w:val="30"/>
        <w:keepNext/>
        <w:keepLines/>
        <w:numPr>
          <w:ilvl w:val="0"/>
          <w:numId w:val="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05" w:name="_Hlk75374941"/>
      <w:r>
        <w:rPr>
          <w:rFonts w:hint="eastAsia" w:ascii="宋体" w:hAnsi="宋体"/>
          <w:szCs w:val="21"/>
        </w:rPr>
        <w:t>以联合体形式参与的，质疑应当由组成联合体的所有成员共同提出</w:t>
      </w:r>
      <w:bookmarkEnd w:id="105"/>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51"/>
    </w:p>
    <w:p w14:paraId="630886BD">
      <w:pPr>
        <w:ind w:firstLine="420" w:firstLineChars="200"/>
        <w:rPr>
          <w:rFonts w:ascii="宋体" w:hAnsi="宋体"/>
          <w:szCs w:val="21"/>
        </w:rPr>
      </w:pPr>
    </w:p>
    <w:p w14:paraId="1FAEAC59"/>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2E8437-2BA0-44ED-A4C7-16A43863F2C2}"/>
  </w:font>
  <w:font w:name="Arial">
    <w:panose1 w:val="020B0604020202020204"/>
    <w:charset w:val="01"/>
    <w:family w:val="swiss"/>
    <w:pitch w:val="default"/>
    <w:sig w:usb0="E0002EFF" w:usb1="C000785B" w:usb2="00000009" w:usb3="00000000" w:csb0="400001FF" w:csb1="FFFF0000"/>
    <w:embedRegular r:id="rId2" w:fontKey="{901A96C9-38DF-4EFA-A162-352C36984E14}"/>
  </w:font>
  <w:font w:name="黑体">
    <w:panose1 w:val="02010609060101010101"/>
    <w:charset w:val="86"/>
    <w:family w:val="auto"/>
    <w:pitch w:val="default"/>
    <w:sig w:usb0="800002BF" w:usb1="38CF7CFA" w:usb2="00000016" w:usb3="00000000" w:csb0="00040001" w:csb1="00000000"/>
    <w:embedRegular r:id="rId3" w:fontKey="{9B9F609B-F136-4284-802A-7031EB6ADB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7CFD9D0E-53F5-49B4-9643-1B0ED9494FDA}"/>
  </w:font>
  <w:font w:name="Cambria">
    <w:panose1 w:val="02040503050406030204"/>
    <w:charset w:val="00"/>
    <w:family w:val="roman"/>
    <w:pitch w:val="default"/>
    <w:sig w:usb0="E00006FF" w:usb1="420024FF" w:usb2="02000000" w:usb3="00000000" w:csb0="2000019F" w:csb1="00000000"/>
    <w:embedRegular r:id="rId5" w:fontKey="{25DC3AD2-A3F5-4724-B319-D3780EF32656}"/>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6" w:fontKey="{7AE12F18-804F-4855-8545-55E383635E59}"/>
  </w:font>
  <w:font w:name="华文仿宋">
    <w:panose1 w:val="02010600040101010101"/>
    <w:charset w:val="86"/>
    <w:family w:val="auto"/>
    <w:pitch w:val="default"/>
    <w:sig w:usb0="00000287" w:usb1="080F0000" w:usb2="00000000" w:usb3="00000000" w:csb0="0004009F" w:csb1="DFD70000"/>
    <w:embedRegular r:id="rId7" w:fontKey="{3632C33D-9444-4565-9A4C-87627D8F6E60}"/>
  </w:font>
  <w:font w:name="等线">
    <w:panose1 w:val="02010600030101010101"/>
    <w:charset w:val="86"/>
    <w:family w:val="auto"/>
    <w:pitch w:val="default"/>
    <w:sig w:usb0="A00002BF" w:usb1="38CF7CFA" w:usb2="00000016" w:usb3="00000000" w:csb0="0004000F" w:csb1="00000000"/>
    <w:embedRegular r:id="rId8" w:fontKey="{96773452-2F98-4C22-A992-2D108689F8F7}"/>
  </w:font>
  <w:font w:name="方正仿宋_GBK">
    <w:panose1 w:val="02000000000000000000"/>
    <w:charset w:val="86"/>
    <w:family w:val="auto"/>
    <w:pitch w:val="default"/>
    <w:sig w:usb0="A00002BF" w:usb1="38CF7CFA" w:usb2="00082016" w:usb3="00000000" w:csb0="00040001" w:csb1="00000000"/>
    <w:embedRegular r:id="rId9" w:fontKey="{CE1B34A9-6537-47A4-B9D2-E7B0FDA2139F}"/>
  </w:font>
  <w:font w:name="方正小标宋简体">
    <w:panose1 w:val="02000000000000000000"/>
    <w:charset w:val="86"/>
    <w:family w:val="script"/>
    <w:pitch w:val="default"/>
    <w:sig w:usb0="A00002BF" w:usb1="184F6CFA" w:usb2="00000012" w:usb3="00000000" w:csb0="00040001" w:csb1="00000000"/>
    <w:embedRegular r:id="rId10" w:fontKey="{C50E9603-9EFC-4956-A781-F766DF75EAEF}"/>
  </w:font>
  <w:font w:name="ˎ̥">
    <w:altName w:val="Times New Roman"/>
    <w:panose1 w:val="00000000000000000000"/>
    <w:charset w:val="00"/>
    <w:family w:val="auto"/>
    <w:pitch w:val="default"/>
    <w:sig w:usb0="00000000" w:usb1="00000000" w:usb2="00000000" w:usb3="00000000" w:csb0="00040001" w:csb1="00000000"/>
    <w:embedRegular r:id="rId11" w:fontKey="{8B73E973-2624-464D-8201-A15C728A4E7F}"/>
  </w:font>
  <w:font w:name="仿宋">
    <w:panose1 w:val="02010609060101010101"/>
    <w:charset w:val="86"/>
    <w:family w:val="modern"/>
    <w:pitch w:val="default"/>
    <w:sig w:usb0="800002BF" w:usb1="38CF7CFA" w:usb2="00000016" w:usb3="00000000" w:csb0="00040001" w:csb1="00000000"/>
    <w:embedRegular r:id="rId12" w:fontKey="{94D9BEFB-F1CD-48D1-AE31-111F4948FE6F}"/>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8A28">
    <w:pPr>
      <w:pStyle w:val="13"/>
      <w:framePr w:wrap="around" w:vAnchor="text" w:hAnchor="margin" w:xAlign="center" w:y="1"/>
      <w:rPr>
        <w:rStyle w:val="21"/>
      </w:rPr>
    </w:pPr>
    <w:r>
      <w:t xml:space="preserve">- </w:t>
    </w:r>
    <w:r>
      <w:fldChar w:fldCharType="begin"/>
    </w:r>
    <w:r>
      <w:instrText xml:space="preserve"> PAGE </w:instrText>
    </w:r>
    <w:r>
      <w:fldChar w:fldCharType="separate"/>
    </w:r>
    <w:r>
      <w:t>29</w:t>
    </w:r>
    <w:r>
      <w:fldChar w:fldCharType="end"/>
    </w:r>
    <w:r>
      <w:t xml:space="preserve"> -</w:t>
    </w:r>
  </w:p>
  <w:p w14:paraId="7CC10EEE">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45102">
    <w:pPr>
      <w:pStyle w:val="13"/>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74B7FEBB">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14:paraId="0E1AED3E">
        <w:pPr>
          <w:pStyle w:val="13"/>
          <w:jc w:val="center"/>
        </w:pPr>
        <w:r>
          <w:fldChar w:fldCharType="begin"/>
        </w:r>
        <w:r>
          <w:instrText xml:space="preserve"> PAGE   \* MERGEFORMAT </w:instrText>
        </w:r>
        <w:r>
          <w:fldChar w:fldCharType="separate"/>
        </w:r>
        <w:r>
          <w:rPr>
            <w:lang w:val="zh-CN"/>
          </w:rPr>
          <w:t>40</w:t>
        </w:r>
        <w:r>
          <w:rPr>
            <w:lang w:val="zh-CN"/>
          </w:rPr>
          <w:fldChar w:fldCharType="end"/>
        </w:r>
      </w:p>
    </w:sdtContent>
  </w:sdt>
  <w:p w14:paraId="416B220D">
    <w:pPr>
      <w:pStyle w:val="13"/>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261A2">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E901B">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D382B">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B9C0">
    <w:pPr>
      <w:pStyle w:val="14"/>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3952">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4638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41285ED"/>
    <w:multiLevelType w:val="singleLevel"/>
    <w:tmpl w:val="541285ED"/>
    <w:lvl w:ilvl="0" w:tentative="0">
      <w:start w:val="1"/>
      <w:numFmt w:val="decimal"/>
      <w:lvlText w:val="%1."/>
      <w:lvlJc w:val="left"/>
      <w:pPr>
        <w:tabs>
          <w:tab w:val="left" w:pos="312"/>
        </w:tabs>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0F77AF"/>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2E906BC"/>
    <w:rsid w:val="23256E5B"/>
    <w:rsid w:val="23A943F2"/>
    <w:rsid w:val="23BF77F9"/>
    <w:rsid w:val="242F7EE0"/>
    <w:rsid w:val="24A02B8C"/>
    <w:rsid w:val="253756B8"/>
    <w:rsid w:val="253E5C3D"/>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BA13A32"/>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335A7"/>
    <w:rsid w:val="32160E27"/>
    <w:rsid w:val="32236BAB"/>
    <w:rsid w:val="3244289A"/>
    <w:rsid w:val="32B97377"/>
    <w:rsid w:val="33941B0E"/>
    <w:rsid w:val="33C91D38"/>
    <w:rsid w:val="34291934"/>
    <w:rsid w:val="348D06FD"/>
    <w:rsid w:val="34CC177B"/>
    <w:rsid w:val="34DF325D"/>
    <w:rsid w:val="362E697F"/>
    <w:rsid w:val="362F1FC2"/>
    <w:rsid w:val="37144761"/>
    <w:rsid w:val="375A6BCB"/>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B0E58C7"/>
    <w:rsid w:val="3B304812"/>
    <w:rsid w:val="3BAD079C"/>
    <w:rsid w:val="3BCE7B87"/>
    <w:rsid w:val="3C033730"/>
    <w:rsid w:val="3C746980"/>
    <w:rsid w:val="3D406863"/>
    <w:rsid w:val="3DDF607B"/>
    <w:rsid w:val="3E260CC7"/>
    <w:rsid w:val="3EB92A82"/>
    <w:rsid w:val="3EB968CD"/>
    <w:rsid w:val="3EF8229A"/>
    <w:rsid w:val="3F446ADE"/>
    <w:rsid w:val="3F4563B2"/>
    <w:rsid w:val="40356427"/>
    <w:rsid w:val="40794238"/>
    <w:rsid w:val="40A35A86"/>
    <w:rsid w:val="40D93256"/>
    <w:rsid w:val="41540906"/>
    <w:rsid w:val="418961FE"/>
    <w:rsid w:val="41C2018E"/>
    <w:rsid w:val="42103A4A"/>
    <w:rsid w:val="42764E69"/>
    <w:rsid w:val="427D5E63"/>
    <w:rsid w:val="42D55C9F"/>
    <w:rsid w:val="434370AD"/>
    <w:rsid w:val="434E7F08"/>
    <w:rsid w:val="4416031D"/>
    <w:rsid w:val="44315157"/>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B7B3A94"/>
    <w:rsid w:val="4BA12BC2"/>
    <w:rsid w:val="4BCC5404"/>
    <w:rsid w:val="4C15710C"/>
    <w:rsid w:val="4C6C1422"/>
    <w:rsid w:val="4C7812B7"/>
    <w:rsid w:val="4CE2651F"/>
    <w:rsid w:val="4D0553D3"/>
    <w:rsid w:val="4D346757"/>
    <w:rsid w:val="4D3B1D7F"/>
    <w:rsid w:val="4E896D6E"/>
    <w:rsid w:val="4E9E3594"/>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394B98"/>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81130A"/>
    <w:rsid w:val="68C06BF6"/>
    <w:rsid w:val="696B1E57"/>
    <w:rsid w:val="69E0280F"/>
    <w:rsid w:val="6A99742E"/>
    <w:rsid w:val="6AF405C0"/>
    <w:rsid w:val="6B555802"/>
    <w:rsid w:val="6CE013DA"/>
    <w:rsid w:val="6CF5724A"/>
    <w:rsid w:val="6E14501E"/>
    <w:rsid w:val="6E971ED7"/>
    <w:rsid w:val="6EB15DD3"/>
    <w:rsid w:val="6EC91D52"/>
    <w:rsid w:val="6ED07E1A"/>
    <w:rsid w:val="6EE85353"/>
    <w:rsid w:val="6EF32E85"/>
    <w:rsid w:val="6F7A7850"/>
    <w:rsid w:val="703D7D6C"/>
    <w:rsid w:val="70CE05A3"/>
    <w:rsid w:val="71107D1F"/>
    <w:rsid w:val="711A5D85"/>
    <w:rsid w:val="71213CDA"/>
    <w:rsid w:val="71A50ADE"/>
    <w:rsid w:val="71CB6383"/>
    <w:rsid w:val="733B575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9"/>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2"/>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Body Text 2"/>
    <w:basedOn w:val="1"/>
    <w:qFormat/>
    <w:uiPriority w:val="0"/>
    <w:pPr>
      <w:spacing w:line="360" w:lineRule="auto"/>
    </w:pPr>
    <w:rPr>
      <w:sz w:val="24"/>
    </w:rPr>
  </w:style>
  <w:style w:type="paragraph" w:styleId="9">
    <w:name w:val="Document Map"/>
    <w:basedOn w:val="1"/>
    <w:link w:val="31"/>
    <w:semiHidden/>
    <w:unhideWhenUsed/>
    <w:qFormat/>
    <w:uiPriority w:val="99"/>
    <w:rPr>
      <w:rFonts w:ascii="宋体" w:eastAsia="宋体"/>
      <w:sz w:val="18"/>
      <w:szCs w:val="18"/>
    </w:rPr>
  </w:style>
  <w:style w:type="paragraph" w:styleId="10">
    <w:name w:val="annotation text"/>
    <w:basedOn w:val="1"/>
    <w:link w:val="33"/>
    <w:semiHidden/>
    <w:unhideWhenUsed/>
    <w:qFormat/>
    <w:uiPriority w:val="99"/>
    <w:pPr>
      <w:jc w:val="left"/>
    </w:pPr>
  </w:style>
  <w:style w:type="paragraph" w:styleId="11">
    <w:name w:val="Body Text Indent"/>
    <w:basedOn w:val="1"/>
    <w:qFormat/>
    <w:uiPriority w:val="0"/>
    <w:pPr>
      <w:spacing w:line="360" w:lineRule="auto"/>
      <w:ind w:firstLine="420" w:firstLineChars="200"/>
    </w:pPr>
  </w:style>
  <w:style w:type="paragraph" w:styleId="12">
    <w:name w:val="Balloon Text"/>
    <w:basedOn w:val="1"/>
    <w:link w:val="27"/>
    <w:semiHidden/>
    <w:unhideWhenUsed/>
    <w:qFormat/>
    <w:uiPriority w:val="99"/>
    <w:rPr>
      <w:sz w:val="18"/>
      <w:szCs w:val="18"/>
    </w:rPr>
  </w:style>
  <w:style w:type="paragraph" w:styleId="13">
    <w:name w:val="footer"/>
    <w:basedOn w:val="1"/>
    <w:link w:val="26"/>
    <w:unhideWhenUsed/>
    <w:qFormat/>
    <w:uiPriority w:val="99"/>
    <w:pPr>
      <w:tabs>
        <w:tab w:val="center" w:pos="4153"/>
        <w:tab w:val="right" w:pos="8306"/>
      </w:tabs>
      <w:snapToGrid w:val="0"/>
      <w:jc w:val="left"/>
    </w:pPr>
    <w:rPr>
      <w:sz w:val="18"/>
      <w:szCs w:val="18"/>
    </w:rPr>
  </w:style>
  <w:style w:type="paragraph" w:styleId="14">
    <w:name w:val="header"/>
    <w:basedOn w:val="1"/>
    <w:link w:val="2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link w:val="28"/>
    <w:qFormat/>
    <w:uiPriority w:val="99"/>
    <w:pPr>
      <w:widowControl/>
      <w:spacing w:before="100" w:beforeAutospacing="1" w:afterAutospacing="1"/>
      <w:jc w:val="left"/>
    </w:pPr>
    <w:rPr>
      <w:rFonts w:ascii="宋体" w:hAnsi="宋体"/>
      <w:sz w:val="24"/>
      <w:szCs w:val="24"/>
    </w:rPr>
  </w:style>
  <w:style w:type="paragraph" w:styleId="16">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10"/>
    <w:next w:val="10"/>
    <w:link w:val="35"/>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3">
    <w:name w:val="Hyperlink"/>
    <w:basedOn w:val="20"/>
    <w:unhideWhenUsed/>
    <w:qFormat/>
    <w:uiPriority w:val="99"/>
    <w:rPr>
      <w:color w:val="0000FF" w:themeColor="hyperlink"/>
      <w:u w:val="single"/>
      <w14:textFill>
        <w14:solidFill>
          <w14:schemeClr w14:val="hlink"/>
        </w14:solidFill>
      </w14:textFill>
    </w:rPr>
  </w:style>
  <w:style w:type="character" w:styleId="24">
    <w:name w:val="annotation reference"/>
    <w:basedOn w:val="20"/>
    <w:semiHidden/>
    <w:unhideWhenUsed/>
    <w:qFormat/>
    <w:uiPriority w:val="99"/>
    <w:rPr>
      <w:sz w:val="21"/>
      <w:szCs w:val="21"/>
    </w:rPr>
  </w:style>
  <w:style w:type="character" w:customStyle="1" w:styleId="25">
    <w:name w:val="页眉 Char"/>
    <w:basedOn w:val="20"/>
    <w:link w:val="14"/>
    <w:semiHidden/>
    <w:qFormat/>
    <w:uiPriority w:val="99"/>
    <w:rPr>
      <w:sz w:val="18"/>
      <w:szCs w:val="18"/>
    </w:rPr>
  </w:style>
  <w:style w:type="character" w:customStyle="1" w:styleId="26">
    <w:name w:val="页脚 Char"/>
    <w:basedOn w:val="20"/>
    <w:link w:val="13"/>
    <w:qFormat/>
    <w:uiPriority w:val="99"/>
    <w:rPr>
      <w:sz w:val="18"/>
      <w:szCs w:val="18"/>
    </w:rPr>
  </w:style>
  <w:style w:type="character" w:customStyle="1" w:styleId="27">
    <w:name w:val="批注框文本 Char"/>
    <w:basedOn w:val="20"/>
    <w:link w:val="12"/>
    <w:semiHidden/>
    <w:qFormat/>
    <w:uiPriority w:val="99"/>
    <w:rPr>
      <w:sz w:val="18"/>
      <w:szCs w:val="18"/>
    </w:rPr>
  </w:style>
  <w:style w:type="character" w:customStyle="1" w:styleId="28">
    <w:name w:val="普通(网站) Char"/>
    <w:link w:val="15"/>
    <w:qFormat/>
    <w:uiPriority w:val="99"/>
    <w:rPr>
      <w:rFonts w:ascii="宋体" w:hAnsi="宋体"/>
      <w:sz w:val="24"/>
      <w:szCs w:val="24"/>
    </w:rPr>
  </w:style>
  <w:style w:type="character" w:customStyle="1" w:styleId="29">
    <w:name w:val="标题 1 Char"/>
    <w:basedOn w:val="20"/>
    <w:link w:val="2"/>
    <w:qFormat/>
    <w:uiPriority w:val="0"/>
    <w:rPr>
      <w:rFonts w:ascii="Arial" w:hAnsi="Arial" w:eastAsia="宋体" w:cs="Times New Roman"/>
      <w:b/>
      <w:bCs/>
      <w:kern w:val="44"/>
      <w:sz w:val="44"/>
      <w:szCs w:val="44"/>
    </w:rPr>
  </w:style>
  <w:style w:type="paragraph" w:styleId="30">
    <w:name w:val="List Paragraph"/>
    <w:basedOn w:val="1"/>
    <w:qFormat/>
    <w:uiPriority w:val="34"/>
    <w:pPr>
      <w:ind w:firstLine="420" w:firstLineChars="200"/>
    </w:pPr>
  </w:style>
  <w:style w:type="character" w:customStyle="1" w:styleId="31">
    <w:name w:val="文档结构图 Char"/>
    <w:basedOn w:val="20"/>
    <w:link w:val="9"/>
    <w:semiHidden/>
    <w:qFormat/>
    <w:uiPriority w:val="99"/>
    <w:rPr>
      <w:rFonts w:ascii="宋体" w:eastAsia="宋体"/>
      <w:sz w:val="18"/>
      <w:szCs w:val="18"/>
    </w:rPr>
  </w:style>
  <w:style w:type="character" w:customStyle="1" w:styleId="32">
    <w:name w:val="标题 2 Char"/>
    <w:basedOn w:val="20"/>
    <w:link w:val="5"/>
    <w:semiHidden/>
    <w:qFormat/>
    <w:uiPriority w:val="9"/>
    <w:rPr>
      <w:rFonts w:asciiTheme="majorHAnsi" w:hAnsiTheme="majorHAnsi" w:eastAsiaTheme="majorEastAsia" w:cstheme="majorBidi"/>
      <w:b/>
      <w:bCs/>
      <w:sz w:val="32"/>
      <w:szCs w:val="32"/>
    </w:rPr>
  </w:style>
  <w:style w:type="character" w:customStyle="1" w:styleId="33">
    <w:name w:val="批注文字 Char"/>
    <w:basedOn w:val="20"/>
    <w:link w:val="10"/>
    <w:semiHidden/>
    <w:qFormat/>
    <w:uiPriority w:val="99"/>
  </w:style>
  <w:style w:type="character" w:customStyle="1" w:styleId="34">
    <w:name w:val="标题 3 Char"/>
    <w:qFormat/>
    <w:uiPriority w:val="0"/>
    <w:rPr>
      <w:rFonts w:ascii="黑体" w:eastAsia="黑体"/>
      <w:bCs/>
      <w:sz w:val="30"/>
    </w:rPr>
  </w:style>
  <w:style w:type="character" w:customStyle="1" w:styleId="35">
    <w:name w:val="批注主题 Char"/>
    <w:basedOn w:val="33"/>
    <w:link w:val="17"/>
    <w:semiHidden/>
    <w:qFormat/>
    <w:uiPriority w:val="99"/>
    <w:rPr>
      <w:b/>
      <w:bCs/>
      <w:kern w:val="2"/>
      <w:sz w:val="21"/>
      <w:szCs w:val="22"/>
    </w:rPr>
  </w:style>
  <w:style w:type="table" w:customStyle="1" w:styleId="36">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54</Pages>
  <Words>3555</Words>
  <Characters>3621</Characters>
  <Lines>316</Lines>
  <Paragraphs>89</Paragraphs>
  <TotalTime>3</TotalTime>
  <ScaleCrop>false</ScaleCrop>
  <LinksUpToDate>false</LinksUpToDate>
  <CharactersWithSpaces>3631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2025-11-21T07:58:25Z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E744625A15B643E6B062BC2017109481_13</vt:lpwstr>
  </property>
  <property fmtid="{D5CDD505-2E9C-101B-9397-08002B2CF9AE}" pid="4" name="KSOTemplateDocerSaveRecord">
    <vt:lpwstr>eyJoZGlkIjoiNjEzMmExMWM2NGQxNjg0YTQwNTFhZDdkMmQwNmRkOWYiLCJ1c2VySWQiOiIxMjAxODM5OTk5In0=</vt:lpwstr>
  </property>
</Properties>
</file>