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5CF2F">
      <w:pPr>
        <w:spacing w:line="500" w:lineRule="exact"/>
        <w:jc w:val="center"/>
        <w:rPr>
          <w:rFonts w:hint="default" w:ascii="宋体" w:hAnsi="宋体" w:cs="宋体"/>
          <w:color w:val="000000" w:themeColor="text1"/>
          <w:sz w:val="21"/>
          <w:szCs w:val="22"/>
          <w:highlight w:val="none"/>
          <w:lang w:val="en-US"/>
          <w14:textFill>
            <w14:solidFill>
              <w14:schemeClr w14:val="tx1"/>
            </w14:solidFill>
          </w14:textFill>
        </w:rPr>
      </w:pPr>
      <w:r>
        <w:rPr>
          <w:rFonts w:hint="eastAsia" w:ascii="宋体" w:hAnsi="宋体" w:cs="宋体"/>
          <w:b/>
          <w:bCs/>
          <w:color w:val="000000" w:themeColor="text1"/>
          <w:sz w:val="36"/>
          <w:szCs w:val="36"/>
          <w:highlight w:val="none"/>
          <w:lang w:val="en-US" w:eastAsia="zh-CN"/>
          <w14:textFill>
            <w14:solidFill>
              <w14:schemeClr w14:val="tx1"/>
            </w14:solidFill>
          </w14:textFill>
        </w:rPr>
        <w:t>科研设备配套设施咨询服务采购项目招标公告</w:t>
      </w:r>
    </w:p>
    <w:p w14:paraId="2371E993">
      <w:pPr>
        <w:tabs>
          <w:tab w:val="left" w:pos="220"/>
        </w:tabs>
        <w:spacing w:line="300" w:lineRule="exact"/>
        <w:ind w:left="142" w:firstLine="484" w:firstLineChars="202"/>
        <w:rPr>
          <w:rFonts w:ascii="Times New Roman" w:hAnsi="Times New Roman" w:eastAsia="宋体" w:cs="Times New Roman"/>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w:t>
      </w:r>
      <w:bookmarkStart w:id="0" w:name="OLE_LINK2"/>
      <w:bookmarkStart w:id="1" w:name="OLE_LINK1"/>
    </w:p>
    <w:bookmarkEnd w:id="0"/>
    <w:bookmarkEnd w:id="1"/>
    <w:p w14:paraId="74E724C4">
      <w:pPr>
        <w:tabs>
          <w:tab w:val="left" w:pos="220"/>
        </w:tabs>
        <w:spacing w:line="300" w:lineRule="exact"/>
        <w:ind w:left="142" w:firstLine="424" w:firstLineChars="202"/>
        <w:rPr>
          <w:rFonts w:ascii="宋体" w:hAnsi="宋体" w:eastAsia="宋体" w:cs="宋体"/>
          <w:color w:val="000000"/>
          <w:szCs w:val="21"/>
          <w:highlight w:val="none"/>
        </w:rPr>
      </w:pPr>
      <w:r>
        <w:rPr>
          <w:rFonts w:hint="eastAsia" w:ascii="宋体" w:hAnsi="宋体" w:eastAsia="宋体" w:cs="宋体"/>
          <w:color w:val="000000"/>
          <w:szCs w:val="21"/>
          <w:highlight w:val="none"/>
        </w:rPr>
        <w:t>参照国家和深圳市有关招标采购的相关法律法规及政策，中国远东国际招标有限公司(以下简称“采购代理机构”)受采购人的委托发布公告，欢迎有相应资质和能力的潜在投标人参加本次招标采购活动。</w:t>
      </w:r>
    </w:p>
    <w:p w14:paraId="683F6E40">
      <w:pPr>
        <w:numPr>
          <w:ilvl w:val="0"/>
          <w:numId w:val="1"/>
        </w:numPr>
        <w:spacing w:line="300" w:lineRule="exact"/>
        <w:ind w:left="0" w:firstLine="420"/>
        <w:rPr>
          <w:rFonts w:ascii="宋体" w:hAnsi="宋体" w:eastAsia="宋体" w:cs="宋体"/>
          <w:b/>
          <w:bCs/>
          <w:color w:val="000000"/>
          <w:szCs w:val="21"/>
          <w:highlight w:val="none"/>
          <w:shd w:val="clear" w:color="auto" w:fill="FFFFFF"/>
        </w:rPr>
      </w:pPr>
      <w:r>
        <w:rPr>
          <w:rFonts w:hint="eastAsia" w:ascii="宋体" w:hAnsi="宋体" w:eastAsia="宋体" w:cs="宋体"/>
          <w:b/>
          <w:bCs/>
          <w:color w:val="000000"/>
          <w:szCs w:val="21"/>
          <w:highlight w:val="none"/>
          <w:shd w:val="clear" w:color="auto" w:fill="FFFFFF"/>
        </w:rPr>
        <w:t>项目概况：</w:t>
      </w:r>
    </w:p>
    <w:p w14:paraId="5DCAEC60">
      <w:pPr>
        <w:tabs>
          <w:tab w:val="left" w:pos="220"/>
        </w:tabs>
        <w:spacing w:line="300" w:lineRule="exact"/>
        <w:ind w:left="142" w:firstLine="424" w:firstLineChars="202"/>
        <w:rPr>
          <w:rFonts w:ascii="宋体" w:hAnsi="宋体" w:eastAsia="宋体" w:cs="宋体"/>
          <w:color w:val="000000"/>
          <w:szCs w:val="21"/>
          <w:highlight w:val="none"/>
        </w:rPr>
      </w:pPr>
      <w:r>
        <w:rPr>
          <w:rFonts w:hint="eastAsia" w:ascii="宋体" w:hAnsi="宋体" w:eastAsia="宋体" w:cs="宋体"/>
          <w:color w:val="000000"/>
          <w:szCs w:val="21"/>
          <w:highlight w:val="none"/>
        </w:rPr>
        <w:t>科研设备配套设施咨询服务采购招标项目的潜在投标人应登录“远东招标采购交易网</w:t>
      </w:r>
      <w:r>
        <w:rPr>
          <w:rFonts w:hint="eastAsia" w:ascii="Times New Roman" w:hAnsi="Times New Roman" w:eastAsia="宋体" w:cs="Times New Roman"/>
          <w:color w:val="000000"/>
          <w:szCs w:val="24"/>
          <w:highlight w:val="none"/>
          <w:u w:val="none"/>
        </w:rPr>
        <w:t>（</w:t>
      </w:r>
      <w:r>
        <w:rPr>
          <w:rFonts w:ascii="Times New Roman" w:hAnsi="Times New Roman" w:eastAsia="宋体" w:cs="Times New Roman"/>
          <w:color w:val="000000"/>
          <w:szCs w:val="24"/>
          <w:highlight w:val="none"/>
        </w:rPr>
        <w:fldChar w:fldCharType="begin"/>
      </w:r>
      <w:r>
        <w:rPr>
          <w:rFonts w:ascii="Times New Roman" w:hAnsi="Times New Roman" w:eastAsia="宋体" w:cs="Times New Roman"/>
          <w:color w:val="000000"/>
          <w:szCs w:val="24"/>
          <w:highlight w:val="none"/>
        </w:rPr>
        <w:instrText xml:space="preserve"> HYPERLINK "http://</w:instrText>
      </w:r>
      <w:r>
        <w:rPr>
          <w:rFonts w:hint="eastAsia" w:ascii="Times New Roman" w:hAnsi="Times New Roman" w:eastAsia="宋体" w:cs="Times New Roman"/>
          <w:color w:val="000000"/>
          <w:szCs w:val="24"/>
          <w:highlight w:val="none"/>
        </w:rPr>
        <w:instrText xml:space="preserve">www.zgyd11.com）</w:instrText>
      </w:r>
      <w:r>
        <w:rPr>
          <w:rFonts w:ascii="Times New Roman" w:hAnsi="Times New Roman" w:eastAsia="宋体" w:cs="Times New Roman"/>
          <w:color w:val="000000"/>
          <w:szCs w:val="24"/>
          <w:highlight w:val="none"/>
        </w:rPr>
        <w:instrText xml:space="preserve">\</w:instrText>
      </w:r>
      <w:r>
        <w:rPr>
          <w:rFonts w:hint="eastAsia" w:ascii="Times New Roman" w:hAnsi="Times New Roman" w:eastAsia="宋体" w:cs="Times New Roman"/>
          <w:color w:val="000000"/>
          <w:szCs w:val="24"/>
          <w:highlight w:val="none"/>
        </w:rPr>
        <w:instrText xml:space="preserve">”下载获取招标（采购）文件，并于</w:instrText>
      </w:r>
      <w:r>
        <w:rPr>
          <w:rFonts w:hint="eastAsia" w:ascii="宋体" w:hAnsi="宋体" w:eastAsia="宋体" w:cs="宋体"/>
          <w:color w:val="000000"/>
          <w:szCs w:val="24"/>
          <w:highlight w:val="none"/>
        </w:rPr>
        <w:instrText xml:space="preserve">2022</w:instrText>
      </w:r>
      <w:r>
        <w:rPr>
          <w:rFonts w:hint="eastAsia" w:ascii="Times New Roman" w:hAnsi="Times New Roman" w:eastAsia="宋体" w:cs="Times New Roman"/>
          <w:color w:val="000000"/>
          <w:szCs w:val="24"/>
          <w:highlight w:val="none"/>
        </w:rPr>
        <w:instrText xml:space="preserve">年</w:instrText>
      </w:r>
      <w:r>
        <w:rPr>
          <w:rFonts w:ascii="Times New Roman" w:hAnsi="Times New Roman" w:eastAsia="宋体" w:cs="Times New Roman"/>
          <w:color w:val="000000"/>
          <w:szCs w:val="24"/>
          <w:highlight w:val="none"/>
        </w:rPr>
        <w:instrText xml:space="preserve">" </w:instrText>
      </w:r>
      <w:r>
        <w:rPr>
          <w:rFonts w:ascii="Times New Roman" w:hAnsi="Times New Roman" w:eastAsia="宋体" w:cs="Times New Roman"/>
          <w:color w:val="000000"/>
          <w:szCs w:val="24"/>
          <w:highlight w:val="none"/>
        </w:rPr>
        <w:fldChar w:fldCharType="separate"/>
      </w:r>
      <w:r>
        <w:rPr>
          <w:rFonts w:hint="eastAsia" w:ascii="Times New Roman" w:hAnsi="Times New Roman" w:eastAsia="宋体" w:cs="Times New Roman"/>
          <w:color w:val="000000"/>
          <w:szCs w:val="24"/>
          <w:highlight w:val="none"/>
        </w:rPr>
        <w:t>www.szyd11.com</w:t>
      </w:r>
      <w:r>
        <w:rPr>
          <w:rFonts w:hint="eastAsia" w:ascii="Times New Roman" w:hAnsi="Times New Roman" w:eastAsia="宋体" w:cs="Times New Roman"/>
          <w:color w:val="000000"/>
          <w:szCs w:val="24"/>
          <w:highlight w:val="none"/>
          <w:u w:val="none"/>
        </w:rPr>
        <w:t>）”下载获取招标（采购）文件，并于</w:t>
      </w:r>
      <w:r>
        <w:rPr>
          <w:rFonts w:hint="eastAsia" w:ascii="宋体" w:hAnsi="宋体" w:eastAsia="宋体" w:cs="宋体"/>
          <w:color w:val="000000"/>
          <w:szCs w:val="24"/>
          <w:highlight w:val="none"/>
          <w:u w:val="none"/>
        </w:rPr>
        <w:t>2025</w:t>
      </w:r>
      <w:r>
        <w:rPr>
          <w:rFonts w:hint="eastAsia" w:ascii="Times New Roman" w:hAnsi="Times New Roman" w:eastAsia="宋体" w:cs="Times New Roman"/>
          <w:color w:val="000000"/>
          <w:szCs w:val="24"/>
          <w:highlight w:val="none"/>
          <w:u w:val="none"/>
        </w:rPr>
        <w:t>年</w:t>
      </w:r>
      <w:r>
        <w:rPr>
          <w:rFonts w:ascii="Times New Roman" w:hAnsi="Times New Roman" w:eastAsia="宋体" w:cs="Times New Roman"/>
          <w:color w:val="000000"/>
          <w:szCs w:val="24"/>
          <w:highlight w:val="none"/>
        </w:rPr>
        <w:fldChar w:fldCharType="end"/>
      </w:r>
      <w:r>
        <w:rPr>
          <w:rFonts w:hint="eastAsia" w:ascii="宋体" w:hAnsi="宋体" w:eastAsia="宋体" w:cs="宋体"/>
          <w:color w:val="000000"/>
          <w:szCs w:val="24"/>
          <w:highlight w:val="none"/>
          <w:lang w:val="en-US" w:eastAsia="zh-CN"/>
        </w:rPr>
        <w:t>03</w:t>
      </w:r>
      <w:r>
        <w:rPr>
          <w:rFonts w:hint="eastAsia" w:ascii="宋体" w:hAnsi="宋体" w:eastAsia="宋体" w:cs="宋体"/>
          <w:color w:val="000000"/>
          <w:szCs w:val="21"/>
          <w:highlight w:val="none"/>
          <w:u w:val="none"/>
        </w:rPr>
        <w:t>月</w:t>
      </w:r>
      <w:r>
        <w:rPr>
          <w:rFonts w:hint="eastAsia" w:ascii="宋体" w:hAnsi="宋体" w:eastAsia="宋体" w:cs="宋体"/>
          <w:color w:val="000000"/>
          <w:szCs w:val="21"/>
          <w:highlight w:val="none"/>
          <w:u w:val="none"/>
          <w:lang w:val="en-US" w:eastAsia="zh-CN"/>
        </w:rPr>
        <w:t>03</w:t>
      </w:r>
      <w:r>
        <w:rPr>
          <w:rFonts w:hint="eastAsia" w:ascii="宋体" w:hAnsi="宋体" w:eastAsia="宋体" w:cs="宋体"/>
          <w:color w:val="000000"/>
          <w:szCs w:val="21"/>
          <w:highlight w:val="none"/>
        </w:rPr>
        <w:t>日09:30（北京时间）前递交投标文件。</w:t>
      </w:r>
    </w:p>
    <w:p w14:paraId="4AF1AFD2">
      <w:pPr>
        <w:widowControl/>
        <w:numPr>
          <w:ilvl w:val="0"/>
          <w:numId w:val="1"/>
        </w:numPr>
        <w:shd w:val="clear" w:color="auto" w:fill="FFFFFF"/>
        <w:spacing w:line="300" w:lineRule="exact"/>
        <w:ind w:left="0" w:firstLine="420"/>
        <w:jc w:val="left"/>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项目基本情况：</w:t>
      </w:r>
    </w:p>
    <w:p w14:paraId="274BDD53">
      <w:pPr>
        <w:numPr>
          <w:ilvl w:val="0"/>
          <w:numId w:val="2"/>
        </w:numPr>
        <w:tabs>
          <w:tab w:val="left" w:pos="851"/>
          <w:tab w:val="left" w:pos="1134"/>
        </w:tabs>
        <w:spacing w:line="300" w:lineRule="exact"/>
        <w:ind w:left="851" w:hanging="284"/>
        <w:rPr>
          <w:rFonts w:ascii="宋体" w:hAnsi="宋体" w:eastAsia="宋体" w:cs="宋体"/>
          <w:color w:val="000000"/>
          <w:szCs w:val="21"/>
          <w:highlight w:val="none"/>
        </w:rPr>
      </w:pPr>
      <w:r>
        <w:rPr>
          <w:rFonts w:hint="eastAsia" w:ascii="宋体" w:hAnsi="宋体" w:eastAsia="宋体" w:cs="宋体"/>
          <w:b/>
          <w:color w:val="000000"/>
          <w:szCs w:val="21"/>
          <w:highlight w:val="none"/>
        </w:rPr>
        <w:t xml:space="preserve">项目编号: </w:t>
      </w:r>
      <w:r>
        <w:rPr>
          <w:rFonts w:hint="eastAsia" w:ascii="宋体" w:hAnsi="宋体" w:eastAsia="宋体" w:cs="宋体"/>
          <w:color w:val="000000"/>
          <w:szCs w:val="21"/>
          <w:highlight w:val="none"/>
        </w:rPr>
        <w:t>0722-2025FE7426SZF-0</w:t>
      </w:r>
    </w:p>
    <w:p w14:paraId="1CA97D52">
      <w:pPr>
        <w:numPr>
          <w:ilvl w:val="0"/>
          <w:numId w:val="2"/>
        </w:numPr>
        <w:tabs>
          <w:tab w:val="left" w:pos="851"/>
          <w:tab w:val="left" w:pos="1134"/>
        </w:tabs>
        <w:spacing w:line="300" w:lineRule="exact"/>
        <w:ind w:left="851" w:hanging="284"/>
        <w:rPr>
          <w:rFonts w:ascii="宋体" w:hAnsi="宋体" w:eastAsia="宋体" w:cs="宋体"/>
          <w:color w:val="000000"/>
          <w:szCs w:val="21"/>
          <w:highlight w:val="none"/>
        </w:rPr>
      </w:pPr>
      <w:r>
        <w:rPr>
          <w:rFonts w:hint="eastAsia" w:ascii="宋体" w:hAnsi="宋体" w:eastAsia="宋体" w:cs="宋体"/>
          <w:b/>
          <w:color w:val="000000"/>
          <w:szCs w:val="21"/>
          <w:highlight w:val="none"/>
        </w:rPr>
        <w:t>项目名称：</w:t>
      </w:r>
      <w:r>
        <w:rPr>
          <w:rFonts w:hint="eastAsia" w:ascii="宋体" w:hAnsi="宋体" w:eastAsia="宋体" w:cs="宋体"/>
          <w:color w:val="000000"/>
          <w:szCs w:val="21"/>
          <w:highlight w:val="none"/>
        </w:rPr>
        <w:t>科研设备配套设施咨询服务采购项目</w:t>
      </w:r>
    </w:p>
    <w:p w14:paraId="69BAEEF0">
      <w:pPr>
        <w:numPr>
          <w:ilvl w:val="0"/>
          <w:numId w:val="2"/>
        </w:numPr>
        <w:tabs>
          <w:tab w:val="left" w:pos="851"/>
          <w:tab w:val="left" w:pos="1134"/>
        </w:tabs>
        <w:spacing w:line="300" w:lineRule="exact"/>
        <w:ind w:firstLine="147"/>
        <w:rPr>
          <w:rFonts w:ascii="宋体" w:hAnsi="宋体" w:eastAsia="宋体" w:cs="宋体"/>
          <w:color w:val="000000"/>
          <w:szCs w:val="21"/>
          <w:highlight w:val="none"/>
        </w:rPr>
      </w:pPr>
      <w:r>
        <w:rPr>
          <w:rFonts w:hint="eastAsia" w:ascii="宋体" w:hAnsi="宋体" w:eastAsia="宋体" w:cs="宋体"/>
          <w:b/>
          <w:bCs/>
          <w:color w:val="000000"/>
          <w:szCs w:val="21"/>
          <w:highlight w:val="none"/>
        </w:rPr>
        <w:t>数量单位</w:t>
      </w:r>
      <w:r>
        <w:rPr>
          <w:rFonts w:hint="eastAsia" w:ascii="宋体" w:hAnsi="宋体" w:eastAsia="宋体" w:cs="宋体"/>
          <w:color w:val="000000"/>
          <w:szCs w:val="21"/>
          <w:highlight w:val="none"/>
        </w:rPr>
        <w:t>：1</w:t>
      </w:r>
      <w:r>
        <w:rPr>
          <w:rFonts w:hint="eastAsia" w:ascii="宋体" w:hAnsi="宋体" w:eastAsia="宋体" w:cs="宋体"/>
          <w:szCs w:val="21"/>
          <w:highlight w:val="none"/>
        </w:rPr>
        <w:t>项</w:t>
      </w:r>
    </w:p>
    <w:p w14:paraId="30B2B36F">
      <w:pPr>
        <w:numPr>
          <w:ilvl w:val="0"/>
          <w:numId w:val="2"/>
        </w:numPr>
        <w:tabs>
          <w:tab w:val="left" w:pos="851"/>
          <w:tab w:val="left" w:pos="1134"/>
        </w:tabs>
        <w:spacing w:line="300" w:lineRule="exact"/>
        <w:ind w:firstLine="147"/>
        <w:rPr>
          <w:rFonts w:ascii="宋体" w:hAnsi="宋体" w:eastAsia="宋体" w:cs="宋体"/>
          <w:color w:val="000000"/>
          <w:szCs w:val="21"/>
          <w:highlight w:val="none"/>
        </w:rPr>
      </w:pPr>
      <w:r>
        <w:rPr>
          <w:rFonts w:hint="eastAsia" w:ascii="宋体" w:hAnsi="宋体" w:eastAsia="宋体" w:cs="宋体"/>
          <w:b/>
          <w:color w:val="000000"/>
          <w:szCs w:val="21"/>
          <w:highlight w:val="none"/>
        </w:rPr>
        <w:t>预算金额：</w:t>
      </w:r>
      <w:r>
        <w:rPr>
          <w:rFonts w:hint="eastAsia" w:ascii="宋体" w:hAnsi="宋体" w:eastAsia="宋体" w:cs="宋体"/>
          <w:color w:val="000000"/>
          <w:szCs w:val="21"/>
          <w:highlight w:val="none"/>
        </w:rPr>
        <w:t>人民币肆拾柒万元整（¥470,000.00）</w:t>
      </w:r>
    </w:p>
    <w:p w14:paraId="63394B96">
      <w:pPr>
        <w:numPr>
          <w:ilvl w:val="0"/>
          <w:numId w:val="2"/>
        </w:numPr>
        <w:tabs>
          <w:tab w:val="left" w:pos="851"/>
          <w:tab w:val="left" w:pos="1134"/>
        </w:tabs>
        <w:spacing w:line="300" w:lineRule="exact"/>
        <w:ind w:firstLine="147"/>
        <w:rPr>
          <w:rFonts w:ascii="宋体" w:hAnsi="宋体" w:eastAsia="宋体" w:cs="宋体"/>
          <w:color w:val="000000"/>
          <w:szCs w:val="21"/>
          <w:highlight w:val="none"/>
        </w:rPr>
      </w:pPr>
      <w:r>
        <w:rPr>
          <w:rFonts w:hint="eastAsia" w:ascii="宋体" w:hAnsi="宋体" w:eastAsia="宋体" w:cs="宋体"/>
          <w:b/>
          <w:color w:val="000000"/>
          <w:szCs w:val="21"/>
          <w:highlight w:val="none"/>
        </w:rPr>
        <w:t>最高投标限价：</w:t>
      </w:r>
      <w:r>
        <w:rPr>
          <w:rFonts w:hint="eastAsia" w:ascii="宋体" w:hAnsi="宋体" w:eastAsia="宋体" w:cs="宋体"/>
          <w:color w:val="000000"/>
          <w:szCs w:val="21"/>
          <w:highlight w:val="none"/>
        </w:rPr>
        <w:t>人民币肆拾</w:t>
      </w:r>
      <w:r>
        <w:rPr>
          <w:rFonts w:hint="eastAsia" w:ascii="宋体" w:hAnsi="宋体" w:eastAsia="宋体" w:cs="宋体"/>
          <w:color w:val="000000"/>
          <w:szCs w:val="21"/>
          <w:highlight w:val="none"/>
          <w:lang w:val="en-US" w:eastAsia="zh-CN"/>
        </w:rPr>
        <w:t>陆</w:t>
      </w:r>
      <w:r>
        <w:rPr>
          <w:rFonts w:hint="eastAsia" w:ascii="宋体" w:hAnsi="宋体" w:eastAsia="宋体" w:cs="宋体"/>
          <w:color w:val="000000"/>
          <w:szCs w:val="21"/>
          <w:highlight w:val="none"/>
        </w:rPr>
        <w:t>万</w:t>
      </w:r>
      <w:r>
        <w:rPr>
          <w:rFonts w:hint="eastAsia" w:ascii="宋体" w:hAnsi="宋体" w:eastAsia="宋体" w:cs="宋体"/>
          <w:color w:val="000000"/>
          <w:szCs w:val="21"/>
          <w:highlight w:val="none"/>
          <w:lang w:val="en-US" w:eastAsia="zh-CN"/>
        </w:rPr>
        <w:t>伍仟</w:t>
      </w:r>
      <w:r>
        <w:rPr>
          <w:rFonts w:hint="eastAsia" w:ascii="宋体" w:hAnsi="宋体" w:eastAsia="宋体" w:cs="宋体"/>
          <w:color w:val="000000"/>
          <w:szCs w:val="21"/>
          <w:highlight w:val="none"/>
        </w:rPr>
        <w:t>元整（</w:t>
      </w:r>
      <w:bookmarkStart w:id="2" w:name="_GoBack"/>
      <w:r>
        <w:rPr>
          <w:rFonts w:hint="eastAsia" w:ascii="宋体" w:hAnsi="宋体" w:eastAsia="宋体" w:cs="宋体"/>
          <w:color w:val="000000"/>
          <w:szCs w:val="21"/>
          <w:highlight w:val="none"/>
        </w:rPr>
        <w:t>¥4</w:t>
      </w:r>
      <w:r>
        <w:rPr>
          <w:rFonts w:hint="eastAsia" w:ascii="宋体" w:hAnsi="宋体" w:eastAsia="宋体" w:cs="宋体"/>
          <w:color w:val="000000"/>
          <w:szCs w:val="21"/>
          <w:highlight w:val="none"/>
          <w:lang w:val="en-US" w:eastAsia="zh-CN"/>
        </w:rPr>
        <w:t>65</w:t>
      </w:r>
      <w:r>
        <w:rPr>
          <w:rFonts w:hint="eastAsia" w:ascii="宋体" w:hAnsi="宋体" w:eastAsia="宋体" w:cs="宋体"/>
          <w:color w:val="000000"/>
          <w:szCs w:val="21"/>
          <w:highlight w:val="none"/>
        </w:rPr>
        <w:t>,000.00</w:t>
      </w:r>
      <w:bookmarkEnd w:id="2"/>
      <w:r>
        <w:rPr>
          <w:rFonts w:hint="eastAsia" w:ascii="宋体" w:hAnsi="宋体" w:eastAsia="宋体" w:cs="宋体"/>
          <w:color w:val="000000"/>
          <w:szCs w:val="21"/>
          <w:highlight w:val="none"/>
        </w:rPr>
        <w:t>）</w:t>
      </w:r>
    </w:p>
    <w:p w14:paraId="1A7F702D">
      <w:pPr>
        <w:numPr>
          <w:ilvl w:val="0"/>
          <w:numId w:val="2"/>
        </w:numPr>
        <w:tabs>
          <w:tab w:val="left" w:pos="851"/>
          <w:tab w:val="left" w:pos="1134"/>
        </w:tabs>
        <w:spacing w:line="300" w:lineRule="exact"/>
        <w:ind w:left="851" w:hanging="284"/>
        <w:rPr>
          <w:rFonts w:ascii="宋体" w:hAnsi="宋体" w:eastAsia="宋体" w:cs="宋体"/>
          <w:color w:val="000000"/>
          <w:szCs w:val="21"/>
          <w:highlight w:val="none"/>
        </w:rPr>
      </w:pPr>
      <w:r>
        <w:rPr>
          <w:rFonts w:hint="eastAsia" w:ascii="宋体" w:hAnsi="宋体" w:eastAsia="宋体" w:cs="宋体"/>
          <w:b/>
          <w:color w:val="000000"/>
          <w:szCs w:val="21"/>
          <w:highlight w:val="none"/>
        </w:rPr>
        <w:t>采购需求：</w:t>
      </w:r>
      <w:r>
        <w:rPr>
          <w:rFonts w:hint="eastAsia" w:ascii="宋体" w:hAnsi="宋体" w:eastAsia="宋体" w:cs="宋体"/>
          <w:color w:val="000000"/>
          <w:szCs w:val="21"/>
          <w:highlight w:val="none"/>
        </w:rPr>
        <w:t>科研设备配套设施咨询服务采购，详见招标文件第二章用户需求书。</w:t>
      </w:r>
    </w:p>
    <w:p w14:paraId="4ED1031C">
      <w:pPr>
        <w:numPr>
          <w:ilvl w:val="0"/>
          <w:numId w:val="2"/>
        </w:numPr>
        <w:tabs>
          <w:tab w:val="left" w:pos="851"/>
        </w:tabs>
        <w:spacing w:line="300" w:lineRule="exact"/>
        <w:ind w:left="989" w:leftChars="270" w:hanging="422" w:hangingChars="200"/>
        <w:rPr>
          <w:rFonts w:ascii="宋体" w:hAnsi="宋体" w:eastAsia="宋体" w:cs="宋体"/>
          <w:bCs/>
          <w:color w:val="000000"/>
          <w:szCs w:val="21"/>
          <w:highlight w:val="none"/>
        </w:rPr>
      </w:pPr>
      <w:r>
        <w:rPr>
          <w:rFonts w:hint="eastAsia" w:ascii="宋体" w:hAnsi="宋体" w:eastAsia="宋体" w:cs="宋体"/>
          <w:b/>
          <w:bCs/>
          <w:color w:val="000000"/>
          <w:szCs w:val="21"/>
          <w:highlight w:val="none"/>
        </w:rPr>
        <w:t>交付/服务期限：</w:t>
      </w:r>
      <w:r>
        <w:rPr>
          <w:rFonts w:hint="eastAsia" w:ascii="宋体" w:hAnsi="宋体" w:eastAsia="宋体" w:cs="宋体"/>
          <w:bCs/>
          <w:color w:val="000000"/>
          <w:szCs w:val="21"/>
          <w:highlight w:val="none"/>
        </w:rPr>
        <w:t>设计开始时间自合同生效之日起，设计工期为合同签订之日起30日（自然日）；服务周期为合同签订之日起至项目投入使用之日止。</w:t>
      </w:r>
    </w:p>
    <w:p w14:paraId="0134028E">
      <w:pPr>
        <w:widowControl/>
        <w:numPr>
          <w:ilvl w:val="0"/>
          <w:numId w:val="1"/>
        </w:numPr>
        <w:shd w:val="clear" w:color="auto" w:fill="FFFFFF"/>
        <w:spacing w:line="300" w:lineRule="exact"/>
        <w:ind w:left="0" w:firstLine="420"/>
        <w:jc w:val="left"/>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申请人的资格要求：</w:t>
      </w:r>
    </w:p>
    <w:p w14:paraId="0AFA572C">
      <w:pPr>
        <w:numPr>
          <w:ilvl w:val="0"/>
          <w:numId w:val="3"/>
        </w:numPr>
        <w:spacing w:line="300" w:lineRule="exact"/>
        <w:ind w:left="840" w:hanging="42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满足《中华人民共和国政府采购法》第二十二条规定，包括但不限于：</w:t>
      </w:r>
    </w:p>
    <w:p w14:paraId="73827797">
      <w:pPr>
        <w:widowControl/>
        <w:numPr>
          <w:ilvl w:val="0"/>
          <w:numId w:val="4"/>
        </w:numPr>
        <w:shd w:val="clear" w:color="auto" w:fill="FFFFFF"/>
        <w:tabs>
          <w:tab w:val="left" w:pos="420"/>
          <w:tab w:val="left" w:pos="840"/>
        </w:tabs>
        <w:spacing w:line="300" w:lineRule="exact"/>
        <w:ind w:left="993" w:hanging="284"/>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中华人民共和国境内依法注册的独立法人或其它组织，具有独立承担民事责任的能力；</w:t>
      </w:r>
    </w:p>
    <w:p w14:paraId="4936BDB8">
      <w:pPr>
        <w:widowControl/>
        <w:numPr>
          <w:ilvl w:val="0"/>
          <w:numId w:val="4"/>
        </w:numPr>
        <w:shd w:val="clear" w:color="auto" w:fill="FFFFFF"/>
        <w:tabs>
          <w:tab w:val="left" w:pos="420"/>
          <w:tab w:val="left" w:pos="840"/>
        </w:tabs>
        <w:spacing w:line="300" w:lineRule="exact"/>
        <w:ind w:left="993" w:hanging="284"/>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具有良好的商业信誉和健全的财务会计制度，具有履行合同所必需的设备和专业技术能力，有依法缴纳税收和社会保障资金的良好记录；</w:t>
      </w:r>
    </w:p>
    <w:p w14:paraId="77E27B5B">
      <w:pPr>
        <w:widowControl/>
        <w:numPr>
          <w:ilvl w:val="0"/>
          <w:numId w:val="4"/>
        </w:numPr>
        <w:shd w:val="clear" w:color="auto" w:fill="FFFFFF"/>
        <w:tabs>
          <w:tab w:val="left" w:pos="420"/>
          <w:tab w:val="left" w:pos="840"/>
        </w:tabs>
        <w:spacing w:line="300" w:lineRule="exact"/>
        <w:ind w:left="993" w:hanging="284"/>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投标人及其法定代表人参与政府采购活动前三年内（投标人成立不足三年的可从成立之日起算），在经营活动中无重大违法记录、无行贿犯罪记录、无串通投标、弄虚作假不良行为记录被暂停投标资格期间的情况；</w:t>
      </w:r>
    </w:p>
    <w:p w14:paraId="353EA3D1">
      <w:pPr>
        <w:widowControl/>
        <w:numPr>
          <w:ilvl w:val="0"/>
          <w:numId w:val="4"/>
        </w:numPr>
        <w:shd w:val="clear" w:color="auto" w:fill="FFFFFF"/>
        <w:tabs>
          <w:tab w:val="left" w:pos="420"/>
          <w:tab w:val="left" w:pos="840"/>
        </w:tabs>
        <w:spacing w:line="300" w:lineRule="exact"/>
        <w:ind w:left="993" w:hanging="284"/>
        <w:jc w:val="left"/>
        <w:rPr>
          <w:rFonts w:ascii="宋体" w:hAnsi="宋体" w:eastAsia="宋体" w:cs="宋体"/>
          <w:color w:val="000000"/>
          <w:kern w:val="0"/>
          <w:szCs w:val="24"/>
          <w:highlight w:val="none"/>
        </w:rPr>
      </w:pPr>
      <w:r>
        <w:rPr>
          <w:rFonts w:hint="eastAsia" w:ascii="宋体" w:hAnsi="宋体" w:eastAsia="宋体" w:cs="宋体"/>
          <w:color w:val="000000"/>
          <w:kern w:val="0"/>
          <w:szCs w:val="24"/>
          <w:highlight w:val="none"/>
        </w:rPr>
        <w:t>符合国家和深圳市关于诚信管理的要求，至投标截止时间，投标人未被“信用中国”网（www.creditchina.gov.cn）、中国政府采购网（www.ccgp.gov.cn）、深圳市政府采购监督管理网（www.zfcg.sz.gov.cn）、深圳公共资源交易中心市区政府采购统一平台（</w:t>
      </w:r>
      <w:r>
        <w:rPr>
          <w:rFonts w:ascii="Times New Roman" w:hAnsi="Times New Roman" w:eastAsia="宋体" w:cs="Times New Roman"/>
          <w:color w:val="000000"/>
          <w:szCs w:val="24"/>
          <w:highlight w:val="none"/>
        </w:rPr>
        <w:fldChar w:fldCharType="begin"/>
      </w:r>
      <w:r>
        <w:rPr>
          <w:rFonts w:ascii="Times New Roman" w:hAnsi="Times New Roman" w:eastAsia="宋体" w:cs="Times New Roman"/>
          <w:color w:val="000000"/>
          <w:szCs w:val="24"/>
          <w:highlight w:val="none"/>
        </w:rPr>
        <w:instrText xml:space="preserve"> HYPERLINK "http://www.szzfcg.cn" </w:instrText>
      </w:r>
      <w:r>
        <w:rPr>
          <w:rFonts w:ascii="Times New Roman" w:hAnsi="Times New Roman" w:eastAsia="宋体" w:cs="Times New Roman"/>
          <w:color w:val="000000"/>
          <w:szCs w:val="24"/>
          <w:highlight w:val="none"/>
        </w:rPr>
        <w:fldChar w:fldCharType="separate"/>
      </w:r>
      <w:r>
        <w:rPr>
          <w:rFonts w:hint="eastAsia" w:ascii="宋体" w:hAnsi="宋体" w:eastAsia="宋体" w:cs="宋体"/>
          <w:color w:val="000000"/>
          <w:kern w:val="0"/>
          <w:szCs w:val="24"/>
          <w:highlight w:val="none"/>
        </w:rPr>
        <w:t>https://zfcg.szexgrp.com/static/index.html</w:t>
      </w:r>
      <w:r>
        <w:rPr>
          <w:rFonts w:hint="eastAsia" w:ascii="宋体" w:hAnsi="宋体" w:eastAsia="宋体" w:cs="宋体"/>
          <w:color w:val="000000"/>
          <w:kern w:val="0"/>
          <w:szCs w:val="24"/>
          <w:highlight w:val="none"/>
        </w:rPr>
        <w:fldChar w:fldCharType="end"/>
      </w:r>
      <w:r>
        <w:rPr>
          <w:rFonts w:hint="eastAsia" w:ascii="宋体" w:hAnsi="宋体" w:eastAsia="宋体" w:cs="宋体"/>
          <w:color w:val="000000"/>
          <w:kern w:val="0"/>
          <w:szCs w:val="24"/>
          <w:highlight w:val="none"/>
        </w:rPr>
        <w:t>）和“国家企业信用信息公示系统（www.gsxt.gov.cn）等官网列入“失信被执行人、重大税收违法案件当事人名单、政府采购严重违法失信行为记录名单”；</w:t>
      </w:r>
    </w:p>
    <w:p w14:paraId="0D045983">
      <w:pPr>
        <w:widowControl/>
        <w:numPr>
          <w:ilvl w:val="0"/>
          <w:numId w:val="4"/>
        </w:numPr>
        <w:shd w:val="clear" w:color="auto" w:fill="FFFFFF"/>
        <w:tabs>
          <w:tab w:val="left" w:pos="420"/>
          <w:tab w:val="left" w:pos="840"/>
        </w:tabs>
        <w:spacing w:line="300" w:lineRule="exact"/>
        <w:ind w:left="993" w:hanging="284"/>
        <w:jc w:val="left"/>
        <w:rPr>
          <w:rFonts w:ascii="宋体" w:hAnsi="宋体" w:eastAsia="宋体" w:cs="宋体"/>
          <w:b/>
          <w:bCs/>
          <w:color w:val="000000"/>
          <w:kern w:val="0"/>
          <w:szCs w:val="24"/>
          <w:highlight w:val="none"/>
        </w:rPr>
      </w:pPr>
      <w:r>
        <w:rPr>
          <w:rFonts w:hint="eastAsia" w:ascii="宋体" w:hAnsi="宋体" w:eastAsia="宋体" w:cs="宋体"/>
          <w:b w:val="0"/>
          <w:bCs w:val="0"/>
          <w:color w:val="000000"/>
          <w:kern w:val="0"/>
          <w:szCs w:val="24"/>
          <w:highlight w:val="none"/>
        </w:rPr>
        <w:t>不存在《深圳市财政局政府采购供应商信用信息管理办法》(深财规〔2023〕3号）列明的严重违法失信行为；</w:t>
      </w:r>
      <w:r>
        <w:rPr>
          <w:rFonts w:hint="eastAsia" w:ascii="宋体" w:hAnsi="宋体" w:eastAsia="宋体" w:cs="宋体"/>
          <w:color w:val="000000"/>
          <w:kern w:val="0"/>
          <w:szCs w:val="24"/>
          <w:highlight w:val="none"/>
        </w:rPr>
        <w:t>(由投标人在《政府采购投标及履约承诺函》)中作出声明)；</w:t>
      </w:r>
    </w:p>
    <w:p w14:paraId="60F0DA7D">
      <w:pPr>
        <w:widowControl/>
        <w:numPr>
          <w:ilvl w:val="0"/>
          <w:numId w:val="4"/>
        </w:numPr>
        <w:shd w:val="clear" w:color="auto" w:fill="FFFFFF"/>
        <w:tabs>
          <w:tab w:val="left" w:pos="420"/>
          <w:tab w:val="left" w:pos="840"/>
        </w:tabs>
        <w:spacing w:line="300" w:lineRule="exact"/>
        <w:ind w:left="993" w:hanging="284"/>
        <w:jc w:val="left"/>
        <w:rPr>
          <w:rFonts w:ascii="宋体" w:hAnsi="宋体" w:eastAsia="宋体" w:cs="宋体"/>
          <w:color w:val="000000"/>
          <w:kern w:val="0"/>
          <w:szCs w:val="24"/>
          <w:highlight w:val="none"/>
        </w:rPr>
      </w:pPr>
      <w:r>
        <w:rPr>
          <w:rFonts w:hint="eastAsia" w:ascii="宋体" w:hAnsi="宋体" w:eastAsia="宋体" w:cs="宋体"/>
          <w:color w:val="000000"/>
          <w:kern w:val="0"/>
          <w:szCs w:val="24"/>
          <w:highlight w:val="none"/>
        </w:rPr>
        <w:t>法律、行政法规规定的其他条件。</w:t>
      </w:r>
    </w:p>
    <w:p w14:paraId="34688DCA">
      <w:pPr>
        <w:numPr>
          <w:ilvl w:val="0"/>
          <w:numId w:val="3"/>
        </w:numPr>
        <w:spacing w:line="300" w:lineRule="exact"/>
        <w:ind w:left="840" w:hanging="420"/>
        <w:rPr>
          <w:rFonts w:ascii="宋体" w:hAnsi="宋体" w:eastAsia="宋体" w:cs="宋体"/>
          <w:bCs/>
          <w:color w:val="000000"/>
          <w:kern w:val="0"/>
          <w:szCs w:val="21"/>
          <w:highlight w:val="none"/>
        </w:rPr>
      </w:pPr>
      <w:r>
        <w:rPr>
          <w:rFonts w:hint="eastAsia" w:ascii="宋体" w:hAnsi="宋体" w:eastAsia="宋体" w:cs="宋体"/>
          <w:b/>
          <w:color w:val="000000"/>
          <w:kern w:val="0"/>
          <w:szCs w:val="21"/>
          <w:highlight w:val="none"/>
        </w:rPr>
        <w:t>落实政府采购政策需满足的资格要求：</w:t>
      </w:r>
      <w:r>
        <w:rPr>
          <w:rFonts w:hint="eastAsia" w:ascii="宋体" w:hAnsi="宋体" w:eastAsia="宋体" w:cs="宋体"/>
          <w:bCs/>
          <w:color w:val="000000"/>
          <w:kern w:val="0"/>
          <w:szCs w:val="21"/>
          <w:highlight w:val="none"/>
        </w:rPr>
        <w:t>本项目不属于专门面向特定企业（单位）的采购项目；</w:t>
      </w:r>
    </w:p>
    <w:p w14:paraId="0BBAD457">
      <w:pPr>
        <w:numPr>
          <w:ilvl w:val="0"/>
          <w:numId w:val="3"/>
        </w:numPr>
        <w:spacing w:line="300" w:lineRule="exact"/>
        <w:ind w:left="840" w:hanging="420"/>
        <w:rPr>
          <w:rFonts w:ascii="宋体" w:hAnsi="宋体" w:eastAsia="宋体" w:cs="宋体"/>
          <w:b/>
          <w:bCs/>
          <w:color w:val="000000"/>
          <w:kern w:val="0"/>
          <w:szCs w:val="24"/>
          <w:highlight w:val="none"/>
        </w:rPr>
      </w:pPr>
      <w:r>
        <w:rPr>
          <w:rFonts w:hint="eastAsia" w:ascii="宋体" w:hAnsi="宋体" w:eastAsia="宋体" w:cs="宋体"/>
          <w:b/>
          <w:bCs/>
          <w:color w:val="000000"/>
          <w:kern w:val="0"/>
          <w:szCs w:val="21"/>
          <w:highlight w:val="none"/>
        </w:rPr>
        <w:t>本项目不接受联合体投标，不允许转包、分包</w:t>
      </w:r>
      <w:r>
        <w:rPr>
          <w:rFonts w:hint="eastAsia" w:ascii="宋体" w:hAnsi="宋体" w:eastAsia="宋体" w:cs="宋体"/>
          <w:b/>
          <w:bCs/>
          <w:color w:val="000000"/>
          <w:kern w:val="0"/>
          <w:szCs w:val="24"/>
          <w:highlight w:val="none"/>
        </w:rPr>
        <w:t>。</w:t>
      </w:r>
    </w:p>
    <w:p w14:paraId="02FB3A0A">
      <w:pPr>
        <w:widowControl/>
        <w:numPr>
          <w:ilvl w:val="0"/>
          <w:numId w:val="1"/>
        </w:numPr>
        <w:shd w:val="clear" w:color="auto" w:fill="FFFFFF"/>
        <w:spacing w:line="300" w:lineRule="exact"/>
        <w:ind w:left="0" w:firstLine="420"/>
        <w:jc w:val="left"/>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获取招标文件</w:t>
      </w:r>
    </w:p>
    <w:p w14:paraId="29F10148">
      <w:pPr>
        <w:spacing w:line="300" w:lineRule="exact"/>
        <w:ind w:left="420"/>
        <w:rPr>
          <w:rFonts w:ascii="宋体" w:hAnsi="宋体" w:eastAsia="宋体" w:cs="宋体"/>
          <w:color w:val="000000"/>
          <w:szCs w:val="21"/>
          <w:highlight w:val="none"/>
        </w:rPr>
      </w:pPr>
      <w:r>
        <w:rPr>
          <w:rFonts w:hint="eastAsia" w:ascii="宋体" w:hAnsi="宋体" w:eastAsia="宋体" w:cs="宋体"/>
          <w:color w:val="000000"/>
          <w:szCs w:val="22"/>
          <w:highlight w:val="none"/>
        </w:rPr>
        <w:t>1、时间：2025年</w:t>
      </w:r>
      <w:r>
        <w:rPr>
          <w:rFonts w:hint="eastAsia" w:ascii="宋体" w:hAnsi="宋体" w:eastAsia="宋体" w:cs="宋体"/>
          <w:color w:val="000000"/>
          <w:szCs w:val="22"/>
          <w:highlight w:val="none"/>
          <w:lang w:val="en-US" w:eastAsia="zh-CN"/>
        </w:rPr>
        <w:t>02</w:t>
      </w:r>
      <w:r>
        <w:rPr>
          <w:rFonts w:hint="eastAsia" w:ascii="宋体" w:hAnsi="宋体" w:eastAsia="宋体" w:cs="宋体"/>
          <w:color w:val="000000"/>
          <w:szCs w:val="22"/>
          <w:highlight w:val="none"/>
        </w:rPr>
        <w:t>月</w:t>
      </w:r>
      <w:r>
        <w:rPr>
          <w:rFonts w:hint="eastAsia" w:ascii="宋体" w:hAnsi="宋体" w:eastAsia="宋体" w:cs="宋体"/>
          <w:color w:val="000000"/>
          <w:szCs w:val="22"/>
          <w:highlight w:val="none"/>
          <w:lang w:val="en-US" w:eastAsia="zh-CN"/>
        </w:rPr>
        <w:t>19</w:t>
      </w:r>
      <w:r>
        <w:rPr>
          <w:rFonts w:hint="eastAsia" w:ascii="宋体" w:hAnsi="宋体" w:eastAsia="宋体" w:cs="宋体"/>
          <w:color w:val="000000"/>
          <w:szCs w:val="22"/>
          <w:highlight w:val="none"/>
        </w:rPr>
        <w:t>日至2025年</w:t>
      </w:r>
      <w:r>
        <w:rPr>
          <w:rFonts w:hint="eastAsia" w:ascii="宋体" w:hAnsi="宋体" w:eastAsia="宋体" w:cs="宋体"/>
          <w:color w:val="000000"/>
          <w:szCs w:val="22"/>
          <w:highlight w:val="none"/>
          <w:lang w:val="en-US" w:eastAsia="zh-CN"/>
        </w:rPr>
        <w:t>02</w:t>
      </w:r>
      <w:r>
        <w:rPr>
          <w:rFonts w:hint="eastAsia" w:ascii="宋体" w:hAnsi="宋体" w:eastAsia="宋体" w:cs="宋体"/>
          <w:color w:val="000000"/>
          <w:szCs w:val="22"/>
          <w:highlight w:val="none"/>
        </w:rPr>
        <w:t>月</w:t>
      </w:r>
      <w:r>
        <w:rPr>
          <w:rFonts w:hint="eastAsia" w:ascii="宋体" w:hAnsi="宋体" w:eastAsia="宋体" w:cs="宋体"/>
          <w:color w:val="000000"/>
          <w:szCs w:val="22"/>
          <w:highlight w:val="none"/>
          <w:lang w:val="en-US" w:eastAsia="zh-CN"/>
        </w:rPr>
        <w:t>26</w:t>
      </w:r>
      <w:r>
        <w:rPr>
          <w:rFonts w:hint="eastAsia" w:ascii="宋体" w:hAnsi="宋体" w:eastAsia="宋体" w:cs="宋体"/>
          <w:color w:val="000000"/>
          <w:szCs w:val="22"/>
          <w:highlight w:val="none"/>
        </w:rPr>
        <w:t>日17时（北京时间）。</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2、获取方式为线上。获取方式指引：</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点击《采购公告》上方的“参与”→输入“用户名”及密码（非电子交易平台之会员登记信息）【还没有用户名的投标参与人点击“供应商登记”，依指引完成用户登记（激活需等待约10分钟）后再点击相关《采购公告》上方的“参与”】→仔细阅读提示→依指引进行微信扫码缴费→缴款成功后下载标书。</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3、本采购文件（数据文档下载）收费：人民币500.00元/项/包，概不退还。</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咨询电话：0755-83629832、82078919转101、121 e-Mail: info@zgyd11.com。</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投标人须知与用户需求查阅地址：深圳市福田区上步路锦峰大厦22楼-远东开评标中心</w:t>
      </w:r>
      <w:r>
        <w:rPr>
          <w:rFonts w:hint="eastAsia" w:ascii="宋体" w:hAnsi="宋体" w:eastAsia="宋体" w:cs="宋体"/>
          <w:color w:val="000000"/>
          <w:szCs w:val="21"/>
          <w:highlight w:val="none"/>
        </w:rPr>
        <w:t>。</w:t>
      </w:r>
    </w:p>
    <w:p w14:paraId="68846CB5">
      <w:pPr>
        <w:numPr>
          <w:ilvl w:val="0"/>
          <w:numId w:val="1"/>
        </w:numPr>
        <w:spacing w:line="300" w:lineRule="exact"/>
        <w:ind w:left="0" w:firstLine="420"/>
        <w:rPr>
          <w:rFonts w:ascii="宋体" w:hAnsi="宋体" w:eastAsia="宋体" w:cs="宋体"/>
          <w:b/>
          <w:color w:val="000000"/>
          <w:szCs w:val="21"/>
          <w:highlight w:val="none"/>
        </w:rPr>
      </w:pPr>
      <w:r>
        <w:rPr>
          <w:rFonts w:hint="eastAsia" w:ascii="宋体" w:hAnsi="宋体" w:eastAsia="宋体" w:cs="宋体"/>
          <w:b/>
          <w:color w:val="000000"/>
          <w:szCs w:val="21"/>
          <w:highlight w:val="none"/>
        </w:rPr>
        <w:t>提交投标文件截止时间、开标时间和地点</w:t>
      </w:r>
    </w:p>
    <w:p w14:paraId="1B107C2C">
      <w:pPr>
        <w:widowControl/>
        <w:numPr>
          <w:ilvl w:val="0"/>
          <w:numId w:val="5"/>
        </w:numPr>
        <w:shd w:val="clear" w:color="auto" w:fill="FFFFFF"/>
        <w:tabs>
          <w:tab w:val="left" w:pos="426"/>
          <w:tab w:val="left" w:pos="567"/>
          <w:tab w:val="left" w:pos="709"/>
          <w:tab w:val="left" w:pos="993"/>
        </w:tabs>
        <w:spacing w:line="300" w:lineRule="exact"/>
        <w:ind w:left="567" w:hanging="283"/>
        <w:jc w:val="left"/>
        <w:rPr>
          <w:rFonts w:ascii="宋体" w:hAnsi="宋体" w:eastAsia="宋体" w:cs="宋体"/>
          <w:color w:val="000000"/>
          <w:kern w:val="0"/>
          <w:szCs w:val="21"/>
          <w:highlight w:val="none"/>
        </w:rPr>
      </w:pPr>
      <w:r>
        <w:rPr>
          <w:rFonts w:hint="eastAsia" w:ascii="宋体" w:hAnsi="宋体" w:eastAsia="宋体" w:cs="宋体"/>
          <w:b/>
          <w:bCs/>
          <w:color w:val="000000"/>
          <w:kern w:val="0"/>
          <w:szCs w:val="21"/>
          <w:highlight w:val="none"/>
        </w:rPr>
        <w:t>递交投标文件时间：</w:t>
      </w:r>
      <w:r>
        <w:rPr>
          <w:rFonts w:hint="eastAsia" w:ascii="宋体" w:hAnsi="宋体" w:eastAsia="宋体" w:cs="宋体"/>
          <w:color w:val="000000"/>
          <w:kern w:val="0"/>
          <w:szCs w:val="21"/>
          <w:highlight w:val="none"/>
        </w:rPr>
        <w:t>2025年</w:t>
      </w:r>
      <w:r>
        <w:rPr>
          <w:rFonts w:hint="eastAsia" w:ascii="宋体" w:hAnsi="宋体" w:eastAsia="宋体" w:cs="宋体"/>
          <w:color w:val="000000"/>
          <w:szCs w:val="24"/>
          <w:highlight w:val="none"/>
          <w:lang w:val="en-US" w:eastAsia="zh-CN"/>
        </w:rPr>
        <w:t>03</w:t>
      </w:r>
      <w:r>
        <w:rPr>
          <w:rFonts w:hint="eastAsia" w:ascii="宋体" w:hAnsi="宋体" w:eastAsia="宋体" w:cs="宋体"/>
          <w:color w:val="000000"/>
          <w:szCs w:val="21"/>
          <w:highlight w:val="none"/>
          <w:u w:val="none"/>
        </w:rPr>
        <w:t>月</w:t>
      </w:r>
      <w:r>
        <w:rPr>
          <w:rFonts w:hint="eastAsia" w:ascii="宋体" w:hAnsi="宋体" w:eastAsia="宋体" w:cs="宋体"/>
          <w:color w:val="000000"/>
          <w:szCs w:val="21"/>
          <w:highlight w:val="none"/>
          <w:u w:val="none"/>
          <w:lang w:val="en-US" w:eastAsia="zh-CN"/>
        </w:rPr>
        <w:t>03</w:t>
      </w:r>
      <w:r>
        <w:rPr>
          <w:rFonts w:hint="eastAsia" w:ascii="宋体" w:hAnsi="宋体" w:eastAsia="宋体" w:cs="宋体"/>
          <w:color w:val="000000"/>
          <w:szCs w:val="21"/>
          <w:highlight w:val="none"/>
        </w:rPr>
        <w:t>日</w:t>
      </w:r>
      <w:r>
        <w:rPr>
          <w:rFonts w:hint="eastAsia" w:ascii="宋体" w:hAnsi="宋体" w:eastAsia="宋体" w:cs="宋体"/>
          <w:color w:val="000000"/>
          <w:kern w:val="0"/>
          <w:szCs w:val="21"/>
          <w:highlight w:val="none"/>
        </w:rPr>
        <w:t>09:00至09:30（北京时间）。</w:t>
      </w:r>
    </w:p>
    <w:p w14:paraId="041B3C0C">
      <w:pPr>
        <w:numPr>
          <w:ilvl w:val="0"/>
          <w:numId w:val="5"/>
        </w:numPr>
        <w:tabs>
          <w:tab w:val="left" w:pos="426"/>
          <w:tab w:val="left" w:pos="567"/>
          <w:tab w:val="left" w:pos="709"/>
          <w:tab w:val="left" w:pos="993"/>
        </w:tabs>
        <w:spacing w:line="300" w:lineRule="exact"/>
        <w:ind w:left="567" w:hanging="283"/>
        <w:rPr>
          <w:rFonts w:ascii="宋体" w:hAnsi="宋体" w:eastAsia="宋体" w:cs="宋体"/>
          <w:bCs/>
          <w:color w:val="000000"/>
          <w:szCs w:val="21"/>
          <w:highlight w:val="none"/>
          <w:u w:val="single"/>
        </w:rPr>
      </w:pPr>
      <w:r>
        <w:rPr>
          <w:rFonts w:hint="eastAsia" w:ascii="宋体" w:hAnsi="宋体" w:eastAsia="宋体" w:cs="宋体"/>
          <w:b/>
          <w:bCs/>
          <w:color w:val="000000"/>
          <w:kern w:val="0"/>
          <w:szCs w:val="21"/>
          <w:highlight w:val="none"/>
        </w:rPr>
        <w:t>投标截止及开标时间：</w:t>
      </w:r>
      <w:r>
        <w:rPr>
          <w:rFonts w:hint="eastAsia" w:ascii="宋体" w:hAnsi="宋体" w:eastAsia="宋体" w:cs="宋体"/>
          <w:color w:val="000000"/>
          <w:kern w:val="0"/>
          <w:szCs w:val="21"/>
          <w:highlight w:val="none"/>
        </w:rPr>
        <w:t>2025年</w:t>
      </w:r>
      <w:r>
        <w:rPr>
          <w:rFonts w:hint="eastAsia" w:ascii="宋体" w:hAnsi="宋体" w:eastAsia="宋体" w:cs="宋体"/>
          <w:color w:val="000000"/>
          <w:szCs w:val="24"/>
          <w:highlight w:val="none"/>
          <w:lang w:val="en-US" w:eastAsia="zh-CN"/>
        </w:rPr>
        <w:t>03</w:t>
      </w:r>
      <w:r>
        <w:rPr>
          <w:rFonts w:hint="eastAsia" w:ascii="宋体" w:hAnsi="宋体" w:eastAsia="宋体" w:cs="宋体"/>
          <w:color w:val="000000"/>
          <w:szCs w:val="21"/>
          <w:highlight w:val="none"/>
          <w:u w:val="none"/>
        </w:rPr>
        <w:t>月</w:t>
      </w:r>
      <w:r>
        <w:rPr>
          <w:rFonts w:hint="eastAsia" w:ascii="宋体" w:hAnsi="宋体" w:eastAsia="宋体" w:cs="宋体"/>
          <w:color w:val="000000"/>
          <w:szCs w:val="21"/>
          <w:highlight w:val="none"/>
          <w:u w:val="none"/>
          <w:lang w:val="en-US" w:eastAsia="zh-CN"/>
        </w:rPr>
        <w:t>03</w:t>
      </w:r>
      <w:r>
        <w:rPr>
          <w:rFonts w:hint="eastAsia" w:ascii="宋体" w:hAnsi="宋体" w:eastAsia="宋体" w:cs="宋体"/>
          <w:color w:val="000000"/>
          <w:szCs w:val="21"/>
          <w:highlight w:val="none"/>
        </w:rPr>
        <w:t>日</w:t>
      </w:r>
      <w:r>
        <w:rPr>
          <w:rFonts w:hint="eastAsia" w:ascii="宋体" w:hAnsi="宋体" w:eastAsia="宋体" w:cs="宋体"/>
          <w:color w:val="000000"/>
          <w:kern w:val="0"/>
          <w:szCs w:val="21"/>
          <w:highlight w:val="none"/>
        </w:rPr>
        <w:t>09:30（北京时间）。</w:t>
      </w:r>
    </w:p>
    <w:p w14:paraId="6A5F14A6">
      <w:pPr>
        <w:numPr>
          <w:ilvl w:val="0"/>
          <w:numId w:val="5"/>
        </w:numPr>
        <w:tabs>
          <w:tab w:val="left" w:pos="426"/>
          <w:tab w:val="left" w:pos="567"/>
          <w:tab w:val="left" w:pos="709"/>
          <w:tab w:val="left" w:pos="993"/>
        </w:tabs>
        <w:spacing w:line="300" w:lineRule="exact"/>
        <w:ind w:left="567" w:hanging="283"/>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采购代理机构接受在截标当日由投标人法定代表人或其授权代表亲自递交的且密封完好的投标文件、或投标人法定代表人或授权代表通过合法途径实名邮寄且密封完好未破损的投标文件（邮寄方式的递交时间为送达我司由我司代表签收的时间），逾期收到或不符合规定的投标文件恕不接受。</w:t>
      </w:r>
    </w:p>
    <w:p w14:paraId="35EF805F">
      <w:pPr>
        <w:tabs>
          <w:tab w:val="left" w:pos="426"/>
          <w:tab w:val="left" w:pos="567"/>
          <w:tab w:val="left" w:pos="709"/>
          <w:tab w:val="left" w:pos="993"/>
        </w:tabs>
        <w:ind w:left="284" w:firstLine="422" w:firstLineChars="200"/>
        <w:rPr>
          <w:rFonts w:ascii="宋体" w:hAnsi="宋体" w:eastAsia="宋体" w:cs="宋体"/>
          <w:bCs/>
          <w:color w:val="000000"/>
          <w:szCs w:val="21"/>
          <w:highlight w:val="none"/>
          <w:u w:val="single"/>
        </w:rPr>
      </w:pPr>
      <w:r>
        <w:rPr>
          <w:rFonts w:hint="eastAsia" w:ascii="宋体" w:hAnsi="宋体" w:eastAsia="宋体" w:cs="宋体"/>
          <w:b/>
          <w:bCs/>
          <w:color w:val="000000"/>
          <w:kern w:val="0"/>
          <w:szCs w:val="21"/>
          <w:highlight w:val="none"/>
          <w:shd w:val="clear" w:color="FFFFFF" w:fill="D9D9D9"/>
        </w:rPr>
        <w:t>特别说明：建议投标人以实名邮递（快递）的方式在投标文件递交截止时间前递交至采购代理机构。</w:t>
      </w:r>
    </w:p>
    <w:p w14:paraId="65A92B98">
      <w:pPr>
        <w:numPr>
          <w:ilvl w:val="0"/>
          <w:numId w:val="5"/>
        </w:numPr>
        <w:tabs>
          <w:tab w:val="left" w:pos="426"/>
          <w:tab w:val="left" w:pos="567"/>
          <w:tab w:val="left" w:pos="709"/>
          <w:tab w:val="left" w:pos="993"/>
        </w:tabs>
        <w:spacing w:line="300" w:lineRule="exact"/>
        <w:ind w:left="567" w:hanging="283"/>
        <w:rPr>
          <w:rFonts w:hint="eastAsia" w:ascii="宋体" w:hAnsi="宋体" w:eastAsia="宋体" w:cs="宋体"/>
          <w:color w:val="000000"/>
          <w:kern w:val="0"/>
          <w:szCs w:val="21"/>
          <w:highlight w:val="none"/>
        </w:rPr>
      </w:pPr>
      <w:r>
        <w:rPr>
          <w:rFonts w:hint="eastAsia" w:ascii="宋体" w:hAnsi="宋体" w:eastAsia="宋体" w:cs="宋体"/>
          <w:b/>
          <w:bCs/>
          <w:color w:val="000000"/>
          <w:kern w:val="0"/>
          <w:szCs w:val="21"/>
          <w:highlight w:val="none"/>
        </w:rPr>
        <w:t>递交投标文件及开标地点：</w:t>
      </w:r>
      <w:r>
        <w:rPr>
          <w:rFonts w:hint="eastAsia" w:ascii="宋体" w:hAnsi="宋体" w:eastAsia="宋体" w:cs="宋体"/>
          <w:color w:val="000000"/>
          <w:kern w:val="0"/>
          <w:szCs w:val="21"/>
          <w:highlight w:val="none"/>
        </w:rPr>
        <w:t>深圳市福田区上步南路1001号锦峰大厦22楼中国远东国际招标有限公司深圳分公司开评标室。</w:t>
      </w:r>
    </w:p>
    <w:p w14:paraId="0E4B629F">
      <w:pPr>
        <w:numPr>
          <w:ilvl w:val="0"/>
          <w:numId w:val="5"/>
        </w:numPr>
        <w:tabs>
          <w:tab w:val="left" w:pos="426"/>
          <w:tab w:val="left" w:pos="567"/>
          <w:tab w:val="left" w:pos="709"/>
          <w:tab w:val="left" w:pos="993"/>
        </w:tabs>
        <w:spacing w:line="300" w:lineRule="exact"/>
        <w:ind w:left="567" w:hanging="283"/>
        <w:rPr>
          <w:rFonts w:ascii="Times New Roman" w:hAnsi="Times New Roman" w:eastAsia="宋体" w:cs="Times New Roman"/>
          <w:color w:val="000000"/>
          <w:szCs w:val="24"/>
          <w:highlight w:val="none"/>
        </w:rPr>
      </w:pPr>
      <w:r>
        <w:rPr>
          <w:rFonts w:hint="eastAsia" w:ascii="Times New Roman" w:hAnsi="Times New Roman" w:eastAsia="宋体" w:cs="Times New Roman"/>
          <w:b/>
          <w:color w:val="000000"/>
          <w:szCs w:val="24"/>
          <w:highlight w:val="none"/>
        </w:rPr>
        <w:t>开标现场及观摩开标仪式：</w:t>
      </w:r>
      <w:r>
        <w:rPr>
          <w:rFonts w:hint="eastAsia" w:ascii="Times New Roman" w:hAnsi="Times New Roman" w:eastAsia="宋体" w:cs="Times New Roman"/>
          <w:color w:val="000000"/>
          <w:szCs w:val="24"/>
          <w:highlight w:val="none"/>
        </w:rPr>
        <w:t>本项目开标仪式采用线上方式，邀请参与投标供应商于开标时间通过在线视音频观摩开标仪式。在条件许可的情形下，向申请在线视音频观摩开标仪式的其他人员发出观摩邀请。</w:t>
      </w:r>
    </w:p>
    <w:p w14:paraId="09016189">
      <w:pPr>
        <w:tabs>
          <w:tab w:val="left" w:pos="426"/>
          <w:tab w:val="left" w:pos="567"/>
          <w:tab w:val="left" w:pos="709"/>
          <w:tab w:val="left" w:pos="993"/>
        </w:tabs>
        <w:spacing w:line="300" w:lineRule="exact"/>
        <w:ind w:left="283" w:firstLine="420" w:firstLineChars="200"/>
        <w:rPr>
          <w:rFonts w:hint="eastAsia" w:ascii="Times New Roman" w:hAnsi="Times New Roman" w:eastAsia="宋体" w:cs="Times New Roman"/>
          <w:color w:val="000000"/>
          <w:szCs w:val="24"/>
          <w:highlight w:val="none"/>
        </w:rPr>
      </w:pPr>
      <w:r>
        <w:rPr>
          <w:rFonts w:hint="eastAsia" w:ascii="Times New Roman" w:hAnsi="Times New Roman" w:eastAsia="宋体" w:cs="Times New Roman"/>
          <w:color w:val="000000"/>
          <w:szCs w:val="24"/>
          <w:highlight w:val="none"/>
        </w:rPr>
        <w:t>参与投标供应商应在开标时间前按要求登录指定系统、并将各自的用户名称修改为各自机构名称。未准时（在开标时间前）或逾时登录指定会议系统的投标供应商，视为自动放弃观摩开标仪式。其它事项详见《在线视音频会议系统专篇》。</w:t>
      </w:r>
    </w:p>
    <w:p w14:paraId="2C6CED60">
      <w:pPr>
        <w:numPr>
          <w:ilvl w:val="0"/>
          <w:numId w:val="1"/>
        </w:numPr>
        <w:spacing w:line="300" w:lineRule="exact"/>
        <w:ind w:left="0" w:firstLine="42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公告期限及发布媒介：</w:t>
      </w:r>
    </w:p>
    <w:p w14:paraId="6615CF21">
      <w:pPr>
        <w:tabs>
          <w:tab w:val="left" w:pos="567"/>
        </w:tabs>
        <w:spacing w:line="300" w:lineRule="exact"/>
        <w:ind w:left="42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自本公告发布之日起5个工作日； </w:t>
      </w:r>
    </w:p>
    <w:p w14:paraId="2E2B6DEE">
      <w:pPr>
        <w:numPr>
          <w:ilvl w:val="0"/>
          <w:numId w:val="6"/>
        </w:numPr>
        <w:tabs>
          <w:tab w:val="left" w:pos="567"/>
        </w:tabs>
        <w:spacing w:line="300" w:lineRule="exact"/>
        <w:ind w:left="840" w:hanging="556"/>
        <w:rPr>
          <w:rFonts w:ascii="宋体" w:hAnsi="宋体" w:eastAsia="宋体" w:cs="宋体"/>
          <w:color w:val="000000"/>
          <w:szCs w:val="21"/>
          <w:highlight w:val="none"/>
        </w:rPr>
      </w:pPr>
      <w:r>
        <w:rPr>
          <w:rFonts w:hint="eastAsia" w:ascii="宋体" w:hAnsi="宋体" w:eastAsia="宋体" w:cs="宋体"/>
          <w:color w:val="000000"/>
          <w:szCs w:val="21"/>
          <w:highlight w:val="none"/>
        </w:rPr>
        <w:t>http://www.szyd11.com（远东招标采购交易网）</w:t>
      </w:r>
    </w:p>
    <w:p w14:paraId="6AEF6CBA">
      <w:pPr>
        <w:numPr>
          <w:ilvl w:val="0"/>
          <w:numId w:val="6"/>
        </w:numPr>
        <w:tabs>
          <w:tab w:val="left" w:pos="567"/>
        </w:tabs>
        <w:spacing w:line="300" w:lineRule="exact"/>
        <w:ind w:left="840" w:hanging="556"/>
        <w:rPr>
          <w:rFonts w:ascii="宋体" w:hAnsi="宋体" w:eastAsia="宋体" w:cs="宋体"/>
          <w:color w:val="000000"/>
          <w:szCs w:val="21"/>
          <w:highlight w:val="none"/>
        </w:rPr>
      </w:pPr>
      <w:r>
        <w:rPr>
          <w:rFonts w:hint="eastAsia" w:ascii="宋体" w:hAnsi="宋体" w:eastAsia="宋体" w:cs="宋体"/>
          <w:color w:val="000000"/>
          <w:szCs w:val="21"/>
          <w:highlight w:val="none"/>
        </w:rPr>
        <w:t>http://www.ccgp.gov.cn（中国政府采购网）</w:t>
      </w:r>
    </w:p>
    <w:p w14:paraId="635BDA8C">
      <w:pPr>
        <w:numPr>
          <w:ilvl w:val="0"/>
          <w:numId w:val="6"/>
        </w:numPr>
        <w:tabs>
          <w:tab w:val="left" w:pos="567"/>
        </w:tabs>
        <w:spacing w:line="300" w:lineRule="exact"/>
        <w:ind w:left="840" w:hanging="556"/>
        <w:rPr>
          <w:rFonts w:ascii="宋体" w:hAnsi="宋体" w:eastAsia="宋体" w:cs="宋体"/>
          <w:color w:val="000000"/>
          <w:szCs w:val="21"/>
          <w:highlight w:val="none"/>
        </w:rPr>
      </w:pPr>
      <w:r>
        <w:rPr>
          <w:rFonts w:ascii="Times New Roman" w:hAnsi="Times New Roman" w:eastAsia="宋体" w:cs="Times New Roman"/>
          <w:color w:val="000000"/>
          <w:szCs w:val="24"/>
          <w:highlight w:val="none"/>
        </w:rPr>
        <w:fldChar w:fldCharType="begin"/>
      </w:r>
      <w:r>
        <w:rPr>
          <w:rFonts w:ascii="Times New Roman" w:hAnsi="Times New Roman" w:eastAsia="宋体" w:cs="Times New Roman"/>
          <w:color w:val="000000"/>
          <w:szCs w:val="24"/>
          <w:highlight w:val="none"/>
        </w:rPr>
        <w:instrText xml:space="preserve"> HYPERLINK "http://zfcg.sz.gov.cn（中国政府采购网深圳分网）" </w:instrText>
      </w:r>
      <w:r>
        <w:rPr>
          <w:rFonts w:ascii="Times New Roman" w:hAnsi="Times New Roman" w:eastAsia="宋体" w:cs="Times New Roman"/>
          <w:color w:val="000000"/>
          <w:szCs w:val="24"/>
          <w:highlight w:val="none"/>
        </w:rPr>
        <w:fldChar w:fldCharType="separate"/>
      </w:r>
      <w:r>
        <w:rPr>
          <w:rFonts w:hint="eastAsia" w:ascii="宋体" w:hAnsi="宋体" w:eastAsia="宋体" w:cs="宋体"/>
          <w:color w:val="000000"/>
          <w:szCs w:val="21"/>
          <w:highlight w:val="none"/>
        </w:rPr>
        <w:t>http://zfcg.sz.gov.cn（中国政府采购网深圳分网）</w:t>
      </w:r>
      <w:r>
        <w:rPr>
          <w:rFonts w:hint="eastAsia" w:ascii="宋体" w:hAnsi="宋体" w:eastAsia="宋体" w:cs="宋体"/>
          <w:color w:val="000000"/>
          <w:szCs w:val="21"/>
          <w:highlight w:val="none"/>
        </w:rPr>
        <w:fldChar w:fldCharType="end"/>
      </w:r>
    </w:p>
    <w:p w14:paraId="6AA628E8">
      <w:pPr>
        <w:numPr>
          <w:ilvl w:val="0"/>
          <w:numId w:val="6"/>
        </w:numPr>
        <w:tabs>
          <w:tab w:val="left" w:pos="567"/>
        </w:tabs>
        <w:spacing w:line="300" w:lineRule="exact"/>
        <w:ind w:left="840" w:hanging="556"/>
        <w:rPr>
          <w:rFonts w:ascii="宋体" w:hAnsi="宋体" w:eastAsia="宋体" w:cs="宋体"/>
          <w:color w:val="000000"/>
          <w:szCs w:val="21"/>
          <w:highlight w:val="none"/>
        </w:rPr>
      </w:pPr>
      <w:r>
        <w:rPr>
          <w:rFonts w:hint="eastAsia" w:ascii="宋体" w:hAnsi="宋体" w:eastAsia="宋体" w:cs="宋体"/>
          <w:color w:val="000000"/>
          <w:szCs w:val="21"/>
          <w:highlight w:val="none"/>
        </w:rPr>
        <w:t>https://zfcg.szexgrp.com/static/index.html</w:t>
      </w:r>
      <w:r>
        <w:rPr>
          <w:rFonts w:ascii="Times New Roman" w:hAnsi="Times New Roman" w:eastAsia="宋体" w:cs="Times New Roman"/>
          <w:color w:val="000000"/>
          <w:szCs w:val="24"/>
          <w:highlight w:val="none"/>
        </w:rPr>
        <w:fldChar w:fldCharType="begin"/>
      </w:r>
      <w:r>
        <w:rPr>
          <w:rFonts w:ascii="Times New Roman" w:hAnsi="Times New Roman" w:eastAsia="宋体" w:cs="Times New Roman"/>
          <w:color w:val="000000"/>
          <w:szCs w:val="24"/>
          <w:highlight w:val="none"/>
        </w:rPr>
        <w:instrText xml:space="preserve"> HYPERLINK "http://zfcg.sz.gov.cn（中国政府采购网深圳分网）" </w:instrText>
      </w:r>
      <w:r>
        <w:rPr>
          <w:rFonts w:ascii="Times New Roman" w:hAnsi="Times New Roman" w:eastAsia="宋体" w:cs="Times New Roman"/>
          <w:color w:val="000000"/>
          <w:szCs w:val="24"/>
          <w:highlight w:val="none"/>
        </w:rPr>
        <w:fldChar w:fldCharType="separate"/>
      </w:r>
      <w:r>
        <w:rPr>
          <w:rFonts w:hint="eastAsia" w:ascii="宋体" w:hAnsi="宋体" w:eastAsia="宋体" w:cs="宋体"/>
          <w:color w:val="000000"/>
          <w:szCs w:val="21"/>
          <w:highlight w:val="none"/>
        </w:rPr>
        <w:t>（深圳公共资源交易中心）</w:t>
      </w:r>
      <w:r>
        <w:rPr>
          <w:rFonts w:hint="eastAsia" w:ascii="宋体" w:hAnsi="宋体" w:eastAsia="宋体" w:cs="宋体"/>
          <w:color w:val="000000"/>
          <w:szCs w:val="21"/>
          <w:highlight w:val="none"/>
        </w:rPr>
        <w:fldChar w:fldCharType="end"/>
      </w:r>
    </w:p>
    <w:p w14:paraId="0B49DC4F">
      <w:pPr>
        <w:numPr>
          <w:ilvl w:val="0"/>
          <w:numId w:val="1"/>
        </w:numPr>
        <w:spacing w:line="300" w:lineRule="exact"/>
        <w:ind w:left="0" w:firstLine="42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其他补充事宜：</w:t>
      </w:r>
    </w:p>
    <w:p w14:paraId="7E3DDB1D">
      <w:pPr>
        <w:widowControl/>
        <w:shd w:val="clear" w:color="auto" w:fill="FFFFFF"/>
        <w:tabs>
          <w:tab w:val="left" w:pos="567"/>
        </w:tabs>
        <w:spacing w:line="300" w:lineRule="exact"/>
        <w:ind w:left="567" w:hanging="283"/>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r>
        <w:rPr>
          <w:rFonts w:hint="eastAsia" w:ascii="宋体" w:hAnsi="宋体" w:eastAsia="宋体" w:cs="宋体"/>
          <w:b/>
          <w:bCs/>
          <w:color w:val="000000"/>
          <w:kern w:val="0"/>
          <w:szCs w:val="21"/>
          <w:highlight w:val="none"/>
        </w:rPr>
        <w:t>项目审批情况：</w:t>
      </w:r>
      <w:r>
        <w:rPr>
          <w:rFonts w:hint="eastAsia" w:ascii="宋体" w:hAnsi="宋体" w:eastAsia="宋体" w:cs="宋体"/>
          <w:color w:val="000000"/>
          <w:kern w:val="0"/>
          <w:szCs w:val="21"/>
          <w:highlight w:val="none"/>
        </w:rPr>
        <w:t>本项目已获得主管部门审批，资金已落实。</w:t>
      </w:r>
    </w:p>
    <w:p w14:paraId="4986A6E8">
      <w:pPr>
        <w:widowControl/>
        <w:shd w:val="clear" w:color="auto" w:fill="FFFFFF"/>
        <w:tabs>
          <w:tab w:val="left" w:pos="567"/>
        </w:tabs>
        <w:spacing w:line="300" w:lineRule="exact"/>
        <w:ind w:left="567" w:hanging="283"/>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w:t>
      </w:r>
      <w:r>
        <w:rPr>
          <w:rFonts w:hint="eastAsia" w:ascii="宋体" w:hAnsi="宋体" w:eastAsia="宋体" w:cs="宋体"/>
          <w:b/>
          <w:bCs/>
          <w:color w:val="000000"/>
          <w:kern w:val="0"/>
          <w:szCs w:val="21"/>
          <w:highlight w:val="none"/>
        </w:rPr>
        <w:t>评审办法和标准：</w:t>
      </w:r>
      <w:r>
        <w:rPr>
          <w:rFonts w:hint="eastAsia" w:ascii="宋体" w:hAnsi="宋体" w:eastAsia="宋体" w:cs="宋体"/>
          <w:color w:val="000000"/>
          <w:kern w:val="0"/>
          <w:szCs w:val="21"/>
          <w:highlight w:val="none"/>
        </w:rPr>
        <w:t>本项目评审采用综合评分法,其中：价格部分10分；技术部分40分；商务部分50分。详细的评分因素和标准见招标文件。</w:t>
      </w:r>
    </w:p>
    <w:p w14:paraId="78346238">
      <w:pPr>
        <w:numPr>
          <w:ilvl w:val="0"/>
          <w:numId w:val="1"/>
        </w:numPr>
        <w:spacing w:line="300" w:lineRule="exact"/>
        <w:ind w:left="0" w:firstLine="42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对本次招标提出询问，请按以下方式联系</w:t>
      </w:r>
    </w:p>
    <w:p w14:paraId="23615801">
      <w:pPr>
        <w:widowControl/>
        <w:numPr>
          <w:ilvl w:val="0"/>
          <w:numId w:val="7"/>
        </w:numPr>
        <w:tabs>
          <w:tab w:val="left" w:pos="567"/>
        </w:tabs>
        <w:autoSpaceDE w:val="0"/>
        <w:autoSpaceDN w:val="0"/>
        <w:spacing w:line="300" w:lineRule="exact"/>
        <w:ind w:hanging="556"/>
        <w:textAlignment w:val="bottom"/>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采购代理机构信息：</w:t>
      </w:r>
    </w:p>
    <w:p w14:paraId="685D1DE2">
      <w:pPr>
        <w:tabs>
          <w:tab w:val="left" w:pos="567"/>
        </w:tabs>
        <w:spacing w:line="300" w:lineRule="exact"/>
        <w:ind w:left="976" w:leftChars="200" w:hanging="556"/>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名称：中国远东国际招标有限公司</w:t>
      </w:r>
    </w:p>
    <w:p w14:paraId="0D844E41">
      <w:pPr>
        <w:tabs>
          <w:tab w:val="left" w:pos="567"/>
        </w:tabs>
        <w:spacing w:line="300" w:lineRule="exact"/>
        <w:ind w:left="976" w:leftChars="200" w:hanging="556"/>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地址：深圳市福田区上步南路1001号锦峰大厦22楼</w:t>
      </w:r>
    </w:p>
    <w:p w14:paraId="73BF5717">
      <w:pPr>
        <w:tabs>
          <w:tab w:val="left" w:pos="567"/>
        </w:tabs>
        <w:spacing w:line="300" w:lineRule="exact"/>
        <w:ind w:left="976" w:leftChars="200" w:hanging="556"/>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联系人姓名：李工、叶工</w:t>
      </w:r>
    </w:p>
    <w:p w14:paraId="14BB608E">
      <w:pPr>
        <w:tabs>
          <w:tab w:val="left" w:pos="567"/>
        </w:tabs>
        <w:spacing w:line="300" w:lineRule="exact"/>
        <w:ind w:left="976" w:leftChars="200" w:hanging="556"/>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电话：（洽购招标文件）0755-83629806/83629816/83629826</w:t>
      </w:r>
    </w:p>
    <w:p w14:paraId="7B20CB12">
      <w:pPr>
        <w:tabs>
          <w:tab w:val="left" w:pos="567"/>
        </w:tabs>
        <w:spacing w:line="300" w:lineRule="exact"/>
        <w:ind w:left="976" w:leftChars="200" w:hanging="556"/>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（其它咨询）0755-82078919、82077364</w:t>
      </w:r>
    </w:p>
    <w:p w14:paraId="402B2C5C">
      <w:pPr>
        <w:tabs>
          <w:tab w:val="left" w:pos="567"/>
        </w:tabs>
        <w:spacing w:line="300" w:lineRule="exact"/>
        <w:ind w:left="976" w:leftChars="200" w:hanging="556"/>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传真：0755-82077519</w:t>
      </w:r>
    </w:p>
    <w:p w14:paraId="0345C477">
      <w:pPr>
        <w:tabs>
          <w:tab w:val="left" w:pos="567"/>
        </w:tabs>
        <w:spacing w:line="300" w:lineRule="exact"/>
        <w:ind w:left="976" w:leftChars="200" w:hanging="556"/>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邮箱：info@zgyd11.com、dwq@zgyd11.com</w:t>
      </w:r>
    </w:p>
    <w:p w14:paraId="199F2801">
      <w:pPr>
        <w:widowControl/>
        <w:numPr>
          <w:ilvl w:val="0"/>
          <w:numId w:val="7"/>
        </w:numPr>
        <w:tabs>
          <w:tab w:val="left" w:pos="567"/>
        </w:tabs>
        <w:autoSpaceDE w:val="0"/>
        <w:autoSpaceDN w:val="0"/>
        <w:spacing w:line="300" w:lineRule="exact"/>
        <w:ind w:hanging="556"/>
        <w:textAlignment w:val="bottom"/>
        <w:rPr>
          <w:rFonts w:hint="eastAsia"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项目联系方式</w:t>
      </w:r>
    </w:p>
    <w:p w14:paraId="6E61A102">
      <w:pPr>
        <w:tabs>
          <w:tab w:val="left" w:pos="567"/>
        </w:tabs>
        <w:spacing w:line="300" w:lineRule="exact"/>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项目联系人：王工、程工</w:t>
      </w:r>
    </w:p>
    <w:p w14:paraId="03C51AFE">
      <w:pPr>
        <w:tabs>
          <w:tab w:val="left" w:pos="567"/>
        </w:tabs>
        <w:spacing w:line="300" w:lineRule="exact"/>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电　    话：</w:t>
      </w:r>
      <w:r>
        <w:rPr>
          <w:rFonts w:hint="eastAsia" w:ascii="宋体" w:hAnsi="宋体" w:eastAsia="宋体" w:cs="宋体"/>
          <w:color w:val="000000"/>
          <w:szCs w:val="24"/>
          <w:highlight w:val="none"/>
        </w:rPr>
        <w:t>0755-82078919、82077364转164、140</w:t>
      </w:r>
    </w:p>
    <w:p w14:paraId="5D0535E3">
      <w:pPr>
        <w:widowControl/>
        <w:numPr>
          <w:ilvl w:val="0"/>
          <w:numId w:val="7"/>
        </w:numPr>
        <w:tabs>
          <w:tab w:val="left" w:pos="567"/>
        </w:tabs>
        <w:autoSpaceDE w:val="0"/>
        <w:autoSpaceDN w:val="0"/>
        <w:spacing w:line="300" w:lineRule="exact"/>
        <w:ind w:left="0" w:firstLine="220"/>
        <w:textAlignment w:val="bottom"/>
        <w:rPr>
          <w:rFonts w:hint="eastAsia"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 xml:space="preserve">采购人信息：zycgr21071303 </w:t>
      </w:r>
    </w:p>
    <w:p w14:paraId="64CCBFD1">
      <w:pPr>
        <w:widowControl/>
        <w:tabs>
          <w:tab w:val="left" w:pos="567"/>
        </w:tabs>
        <w:autoSpaceDE w:val="0"/>
        <w:autoSpaceDN w:val="0"/>
        <w:spacing w:line="300" w:lineRule="exact"/>
        <w:ind w:firstLine="420" w:firstLineChars="200"/>
        <w:textAlignment w:val="bottom"/>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电      话：0755-85902223</w:t>
      </w:r>
    </w:p>
    <w:p w14:paraId="368CCFA3">
      <w:pPr>
        <w:widowControl/>
        <w:tabs>
          <w:tab w:val="left" w:pos="567"/>
        </w:tabs>
        <w:autoSpaceDE w:val="0"/>
        <w:autoSpaceDN w:val="0"/>
        <w:spacing w:line="300" w:lineRule="exact"/>
        <w:ind w:firstLine="420" w:firstLineChars="200"/>
        <w:textAlignment w:val="bottom"/>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地      址：深圳市南山区</w:t>
      </w:r>
    </w:p>
    <w:p w14:paraId="0FA0F355">
      <w:pPr>
        <w:widowControl/>
        <w:tabs>
          <w:tab w:val="left" w:pos="567"/>
        </w:tabs>
        <w:autoSpaceDE w:val="0"/>
        <w:autoSpaceDN w:val="0"/>
        <w:spacing w:line="300" w:lineRule="exact"/>
        <w:ind w:firstLine="420" w:firstLineChars="200"/>
        <w:textAlignment w:val="bottom"/>
        <w:rPr>
          <w:rFonts w:hint="eastAsia" w:ascii="宋体" w:hAnsi="宋体" w:cs="宋体"/>
          <w:color w:val="000000"/>
          <w:kern w:val="0"/>
          <w:szCs w:val="21"/>
        </w:rPr>
      </w:pPr>
    </w:p>
    <w:p w14:paraId="122BD0E2">
      <w:pPr>
        <w:widowControl/>
        <w:tabs>
          <w:tab w:val="left" w:pos="567"/>
        </w:tabs>
        <w:autoSpaceDE w:val="0"/>
        <w:autoSpaceDN w:val="0"/>
        <w:spacing w:line="300" w:lineRule="exact"/>
        <w:ind w:firstLine="420" w:firstLineChars="200"/>
        <w:textAlignment w:val="bottom"/>
        <w:rPr>
          <w:rFonts w:ascii="宋体" w:hAnsi="宋体" w:eastAsia="宋体" w:cs="宋体"/>
          <w:color w:val="000000"/>
          <w:kern w:val="0"/>
          <w:szCs w:val="21"/>
          <w:highlight w:val="none"/>
        </w:rPr>
      </w:pPr>
    </w:p>
    <w:p w14:paraId="692616FF">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p>
    <w:p w14:paraId="0E5F2DA1">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采购代理机构</w:t>
      </w:r>
    </w:p>
    <w:p w14:paraId="662724FC">
      <w:pPr>
        <w:tabs>
          <w:tab w:val="left" w:pos="4290"/>
        </w:tabs>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中国远东国际招标有限公司</w:t>
      </w:r>
    </w:p>
    <w:p w14:paraId="635CC4AB">
      <w:pPr>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202</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5</w:t>
      </w:r>
      <w:r>
        <w:rPr>
          <w:rFonts w:hint="eastAsia" w:ascii="宋体" w:hAnsi="宋体" w:eastAsia="宋体" w:cs="宋体"/>
          <w:b/>
          <w:bCs/>
          <w:color w:val="000000" w:themeColor="text1"/>
          <w:sz w:val="26"/>
          <w:szCs w:val="26"/>
          <w:highlight w:val="none"/>
          <w14:textFill>
            <w14:solidFill>
              <w14:schemeClr w14:val="tx1"/>
            </w14:solidFill>
          </w14:textFill>
        </w:rPr>
        <w:t>年</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02</w:t>
      </w:r>
      <w:r>
        <w:rPr>
          <w:rFonts w:hint="eastAsia" w:ascii="宋体" w:hAnsi="宋体" w:eastAsia="宋体" w:cs="宋体"/>
          <w:b/>
          <w:bCs/>
          <w:color w:val="000000" w:themeColor="text1"/>
          <w:sz w:val="26"/>
          <w:szCs w:val="26"/>
          <w:highlight w:val="none"/>
          <w14:textFill>
            <w14:solidFill>
              <w14:schemeClr w14:val="tx1"/>
            </w14:solidFill>
          </w14:textFill>
        </w:rPr>
        <w:t>月</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19</w:t>
      </w:r>
      <w:r>
        <w:rPr>
          <w:rFonts w:hint="eastAsia" w:ascii="宋体" w:hAnsi="宋体" w:eastAsia="宋体" w:cs="宋体"/>
          <w:b/>
          <w:bCs/>
          <w:color w:val="000000" w:themeColor="text1"/>
          <w:sz w:val="26"/>
          <w:szCs w:val="26"/>
          <w:highlight w:val="none"/>
          <w14:textFill>
            <w14:solidFill>
              <w14:schemeClr w14:val="tx1"/>
            </w14:solidFill>
          </w14:textFill>
        </w:rPr>
        <w:t>日</w:t>
      </w:r>
    </w:p>
    <w:sectPr>
      <w:footerReference r:id="rId3" w:type="default"/>
      <w:pgSz w:w="11906" w:h="16838"/>
      <w:pgMar w:top="1427" w:right="1497" w:bottom="1471" w:left="1369" w:header="567" w:footer="75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931381"/>
    </w:sdtPr>
    <w:sdtContent>
      <w:sdt>
        <w:sdtPr>
          <w:id w:val="1728636285"/>
        </w:sdtPr>
        <w:sdtContent>
          <w:p w14:paraId="4C783762">
            <w:pPr>
              <w:pStyle w:val="1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14:paraId="00964083">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A"/>
    <w:multiLevelType w:val="multilevel"/>
    <w:tmpl w:val="000000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1B"/>
    <w:multiLevelType w:val="multilevel"/>
    <w:tmpl w:val="0000001B"/>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1D"/>
    <w:multiLevelType w:val="multilevel"/>
    <w:tmpl w:val="0000001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0000020"/>
    <w:multiLevelType w:val="multilevel"/>
    <w:tmpl w:val="0000002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24"/>
    <w:multiLevelType w:val="singleLevel"/>
    <w:tmpl w:val="00000024"/>
    <w:lvl w:ilvl="0" w:tentative="0">
      <w:start w:val="1"/>
      <w:numFmt w:val="chineseCounting"/>
      <w:suff w:val="nothing"/>
      <w:lvlText w:val="%1、"/>
      <w:lvlJc w:val="left"/>
      <w:pPr>
        <w:ind w:left="0" w:firstLine="420"/>
      </w:pPr>
      <w:rPr>
        <w:rFonts w:hint="eastAsia"/>
        <w:b/>
      </w:rPr>
    </w:lvl>
  </w:abstractNum>
  <w:abstractNum w:abstractNumId="5">
    <w:nsid w:val="00000026"/>
    <w:multiLevelType w:val="multilevel"/>
    <w:tmpl w:val="00000026"/>
    <w:lvl w:ilvl="0" w:tentative="0">
      <w:start w:val="1"/>
      <w:numFmt w:val="decimal"/>
      <w:lvlText w:val="%1."/>
      <w:lvlJc w:val="left"/>
      <w:pPr>
        <w:ind w:left="42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0000002D"/>
    <w:multiLevelType w:val="multilevel"/>
    <w:tmpl w:val="0000002D"/>
    <w:lvl w:ilvl="0" w:tentative="0">
      <w:start w:val="1"/>
      <w:numFmt w:val="decimal"/>
      <w:lvlText w:val="%1."/>
      <w:lvlJc w:val="left"/>
      <w:pPr>
        <w:ind w:left="840" w:hanging="420"/>
      </w:pPr>
      <w:rPr>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1"/>
  </w:num>
  <w:num w:numId="3">
    <w:abstractNumId w:val="2"/>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0ZTcxOGJhN2U1N2NiZDZmNmIzNDAwMmYwYzE2ZGQifQ=="/>
    <w:docVar w:name="KSO_WPS_MARK_KEY" w:val="fbe9c73f-4274-4bf4-8e21-49d345e2436e"/>
  </w:docVars>
  <w:rsids>
    <w:rsidRoot w:val="008E45C9"/>
    <w:rsid w:val="000006DD"/>
    <w:rsid w:val="0000320A"/>
    <w:rsid w:val="00007114"/>
    <w:rsid w:val="000101CB"/>
    <w:rsid w:val="0002482E"/>
    <w:rsid w:val="00030F19"/>
    <w:rsid w:val="00032A46"/>
    <w:rsid w:val="00044E4F"/>
    <w:rsid w:val="000615A2"/>
    <w:rsid w:val="0006569D"/>
    <w:rsid w:val="00074651"/>
    <w:rsid w:val="00075691"/>
    <w:rsid w:val="00080736"/>
    <w:rsid w:val="000915A8"/>
    <w:rsid w:val="00091649"/>
    <w:rsid w:val="00094BD6"/>
    <w:rsid w:val="000A2D51"/>
    <w:rsid w:val="000A5BA5"/>
    <w:rsid w:val="000B1A90"/>
    <w:rsid w:val="000C4FB4"/>
    <w:rsid w:val="000D47CF"/>
    <w:rsid w:val="000D70FB"/>
    <w:rsid w:val="000F22BC"/>
    <w:rsid w:val="000F27B2"/>
    <w:rsid w:val="00100875"/>
    <w:rsid w:val="0011064A"/>
    <w:rsid w:val="00111693"/>
    <w:rsid w:val="001163C1"/>
    <w:rsid w:val="00131FD8"/>
    <w:rsid w:val="0013443E"/>
    <w:rsid w:val="0013584A"/>
    <w:rsid w:val="001366C3"/>
    <w:rsid w:val="00137CBD"/>
    <w:rsid w:val="00141CE6"/>
    <w:rsid w:val="00145819"/>
    <w:rsid w:val="00151249"/>
    <w:rsid w:val="00153100"/>
    <w:rsid w:val="0015423D"/>
    <w:rsid w:val="0016370C"/>
    <w:rsid w:val="00175966"/>
    <w:rsid w:val="00176707"/>
    <w:rsid w:val="001801AA"/>
    <w:rsid w:val="00192300"/>
    <w:rsid w:val="001944AA"/>
    <w:rsid w:val="001944CD"/>
    <w:rsid w:val="0019538F"/>
    <w:rsid w:val="00196A93"/>
    <w:rsid w:val="001B075D"/>
    <w:rsid w:val="001B401E"/>
    <w:rsid w:val="001B5F5C"/>
    <w:rsid w:val="001B66F9"/>
    <w:rsid w:val="001B685B"/>
    <w:rsid w:val="001C0A76"/>
    <w:rsid w:val="001D42F6"/>
    <w:rsid w:val="001E10FF"/>
    <w:rsid w:val="001F543F"/>
    <w:rsid w:val="002031DA"/>
    <w:rsid w:val="0020457B"/>
    <w:rsid w:val="00205ED4"/>
    <w:rsid w:val="0020702D"/>
    <w:rsid w:val="0021260B"/>
    <w:rsid w:val="00222907"/>
    <w:rsid w:val="002232CF"/>
    <w:rsid w:val="00223B17"/>
    <w:rsid w:val="00224BB7"/>
    <w:rsid w:val="00227CD8"/>
    <w:rsid w:val="00232B48"/>
    <w:rsid w:val="002373F2"/>
    <w:rsid w:val="002403BF"/>
    <w:rsid w:val="00242897"/>
    <w:rsid w:val="0025657A"/>
    <w:rsid w:val="00264263"/>
    <w:rsid w:val="0026575F"/>
    <w:rsid w:val="00271703"/>
    <w:rsid w:val="002719D4"/>
    <w:rsid w:val="00272D8C"/>
    <w:rsid w:val="00273993"/>
    <w:rsid w:val="00281163"/>
    <w:rsid w:val="00284694"/>
    <w:rsid w:val="002A6F22"/>
    <w:rsid w:val="002B2388"/>
    <w:rsid w:val="002B77BB"/>
    <w:rsid w:val="002C4E4A"/>
    <w:rsid w:val="002C6870"/>
    <w:rsid w:val="002D0216"/>
    <w:rsid w:val="002D1C34"/>
    <w:rsid w:val="002D7AD5"/>
    <w:rsid w:val="002E25A5"/>
    <w:rsid w:val="002E473A"/>
    <w:rsid w:val="002E5494"/>
    <w:rsid w:val="002F0799"/>
    <w:rsid w:val="002F34BC"/>
    <w:rsid w:val="003041E5"/>
    <w:rsid w:val="00310DB7"/>
    <w:rsid w:val="00314EEB"/>
    <w:rsid w:val="003204DC"/>
    <w:rsid w:val="00327714"/>
    <w:rsid w:val="00340BA9"/>
    <w:rsid w:val="00340D86"/>
    <w:rsid w:val="00342CC4"/>
    <w:rsid w:val="0035228B"/>
    <w:rsid w:val="0035601F"/>
    <w:rsid w:val="0037238B"/>
    <w:rsid w:val="0037601F"/>
    <w:rsid w:val="00384209"/>
    <w:rsid w:val="00391C45"/>
    <w:rsid w:val="00397144"/>
    <w:rsid w:val="003A0385"/>
    <w:rsid w:val="003A4E03"/>
    <w:rsid w:val="003A7400"/>
    <w:rsid w:val="003B0202"/>
    <w:rsid w:val="003B2BE4"/>
    <w:rsid w:val="003C32C1"/>
    <w:rsid w:val="003C517E"/>
    <w:rsid w:val="003C63FB"/>
    <w:rsid w:val="003E1530"/>
    <w:rsid w:val="003E2B4F"/>
    <w:rsid w:val="003F251D"/>
    <w:rsid w:val="003F5107"/>
    <w:rsid w:val="003F533B"/>
    <w:rsid w:val="003F61C8"/>
    <w:rsid w:val="004032B3"/>
    <w:rsid w:val="00403E0E"/>
    <w:rsid w:val="0041071B"/>
    <w:rsid w:val="00411508"/>
    <w:rsid w:val="00413803"/>
    <w:rsid w:val="004140F1"/>
    <w:rsid w:val="0042207D"/>
    <w:rsid w:val="00426664"/>
    <w:rsid w:val="0043057E"/>
    <w:rsid w:val="00441E71"/>
    <w:rsid w:val="004529B2"/>
    <w:rsid w:val="0045595D"/>
    <w:rsid w:val="0045765B"/>
    <w:rsid w:val="00460262"/>
    <w:rsid w:val="0046591D"/>
    <w:rsid w:val="00465C88"/>
    <w:rsid w:val="00476CBF"/>
    <w:rsid w:val="0049320F"/>
    <w:rsid w:val="004A0A20"/>
    <w:rsid w:val="004A7E9C"/>
    <w:rsid w:val="004B6C5F"/>
    <w:rsid w:val="004C1501"/>
    <w:rsid w:val="004C7F99"/>
    <w:rsid w:val="004D26C7"/>
    <w:rsid w:val="004D32E6"/>
    <w:rsid w:val="004D61DA"/>
    <w:rsid w:val="004E5BCC"/>
    <w:rsid w:val="004F2AA5"/>
    <w:rsid w:val="004F5C72"/>
    <w:rsid w:val="00500A35"/>
    <w:rsid w:val="0050102A"/>
    <w:rsid w:val="00514807"/>
    <w:rsid w:val="005171B6"/>
    <w:rsid w:val="0052081B"/>
    <w:rsid w:val="0053098D"/>
    <w:rsid w:val="00531CD5"/>
    <w:rsid w:val="00544D1E"/>
    <w:rsid w:val="005452B0"/>
    <w:rsid w:val="00545353"/>
    <w:rsid w:val="00560310"/>
    <w:rsid w:val="00571529"/>
    <w:rsid w:val="00572FD3"/>
    <w:rsid w:val="005802E7"/>
    <w:rsid w:val="00580AF6"/>
    <w:rsid w:val="00582A02"/>
    <w:rsid w:val="00583C85"/>
    <w:rsid w:val="005848FD"/>
    <w:rsid w:val="00590A73"/>
    <w:rsid w:val="00591936"/>
    <w:rsid w:val="005924EB"/>
    <w:rsid w:val="005A3CCF"/>
    <w:rsid w:val="005B2538"/>
    <w:rsid w:val="005B6139"/>
    <w:rsid w:val="005D1CFA"/>
    <w:rsid w:val="005D37AC"/>
    <w:rsid w:val="005E2F5A"/>
    <w:rsid w:val="005F2898"/>
    <w:rsid w:val="005F5906"/>
    <w:rsid w:val="00600D50"/>
    <w:rsid w:val="0060210E"/>
    <w:rsid w:val="00615ABF"/>
    <w:rsid w:val="006266CA"/>
    <w:rsid w:val="006433D5"/>
    <w:rsid w:val="00644961"/>
    <w:rsid w:val="00647D45"/>
    <w:rsid w:val="00653EE6"/>
    <w:rsid w:val="00656EA6"/>
    <w:rsid w:val="006775DA"/>
    <w:rsid w:val="006913DB"/>
    <w:rsid w:val="006956C4"/>
    <w:rsid w:val="006969FC"/>
    <w:rsid w:val="006A4FF0"/>
    <w:rsid w:val="006A5308"/>
    <w:rsid w:val="006A61D7"/>
    <w:rsid w:val="006A7872"/>
    <w:rsid w:val="006B0993"/>
    <w:rsid w:val="006C1288"/>
    <w:rsid w:val="006C371A"/>
    <w:rsid w:val="006D1BF3"/>
    <w:rsid w:val="006D1DA5"/>
    <w:rsid w:val="006D5803"/>
    <w:rsid w:val="006D5E4E"/>
    <w:rsid w:val="006E0949"/>
    <w:rsid w:val="006E3D6F"/>
    <w:rsid w:val="006E3E81"/>
    <w:rsid w:val="006E6C94"/>
    <w:rsid w:val="006F0662"/>
    <w:rsid w:val="006F3210"/>
    <w:rsid w:val="006F69FD"/>
    <w:rsid w:val="007046E3"/>
    <w:rsid w:val="0070539F"/>
    <w:rsid w:val="007136B0"/>
    <w:rsid w:val="00714FC4"/>
    <w:rsid w:val="00744EE2"/>
    <w:rsid w:val="00754C8A"/>
    <w:rsid w:val="00755831"/>
    <w:rsid w:val="0076296C"/>
    <w:rsid w:val="0076367A"/>
    <w:rsid w:val="00774E72"/>
    <w:rsid w:val="00775659"/>
    <w:rsid w:val="00780B2B"/>
    <w:rsid w:val="00793C58"/>
    <w:rsid w:val="007949B5"/>
    <w:rsid w:val="00794EB4"/>
    <w:rsid w:val="007A05CA"/>
    <w:rsid w:val="007A3F79"/>
    <w:rsid w:val="007B77AA"/>
    <w:rsid w:val="007B7A66"/>
    <w:rsid w:val="007C391E"/>
    <w:rsid w:val="007C51AD"/>
    <w:rsid w:val="007D528B"/>
    <w:rsid w:val="007E0A20"/>
    <w:rsid w:val="007F3D5C"/>
    <w:rsid w:val="007F59EB"/>
    <w:rsid w:val="00806756"/>
    <w:rsid w:val="0081599B"/>
    <w:rsid w:val="0081646D"/>
    <w:rsid w:val="008164C7"/>
    <w:rsid w:val="00817BE5"/>
    <w:rsid w:val="00820EC0"/>
    <w:rsid w:val="0082349D"/>
    <w:rsid w:val="00826ED6"/>
    <w:rsid w:val="00831433"/>
    <w:rsid w:val="00832CB2"/>
    <w:rsid w:val="00832EA9"/>
    <w:rsid w:val="00834B0A"/>
    <w:rsid w:val="00836984"/>
    <w:rsid w:val="00837219"/>
    <w:rsid w:val="0084347A"/>
    <w:rsid w:val="00845A75"/>
    <w:rsid w:val="008466CD"/>
    <w:rsid w:val="00854B5B"/>
    <w:rsid w:val="00856953"/>
    <w:rsid w:val="00862B9C"/>
    <w:rsid w:val="008634CD"/>
    <w:rsid w:val="00865627"/>
    <w:rsid w:val="00874EF9"/>
    <w:rsid w:val="00876A42"/>
    <w:rsid w:val="008804E2"/>
    <w:rsid w:val="00885BD7"/>
    <w:rsid w:val="008A1BF0"/>
    <w:rsid w:val="008A1DF1"/>
    <w:rsid w:val="008A6853"/>
    <w:rsid w:val="008A6E33"/>
    <w:rsid w:val="008B300D"/>
    <w:rsid w:val="008B458D"/>
    <w:rsid w:val="008B5449"/>
    <w:rsid w:val="008C0AC1"/>
    <w:rsid w:val="008C1A83"/>
    <w:rsid w:val="008C2702"/>
    <w:rsid w:val="008C7A69"/>
    <w:rsid w:val="008C7F35"/>
    <w:rsid w:val="008D03CF"/>
    <w:rsid w:val="008D0A92"/>
    <w:rsid w:val="008D17A7"/>
    <w:rsid w:val="008D48F1"/>
    <w:rsid w:val="008D6F26"/>
    <w:rsid w:val="008E45C9"/>
    <w:rsid w:val="008F1DA3"/>
    <w:rsid w:val="008F39A0"/>
    <w:rsid w:val="008F7DA0"/>
    <w:rsid w:val="0090090D"/>
    <w:rsid w:val="009029C6"/>
    <w:rsid w:val="00904076"/>
    <w:rsid w:val="00915BE1"/>
    <w:rsid w:val="009238E9"/>
    <w:rsid w:val="00924A0E"/>
    <w:rsid w:val="0092665A"/>
    <w:rsid w:val="009274D6"/>
    <w:rsid w:val="00932470"/>
    <w:rsid w:val="009360BF"/>
    <w:rsid w:val="00950FBA"/>
    <w:rsid w:val="00965779"/>
    <w:rsid w:val="00967605"/>
    <w:rsid w:val="009764E3"/>
    <w:rsid w:val="00982A5E"/>
    <w:rsid w:val="00991542"/>
    <w:rsid w:val="009A6592"/>
    <w:rsid w:val="009C0239"/>
    <w:rsid w:val="009C23E6"/>
    <w:rsid w:val="009C2E07"/>
    <w:rsid w:val="009C38AF"/>
    <w:rsid w:val="009D1775"/>
    <w:rsid w:val="009D43FA"/>
    <w:rsid w:val="009E70E1"/>
    <w:rsid w:val="009F18E0"/>
    <w:rsid w:val="00A0154A"/>
    <w:rsid w:val="00A11BAE"/>
    <w:rsid w:val="00A136FF"/>
    <w:rsid w:val="00A24C84"/>
    <w:rsid w:val="00A26A7A"/>
    <w:rsid w:val="00A31642"/>
    <w:rsid w:val="00A374C9"/>
    <w:rsid w:val="00A4253F"/>
    <w:rsid w:val="00A466B6"/>
    <w:rsid w:val="00A564D3"/>
    <w:rsid w:val="00A60E6D"/>
    <w:rsid w:val="00A65311"/>
    <w:rsid w:val="00A714BA"/>
    <w:rsid w:val="00A75D95"/>
    <w:rsid w:val="00A91CCA"/>
    <w:rsid w:val="00AA2CC9"/>
    <w:rsid w:val="00AA3AE3"/>
    <w:rsid w:val="00AB00C1"/>
    <w:rsid w:val="00AB3C7E"/>
    <w:rsid w:val="00AB49FC"/>
    <w:rsid w:val="00AD6C58"/>
    <w:rsid w:val="00AD71EF"/>
    <w:rsid w:val="00AE42BD"/>
    <w:rsid w:val="00AE74D3"/>
    <w:rsid w:val="00AE7C92"/>
    <w:rsid w:val="00AF1396"/>
    <w:rsid w:val="00AF17E9"/>
    <w:rsid w:val="00AF2AE0"/>
    <w:rsid w:val="00B039BB"/>
    <w:rsid w:val="00B04784"/>
    <w:rsid w:val="00B04A6D"/>
    <w:rsid w:val="00B112A7"/>
    <w:rsid w:val="00B209B3"/>
    <w:rsid w:val="00B24BD1"/>
    <w:rsid w:val="00B304F6"/>
    <w:rsid w:val="00B42929"/>
    <w:rsid w:val="00B520B3"/>
    <w:rsid w:val="00B65EA4"/>
    <w:rsid w:val="00B6613F"/>
    <w:rsid w:val="00B75657"/>
    <w:rsid w:val="00B816E5"/>
    <w:rsid w:val="00B822FE"/>
    <w:rsid w:val="00B83699"/>
    <w:rsid w:val="00B94708"/>
    <w:rsid w:val="00B9699E"/>
    <w:rsid w:val="00B972BA"/>
    <w:rsid w:val="00BA00A8"/>
    <w:rsid w:val="00BA348A"/>
    <w:rsid w:val="00BA4AB2"/>
    <w:rsid w:val="00BB1273"/>
    <w:rsid w:val="00BB18CD"/>
    <w:rsid w:val="00BB255B"/>
    <w:rsid w:val="00BB5140"/>
    <w:rsid w:val="00BC56EE"/>
    <w:rsid w:val="00BC67CB"/>
    <w:rsid w:val="00BD0AEF"/>
    <w:rsid w:val="00BD6509"/>
    <w:rsid w:val="00BD66FA"/>
    <w:rsid w:val="00BD6C6C"/>
    <w:rsid w:val="00BE0F39"/>
    <w:rsid w:val="00BF0EC1"/>
    <w:rsid w:val="00BF3E70"/>
    <w:rsid w:val="00C02F96"/>
    <w:rsid w:val="00C078DE"/>
    <w:rsid w:val="00C1004E"/>
    <w:rsid w:val="00C14EAB"/>
    <w:rsid w:val="00C23F2E"/>
    <w:rsid w:val="00C245DE"/>
    <w:rsid w:val="00C401F8"/>
    <w:rsid w:val="00C403D1"/>
    <w:rsid w:val="00C4183F"/>
    <w:rsid w:val="00C45107"/>
    <w:rsid w:val="00C4645C"/>
    <w:rsid w:val="00C47812"/>
    <w:rsid w:val="00C56674"/>
    <w:rsid w:val="00C61550"/>
    <w:rsid w:val="00C642CD"/>
    <w:rsid w:val="00C67503"/>
    <w:rsid w:val="00C72C01"/>
    <w:rsid w:val="00C7791B"/>
    <w:rsid w:val="00C91D1C"/>
    <w:rsid w:val="00CA2C6D"/>
    <w:rsid w:val="00CB21E8"/>
    <w:rsid w:val="00CB2498"/>
    <w:rsid w:val="00CB437B"/>
    <w:rsid w:val="00CC0974"/>
    <w:rsid w:val="00CD3B5A"/>
    <w:rsid w:val="00CE4C6E"/>
    <w:rsid w:val="00D01979"/>
    <w:rsid w:val="00D07145"/>
    <w:rsid w:val="00D11618"/>
    <w:rsid w:val="00D21031"/>
    <w:rsid w:val="00D230EB"/>
    <w:rsid w:val="00D23242"/>
    <w:rsid w:val="00D27E7C"/>
    <w:rsid w:val="00D33D6D"/>
    <w:rsid w:val="00D34724"/>
    <w:rsid w:val="00D370D1"/>
    <w:rsid w:val="00D50197"/>
    <w:rsid w:val="00D50F18"/>
    <w:rsid w:val="00D50F1E"/>
    <w:rsid w:val="00D53204"/>
    <w:rsid w:val="00D573A9"/>
    <w:rsid w:val="00D72620"/>
    <w:rsid w:val="00D74027"/>
    <w:rsid w:val="00D760B8"/>
    <w:rsid w:val="00D7642B"/>
    <w:rsid w:val="00D80EA5"/>
    <w:rsid w:val="00D91A97"/>
    <w:rsid w:val="00D9242B"/>
    <w:rsid w:val="00D947B3"/>
    <w:rsid w:val="00DA3EF7"/>
    <w:rsid w:val="00DA4CFD"/>
    <w:rsid w:val="00DA63E6"/>
    <w:rsid w:val="00DB274A"/>
    <w:rsid w:val="00DD15C0"/>
    <w:rsid w:val="00DF6660"/>
    <w:rsid w:val="00E040DE"/>
    <w:rsid w:val="00E13601"/>
    <w:rsid w:val="00E16B99"/>
    <w:rsid w:val="00E20FCE"/>
    <w:rsid w:val="00E22630"/>
    <w:rsid w:val="00E33EFD"/>
    <w:rsid w:val="00E4110A"/>
    <w:rsid w:val="00E46F04"/>
    <w:rsid w:val="00E52B82"/>
    <w:rsid w:val="00E54E03"/>
    <w:rsid w:val="00E626B5"/>
    <w:rsid w:val="00E77D70"/>
    <w:rsid w:val="00E81542"/>
    <w:rsid w:val="00E83048"/>
    <w:rsid w:val="00E92220"/>
    <w:rsid w:val="00E96F52"/>
    <w:rsid w:val="00E96F79"/>
    <w:rsid w:val="00EA15F1"/>
    <w:rsid w:val="00EA1FCD"/>
    <w:rsid w:val="00EA6F00"/>
    <w:rsid w:val="00EB024A"/>
    <w:rsid w:val="00EB03C7"/>
    <w:rsid w:val="00EB3199"/>
    <w:rsid w:val="00EB4294"/>
    <w:rsid w:val="00EB49E0"/>
    <w:rsid w:val="00EC51A4"/>
    <w:rsid w:val="00EC6671"/>
    <w:rsid w:val="00ED21F3"/>
    <w:rsid w:val="00ED5436"/>
    <w:rsid w:val="00ED5824"/>
    <w:rsid w:val="00EE25DD"/>
    <w:rsid w:val="00EE3505"/>
    <w:rsid w:val="00EE598A"/>
    <w:rsid w:val="00EE5BE2"/>
    <w:rsid w:val="00EE631E"/>
    <w:rsid w:val="00EF2312"/>
    <w:rsid w:val="00EF6F60"/>
    <w:rsid w:val="00EF6FA2"/>
    <w:rsid w:val="00F02727"/>
    <w:rsid w:val="00F10438"/>
    <w:rsid w:val="00F17F2F"/>
    <w:rsid w:val="00F2379C"/>
    <w:rsid w:val="00F2397D"/>
    <w:rsid w:val="00F27506"/>
    <w:rsid w:val="00F32708"/>
    <w:rsid w:val="00F34553"/>
    <w:rsid w:val="00F37538"/>
    <w:rsid w:val="00F43243"/>
    <w:rsid w:val="00F43F9C"/>
    <w:rsid w:val="00F44D32"/>
    <w:rsid w:val="00F4555E"/>
    <w:rsid w:val="00F51E9C"/>
    <w:rsid w:val="00F545DC"/>
    <w:rsid w:val="00F569B7"/>
    <w:rsid w:val="00F615D6"/>
    <w:rsid w:val="00F62CFF"/>
    <w:rsid w:val="00F802F2"/>
    <w:rsid w:val="00F81DDB"/>
    <w:rsid w:val="00F8208F"/>
    <w:rsid w:val="00F834A3"/>
    <w:rsid w:val="00F86A83"/>
    <w:rsid w:val="00F914EC"/>
    <w:rsid w:val="00FA67DE"/>
    <w:rsid w:val="00FA7CC8"/>
    <w:rsid w:val="00FB0A13"/>
    <w:rsid w:val="00FC110F"/>
    <w:rsid w:val="00FD761A"/>
    <w:rsid w:val="00FD7CC9"/>
    <w:rsid w:val="00FE05B1"/>
    <w:rsid w:val="00FE0A42"/>
    <w:rsid w:val="00FE7B17"/>
    <w:rsid w:val="00FF43D6"/>
    <w:rsid w:val="00FF4A16"/>
    <w:rsid w:val="016240A0"/>
    <w:rsid w:val="01A5340F"/>
    <w:rsid w:val="01B672A2"/>
    <w:rsid w:val="0230124C"/>
    <w:rsid w:val="023C1C97"/>
    <w:rsid w:val="02623306"/>
    <w:rsid w:val="0288100C"/>
    <w:rsid w:val="02AD7F64"/>
    <w:rsid w:val="02D209DC"/>
    <w:rsid w:val="02E57230"/>
    <w:rsid w:val="02FA4A75"/>
    <w:rsid w:val="03191E19"/>
    <w:rsid w:val="03480DFB"/>
    <w:rsid w:val="034C0D58"/>
    <w:rsid w:val="036C19A6"/>
    <w:rsid w:val="037E05EE"/>
    <w:rsid w:val="03D82AC2"/>
    <w:rsid w:val="04D72171"/>
    <w:rsid w:val="04EA1B05"/>
    <w:rsid w:val="05292F81"/>
    <w:rsid w:val="052F440E"/>
    <w:rsid w:val="054D574C"/>
    <w:rsid w:val="05640F5A"/>
    <w:rsid w:val="0591324D"/>
    <w:rsid w:val="05A416A6"/>
    <w:rsid w:val="05AE5E93"/>
    <w:rsid w:val="05D90C2D"/>
    <w:rsid w:val="05DE1D42"/>
    <w:rsid w:val="05F71059"/>
    <w:rsid w:val="064049C1"/>
    <w:rsid w:val="068C7F44"/>
    <w:rsid w:val="0726204E"/>
    <w:rsid w:val="074E6C19"/>
    <w:rsid w:val="07554C7A"/>
    <w:rsid w:val="078706C0"/>
    <w:rsid w:val="07A24156"/>
    <w:rsid w:val="07AC21B7"/>
    <w:rsid w:val="07D35E85"/>
    <w:rsid w:val="07D433FC"/>
    <w:rsid w:val="07F743E3"/>
    <w:rsid w:val="08022880"/>
    <w:rsid w:val="0813541D"/>
    <w:rsid w:val="08412CA3"/>
    <w:rsid w:val="08CB4FEB"/>
    <w:rsid w:val="090E42CB"/>
    <w:rsid w:val="092C2CD8"/>
    <w:rsid w:val="093F0D49"/>
    <w:rsid w:val="09510A7C"/>
    <w:rsid w:val="096B3E2D"/>
    <w:rsid w:val="097A19AB"/>
    <w:rsid w:val="098608AA"/>
    <w:rsid w:val="0A43132D"/>
    <w:rsid w:val="0ACB165A"/>
    <w:rsid w:val="0B161749"/>
    <w:rsid w:val="0B77619E"/>
    <w:rsid w:val="0B8D66E4"/>
    <w:rsid w:val="0B9F1514"/>
    <w:rsid w:val="0BB356F6"/>
    <w:rsid w:val="0C0B32B3"/>
    <w:rsid w:val="0CA055C1"/>
    <w:rsid w:val="0CC532A7"/>
    <w:rsid w:val="0D1975F1"/>
    <w:rsid w:val="0D210C32"/>
    <w:rsid w:val="0D344E03"/>
    <w:rsid w:val="0D461572"/>
    <w:rsid w:val="0D520BF8"/>
    <w:rsid w:val="0DA970D9"/>
    <w:rsid w:val="0E603D48"/>
    <w:rsid w:val="0E891C7D"/>
    <w:rsid w:val="0E990274"/>
    <w:rsid w:val="0EB165E4"/>
    <w:rsid w:val="0EBA153C"/>
    <w:rsid w:val="0EC437FD"/>
    <w:rsid w:val="0EC866E7"/>
    <w:rsid w:val="0F4A470B"/>
    <w:rsid w:val="0F671C9F"/>
    <w:rsid w:val="0F7D25CB"/>
    <w:rsid w:val="0FAA522C"/>
    <w:rsid w:val="0FB51D65"/>
    <w:rsid w:val="0FB7402C"/>
    <w:rsid w:val="0FDE6B2D"/>
    <w:rsid w:val="0FFA0393"/>
    <w:rsid w:val="101B1FC7"/>
    <w:rsid w:val="102E4546"/>
    <w:rsid w:val="106F7A1F"/>
    <w:rsid w:val="10866BAD"/>
    <w:rsid w:val="109416C0"/>
    <w:rsid w:val="10DF3355"/>
    <w:rsid w:val="10FB5D67"/>
    <w:rsid w:val="10FD7A03"/>
    <w:rsid w:val="111873CC"/>
    <w:rsid w:val="113552F6"/>
    <w:rsid w:val="11621877"/>
    <w:rsid w:val="11631CD0"/>
    <w:rsid w:val="11695FE5"/>
    <w:rsid w:val="11770DA7"/>
    <w:rsid w:val="118D5ED7"/>
    <w:rsid w:val="11935002"/>
    <w:rsid w:val="119D33CC"/>
    <w:rsid w:val="11A52639"/>
    <w:rsid w:val="12640D48"/>
    <w:rsid w:val="12653253"/>
    <w:rsid w:val="128075EA"/>
    <w:rsid w:val="129C6A65"/>
    <w:rsid w:val="12A02AD2"/>
    <w:rsid w:val="12CD1D61"/>
    <w:rsid w:val="13505E3C"/>
    <w:rsid w:val="136D7507"/>
    <w:rsid w:val="13BD5854"/>
    <w:rsid w:val="13E75C4C"/>
    <w:rsid w:val="13F218FE"/>
    <w:rsid w:val="143F41E7"/>
    <w:rsid w:val="14922F11"/>
    <w:rsid w:val="14C36947"/>
    <w:rsid w:val="14CD08E3"/>
    <w:rsid w:val="14E364A5"/>
    <w:rsid w:val="14EB55EF"/>
    <w:rsid w:val="15481793"/>
    <w:rsid w:val="155C0A1F"/>
    <w:rsid w:val="157411C1"/>
    <w:rsid w:val="15B44A5B"/>
    <w:rsid w:val="16123B79"/>
    <w:rsid w:val="161905FF"/>
    <w:rsid w:val="163337F7"/>
    <w:rsid w:val="16450C5E"/>
    <w:rsid w:val="167646E0"/>
    <w:rsid w:val="16DF65C1"/>
    <w:rsid w:val="16E9060D"/>
    <w:rsid w:val="17132322"/>
    <w:rsid w:val="17745445"/>
    <w:rsid w:val="17781535"/>
    <w:rsid w:val="178B348F"/>
    <w:rsid w:val="17957263"/>
    <w:rsid w:val="17E72ED0"/>
    <w:rsid w:val="17F65ADA"/>
    <w:rsid w:val="1803441B"/>
    <w:rsid w:val="181E5FA9"/>
    <w:rsid w:val="18757913"/>
    <w:rsid w:val="188653D4"/>
    <w:rsid w:val="189A4B27"/>
    <w:rsid w:val="18A36DF1"/>
    <w:rsid w:val="18D66F4D"/>
    <w:rsid w:val="19213981"/>
    <w:rsid w:val="19807525"/>
    <w:rsid w:val="19BD04D7"/>
    <w:rsid w:val="19C7253F"/>
    <w:rsid w:val="19CF5523"/>
    <w:rsid w:val="19F33DB0"/>
    <w:rsid w:val="19F87E77"/>
    <w:rsid w:val="1A271B15"/>
    <w:rsid w:val="1A930F11"/>
    <w:rsid w:val="1AF20FA1"/>
    <w:rsid w:val="1AF27D14"/>
    <w:rsid w:val="1AFE3BE9"/>
    <w:rsid w:val="1B185246"/>
    <w:rsid w:val="1B6A616E"/>
    <w:rsid w:val="1B7E39E5"/>
    <w:rsid w:val="1BA86DF9"/>
    <w:rsid w:val="1BD35828"/>
    <w:rsid w:val="1BDD35FF"/>
    <w:rsid w:val="1C244010"/>
    <w:rsid w:val="1C2571CB"/>
    <w:rsid w:val="1C2B4443"/>
    <w:rsid w:val="1C407A0B"/>
    <w:rsid w:val="1C424DF5"/>
    <w:rsid w:val="1C6A6676"/>
    <w:rsid w:val="1C753BFC"/>
    <w:rsid w:val="1CBB0126"/>
    <w:rsid w:val="1CC8350A"/>
    <w:rsid w:val="1CDF44CB"/>
    <w:rsid w:val="1CFF231E"/>
    <w:rsid w:val="1D0A0A77"/>
    <w:rsid w:val="1D225F9B"/>
    <w:rsid w:val="1D674B83"/>
    <w:rsid w:val="1D7201AB"/>
    <w:rsid w:val="1D7E4223"/>
    <w:rsid w:val="1DF02CC4"/>
    <w:rsid w:val="1DF452E7"/>
    <w:rsid w:val="1E037906"/>
    <w:rsid w:val="1E26384E"/>
    <w:rsid w:val="1E293326"/>
    <w:rsid w:val="1E2C1704"/>
    <w:rsid w:val="1E3F2055"/>
    <w:rsid w:val="1E5C0194"/>
    <w:rsid w:val="1E5E53B8"/>
    <w:rsid w:val="1E846AE9"/>
    <w:rsid w:val="1E987260"/>
    <w:rsid w:val="1EC56A39"/>
    <w:rsid w:val="1EC73F91"/>
    <w:rsid w:val="1EE73F05"/>
    <w:rsid w:val="1EEE74BC"/>
    <w:rsid w:val="1EFD60B6"/>
    <w:rsid w:val="1F023C65"/>
    <w:rsid w:val="1F867410"/>
    <w:rsid w:val="1F8741BB"/>
    <w:rsid w:val="1FA907BE"/>
    <w:rsid w:val="1FC36E83"/>
    <w:rsid w:val="1FC42520"/>
    <w:rsid w:val="1FD43C98"/>
    <w:rsid w:val="1FED527C"/>
    <w:rsid w:val="1FF433EF"/>
    <w:rsid w:val="1FF93929"/>
    <w:rsid w:val="20675503"/>
    <w:rsid w:val="208B491F"/>
    <w:rsid w:val="208F6C64"/>
    <w:rsid w:val="209E5759"/>
    <w:rsid w:val="20A9417D"/>
    <w:rsid w:val="213C6839"/>
    <w:rsid w:val="21517760"/>
    <w:rsid w:val="2163662A"/>
    <w:rsid w:val="21A32365"/>
    <w:rsid w:val="21D37D3B"/>
    <w:rsid w:val="22353234"/>
    <w:rsid w:val="224648B0"/>
    <w:rsid w:val="22914EF3"/>
    <w:rsid w:val="232D7686"/>
    <w:rsid w:val="23454A6E"/>
    <w:rsid w:val="237D733B"/>
    <w:rsid w:val="240E4716"/>
    <w:rsid w:val="24864FDE"/>
    <w:rsid w:val="24BA7D46"/>
    <w:rsid w:val="24F467E2"/>
    <w:rsid w:val="255727A2"/>
    <w:rsid w:val="25E17E75"/>
    <w:rsid w:val="26084DB9"/>
    <w:rsid w:val="2654523C"/>
    <w:rsid w:val="265579A6"/>
    <w:rsid w:val="2665514E"/>
    <w:rsid w:val="26B7530A"/>
    <w:rsid w:val="26F06753"/>
    <w:rsid w:val="270D0F81"/>
    <w:rsid w:val="272D04FC"/>
    <w:rsid w:val="277802F8"/>
    <w:rsid w:val="278F464A"/>
    <w:rsid w:val="27B5633E"/>
    <w:rsid w:val="281C668F"/>
    <w:rsid w:val="2829676D"/>
    <w:rsid w:val="28463195"/>
    <w:rsid w:val="287B267D"/>
    <w:rsid w:val="289C7A35"/>
    <w:rsid w:val="289F70F1"/>
    <w:rsid w:val="28C5040C"/>
    <w:rsid w:val="28E811FE"/>
    <w:rsid w:val="292913E9"/>
    <w:rsid w:val="2964687E"/>
    <w:rsid w:val="2996078E"/>
    <w:rsid w:val="29C26D69"/>
    <w:rsid w:val="29C730B3"/>
    <w:rsid w:val="2A2E6643"/>
    <w:rsid w:val="2A343B13"/>
    <w:rsid w:val="2A747829"/>
    <w:rsid w:val="2A8541CF"/>
    <w:rsid w:val="2A9B51DE"/>
    <w:rsid w:val="2AA0617F"/>
    <w:rsid w:val="2ABD0D11"/>
    <w:rsid w:val="2B4E1239"/>
    <w:rsid w:val="2B6E62C6"/>
    <w:rsid w:val="2B6F4993"/>
    <w:rsid w:val="2B78411F"/>
    <w:rsid w:val="2BBF3109"/>
    <w:rsid w:val="2C244CBF"/>
    <w:rsid w:val="2C2F7852"/>
    <w:rsid w:val="2C381649"/>
    <w:rsid w:val="2CB57B2C"/>
    <w:rsid w:val="2CE51233"/>
    <w:rsid w:val="2D8E65C9"/>
    <w:rsid w:val="2D9A5683"/>
    <w:rsid w:val="2DA03A62"/>
    <w:rsid w:val="2E016621"/>
    <w:rsid w:val="2E0C0850"/>
    <w:rsid w:val="2E1741BA"/>
    <w:rsid w:val="2E2767D9"/>
    <w:rsid w:val="2E3669DC"/>
    <w:rsid w:val="2E90737E"/>
    <w:rsid w:val="2EA443E1"/>
    <w:rsid w:val="2F0461F1"/>
    <w:rsid w:val="2F2D4BA3"/>
    <w:rsid w:val="2F3B1224"/>
    <w:rsid w:val="2F682034"/>
    <w:rsid w:val="2F8C406C"/>
    <w:rsid w:val="2FF4544E"/>
    <w:rsid w:val="3004172A"/>
    <w:rsid w:val="305215BA"/>
    <w:rsid w:val="307F325D"/>
    <w:rsid w:val="3084586C"/>
    <w:rsid w:val="30A718D7"/>
    <w:rsid w:val="310C7A5E"/>
    <w:rsid w:val="31206116"/>
    <w:rsid w:val="3152018D"/>
    <w:rsid w:val="317B1D07"/>
    <w:rsid w:val="318F7899"/>
    <w:rsid w:val="31A05797"/>
    <w:rsid w:val="31B344A9"/>
    <w:rsid w:val="31F42A01"/>
    <w:rsid w:val="3234700A"/>
    <w:rsid w:val="328F4E49"/>
    <w:rsid w:val="329467F7"/>
    <w:rsid w:val="32BD465C"/>
    <w:rsid w:val="32E83605"/>
    <w:rsid w:val="33605BCE"/>
    <w:rsid w:val="340A14C4"/>
    <w:rsid w:val="342C4FCD"/>
    <w:rsid w:val="342F3076"/>
    <w:rsid w:val="34393E7C"/>
    <w:rsid w:val="344E7516"/>
    <w:rsid w:val="346F2786"/>
    <w:rsid w:val="3476002E"/>
    <w:rsid w:val="34CA6F2B"/>
    <w:rsid w:val="34D32746"/>
    <w:rsid w:val="34E150B8"/>
    <w:rsid w:val="34F729D4"/>
    <w:rsid w:val="353E1314"/>
    <w:rsid w:val="35457CC1"/>
    <w:rsid w:val="35496928"/>
    <w:rsid w:val="355579E7"/>
    <w:rsid w:val="357E6FF8"/>
    <w:rsid w:val="360D7A0A"/>
    <w:rsid w:val="362D5159"/>
    <w:rsid w:val="36344894"/>
    <w:rsid w:val="365355C4"/>
    <w:rsid w:val="367B32C8"/>
    <w:rsid w:val="36855F7E"/>
    <w:rsid w:val="36B36620"/>
    <w:rsid w:val="36C34B6F"/>
    <w:rsid w:val="36C353AF"/>
    <w:rsid w:val="36C554C8"/>
    <w:rsid w:val="36D37250"/>
    <w:rsid w:val="36FD37C3"/>
    <w:rsid w:val="375554FB"/>
    <w:rsid w:val="37555A58"/>
    <w:rsid w:val="376D3594"/>
    <w:rsid w:val="378766DB"/>
    <w:rsid w:val="37A9790E"/>
    <w:rsid w:val="37FB5AC3"/>
    <w:rsid w:val="38160A9B"/>
    <w:rsid w:val="38482EC7"/>
    <w:rsid w:val="385625A5"/>
    <w:rsid w:val="38785B68"/>
    <w:rsid w:val="38F23402"/>
    <w:rsid w:val="39063317"/>
    <w:rsid w:val="393710EE"/>
    <w:rsid w:val="39531E7D"/>
    <w:rsid w:val="39545FC8"/>
    <w:rsid w:val="397B7469"/>
    <w:rsid w:val="398E62E4"/>
    <w:rsid w:val="3993150A"/>
    <w:rsid w:val="39E94899"/>
    <w:rsid w:val="3A0962F8"/>
    <w:rsid w:val="3A226D23"/>
    <w:rsid w:val="3A801304"/>
    <w:rsid w:val="3A8208A4"/>
    <w:rsid w:val="3AA1540B"/>
    <w:rsid w:val="3AAA0CC7"/>
    <w:rsid w:val="3AFF18EF"/>
    <w:rsid w:val="3C130FD2"/>
    <w:rsid w:val="3C574020"/>
    <w:rsid w:val="3C6337DF"/>
    <w:rsid w:val="3C685E75"/>
    <w:rsid w:val="3C9E6E94"/>
    <w:rsid w:val="3CA06EE1"/>
    <w:rsid w:val="3CC072AB"/>
    <w:rsid w:val="3CC312EE"/>
    <w:rsid w:val="3CC86A02"/>
    <w:rsid w:val="3CD24A3C"/>
    <w:rsid w:val="3D030C81"/>
    <w:rsid w:val="3DF4307B"/>
    <w:rsid w:val="3DFE6214"/>
    <w:rsid w:val="3E2B0610"/>
    <w:rsid w:val="3E355241"/>
    <w:rsid w:val="3E854E0C"/>
    <w:rsid w:val="3E8E227E"/>
    <w:rsid w:val="3EA2336A"/>
    <w:rsid w:val="3EB806EC"/>
    <w:rsid w:val="3EB96DAF"/>
    <w:rsid w:val="3EF71A65"/>
    <w:rsid w:val="3F1C4F57"/>
    <w:rsid w:val="3F23430D"/>
    <w:rsid w:val="3F2A0169"/>
    <w:rsid w:val="3F54054C"/>
    <w:rsid w:val="3F6477BE"/>
    <w:rsid w:val="3F696599"/>
    <w:rsid w:val="3F6C5B7C"/>
    <w:rsid w:val="3FBA7CFC"/>
    <w:rsid w:val="40257231"/>
    <w:rsid w:val="405009AC"/>
    <w:rsid w:val="408545D2"/>
    <w:rsid w:val="4094339B"/>
    <w:rsid w:val="40953457"/>
    <w:rsid w:val="40C845A6"/>
    <w:rsid w:val="40E13EB9"/>
    <w:rsid w:val="411B1F02"/>
    <w:rsid w:val="4121537A"/>
    <w:rsid w:val="41240CEF"/>
    <w:rsid w:val="415857D2"/>
    <w:rsid w:val="41A2521B"/>
    <w:rsid w:val="41EE05B4"/>
    <w:rsid w:val="420B6E84"/>
    <w:rsid w:val="421A7ECF"/>
    <w:rsid w:val="42915C49"/>
    <w:rsid w:val="434E7DDE"/>
    <w:rsid w:val="435F4028"/>
    <w:rsid w:val="4366350B"/>
    <w:rsid w:val="43A36B2A"/>
    <w:rsid w:val="43AF738A"/>
    <w:rsid w:val="43B03628"/>
    <w:rsid w:val="43C40CAA"/>
    <w:rsid w:val="443F1622"/>
    <w:rsid w:val="44400B71"/>
    <w:rsid w:val="444E3708"/>
    <w:rsid w:val="448B25AF"/>
    <w:rsid w:val="449F1A7B"/>
    <w:rsid w:val="44A11719"/>
    <w:rsid w:val="44AB3F7E"/>
    <w:rsid w:val="44BA0C70"/>
    <w:rsid w:val="44FD2B90"/>
    <w:rsid w:val="459D7C5B"/>
    <w:rsid w:val="45B356E6"/>
    <w:rsid w:val="45C704C4"/>
    <w:rsid w:val="460776C5"/>
    <w:rsid w:val="461F3847"/>
    <w:rsid w:val="462E4328"/>
    <w:rsid w:val="463410B9"/>
    <w:rsid w:val="46AB398D"/>
    <w:rsid w:val="46B07CF1"/>
    <w:rsid w:val="46CB0F4B"/>
    <w:rsid w:val="46F57EB8"/>
    <w:rsid w:val="475E65A7"/>
    <w:rsid w:val="487E531D"/>
    <w:rsid w:val="48AC4B23"/>
    <w:rsid w:val="48B33772"/>
    <w:rsid w:val="48B925AF"/>
    <w:rsid w:val="48BC71B8"/>
    <w:rsid w:val="48C020B3"/>
    <w:rsid w:val="49057561"/>
    <w:rsid w:val="490637FA"/>
    <w:rsid w:val="4979761F"/>
    <w:rsid w:val="49935F6C"/>
    <w:rsid w:val="49DB7645"/>
    <w:rsid w:val="49DE6203"/>
    <w:rsid w:val="49F7489A"/>
    <w:rsid w:val="4A04279C"/>
    <w:rsid w:val="4A142C8A"/>
    <w:rsid w:val="4A213535"/>
    <w:rsid w:val="4A50209C"/>
    <w:rsid w:val="4A581662"/>
    <w:rsid w:val="4A894ED4"/>
    <w:rsid w:val="4AB83114"/>
    <w:rsid w:val="4AC85EEA"/>
    <w:rsid w:val="4AF012BD"/>
    <w:rsid w:val="4AFE2588"/>
    <w:rsid w:val="4B3D7B38"/>
    <w:rsid w:val="4B4D1063"/>
    <w:rsid w:val="4B555B20"/>
    <w:rsid w:val="4B603389"/>
    <w:rsid w:val="4B78046B"/>
    <w:rsid w:val="4BB6333A"/>
    <w:rsid w:val="4BD113AF"/>
    <w:rsid w:val="4C2E7548"/>
    <w:rsid w:val="4C857596"/>
    <w:rsid w:val="4D0E072B"/>
    <w:rsid w:val="4D663978"/>
    <w:rsid w:val="4D6E387C"/>
    <w:rsid w:val="4D7D5B58"/>
    <w:rsid w:val="4DB9074A"/>
    <w:rsid w:val="4E4049CA"/>
    <w:rsid w:val="4E441996"/>
    <w:rsid w:val="4E6B13A3"/>
    <w:rsid w:val="4E826FD0"/>
    <w:rsid w:val="4E8A6037"/>
    <w:rsid w:val="4E937044"/>
    <w:rsid w:val="4EC71BD4"/>
    <w:rsid w:val="4ED064B1"/>
    <w:rsid w:val="4EF67E53"/>
    <w:rsid w:val="4EFB1145"/>
    <w:rsid w:val="4EFE29DF"/>
    <w:rsid w:val="4F135B69"/>
    <w:rsid w:val="4F144E6D"/>
    <w:rsid w:val="4F160CF0"/>
    <w:rsid w:val="4F6D6044"/>
    <w:rsid w:val="502D1D17"/>
    <w:rsid w:val="503A7219"/>
    <w:rsid w:val="504552AB"/>
    <w:rsid w:val="505E1517"/>
    <w:rsid w:val="508337F4"/>
    <w:rsid w:val="508709E3"/>
    <w:rsid w:val="50D41344"/>
    <w:rsid w:val="50D45DE2"/>
    <w:rsid w:val="512156A2"/>
    <w:rsid w:val="51585759"/>
    <w:rsid w:val="515F422E"/>
    <w:rsid w:val="517F5A3A"/>
    <w:rsid w:val="51B73369"/>
    <w:rsid w:val="51C71C66"/>
    <w:rsid w:val="51CC2EAB"/>
    <w:rsid w:val="51E34A4C"/>
    <w:rsid w:val="52150F26"/>
    <w:rsid w:val="52507118"/>
    <w:rsid w:val="5252201D"/>
    <w:rsid w:val="52707F6A"/>
    <w:rsid w:val="527B1FFF"/>
    <w:rsid w:val="52850B16"/>
    <w:rsid w:val="52C84ED8"/>
    <w:rsid w:val="52F34879"/>
    <w:rsid w:val="52FE6D48"/>
    <w:rsid w:val="53220679"/>
    <w:rsid w:val="53381C2D"/>
    <w:rsid w:val="53765D16"/>
    <w:rsid w:val="53881403"/>
    <w:rsid w:val="54061638"/>
    <w:rsid w:val="54175D70"/>
    <w:rsid w:val="54501629"/>
    <w:rsid w:val="54C36370"/>
    <w:rsid w:val="54C97DC9"/>
    <w:rsid w:val="551D37DC"/>
    <w:rsid w:val="552D6444"/>
    <w:rsid w:val="55384CB9"/>
    <w:rsid w:val="55521EBA"/>
    <w:rsid w:val="55766E6E"/>
    <w:rsid w:val="55767033"/>
    <w:rsid w:val="55BE6756"/>
    <w:rsid w:val="55C40400"/>
    <w:rsid w:val="55D139D2"/>
    <w:rsid w:val="55EB5474"/>
    <w:rsid w:val="560C5ACA"/>
    <w:rsid w:val="5631185E"/>
    <w:rsid w:val="56522D19"/>
    <w:rsid w:val="565C1C54"/>
    <w:rsid w:val="56AD2C12"/>
    <w:rsid w:val="56C651F0"/>
    <w:rsid w:val="570D495A"/>
    <w:rsid w:val="571770A5"/>
    <w:rsid w:val="572275C0"/>
    <w:rsid w:val="576F13CB"/>
    <w:rsid w:val="57793322"/>
    <w:rsid w:val="57A347D7"/>
    <w:rsid w:val="57AC1C9A"/>
    <w:rsid w:val="57C428A5"/>
    <w:rsid w:val="57DC5C56"/>
    <w:rsid w:val="57ED015D"/>
    <w:rsid w:val="583E6281"/>
    <w:rsid w:val="58637B3C"/>
    <w:rsid w:val="58715718"/>
    <w:rsid w:val="58715DE5"/>
    <w:rsid w:val="587B0B31"/>
    <w:rsid w:val="589F0489"/>
    <w:rsid w:val="58D02917"/>
    <w:rsid w:val="590720DB"/>
    <w:rsid w:val="59090CD1"/>
    <w:rsid w:val="593E75EA"/>
    <w:rsid w:val="595223E1"/>
    <w:rsid w:val="599D01F8"/>
    <w:rsid w:val="5A1C0D32"/>
    <w:rsid w:val="5A8A4C03"/>
    <w:rsid w:val="5AED3FC6"/>
    <w:rsid w:val="5AED641E"/>
    <w:rsid w:val="5AF67458"/>
    <w:rsid w:val="5B0647F0"/>
    <w:rsid w:val="5B0B5479"/>
    <w:rsid w:val="5B185375"/>
    <w:rsid w:val="5B2A22FC"/>
    <w:rsid w:val="5B49592E"/>
    <w:rsid w:val="5B8E5C51"/>
    <w:rsid w:val="5B8F47E5"/>
    <w:rsid w:val="5B9816E6"/>
    <w:rsid w:val="5BE37259"/>
    <w:rsid w:val="5C050A63"/>
    <w:rsid w:val="5C3A7C93"/>
    <w:rsid w:val="5C676CC3"/>
    <w:rsid w:val="5C6C6DC8"/>
    <w:rsid w:val="5C835F55"/>
    <w:rsid w:val="5CD21F55"/>
    <w:rsid w:val="5D255C14"/>
    <w:rsid w:val="5D56420D"/>
    <w:rsid w:val="5D603273"/>
    <w:rsid w:val="5D8825F7"/>
    <w:rsid w:val="5D96499C"/>
    <w:rsid w:val="5DD66E09"/>
    <w:rsid w:val="5EBA586C"/>
    <w:rsid w:val="5ECD6940"/>
    <w:rsid w:val="5ECF15DA"/>
    <w:rsid w:val="5F131BD1"/>
    <w:rsid w:val="5F3E64D4"/>
    <w:rsid w:val="5F654DC9"/>
    <w:rsid w:val="5F703EAC"/>
    <w:rsid w:val="5F77350F"/>
    <w:rsid w:val="5FE74914"/>
    <w:rsid w:val="5FEC57B8"/>
    <w:rsid w:val="5FFC4413"/>
    <w:rsid w:val="60037D55"/>
    <w:rsid w:val="600C0CD9"/>
    <w:rsid w:val="60375736"/>
    <w:rsid w:val="606C739C"/>
    <w:rsid w:val="60992782"/>
    <w:rsid w:val="60E87A33"/>
    <w:rsid w:val="61072DA3"/>
    <w:rsid w:val="611361B4"/>
    <w:rsid w:val="614F7C9F"/>
    <w:rsid w:val="616B1E19"/>
    <w:rsid w:val="61916CB9"/>
    <w:rsid w:val="61A70201"/>
    <w:rsid w:val="61B46756"/>
    <w:rsid w:val="61E53B93"/>
    <w:rsid w:val="623C143F"/>
    <w:rsid w:val="62431BF3"/>
    <w:rsid w:val="626B7A3A"/>
    <w:rsid w:val="62937BD7"/>
    <w:rsid w:val="62B416C2"/>
    <w:rsid w:val="634C36C4"/>
    <w:rsid w:val="63661DB7"/>
    <w:rsid w:val="636F23AE"/>
    <w:rsid w:val="64155AA4"/>
    <w:rsid w:val="64255672"/>
    <w:rsid w:val="64AB25EA"/>
    <w:rsid w:val="64D42615"/>
    <w:rsid w:val="64E7271B"/>
    <w:rsid w:val="64F733FB"/>
    <w:rsid w:val="651A6F13"/>
    <w:rsid w:val="658A3CF5"/>
    <w:rsid w:val="658B5ABB"/>
    <w:rsid w:val="6604707C"/>
    <w:rsid w:val="66B93203"/>
    <w:rsid w:val="66CB1327"/>
    <w:rsid w:val="66F734D7"/>
    <w:rsid w:val="671441AF"/>
    <w:rsid w:val="67900EEF"/>
    <w:rsid w:val="67D36A44"/>
    <w:rsid w:val="67E0685A"/>
    <w:rsid w:val="67E3719F"/>
    <w:rsid w:val="67E61AE4"/>
    <w:rsid w:val="6802180B"/>
    <w:rsid w:val="682B5369"/>
    <w:rsid w:val="689D5087"/>
    <w:rsid w:val="69477F29"/>
    <w:rsid w:val="6956566A"/>
    <w:rsid w:val="69803CF1"/>
    <w:rsid w:val="69A33A45"/>
    <w:rsid w:val="69D06EFF"/>
    <w:rsid w:val="69D57D3D"/>
    <w:rsid w:val="6A041779"/>
    <w:rsid w:val="6A7E15FF"/>
    <w:rsid w:val="6AA656A7"/>
    <w:rsid w:val="6AE63BE6"/>
    <w:rsid w:val="6B106FC5"/>
    <w:rsid w:val="6B182A49"/>
    <w:rsid w:val="6B544F1B"/>
    <w:rsid w:val="6B6525B8"/>
    <w:rsid w:val="6B7A68E3"/>
    <w:rsid w:val="6B8D38E9"/>
    <w:rsid w:val="6B8F7763"/>
    <w:rsid w:val="6B90575C"/>
    <w:rsid w:val="6BC462E9"/>
    <w:rsid w:val="6C6058CD"/>
    <w:rsid w:val="6C837F05"/>
    <w:rsid w:val="6CD65FFF"/>
    <w:rsid w:val="6D3A1963"/>
    <w:rsid w:val="6D4D402B"/>
    <w:rsid w:val="6D576C21"/>
    <w:rsid w:val="6D583E19"/>
    <w:rsid w:val="6D6C18F3"/>
    <w:rsid w:val="6D7D50CD"/>
    <w:rsid w:val="6D961D46"/>
    <w:rsid w:val="6DDB6B47"/>
    <w:rsid w:val="6DDE654B"/>
    <w:rsid w:val="6DDF436B"/>
    <w:rsid w:val="6DF30415"/>
    <w:rsid w:val="6E0571AA"/>
    <w:rsid w:val="6E273974"/>
    <w:rsid w:val="6E600263"/>
    <w:rsid w:val="6EA914B3"/>
    <w:rsid w:val="6EB37AF1"/>
    <w:rsid w:val="6F3911AF"/>
    <w:rsid w:val="6F482595"/>
    <w:rsid w:val="6F5F0BE9"/>
    <w:rsid w:val="6F680886"/>
    <w:rsid w:val="6F957479"/>
    <w:rsid w:val="6FDB3B4D"/>
    <w:rsid w:val="6FF410E1"/>
    <w:rsid w:val="70144A21"/>
    <w:rsid w:val="701859C6"/>
    <w:rsid w:val="702B3A66"/>
    <w:rsid w:val="703E0758"/>
    <w:rsid w:val="70404A88"/>
    <w:rsid w:val="706D1D1E"/>
    <w:rsid w:val="707A0568"/>
    <w:rsid w:val="70AB30A1"/>
    <w:rsid w:val="70B16976"/>
    <w:rsid w:val="70B70021"/>
    <w:rsid w:val="70CF383F"/>
    <w:rsid w:val="70FE38EF"/>
    <w:rsid w:val="71181A7B"/>
    <w:rsid w:val="711D5F28"/>
    <w:rsid w:val="71671E8F"/>
    <w:rsid w:val="718A0ECE"/>
    <w:rsid w:val="718F3339"/>
    <w:rsid w:val="71B469C0"/>
    <w:rsid w:val="721614BD"/>
    <w:rsid w:val="721C54EE"/>
    <w:rsid w:val="72327287"/>
    <w:rsid w:val="729541E3"/>
    <w:rsid w:val="72B143FD"/>
    <w:rsid w:val="72BB1502"/>
    <w:rsid w:val="72FA6C95"/>
    <w:rsid w:val="732B036A"/>
    <w:rsid w:val="734E6619"/>
    <w:rsid w:val="736E533C"/>
    <w:rsid w:val="738838BD"/>
    <w:rsid w:val="73A51D45"/>
    <w:rsid w:val="73AA2E49"/>
    <w:rsid w:val="73BB0C18"/>
    <w:rsid w:val="741F3D1E"/>
    <w:rsid w:val="743F463D"/>
    <w:rsid w:val="745E483B"/>
    <w:rsid w:val="74A3178B"/>
    <w:rsid w:val="74B65081"/>
    <w:rsid w:val="74E47342"/>
    <w:rsid w:val="75044408"/>
    <w:rsid w:val="751C05B3"/>
    <w:rsid w:val="75974E7B"/>
    <w:rsid w:val="759C3245"/>
    <w:rsid w:val="75CB19B3"/>
    <w:rsid w:val="75CE1A26"/>
    <w:rsid w:val="763B75EC"/>
    <w:rsid w:val="76407D46"/>
    <w:rsid w:val="768804EF"/>
    <w:rsid w:val="76B2421F"/>
    <w:rsid w:val="76B45129"/>
    <w:rsid w:val="76CE02EB"/>
    <w:rsid w:val="7725290F"/>
    <w:rsid w:val="776A6D0B"/>
    <w:rsid w:val="77972F48"/>
    <w:rsid w:val="779B2A1E"/>
    <w:rsid w:val="77CA5F55"/>
    <w:rsid w:val="77DF6EAB"/>
    <w:rsid w:val="77F26330"/>
    <w:rsid w:val="78072448"/>
    <w:rsid w:val="780765FB"/>
    <w:rsid w:val="78202ADB"/>
    <w:rsid w:val="78AF32FC"/>
    <w:rsid w:val="78BA697B"/>
    <w:rsid w:val="78C26DE5"/>
    <w:rsid w:val="78D9059C"/>
    <w:rsid w:val="792C5B50"/>
    <w:rsid w:val="7980728A"/>
    <w:rsid w:val="79BF61C2"/>
    <w:rsid w:val="79C85BAB"/>
    <w:rsid w:val="79CB5D2C"/>
    <w:rsid w:val="79D3637D"/>
    <w:rsid w:val="79EC193D"/>
    <w:rsid w:val="79FA4815"/>
    <w:rsid w:val="7A0F5B22"/>
    <w:rsid w:val="7A3764BA"/>
    <w:rsid w:val="7A4052E5"/>
    <w:rsid w:val="7A6D4434"/>
    <w:rsid w:val="7A981292"/>
    <w:rsid w:val="7ACB3085"/>
    <w:rsid w:val="7AD52361"/>
    <w:rsid w:val="7B065756"/>
    <w:rsid w:val="7B422C10"/>
    <w:rsid w:val="7B5A1E18"/>
    <w:rsid w:val="7B693DD1"/>
    <w:rsid w:val="7B7E1E41"/>
    <w:rsid w:val="7B916D0E"/>
    <w:rsid w:val="7BA33F4E"/>
    <w:rsid w:val="7BAA5CEB"/>
    <w:rsid w:val="7BB171DC"/>
    <w:rsid w:val="7BBC0C6F"/>
    <w:rsid w:val="7C074F2E"/>
    <w:rsid w:val="7C3D7396"/>
    <w:rsid w:val="7C423918"/>
    <w:rsid w:val="7C744011"/>
    <w:rsid w:val="7C9937D7"/>
    <w:rsid w:val="7CA7697A"/>
    <w:rsid w:val="7CAA0021"/>
    <w:rsid w:val="7D3D1334"/>
    <w:rsid w:val="7D65693F"/>
    <w:rsid w:val="7D942804"/>
    <w:rsid w:val="7DEB38A9"/>
    <w:rsid w:val="7DFF253B"/>
    <w:rsid w:val="7E0155BF"/>
    <w:rsid w:val="7E3E7808"/>
    <w:rsid w:val="7E436CA1"/>
    <w:rsid w:val="7E517F6F"/>
    <w:rsid w:val="7EB46FE6"/>
    <w:rsid w:val="7ED1150D"/>
    <w:rsid w:val="7F0A6414"/>
    <w:rsid w:val="7F543638"/>
    <w:rsid w:val="7F976E0E"/>
    <w:rsid w:val="7FC04F16"/>
    <w:rsid w:val="7FD86879"/>
    <w:rsid w:val="7FE04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keepNext/>
      <w:adjustRightInd w:val="0"/>
      <w:jc w:val="left"/>
      <w:textAlignment w:val="baseline"/>
      <w:outlineLvl w:val="0"/>
    </w:pPr>
    <w:rPr>
      <w:sz w:val="36"/>
    </w:rPr>
  </w:style>
  <w:style w:type="paragraph" w:styleId="6">
    <w:name w:val="heading 2"/>
    <w:basedOn w:val="1"/>
    <w:next w:val="1"/>
    <w:link w:val="32"/>
    <w:autoRedefine/>
    <w:qFormat/>
    <w:uiPriority w:val="9"/>
    <w:pPr>
      <w:widowControl/>
      <w:jc w:val="left"/>
      <w:outlineLvl w:val="1"/>
    </w:pPr>
    <w:rPr>
      <w:rFonts w:ascii="宋体" w:hAnsi="宋体" w:eastAsia="宋体" w:cs="宋体"/>
      <w:b/>
      <w:bCs/>
      <w:kern w:val="0"/>
      <w:sz w:val="16"/>
      <w:szCs w:val="16"/>
    </w:rPr>
  </w:style>
  <w:style w:type="character" w:default="1" w:styleId="22">
    <w:name w:val="Default Paragraph Font"/>
    <w:autoRedefine/>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3"/>
    <w:autoRedefine/>
    <w:qFormat/>
    <w:uiPriority w:val="0"/>
    <w:pPr>
      <w:adjustRightInd w:val="0"/>
      <w:spacing w:line="360" w:lineRule="atLeast"/>
      <w:ind w:firstLine="420"/>
      <w:jc w:val="left"/>
      <w:textAlignment w:val="baseline"/>
    </w:pPr>
    <w:rPr>
      <w:kern w:val="0"/>
      <w:sz w:val="24"/>
    </w:rPr>
  </w:style>
  <w:style w:type="paragraph" w:styleId="3">
    <w:name w:val="Body Text"/>
    <w:basedOn w:val="1"/>
    <w:next w:val="4"/>
    <w:autoRedefine/>
    <w:qFormat/>
    <w:uiPriority w:val="0"/>
    <w:pPr>
      <w:tabs>
        <w:tab w:val="left" w:pos="562"/>
        <w:tab w:val="left" w:pos="3372"/>
        <w:tab w:val="left" w:pos="3653"/>
      </w:tabs>
    </w:pPr>
    <w:rPr>
      <w:sz w:val="24"/>
    </w:rPr>
  </w:style>
  <w:style w:type="paragraph" w:styleId="4">
    <w:name w:val="Title"/>
    <w:basedOn w:val="1"/>
    <w:next w:val="1"/>
    <w:autoRedefine/>
    <w:qFormat/>
    <w:uiPriority w:val="0"/>
    <w:pPr>
      <w:widowControl w:val="0"/>
      <w:spacing w:before="240" w:beforeLines="0" w:after="60" w:afterLines="0"/>
      <w:jc w:val="center"/>
      <w:outlineLvl w:val="0"/>
    </w:pPr>
    <w:rPr>
      <w:rFonts w:ascii="Cambria" w:hAnsi="Cambria" w:eastAsia="宋体" w:cs="Times New Roman"/>
      <w:b/>
      <w:bCs/>
      <w:kern w:val="2"/>
      <w:sz w:val="32"/>
      <w:szCs w:val="32"/>
      <w:lang w:val="en-US" w:eastAsia="zh-CN" w:bidi="ar-SA"/>
    </w:rPr>
  </w:style>
  <w:style w:type="paragraph" w:styleId="7">
    <w:name w:val="toa heading"/>
    <w:next w:val="1"/>
    <w:autoRedefine/>
    <w:qFormat/>
    <w:uiPriority w:val="99"/>
    <w:pPr>
      <w:widowControl w:val="0"/>
      <w:spacing w:before="120"/>
      <w:jc w:val="both"/>
    </w:pPr>
    <w:rPr>
      <w:rFonts w:ascii="Arial" w:hAnsi="Arial" w:eastAsia="宋体" w:cs="Times New Roman"/>
      <w:kern w:val="2"/>
      <w:sz w:val="24"/>
      <w:lang w:val="en-US" w:eastAsia="zh-CN" w:bidi="ar-SA"/>
    </w:rPr>
  </w:style>
  <w:style w:type="paragraph" w:styleId="8">
    <w:name w:val="annotation text"/>
    <w:basedOn w:val="1"/>
    <w:link w:val="36"/>
    <w:autoRedefine/>
    <w:unhideWhenUsed/>
    <w:qFormat/>
    <w:uiPriority w:val="99"/>
    <w:pPr>
      <w:jc w:val="left"/>
    </w:pPr>
  </w:style>
  <w:style w:type="paragraph" w:styleId="9">
    <w:name w:val="Body Text Indent"/>
    <w:basedOn w:val="1"/>
    <w:next w:val="10"/>
    <w:autoRedefine/>
    <w:qFormat/>
    <w:uiPriority w:val="0"/>
    <w:pPr>
      <w:ind w:left="420"/>
    </w:pPr>
  </w:style>
  <w:style w:type="paragraph" w:styleId="10">
    <w:name w:val="envelope return"/>
    <w:basedOn w:val="1"/>
    <w:autoRedefine/>
    <w:unhideWhenUsed/>
    <w:qFormat/>
    <w:uiPriority w:val="99"/>
    <w:pPr>
      <w:widowControl w:val="0"/>
      <w:snapToGrid w:val="0"/>
      <w:jc w:val="both"/>
    </w:pPr>
    <w:rPr>
      <w:rFonts w:ascii="Arial" w:hAnsi="Arial" w:eastAsia="宋体" w:cs="Times New Roman"/>
      <w:kern w:val="2"/>
      <w:sz w:val="21"/>
      <w:lang w:val="en-US" w:eastAsia="zh-CN" w:bidi="ar-SA"/>
    </w:rPr>
  </w:style>
  <w:style w:type="paragraph" w:styleId="11">
    <w:name w:val="Plain Text"/>
    <w:basedOn w:val="1"/>
    <w:link w:val="39"/>
    <w:autoRedefine/>
    <w:qFormat/>
    <w:uiPriority w:val="0"/>
    <w:rPr>
      <w:rFonts w:ascii="宋体" w:hAnsi="Courier New"/>
      <w:szCs w:val="20"/>
    </w:rPr>
  </w:style>
  <w:style w:type="paragraph" w:styleId="12">
    <w:name w:val="Body Text Indent 2"/>
    <w:next w:val="1"/>
    <w:autoRedefine/>
    <w:qFormat/>
    <w:uiPriority w:val="0"/>
    <w:pPr>
      <w:widowControl w:val="0"/>
      <w:spacing w:after="120" w:afterLines="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13">
    <w:name w:val="Balloon Text"/>
    <w:basedOn w:val="1"/>
    <w:link w:val="38"/>
    <w:autoRedefine/>
    <w:semiHidden/>
    <w:unhideWhenUsed/>
    <w:qFormat/>
    <w:uiPriority w:val="99"/>
    <w:rPr>
      <w:sz w:val="18"/>
      <w:szCs w:val="18"/>
    </w:rPr>
  </w:style>
  <w:style w:type="paragraph" w:styleId="14">
    <w:name w:val="footer"/>
    <w:basedOn w:val="1"/>
    <w:link w:val="31"/>
    <w:autoRedefine/>
    <w:unhideWhenUsed/>
    <w:qFormat/>
    <w:uiPriority w:val="99"/>
    <w:pPr>
      <w:tabs>
        <w:tab w:val="center" w:pos="4153"/>
        <w:tab w:val="right" w:pos="8306"/>
      </w:tabs>
      <w:snapToGrid w:val="0"/>
      <w:jc w:val="left"/>
    </w:pPr>
    <w:rPr>
      <w:sz w:val="18"/>
      <w:szCs w:val="18"/>
    </w:rPr>
  </w:style>
  <w:style w:type="paragraph" w:styleId="15">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2"/>
    <w:basedOn w:val="1"/>
    <w:next w:val="1"/>
    <w:qFormat/>
    <w:uiPriority w:val="0"/>
    <w:pPr>
      <w:widowControl/>
      <w:ind w:left="420"/>
      <w:jc w:val="left"/>
    </w:pPr>
    <w:rPr>
      <w:kern w:val="0"/>
      <w:szCs w:val="20"/>
    </w:rPr>
  </w:style>
  <w:style w:type="paragraph" w:styleId="17">
    <w:name w:val="Body Text 2"/>
    <w:basedOn w:val="1"/>
    <w:autoRedefine/>
    <w:qFormat/>
    <w:uiPriority w:val="0"/>
    <w:pPr>
      <w:widowControl/>
      <w:adjustRightInd w:val="0"/>
      <w:spacing w:line="315" w:lineRule="atLeast"/>
      <w:textAlignment w:val="baseline"/>
    </w:pPr>
    <w:rPr>
      <w:kern w:val="0"/>
    </w:rPr>
  </w:style>
  <w:style w:type="paragraph" w:styleId="18">
    <w:name w:val="Normal (Web)"/>
    <w:basedOn w:val="1"/>
    <w:autoRedefine/>
    <w:qFormat/>
    <w:uiPriority w:val="99"/>
    <w:rPr>
      <w:sz w:val="24"/>
    </w:rPr>
  </w:style>
  <w:style w:type="paragraph" w:styleId="19">
    <w:name w:val="annotation subject"/>
    <w:basedOn w:val="8"/>
    <w:next w:val="8"/>
    <w:link w:val="37"/>
    <w:autoRedefine/>
    <w:semiHidden/>
    <w:unhideWhenUsed/>
    <w:qFormat/>
    <w:uiPriority w:val="99"/>
    <w:rPr>
      <w:b/>
      <w:bCs/>
    </w:rPr>
  </w:style>
  <w:style w:type="paragraph" w:styleId="20">
    <w:name w:val="Body Text First Indent 2"/>
    <w:basedOn w:val="9"/>
    <w:autoRedefine/>
    <w:unhideWhenUsed/>
    <w:qFormat/>
    <w:uiPriority w:val="99"/>
    <w:pPr>
      <w:spacing w:after="120"/>
      <w:ind w:left="200" w:leftChars="200"/>
    </w:pPr>
  </w:style>
  <w:style w:type="character" w:styleId="23">
    <w:name w:val="Strong"/>
    <w:basedOn w:val="22"/>
    <w:autoRedefine/>
    <w:qFormat/>
    <w:uiPriority w:val="22"/>
    <w:rPr>
      <w:b/>
      <w:bCs/>
    </w:rPr>
  </w:style>
  <w:style w:type="character" w:styleId="24">
    <w:name w:val="Hyperlink"/>
    <w:basedOn w:val="22"/>
    <w:autoRedefine/>
    <w:qFormat/>
    <w:uiPriority w:val="0"/>
    <w:rPr>
      <w:color w:val="0000FF"/>
      <w:u w:val="single"/>
    </w:rPr>
  </w:style>
  <w:style w:type="character" w:styleId="25">
    <w:name w:val="annotation reference"/>
    <w:basedOn w:val="22"/>
    <w:autoRedefine/>
    <w:unhideWhenUsed/>
    <w:qFormat/>
    <w:uiPriority w:val="0"/>
    <w:rPr>
      <w:sz w:val="21"/>
      <w:szCs w:val="21"/>
    </w:rPr>
  </w:style>
  <w:style w:type="paragraph" w:customStyle="1" w:styleId="2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27">
    <w:name w:val="正文格式"/>
    <w:basedOn w:val="3"/>
    <w:autoRedefine/>
    <w:qFormat/>
    <w:uiPriority w:val="0"/>
    <w:pPr>
      <w:widowControl/>
      <w:adjustRightInd w:val="0"/>
      <w:spacing w:line="480" w:lineRule="atLeast"/>
      <w:ind w:firstLine="482"/>
      <w:jc w:val="center"/>
      <w:textAlignment w:val="baseline"/>
    </w:pPr>
    <w:rPr>
      <w:rFonts w:ascii="宋体" w:hAnsi="宋体" w:eastAsia="宋体" w:cs="Times New Roman"/>
      <w:color w:val="FF0000"/>
      <w:kern w:val="0"/>
      <w:sz w:val="21"/>
      <w:szCs w:val="20"/>
      <w:lang w:val="en-US" w:eastAsia="zh-CN" w:bidi="ar-SA"/>
    </w:rPr>
  </w:style>
  <w:style w:type="paragraph" w:customStyle="1" w:styleId="28">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
    <w:name w:val="表格文字"/>
    <w:basedOn w:val="1"/>
    <w:autoRedefine/>
    <w:qFormat/>
    <w:uiPriority w:val="0"/>
    <w:pPr>
      <w:spacing w:before="25" w:after="25"/>
      <w:jc w:val="left"/>
    </w:pPr>
    <w:rPr>
      <w:bCs/>
      <w:spacing w:val="10"/>
      <w:kern w:val="0"/>
      <w:sz w:val="24"/>
      <w:szCs w:val="20"/>
    </w:rPr>
  </w:style>
  <w:style w:type="character" w:customStyle="1" w:styleId="30">
    <w:name w:val="页眉 字符"/>
    <w:basedOn w:val="22"/>
    <w:link w:val="15"/>
    <w:qFormat/>
    <w:uiPriority w:val="99"/>
    <w:rPr>
      <w:sz w:val="18"/>
      <w:szCs w:val="18"/>
    </w:rPr>
  </w:style>
  <w:style w:type="character" w:customStyle="1" w:styleId="31">
    <w:name w:val="页脚 字符"/>
    <w:basedOn w:val="22"/>
    <w:link w:val="14"/>
    <w:qFormat/>
    <w:uiPriority w:val="99"/>
    <w:rPr>
      <w:sz w:val="18"/>
      <w:szCs w:val="18"/>
    </w:rPr>
  </w:style>
  <w:style w:type="character" w:customStyle="1" w:styleId="32">
    <w:name w:val="标题 2 字符"/>
    <w:basedOn w:val="22"/>
    <w:link w:val="6"/>
    <w:qFormat/>
    <w:uiPriority w:val="9"/>
    <w:rPr>
      <w:rFonts w:ascii="宋体" w:hAnsi="宋体" w:eastAsia="宋体" w:cs="宋体"/>
      <w:b/>
      <w:bCs/>
      <w:kern w:val="0"/>
      <w:sz w:val="16"/>
      <w:szCs w:val="16"/>
    </w:rPr>
  </w:style>
  <w:style w:type="character" w:customStyle="1" w:styleId="33">
    <w:name w:val="15"/>
    <w:basedOn w:val="22"/>
    <w:qFormat/>
    <w:uiPriority w:val="0"/>
  </w:style>
  <w:style w:type="paragraph" w:styleId="34">
    <w:name w:val="List Paragraph"/>
    <w:basedOn w:val="1"/>
    <w:qFormat/>
    <w:uiPriority w:val="34"/>
    <w:pPr>
      <w:ind w:firstLine="420" w:firstLineChars="200"/>
    </w:pPr>
    <w:rPr>
      <w:rFonts w:ascii="Times New Roman" w:hAnsi="Times New Roman" w:eastAsia="宋体" w:cs="Times New Roman"/>
      <w:szCs w:val="24"/>
    </w:rPr>
  </w:style>
  <w:style w:type="paragraph" w:styleId="3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6">
    <w:name w:val="批注文字 字符"/>
    <w:basedOn w:val="22"/>
    <w:link w:val="8"/>
    <w:qFormat/>
    <w:uiPriority w:val="99"/>
    <w:rPr>
      <w:kern w:val="2"/>
      <w:sz w:val="21"/>
      <w:szCs w:val="22"/>
    </w:rPr>
  </w:style>
  <w:style w:type="character" w:customStyle="1" w:styleId="37">
    <w:name w:val="批注主题 字符"/>
    <w:basedOn w:val="36"/>
    <w:link w:val="19"/>
    <w:semiHidden/>
    <w:qFormat/>
    <w:uiPriority w:val="99"/>
    <w:rPr>
      <w:b/>
      <w:bCs/>
      <w:kern w:val="2"/>
      <w:sz w:val="21"/>
      <w:szCs w:val="22"/>
    </w:rPr>
  </w:style>
  <w:style w:type="character" w:customStyle="1" w:styleId="38">
    <w:name w:val="批注框文本 字符"/>
    <w:basedOn w:val="22"/>
    <w:link w:val="13"/>
    <w:semiHidden/>
    <w:qFormat/>
    <w:uiPriority w:val="99"/>
    <w:rPr>
      <w:kern w:val="2"/>
      <w:sz w:val="18"/>
      <w:szCs w:val="18"/>
    </w:rPr>
  </w:style>
  <w:style w:type="character" w:customStyle="1" w:styleId="39">
    <w:name w:val="纯文本 字符"/>
    <w:link w:val="11"/>
    <w:qFormat/>
    <w:uiPriority w:val="0"/>
    <w:rPr>
      <w:rFonts w:ascii="宋体" w:hAnsi="Courier New"/>
      <w:kern w:val="2"/>
      <w:sz w:val="21"/>
    </w:rPr>
  </w:style>
  <w:style w:type="character" w:customStyle="1" w:styleId="40">
    <w:name w:val="纯文本 Char1"/>
    <w:basedOn w:val="22"/>
    <w:semiHidden/>
    <w:qFormat/>
    <w:uiPriority w:val="99"/>
    <w:rPr>
      <w:rFonts w:ascii="宋体" w:hAnsi="Courier New" w:eastAsia="宋体" w:cs="Courier New"/>
      <w:kern w:val="2"/>
      <w:sz w:val="21"/>
      <w:szCs w:val="21"/>
    </w:rPr>
  </w:style>
  <w:style w:type="character" w:customStyle="1" w:styleId="41">
    <w:name w:val="font21"/>
    <w:qFormat/>
    <w:uiPriority w:val="0"/>
    <w:rPr>
      <w:rFonts w:hint="eastAsia" w:ascii="宋体" w:hAnsi="宋体" w:eastAsia="宋体" w:cs="宋体"/>
      <w:color w:val="000000"/>
      <w:sz w:val="22"/>
      <w:szCs w:val="22"/>
      <w:u w:val="none"/>
    </w:rPr>
  </w:style>
  <w:style w:type="character" w:customStyle="1" w:styleId="42">
    <w:name w:val="font71"/>
    <w:qFormat/>
    <w:uiPriority w:val="0"/>
    <w:rPr>
      <w:rFonts w:hint="default" w:ascii="Times New Roman" w:hAnsi="Times New Roman" w:cs="Times New Roman"/>
      <w:color w:val="000000"/>
      <w:sz w:val="22"/>
      <w:szCs w:val="22"/>
      <w:u w:val="none"/>
    </w:rPr>
  </w:style>
  <w:style w:type="paragraph" w:customStyle="1" w:styleId="43">
    <w:name w:val="_Style 34"/>
    <w:basedOn w:val="1"/>
    <w:next w:val="34"/>
    <w:qFormat/>
    <w:uiPriority w:val="34"/>
    <w:pPr>
      <w:ind w:firstLine="420" w:firstLineChars="200"/>
    </w:pPr>
    <w:rPr>
      <w:rFonts w:ascii="Times New Roman" w:hAnsi="Times New Roman" w:eastAsia="宋体" w:cs="Times New Roman"/>
      <w:szCs w:val="20"/>
    </w:rPr>
  </w:style>
  <w:style w:type="paragraph" w:customStyle="1" w:styleId="44">
    <w:name w:val="_Style 35"/>
    <w:basedOn w:val="1"/>
    <w:next w:val="34"/>
    <w:qFormat/>
    <w:uiPriority w:val="34"/>
    <w:pPr>
      <w:ind w:firstLine="420" w:firstLineChars="200"/>
    </w:pPr>
    <w:rPr>
      <w:rFonts w:ascii="Times New Roman" w:hAnsi="Times New Roman" w:eastAsia="宋体" w:cs="Times New Roman"/>
      <w:szCs w:val="20"/>
    </w:rPr>
  </w:style>
  <w:style w:type="paragraph" w:customStyle="1" w:styleId="45">
    <w:name w:val="_Style 36"/>
    <w:basedOn w:val="1"/>
    <w:next w:val="34"/>
    <w:qFormat/>
    <w:uiPriority w:val="34"/>
    <w:pPr>
      <w:ind w:firstLine="420" w:firstLineChars="200"/>
    </w:pPr>
    <w:rPr>
      <w:rFonts w:ascii="仿宋" w:hAnsi="仿宋" w:eastAsia="宋体" w:cs="Times New Roman"/>
      <w:szCs w:val="24"/>
    </w:rPr>
  </w:style>
  <w:style w:type="paragraph" w:customStyle="1" w:styleId="46">
    <w:name w:val="_Style 37"/>
    <w:basedOn w:val="1"/>
    <w:next w:val="34"/>
    <w:qFormat/>
    <w:uiPriority w:val="34"/>
    <w:pPr>
      <w:ind w:firstLine="420" w:firstLineChars="200"/>
    </w:pPr>
    <w:rPr>
      <w:rFonts w:ascii="仿宋" w:hAnsi="仿宋" w:eastAsia="宋体" w:cs="Times New Roman"/>
      <w:szCs w:val="24"/>
    </w:rPr>
  </w:style>
  <w:style w:type="paragraph" w:customStyle="1" w:styleId="47">
    <w:name w:val="_Style 38"/>
    <w:basedOn w:val="1"/>
    <w:next w:val="34"/>
    <w:qFormat/>
    <w:uiPriority w:val="34"/>
    <w:pPr>
      <w:ind w:firstLine="420" w:firstLineChars="200"/>
    </w:pPr>
    <w:rPr>
      <w:rFonts w:ascii="Calibri" w:hAnsi="Calibri" w:eastAsia="宋体" w:cs="Times New Roman"/>
      <w:szCs w:val="20"/>
    </w:rPr>
  </w:style>
  <w:style w:type="paragraph" w:customStyle="1" w:styleId="48">
    <w:name w:val="_Style 39"/>
    <w:basedOn w:val="1"/>
    <w:next w:val="34"/>
    <w:qFormat/>
    <w:uiPriority w:val="34"/>
    <w:pPr>
      <w:ind w:firstLine="420" w:firstLineChars="200"/>
    </w:pPr>
    <w:rPr>
      <w:rFonts w:ascii="仿宋" w:hAnsi="仿宋" w:eastAsia="宋体" w:cs="Times New Roman"/>
      <w:szCs w:val="24"/>
    </w:rPr>
  </w:style>
  <w:style w:type="paragraph" w:customStyle="1" w:styleId="49">
    <w:name w:val="_Style 40"/>
    <w:basedOn w:val="1"/>
    <w:next w:val="34"/>
    <w:qFormat/>
    <w:uiPriority w:val="34"/>
    <w:pPr>
      <w:ind w:firstLine="420" w:firstLineChars="200"/>
    </w:pPr>
    <w:rPr>
      <w:rFonts w:ascii="仿宋" w:hAnsi="仿宋" w:eastAsia="宋体" w:cs="Times New Roman"/>
      <w:szCs w:val="24"/>
    </w:rPr>
  </w:style>
  <w:style w:type="paragraph" w:customStyle="1" w:styleId="50">
    <w:name w:val="_Style 41"/>
    <w:basedOn w:val="1"/>
    <w:next w:val="34"/>
    <w:qFormat/>
    <w:uiPriority w:val="34"/>
    <w:pPr>
      <w:ind w:firstLine="420" w:firstLineChars="200"/>
    </w:pPr>
    <w:rPr>
      <w:rFonts w:ascii="仿宋" w:hAnsi="仿宋" w:eastAsia="宋体" w:cs="Times New Roman"/>
      <w:szCs w:val="24"/>
    </w:rPr>
  </w:style>
  <w:style w:type="paragraph" w:customStyle="1" w:styleId="51">
    <w:name w:val="_Style 42"/>
    <w:basedOn w:val="1"/>
    <w:next w:val="34"/>
    <w:qFormat/>
    <w:uiPriority w:val="34"/>
    <w:pPr>
      <w:ind w:firstLine="420" w:firstLineChars="200"/>
    </w:pPr>
    <w:rPr>
      <w:rFonts w:ascii="仿宋" w:hAnsi="仿宋" w:eastAsia="宋体" w:cs="Times New Roman"/>
      <w:szCs w:val="24"/>
    </w:rPr>
  </w:style>
  <w:style w:type="character" w:customStyle="1" w:styleId="52">
    <w:name w:val="Unresolved Mention"/>
    <w:basedOn w:val="22"/>
    <w:semiHidden/>
    <w:unhideWhenUsed/>
    <w:qFormat/>
    <w:uiPriority w:val="99"/>
    <w:rPr>
      <w:color w:val="605E5C"/>
      <w:shd w:val="clear" w:color="auto" w:fill="E1DFDD"/>
    </w:rPr>
  </w:style>
  <w:style w:type="paragraph" w:customStyle="1" w:styleId="53">
    <w:name w:val="_Style 139"/>
    <w:basedOn w:val="1"/>
    <w:next w:val="34"/>
    <w:qFormat/>
    <w:uiPriority w:val="34"/>
    <w:pPr>
      <w:ind w:firstLine="420" w:firstLineChars="200"/>
    </w:pPr>
  </w:style>
  <w:style w:type="paragraph" w:customStyle="1" w:styleId="54">
    <w:name w:val="_Style 2"/>
    <w:basedOn w:val="1"/>
    <w:qFormat/>
    <w:uiPriority w:val="0"/>
    <w:pPr>
      <w:ind w:firstLine="420" w:firstLineChars="200"/>
    </w:pPr>
    <w:rPr>
      <w:rFonts w:ascii="Calibri" w:hAnsi="Calibri"/>
      <w:szCs w:val="22"/>
    </w:rPr>
  </w:style>
  <w:style w:type="paragraph" w:customStyle="1" w:styleId="55">
    <w:name w:val="彩色列表 - 强调文字颜色 111"/>
    <w:qFormat/>
    <w:uiPriority w:val="99"/>
    <w:pPr>
      <w:widowControl w:val="0"/>
      <w:ind w:firstLine="420" w:firstLineChars="20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3</Pages>
  <Words>2015</Words>
  <Characters>2525</Characters>
  <Lines>14</Lines>
  <Paragraphs>4</Paragraphs>
  <TotalTime>4</TotalTime>
  <ScaleCrop>false</ScaleCrop>
  <LinksUpToDate>false</LinksUpToDate>
  <CharactersWithSpaces>2549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2018-09-06T06:15:00Z</dcterms:created>
  <dc:creator>USER-</dc:creator>
  <cp:lastModifiedBy>L</cp:lastModifiedBy>
  <cp:lastPrinted>2018-10-22T09:23:00Z</cp:lastPrinted>
  <dcterms:modified xsi:type="dcterms:W3CDTF">2025-02-19T10:19:15Z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C0249E3E0AFB4D51BE56A403331CE516</vt:lpwstr>
  </property>
  <property fmtid="{D5CDD505-2E9C-101B-9397-08002B2CF9AE}" pid="4" name="KSOTemplateDocerSaveRecord">
    <vt:lpwstr>eyJoZGlkIjoiYjRhNzI3MjVkMGMxODM4OWI1OTMwZjkyYzNjZTFlOGMiLCJ1c2VySWQiOiIxMjU0NDE2OTg3In0=</vt:lpwstr>
  </property>
</Properties>
</file>