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固态电池制作系统招标公告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25CC604D">
      <w:pPr>
        <w:tabs>
          <w:tab w:val="left" w:pos="220"/>
        </w:tabs>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40E96EC2">
      <w:pPr>
        <w:numPr>
          <w:ilvl w:val="0"/>
          <w:numId w:val="1"/>
        </w:numPr>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1F0A5995">
      <w:pPr>
        <w:tabs>
          <w:tab w:val="left" w:pos="220"/>
        </w:tabs>
        <w:ind w:left="142" w:firstLine="424" w:firstLineChars="202"/>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固态电池制作系统招标项目的潜在投标人应登录“远东招标采购交易网（www.szyd11.com）”下载获取招标（采购）文件，并于2025年</w:t>
      </w:r>
      <w:r>
        <w:rPr>
          <w:rFonts w:hint="eastAsia" w:ascii="宋体" w:hAnsi="宋体" w:eastAsia="宋体" w:cs="宋体"/>
          <w:color w:val="000000"/>
          <w:kern w:val="0"/>
          <w:szCs w:val="21"/>
          <w:highlight w:val="none"/>
          <w:lang w:val="en-US" w:eastAsia="zh-CN"/>
        </w:rPr>
        <w:t>03</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25</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:3</w:t>
      </w:r>
      <w:r>
        <w:rPr>
          <w:rFonts w:hint="eastAsia" w:ascii="宋体" w:hAnsi="宋体" w:eastAsia="宋体" w:cs="宋体"/>
          <w:color w:val="000000"/>
          <w:szCs w:val="21"/>
          <w:highlight w:val="none"/>
        </w:rPr>
        <w:t>0（北京时间）前递交投标文件。</w:t>
      </w:r>
    </w:p>
    <w:p w14:paraId="1E8AC7BD">
      <w:pPr>
        <w:widowControl/>
        <w:numPr>
          <w:ilvl w:val="0"/>
          <w:numId w:val="1"/>
        </w:numPr>
        <w:shd w:val="clear" w:color="auto" w:fill="FFFFFF"/>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38959160">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项目编号：</w:t>
      </w:r>
      <w:r>
        <w:rPr>
          <w:rFonts w:hint="eastAsia" w:ascii="宋体" w:hAnsi="宋体" w:eastAsia="宋体" w:cs="宋体"/>
          <w:color w:val="000000"/>
          <w:kern w:val="2"/>
          <w:sz w:val="21"/>
          <w:szCs w:val="21"/>
          <w:highlight w:val="none"/>
          <w:lang w:val="en-US" w:eastAsia="zh-CN" w:bidi="ar-SA"/>
        </w:rPr>
        <w:t>0722-2025FE7430SZF-0</w:t>
      </w:r>
    </w:p>
    <w:p w14:paraId="162EEB05">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项目名称：</w:t>
      </w:r>
      <w:r>
        <w:rPr>
          <w:rFonts w:hint="eastAsia" w:ascii="宋体" w:hAnsi="宋体" w:eastAsia="宋体" w:cs="宋体"/>
          <w:bCs/>
          <w:color w:val="000000"/>
          <w:kern w:val="2"/>
          <w:sz w:val="21"/>
          <w:szCs w:val="21"/>
          <w:highlight w:val="none"/>
          <w:lang w:val="en-US" w:eastAsia="zh-CN" w:bidi="ar-SA"/>
        </w:rPr>
        <w:t>固态电池制作系统</w:t>
      </w:r>
    </w:p>
    <w:p w14:paraId="3E987FFE">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数量及单位：</w:t>
      </w:r>
      <w:r>
        <w:rPr>
          <w:rFonts w:hint="eastAsia" w:ascii="宋体" w:hAnsi="宋体" w:eastAsia="宋体" w:cs="宋体"/>
          <w:bCs/>
          <w:color w:val="000000"/>
          <w:kern w:val="2"/>
          <w:sz w:val="21"/>
          <w:szCs w:val="21"/>
          <w:highlight w:val="none"/>
          <w:lang w:val="en-US" w:eastAsia="zh-CN" w:bidi="ar-SA"/>
        </w:rPr>
        <w:t>1批</w:t>
      </w:r>
    </w:p>
    <w:p w14:paraId="5D520C0A">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预算金额：</w:t>
      </w:r>
      <w:r>
        <w:rPr>
          <w:rFonts w:hint="eastAsia" w:ascii="宋体" w:hAnsi="宋体" w:eastAsia="宋体" w:cs="宋体"/>
          <w:bCs/>
          <w:color w:val="000000"/>
          <w:kern w:val="2"/>
          <w:sz w:val="21"/>
          <w:szCs w:val="21"/>
          <w:highlight w:val="none"/>
          <w:lang w:val="en-US" w:eastAsia="zh-CN" w:bidi="ar-SA"/>
        </w:rPr>
        <w:t>人民币壹佰壹拾万元整（¥1,100,000.00）</w:t>
      </w:r>
    </w:p>
    <w:p w14:paraId="3EF3175D">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最高投标限价：</w:t>
      </w:r>
      <w:r>
        <w:rPr>
          <w:rFonts w:hint="eastAsia" w:ascii="宋体" w:hAnsi="宋体" w:eastAsia="宋体" w:cs="宋体"/>
          <w:bCs/>
          <w:color w:val="000000"/>
          <w:kern w:val="2"/>
          <w:sz w:val="21"/>
          <w:szCs w:val="21"/>
          <w:highlight w:val="none"/>
          <w:lang w:val="en-US" w:eastAsia="zh-CN" w:bidi="ar-SA"/>
        </w:rPr>
        <w:t>人民币壹佰壹拾万元整（¥1,100,000.00）</w:t>
      </w:r>
    </w:p>
    <w:p w14:paraId="139AC856">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采购需求：</w:t>
      </w:r>
      <w:r>
        <w:rPr>
          <w:rFonts w:hint="eastAsia" w:ascii="宋体" w:hAnsi="宋体" w:eastAsia="宋体" w:cs="宋体"/>
          <w:bCs/>
          <w:color w:val="000000"/>
          <w:kern w:val="2"/>
          <w:sz w:val="21"/>
          <w:szCs w:val="21"/>
          <w:highlight w:val="none"/>
          <w:lang w:val="en-US" w:eastAsia="zh-CN" w:bidi="ar-SA"/>
        </w:rPr>
        <w:t>固态电池制作系统，详见招标文件第二章用户需求书。</w:t>
      </w:r>
    </w:p>
    <w:p w14:paraId="00B1DE85">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交货期：</w:t>
      </w:r>
      <w:r>
        <w:rPr>
          <w:rFonts w:hint="eastAsia" w:ascii="宋体" w:hAnsi="宋体" w:eastAsia="宋体" w:cs="Times New Roman"/>
          <w:color w:val="000000"/>
          <w:kern w:val="2"/>
          <w:sz w:val="21"/>
          <w:szCs w:val="24"/>
          <w:highlight w:val="none"/>
          <w:lang w:val="en-US" w:eastAsia="zh-CN" w:bidi="ar-SA"/>
        </w:rPr>
        <w:t>收到预付款后30 天（日历日）内交货。</w:t>
      </w:r>
    </w:p>
    <w:p w14:paraId="46EAE1DA">
      <w:pPr>
        <w:widowControl/>
        <w:numPr>
          <w:ilvl w:val="0"/>
          <w:numId w:val="1"/>
        </w:numPr>
        <w:shd w:val="clear" w:color="auto" w:fill="FFFFFF"/>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673DD022">
      <w:pPr>
        <w:numPr>
          <w:ilvl w:val="0"/>
          <w:numId w:val="3"/>
        </w:numPr>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4151CDF9">
      <w:pPr>
        <w:widowControl/>
        <w:numPr>
          <w:ilvl w:val="0"/>
          <w:numId w:val="4"/>
        </w:numPr>
        <w:shd w:val="clear" w:color="auto" w:fill="FFFFFF"/>
        <w:spacing w:before="120" w:beforeLines="50"/>
        <w:ind w:left="992" w:hanging="283"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shd w:val="clear" w:color="auto" w:fill="FFFFFF"/>
          <w:lang w:val="en-US" w:eastAsia="zh-CN" w:bidi="ar-SA"/>
        </w:rPr>
        <w:t>中华人民共和国境内依法注册的独立法人或其它组织，</w:t>
      </w:r>
      <w:r>
        <w:rPr>
          <w:rFonts w:hint="eastAsia" w:ascii="宋体" w:hAnsi="宋体" w:eastAsia="宋体" w:cs="宋体"/>
          <w:color w:val="000000"/>
          <w:kern w:val="0"/>
          <w:sz w:val="21"/>
          <w:szCs w:val="21"/>
          <w:highlight w:val="none"/>
          <w:lang w:val="en-US" w:eastAsia="zh-CN" w:bidi="ar-SA"/>
        </w:rPr>
        <w:t>具有独立承担民事责任的能力；</w:t>
      </w:r>
    </w:p>
    <w:p w14:paraId="30797E86">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具有良好的商业信誉和健全的财务会计制度，具有履行合同所必需的设备和专业技术能力，有依法缴纳税收和社会保障资金的良好记录；</w:t>
      </w:r>
    </w:p>
    <w:p w14:paraId="6670A5EF">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4ACBC924">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kern w:val="2"/>
          <w:sz w:val="21"/>
          <w:highlight w:val="none"/>
          <w:lang w:val="en-US" w:eastAsia="zh-CN" w:bidi="ar-SA"/>
        </w:rPr>
        <w:fldChar w:fldCharType="begin"/>
      </w:r>
      <w:r>
        <w:rPr>
          <w:rFonts w:ascii="Times New Roman" w:hAnsi="Times New Roman" w:eastAsia="宋体" w:cs="Times New Roman"/>
          <w:color w:val="000000"/>
          <w:kern w:val="2"/>
          <w:sz w:val="21"/>
          <w:highlight w:val="none"/>
          <w:lang w:val="en-US" w:eastAsia="zh-CN" w:bidi="ar-SA"/>
        </w:rPr>
        <w:instrText xml:space="preserve"> HYPERLINK "http://www.szzfcg.cn" </w:instrText>
      </w:r>
      <w:r>
        <w:rPr>
          <w:rFonts w:ascii="Times New Roman" w:hAnsi="Times New Roman" w:eastAsia="宋体" w:cs="Times New Roman"/>
          <w:color w:val="000000"/>
          <w:kern w:val="2"/>
          <w:sz w:val="21"/>
          <w:highlight w:val="none"/>
          <w:lang w:val="en-US" w:eastAsia="zh-CN" w:bidi="ar-SA"/>
        </w:rPr>
        <w:fldChar w:fldCharType="separate"/>
      </w:r>
      <w:r>
        <w:rPr>
          <w:rFonts w:hint="eastAsia" w:ascii="宋体" w:hAnsi="宋体" w:eastAsia="宋体" w:cs="宋体"/>
          <w:color w:val="000000"/>
          <w:kern w:val="0"/>
          <w:sz w:val="21"/>
          <w:highlight w:val="none"/>
          <w:lang w:val="en-US" w:eastAsia="zh-CN" w:bidi="ar-SA"/>
        </w:rPr>
        <w:t>http://zfcg.szggzy.com:8081/</w:t>
      </w:r>
      <w:r>
        <w:rPr>
          <w:rFonts w:hint="eastAsia" w:ascii="宋体" w:hAnsi="宋体" w:eastAsia="宋体" w:cs="宋体"/>
          <w:color w:val="000000"/>
          <w:kern w:val="0"/>
          <w:sz w:val="21"/>
          <w:highlight w:val="none"/>
          <w:lang w:val="en-US" w:eastAsia="zh-CN" w:bidi="ar-SA"/>
        </w:rPr>
        <w:fldChar w:fldCharType="end"/>
      </w:r>
      <w:r>
        <w:rPr>
          <w:rFonts w:hint="eastAsia" w:ascii="宋体" w:hAnsi="宋体" w:eastAsia="宋体" w:cs="宋体"/>
          <w:color w:val="000000"/>
          <w:kern w:val="0"/>
          <w:sz w:val="21"/>
          <w:szCs w:val="21"/>
          <w:highlight w:val="none"/>
          <w:lang w:val="en-US" w:eastAsia="zh-CN" w:bidi="ar-SA"/>
        </w:rPr>
        <w:t>）和“国家企业信用信息公示系统（www.gsxt.gov.cn）等官网列入“失信被执行人、重大税收违法案件当事人名单、政府采购严重违法失信行为记录名单”；</w:t>
      </w:r>
    </w:p>
    <w:p w14:paraId="0425820D">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不存在《深圳市财政局政府采购供应商信用信息管理办法》(深财规〔2023〕3号）列明的严重违法失信行为（由供应商在《政府采购投标及履约承诺函》中作出声明）；</w:t>
      </w:r>
    </w:p>
    <w:p w14:paraId="0A492F17">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法律、行政法规规定的其他条件。</w:t>
      </w:r>
    </w:p>
    <w:p w14:paraId="49631583">
      <w:pPr>
        <w:ind w:left="420"/>
        <w:rPr>
          <w:rFonts w:hint="eastAsia" w:ascii="宋体" w:hAnsi="宋体" w:eastAsia="宋体" w:cs="宋体"/>
          <w:b w:val="0"/>
          <w:bCs/>
          <w:color w:val="000000"/>
          <w:kern w:val="0"/>
          <w:szCs w:val="21"/>
          <w:highlight w:val="none"/>
          <w:lang w:val="en-US" w:eastAsia="zh-CN"/>
        </w:rPr>
      </w:pPr>
      <w:r>
        <w:rPr>
          <w:rFonts w:hint="eastAsia" w:ascii="宋体" w:hAnsi="宋体" w:eastAsia="宋体" w:cs="宋体"/>
          <w:b w:val="0"/>
          <w:bCs/>
          <w:color w:val="000000"/>
          <w:kern w:val="0"/>
          <w:szCs w:val="21"/>
          <w:highlight w:val="none"/>
        </w:rPr>
        <w:t>2.</w:t>
      </w:r>
      <w:r>
        <w:rPr>
          <w:rFonts w:hint="eastAsia" w:ascii="宋体" w:hAnsi="宋体" w:eastAsia="宋体" w:cs="宋体"/>
          <w:b w:val="0"/>
          <w:bCs/>
          <w:color w:val="000000"/>
          <w:kern w:val="0"/>
          <w:szCs w:val="21"/>
          <w:highlight w:val="none"/>
          <w:lang w:val="en-US" w:eastAsia="zh-CN"/>
        </w:rPr>
        <w:t xml:space="preserve">为采购项目提供整体设计、规范编制或者项目管理、监理、检测等服务的供应商，不得再参加该采购项目同一合同项下的其他采购活动。 </w:t>
      </w:r>
    </w:p>
    <w:p w14:paraId="3CE08B11">
      <w:pPr>
        <w:ind w:left="420"/>
        <w:rPr>
          <w:rFonts w:hint="eastAsia" w:ascii="宋体" w:hAnsi="宋体" w:eastAsia="宋体" w:cs="宋体"/>
          <w:b w:val="0"/>
          <w:bCs/>
          <w:color w:val="000000"/>
          <w:kern w:val="0"/>
          <w:szCs w:val="21"/>
          <w:highlight w:val="none"/>
        </w:rPr>
      </w:pPr>
      <w:r>
        <w:rPr>
          <w:rFonts w:hint="eastAsia" w:ascii="宋体" w:hAnsi="宋体" w:eastAsia="宋体" w:cs="宋体"/>
          <w:b w:val="0"/>
          <w:bCs/>
          <w:color w:val="000000"/>
          <w:kern w:val="0"/>
          <w:szCs w:val="21"/>
          <w:highlight w:val="none"/>
          <w:lang w:val="en-US" w:eastAsia="zh-CN"/>
        </w:rPr>
        <w:t xml:space="preserve">3.单位负责人为同一人或者存在直接控股、管理关系的不同供应商，不得参加同一合同项下的政府采购活动。 </w:t>
      </w:r>
    </w:p>
    <w:p w14:paraId="051854BB">
      <w:pPr>
        <w:ind w:left="420"/>
        <w:rPr>
          <w:rFonts w:hint="eastAsia" w:ascii="宋体" w:hAnsi="宋体" w:eastAsia="宋体" w:cs="宋体"/>
          <w:b/>
          <w:color w:val="000000"/>
          <w:kern w:val="0"/>
          <w:szCs w:val="21"/>
          <w:highlight w:val="none"/>
        </w:rPr>
      </w:pPr>
      <w:r>
        <w:rPr>
          <w:rFonts w:hint="eastAsia" w:ascii="宋体" w:hAnsi="宋体" w:eastAsia="宋体" w:cs="宋体"/>
          <w:b w:val="0"/>
          <w:bCs/>
          <w:color w:val="000000"/>
          <w:kern w:val="0"/>
          <w:szCs w:val="21"/>
          <w:highlight w:val="none"/>
          <w:lang w:val="en-US" w:eastAsia="zh-CN"/>
        </w:rPr>
        <w:t>4.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color w:val="000000"/>
          <w:kern w:val="0"/>
          <w:szCs w:val="21"/>
          <w:highlight w:val="none"/>
          <w:lang w:val="en-US" w:eastAsia="zh-CN"/>
        </w:rPr>
        <w:t>（由投标人填写《供应商基本情况表》相关信息）</w:t>
      </w:r>
    </w:p>
    <w:p w14:paraId="1308FBA4">
      <w:pPr>
        <w:ind w:left="42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lang w:val="en-US" w:eastAsia="zh-CN"/>
        </w:rPr>
        <w:t>5</w:t>
      </w: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044251F1">
      <w:pPr>
        <w:ind w:left="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lang w:val="en-US" w:eastAsia="zh-CN"/>
        </w:rPr>
        <w:t>6</w:t>
      </w:r>
      <w:r>
        <w:rPr>
          <w:rFonts w:hint="eastAsia" w:ascii="宋体" w:hAnsi="宋体" w:eastAsia="宋体" w:cs="宋体"/>
          <w:b/>
          <w:color w:val="000000"/>
          <w:kern w:val="0"/>
          <w:szCs w:val="21"/>
          <w:highlight w:val="none"/>
        </w:rPr>
        <w:t>.本项目不接受进口货物参与投标，不接受联合体参与投标，不允许转包、分包；</w:t>
      </w:r>
    </w:p>
    <w:p w14:paraId="6200844E">
      <w:pPr>
        <w:widowControl/>
        <w:numPr>
          <w:ilvl w:val="0"/>
          <w:numId w:val="1"/>
        </w:numPr>
        <w:shd w:val="clear" w:color="auto" w:fill="FFFFFF"/>
        <w:spacing w:line="288" w:lineRule="auto"/>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652D979F">
      <w:pPr>
        <w:ind w:left="420"/>
        <w:rPr>
          <w:rFonts w:ascii="宋体" w:hAnsi="宋体" w:eastAsia="宋体" w:cs="宋体"/>
          <w:color w:val="000000"/>
          <w:kern w:val="0"/>
          <w:szCs w:val="21"/>
          <w:highlight w:val="none"/>
        </w:rPr>
      </w:pPr>
      <w:r>
        <w:rPr>
          <w:rFonts w:hint="eastAsia" w:ascii="宋体" w:hAnsi="宋体" w:eastAsia="宋体" w:cs="宋体"/>
          <w:color w:val="000000"/>
          <w:szCs w:val="22"/>
          <w:highlight w:val="none"/>
        </w:rPr>
        <w:t>1、时间：2025年</w:t>
      </w:r>
      <w:r>
        <w:rPr>
          <w:rFonts w:hint="eastAsia" w:ascii="宋体" w:hAnsi="宋体" w:eastAsia="宋体" w:cs="宋体"/>
          <w:color w:val="000000"/>
          <w:szCs w:val="22"/>
          <w:highlight w:val="none"/>
          <w:lang w:val="en-US" w:eastAsia="zh-CN"/>
        </w:rPr>
        <w:t>03</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14</w:t>
      </w:r>
      <w:r>
        <w:rPr>
          <w:rFonts w:hint="eastAsia" w:ascii="宋体" w:hAnsi="宋体" w:eastAsia="宋体" w:cs="宋体"/>
          <w:color w:val="000000"/>
          <w:szCs w:val="22"/>
          <w:highlight w:val="none"/>
        </w:rPr>
        <w:t>日至2025年</w:t>
      </w:r>
      <w:r>
        <w:rPr>
          <w:rFonts w:hint="eastAsia" w:ascii="宋体" w:hAnsi="宋体" w:eastAsia="宋体" w:cs="宋体"/>
          <w:color w:val="000000"/>
          <w:szCs w:val="22"/>
          <w:highlight w:val="none"/>
          <w:lang w:val="en-US" w:eastAsia="zh-CN"/>
        </w:rPr>
        <w:t>03</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21</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6B271974">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1C33989B">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kern w:val="0"/>
          <w:szCs w:val="21"/>
          <w:highlight w:val="none"/>
        </w:rPr>
        <w:t>2025年</w:t>
      </w:r>
      <w:r>
        <w:rPr>
          <w:rFonts w:hint="eastAsia" w:ascii="宋体" w:hAnsi="宋体" w:eastAsia="宋体" w:cs="宋体"/>
          <w:color w:val="000000"/>
          <w:kern w:val="0"/>
          <w:szCs w:val="21"/>
          <w:highlight w:val="none"/>
          <w:lang w:val="en-US" w:eastAsia="zh-CN"/>
        </w:rPr>
        <w:t>03</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25</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szCs w:val="21"/>
          <w:highlight w:val="none"/>
        </w:rPr>
        <w:t>0</w:t>
      </w:r>
      <w:r>
        <w:rPr>
          <w:rFonts w:hint="eastAsia" w:ascii="宋体" w:hAnsi="宋体" w:eastAsia="宋体" w:cs="宋体"/>
          <w:color w:val="000000"/>
          <w:kern w:val="0"/>
          <w:szCs w:val="21"/>
          <w:highlight w:val="none"/>
        </w:rPr>
        <w:t>至</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:30（北京时间）。</w:t>
      </w:r>
    </w:p>
    <w:p w14:paraId="637618C6">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rPr>
        <w:t>2025年</w:t>
      </w:r>
      <w:r>
        <w:rPr>
          <w:rFonts w:hint="eastAsia" w:ascii="宋体" w:hAnsi="宋体" w:eastAsia="宋体" w:cs="宋体"/>
          <w:color w:val="000000"/>
          <w:kern w:val="0"/>
          <w:szCs w:val="21"/>
          <w:highlight w:val="none"/>
          <w:lang w:val="en-US" w:eastAsia="zh-CN"/>
        </w:rPr>
        <w:t>03</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25</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:3</w:t>
      </w:r>
      <w:r>
        <w:rPr>
          <w:rFonts w:hint="eastAsia" w:ascii="宋体" w:hAnsi="宋体" w:eastAsia="宋体" w:cs="宋体"/>
          <w:color w:val="000000"/>
          <w:szCs w:val="21"/>
          <w:highlight w:val="none"/>
        </w:rPr>
        <w:t>0</w:t>
      </w:r>
      <w:r>
        <w:rPr>
          <w:rFonts w:hint="eastAsia" w:ascii="宋体" w:hAnsi="宋体" w:eastAsia="宋体" w:cs="宋体"/>
          <w:color w:val="000000"/>
          <w:kern w:val="0"/>
          <w:szCs w:val="21"/>
          <w:highlight w:val="none"/>
        </w:rPr>
        <w:t>（北京时间）。</w:t>
      </w:r>
    </w:p>
    <w:p w14:paraId="779E5475">
      <w:pPr>
        <w:numPr>
          <w:ilvl w:val="0"/>
          <w:numId w:val="5"/>
        </w:numPr>
        <w:tabs>
          <w:tab w:val="left" w:pos="426"/>
          <w:tab w:val="left" w:pos="567"/>
          <w:tab w:val="left" w:pos="709"/>
          <w:tab w:val="left" w:pos="993"/>
        </w:tabs>
        <w:ind w:left="567" w:hanging="283"/>
        <w:rPr>
          <w:rFonts w:ascii="宋体" w:hAnsi="宋体" w:eastAsia="宋体" w:cs="宋体"/>
          <w:bCs/>
          <w:color w:val="000000"/>
          <w:szCs w:val="21"/>
          <w:highlight w:val="none"/>
          <w:u w:val="singl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3B77F3CA">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287F7298">
      <w:pPr>
        <w:tabs>
          <w:tab w:val="left" w:pos="426"/>
          <w:tab w:val="left" w:pos="567"/>
          <w:tab w:val="left" w:pos="709"/>
          <w:tab w:val="left" w:pos="993"/>
        </w:tabs>
        <w:ind w:left="283" w:firstLine="422" w:firstLineChars="200"/>
        <w:rPr>
          <w:rFonts w:hint="eastAsia" w:ascii="宋体" w:hAnsi="宋体" w:eastAsia="宋体" w:cs="宋体"/>
          <w:b/>
          <w:bCs/>
          <w:color w:val="000000"/>
          <w:kern w:val="0"/>
          <w:szCs w:val="21"/>
          <w:highlight w:val="none"/>
          <w:shd w:val="clear" w:color="FFFFFF" w:fill="D9D9D9"/>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6EA7DC12">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开标现场及观摩开标仪式：</w:t>
      </w:r>
      <w:r>
        <w:rPr>
          <w:rFonts w:hint="eastAsia" w:ascii="宋体" w:hAnsi="宋体" w:eastAsia="宋体" w:cs="宋体"/>
          <w:color w:val="000000"/>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14:paraId="576C8818">
      <w:pPr>
        <w:widowControl w:val="0"/>
        <w:ind w:firstLine="420" w:firstLineChars="200"/>
        <w:jc w:val="left"/>
        <w:rPr>
          <w:rFonts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kern w:val="2"/>
          <w:sz w:val="21"/>
          <w:szCs w:val="24"/>
          <w:highlight w:val="none"/>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0D27BF19">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1DEECD26">
      <w:pPr>
        <w:tabs>
          <w:tab w:val="left" w:pos="567"/>
        </w:tabs>
        <w:ind w:left="284"/>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033F7F27">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"http://www.zgyd11.com（中国远东国际招标有限公司深圳分公司）"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t>http://www.szyd11.com（远东招标采购交易网）</w:t>
      </w:r>
      <w:r>
        <w:rPr>
          <w:rFonts w:hint="eastAsia" w:ascii="宋体" w:hAnsi="宋体" w:eastAsia="宋体" w:cs="宋体"/>
          <w:color w:val="000000"/>
          <w:szCs w:val="21"/>
          <w:highlight w:val="none"/>
        </w:rPr>
        <w:fldChar w:fldCharType="end"/>
      </w:r>
    </w:p>
    <w:p w14:paraId="14165CDF">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http://zfcg.sz.gov.cn（中国政府采购网深圳分网）</w:t>
      </w:r>
    </w:p>
    <w:p w14:paraId="0E14CB57">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6A1E03F2">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346CB147">
      <w:pPr>
        <w:widowControl/>
        <w:numPr>
          <w:ilvl w:val="0"/>
          <w:numId w:val="7"/>
        </w:numPr>
        <w:shd w:val="clear" w:color="auto" w:fill="FFFFFF"/>
        <w:tabs>
          <w:tab w:val="left" w:pos="567"/>
        </w:tabs>
        <w:spacing w:line="312" w:lineRule="auto"/>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4A514E9D">
      <w:pPr>
        <w:widowControl/>
        <w:numPr>
          <w:ilvl w:val="0"/>
          <w:numId w:val="7"/>
        </w:numPr>
        <w:shd w:val="clear" w:color="auto" w:fill="FFFFFF"/>
        <w:tabs>
          <w:tab w:val="left" w:pos="567"/>
        </w:tabs>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本项目评审采用综合评分法,其中：价格部分30分；技术部分47分；商务部分23分。详细的评分因素和标准见招标文件。</w:t>
      </w:r>
    </w:p>
    <w:p w14:paraId="630AAB4E">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0ABD2492">
      <w:pPr>
        <w:widowControl/>
        <w:numPr>
          <w:ilvl w:val="0"/>
          <w:numId w:val="8"/>
        </w:numPr>
        <w:tabs>
          <w:tab w:val="left" w:pos="567"/>
        </w:tabs>
        <w:autoSpaceDE w:val="0"/>
        <w:autoSpaceDN w:val="0"/>
        <w:ind w:hanging="556"/>
        <w:textAlignment w:val="bottom"/>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62B5EF77">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69A58D4B">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3640E1D3">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267E77B5">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39B5F3AE">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5E7AFFA1">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191D2BB8">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68C151EE">
      <w:pPr>
        <w:widowControl/>
        <w:numPr>
          <w:ilvl w:val="0"/>
          <w:numId w:val="8"/>
        </w:numPr>
        <w:tabs>
          <w:tab w:val="left" w:pos="567"/>
        </w:tabs>
        <w:autoSpaceDE w:val="0"/>
        <w:autoSpaceDN w:val="0"/>
        <w:ind w:hanging="556"/>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2DF6C439">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项目联系人：王工、程工</w:t>
      </w:r>
    </w:p>
    <w:p w14:paraId="40805F63">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话：0755-82078919、82077364转164、140</w:t>
      </w:r>
    </w:p>
    <w:p w14:paraId="56040763">
      <w:pPr>
        <w:widowControl/>
        <w:numPr>
          <w:ilvl w:val="0"/>
          <w:numId w:val="8"/>
        </w:numPr>
        <w:tabs>
          <w:tab w:val="left" w:pos="567"/>
        </w:tabs>
        <w:autoSpaceDE w:val="0"/>
        <w:autoSpaceDN w:val="0"/>
        <w:ind w:hanging="556"/>
        <w:textAlignment w:val="bottom"/>
        <w:rPr>
          <w:rFonts w:ascii="宋体" w:hAnsi="宋体" w:eastAsia="宋体" w:cs="宋体"/>
          <w:color w:val="000000"/>
          <w:kern w:val="0"/>
          <w:szCs w:val="21"/>
          <w:highlight w:val="none"/>
        </w:rPr>
      </w:pPr>
      <w:r>
        <w:rPr>
          <w:rFonts w:hint="eastAsia" w:ascii="宋体" w:hAnsi="宋体" w:eastAsia="宋体" w:cs="宋体"/>
          <w:b/>
          <w:bCs/>
          <w:color w:val="000000"/>
          <w:szCs w:val="21"/>
          <w:highlight w:val="none"/>
        </w:rPr>
        <w:t xml:space="preserve">采购人信息：北京理工大学深圳汽车研究院（电动车辆国家工程实验室深圳研究院）  </w:t>
      </w:r>
    </w:p>
    <w:p w14:paraId="0E57A0E2">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人：李老师</w:t>
      </w:r>
    </w:p>
    <w:p w14:paraId="6D36BE97">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联系电话：0755-</w:t>
      </w:r>
      <w:r>
        <w:rPr>
          <w:rFonts w:hint="eastAsia" w:ascii="Times New Roman" w:hAnsi="Times New Roman" w:eastAsia="宋体" w:cs="Times New Roman"/>
          <w:color w:val="000000"/>
          <w:szCs w:val="20"/>
          <w:highlight w:val="none"/>
        </w:rPr>
        <w:t>89668968</w:t>
      </w:r>
    </w:p>
    <w:p w14:paraId="44922E9D">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址：深圳市坪山区坪山新能源产业园区二期4栋</w:t>
      </w:r>
    </w:p>
    <w:p w14:paraId="0122C7B9">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03</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14</w:t>
      </w: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7">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20382E"/>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adjustRightInd w:val="0"/>
      <w:jc w:val="left"/>
      <w:textAlignment w:val="baseline"/>
      <w:outlineLvl w:val="0"/>
    </w:pPr>
    <w:rPr>
      <w:sz w:val="36"/>
    </w:rPr>
  </w:style>
  <w:style w:type="paragraph" w:styleId="5">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200" w:leftChars="200"/>
    </w:pPr>
  </w:style>
  <w:style w:type="paragraph" w:styleId="3">
    <w:name w:val="Body Text Indent"/>
    <w:basedOn w:val="1"/>
    <w:autoRedefine/>
    <w:qFormat/>
    <w:uiPriority w:val="0"/>
    <w:pPr>
      <w:ind w:left="420"/>
    </w:pPr>
  </w:style>
  <w:style w:type="paragraph" w:styleId="6">
    <w:name w:val="Normal Indent"/>
    <w:basedOn w:val="1"/>
    <w:autoRedefine/>
    <w:qFormat/>
    <w:uiPriority w:val="0"/>
    <w:pPr>
      <w:adjustRightInd w:val="0"/>
      <w:spacing w:line="360" w:lineRule="atLeast"/>
      <w:ind w:firstLine="420"/>
      <w:jc w:val="left"/>
      <w:textAlignment w:val="baseline"/>
    </w:pPr>
    <w:rPr>
      <w:kern w:val="0"/>
      <w:sz w:val="24"/>
    </w:rPr>
  </w:style>
  <w:style w:type="paragraph" w:styleId="7">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8">
    <w:name w:val="annotation text"/>
    <w:basedOn w:val="1"/>
    <w:link w:val="36"/>
    <w:autoRedefine/>
    <w:unhideWhenUsed/>
    <w:qFormat/>
    <w:uiPriority w:val="99"/>
    <w:pPr>
      <w:jc w:val="left"/>
    </w:pPr>
  </w:style>
  <w:style w:type="paragraph" w:styleId="9">
    <w:name w:val="Body Text"/>
    <w:basedOn w:val="1"/>
    <w:next w:val="10"/>
    <w:autoRedefine/>
    <w:qFormat/>
    <w:uiPriority w:val="0"/>
    <w:pPr>
      <w:tabs>
        <w:tab w:val="left" w:pos="562"/>
        <w:tab w:val="left" w:pos="3372"/>
        <w:tab w:val="left" w:pos="3653"/>
      </w:tabs>
    </w:pPr>
    <w:rPr>
      <w:sz w:val="24"/>
    </w:rPr>
  </w:style>
  <w:style w:type="paragraph" w:styleId="10">
    <w:name w:val="Body Text 2"/>
    <w:basedOn w:val="1"/>
    <w:autoRedefine/>
    <w:qFormat/>
    <w:uiPriority w:val="0"/>
    <w:pPr>
      <w:widowControl/>
      <w:adjustRightInd w:val="0"/>
      <w:spacing w:line="315" w:lineRule="atLeast"/>
      <w:textAlignment w:val="baseline"/>
    </w:pPr>
    <w:rPr>
      <w:kern w:val="0"/>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0"/>
    <w:pPr>
      <w:widowControl/>
      <w:ind w:left="420"/>
      <w:jc w:val="left"/>
    </w:pPr>
    <w:rPr>
      <w:kern w:val="0"/>
      <w:szCs w:val="2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8"/>
    <w:next w:val="8"/>
    <w:link w:val="37"/>
    <w:autoRedefine/>
    <w:semiHidden/>
    <w:unhideWhenUsed/>
    <w:qFormat/>
    <w:uiPriority w:val="99"/>
    <w:rPr>
      <w:b/>
      <w:bCs/>
    </w:r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9"/>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6"/>
    <w:qFormat/>
    <w:uiPriority w:val="99"/>
    <w:rPr>
      <w:sz w:val="18"/>
      <w:szCs w:val="18"/>
    </w:rPr>
  </w:style>
  <w:style w:type="character" w:customStyle="1" w:styleId="31">
    <w:name w:val="页脚 字符"/>
    <w:basedOn w:val="22"/>
    <w:link w:val="14"/>
    <w:qFormat/>
    <w:uiPriority w:val="99"/>
    <w:rPr>
      <w:sz w:val="18"/>
      <w:szCs w:val="18"/>
    </w:rPr>
  </w:style>
  <w:style w:type="character" w:customStyle="1" w:styleId="32">
    <w:name w:val="标题 2 字符"/>
    <w:basedOn w:val="22"/>
    <w:link w:val="5"/>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8"/>
    <w:qFormat/>
    <w:uiPriority w:val="99"/>
    <w:rPr>
      <w:kern w:val="2"/>
      <w:sz w:val="21"/>
      <w:szCs w:val="22"/>
    </w:rPr>
  </w:style>
  <w:style w:type="character" w:customStyle="1" w:styleId="37">
    <w:name w:val="批注主题 字符"/>
    <w:basedOn w:val="36"/>
    <w:link w:val="20"/>
    <w:semiHidden/>
    <w:qFormat/>
    <w:uiPriority w:val="99"/>
    <w:rPr>
      <w:b/>
      <w:bCs/>
      <w:kern w:val="2"/>
      <w:sz w:val="21"/>
      <w:szCs w:val="22"/>
    </w:rPr>
  </w:style>
  <w:style w:type="character" w:customStyle="1" w:styleId="38">
    <w:name w:val="批注框文本 字符"/>
    <w:basedOn w:val="22"/>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1847</Words>
  <Characters>2241</Characters>
  <Lines>1</Lines>
  <Paragraphs>1</Paragraphs>
  <TotalTime>0</TotalTime>
  <ScaleCrop>false</ScaleCrop>
  <LinksUpToDate>false</LinksUpToDate>
  <CharactersWithSpaces>2265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2025-03-14T02:05:42Z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