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深圳理工大学先行书院宿舍空间功能提升项目招标公告</w:t>
      </w:r>
    </w:p>
    <w:p>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pPr>
        <w:tabs>
          <w:tab w:val="left" w:pos="220"/>
        </w:tabs>
        <w:ind w:left="142"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参照国家和深圳市有关招标采购的相关法律法规及政策，中国远东国际招标有限公司</w:t>
      </w:r>
      <w:r>
        <w:rPr>
          <w:rFonts w:ascii="宋体" w:hAnsi="宋体" w:cs="宋体"/>
          <w:color w:val="auto"/>
          <w:sz w:val="22"/>
          <w:szCs w:val="22"/>
          <w:highlight w:val="none"/>
        </w:rPr>
        <w:t>(以下简称“采购代理机构”)受采购人的委托发布公告，欢迎有相应资质和能力的潜在投标人参加本次招标采购活动</w:t>
      </w:r>
      <w:r>
        <w:rPr>
          <w:rFonts w:hint="eastAsia" w:ascii="宋体" w:hAnsi="宋体" w:cs="宋体"/>
          <w:color w:val="auto"/>
          <w:sz w:val="22"/>
          <w:szCs w:val="22"/>
          <w:highlight w:val="none"/>
        </w:rPr>
        <w:t>。</w:t>
      </w:r>
    </w:p>
    <w:p>
      <w:pPr>
        <w:numPr>
          <w:ilvl w:val="0"/>
          <w:numId w:val="1"/>
        </w:numPr>
        <w:rPr>
          <w:rFonts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项目概况</w:t>
      </w:r>
    </w:p>
    <w:p>
      <w:pPr>
        <w:tabs>
          <w:tab w:val="left" w:pos="220"/>
        </w:tabs>
        <w:ind w:left="142"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深圳理工大学先行书院宿舍空间功能提升</w:t>
      </w:r>
      <w:r>
        <w:rPr>
          <w:rFonts w:hint="eastAsia" w:ascii="宋体" w:hAnsi="宋体" w:cs="宋体"/>
          <w:color w:val="auto"/>
          <w:sz w:val="22"/>
          <w:szCs w:val="22"/>
          <w:highlight w:val="none"/>
        </w:rPr>
        <w:t>招标项目的潜在投标人应登录“远东招标采购交易网（www.szyd11.com）”下载获取招标（采购）文件，并于202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:30（北京时间）前递交投标文件。</w:t>
      </w:r>
    </w:p>
    <w:p>
      <w:pPr>
        <w:widowControl/>
        <w:numPr>
          <w:ilvl w:val="0"/>
          <w:numId w:val="1"/>
        </w:numPr>
        <w:shd w:val="clear" w:color="auto" w:fill="FFFFFF"/>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项目基本情况：</w:t>
      </w:r>
    </w:p>
    <w:p>
      <w:pPr>
        <w:numPr>
          <w:ilvl w:val="0"/>
          <w:numId w:val="2"/>
        </w:numPr>
        <w:tabs>
          <w:tab w:val="left" w:pos="851"/>
          <w:tab w:val="left" w:pos="1134"/>
          <w:tab w:val="left" w:pos="3372"/>
          <w:tab w:val="left" w:pos="3653"/>
        </w:tabs>
        <w:ind w:left="851" w:hanging="284"/>
        <w:jc w:val="left"/>
        <w:rPr>
          <w:rFonts w:ascii="宋体" w:hAnsi="宋体"/>
          <w:color w:val="auto"/>
          <w:sz w:val="22"/>
          <w:szCs w:val="22"/>
          <w:highlight w:val="none"/>
        </w:rPr>
      </w:pPr>
      <w:r>
        <w:rPr>
          <w:rFonts w:hint="eastAsia" w:ascii="宋体" w:hAnsi="宋体"/>
          <w:b/>
          <w:color w:val="auto"/>
          <w:sz w:val="22"/>
          <w:szCs w:val="22"/>
          <w:highlight w:val="none"/>
        </w:rPr>
        <w:t>项目编号</w:t>
      </w:r>
      <w:r>
        <w:rPr>
          <w:rFonts w:ascii="宋体" w:hAnsi="宋体"/>
          <w:b/>
          <w:color w:val="auto"/>
          <w:sz w:val="22"/>
          <w:szCs w:val="22"/>
          <w:highlight w:val="none"/>
        </w:rPr>
        <w:t>:</w:t>
      </w:r>
      <w:r>
        <w:rPr>
          <w:rFonts w:hint="eastAsia" w:ascii="宋体" w:hAnsi="宋体"/>
          <w:b/>
          <w:color w:val="auto"/>
          <w:sz w:val="22"/>
          <w:szCs w:val="22"/>
          <w:highlight w:val="none"/>
        </w:rPr>
        <w:t xml:space="preserve"> </w:t>
      </w:r>
      <w:r>
        <w:rPr>
          <w:rFonts w:hint="eastAsia" w:ascii="宋体" w:hAnsi="宋体"/>
          <w:color w:val="auto"/>
          <w:sz w:val="22"/>
          <w:szCs w:val="22"/>
          <w:highlight w:val="none"/>
          <w:lang w:eastAsia="zh-CN"/>
        </w:rPr>
        <w:t>0722-2025FE7537SZF-0</w:t>
      </w:r>
    </w:p>
    <w:p>
      <w:pPr>
        <w:numPr>
          <w:ilvl w:val="0"/>
          <w:numId w:val="2"/>
        </w:numPr>
        <w:tabs>
          <w:tab w:val="left" w:pos="851"/>
          <w:tab w:val="left" w:pos="3372"/>
          <w:tab w:val="left" w:pos="3653"/>
        </w:tabs>
        <w:ind w:left="1701" w:hanging="1134"/>
        <w:jc w:val="left"/>
        <w:rPr>
          <w:rFonts w:ascii="宋体" w:hAnsi="宋体"/>
          <w:color w:val="auto"/>
          <w:sz w:val="22"/>
          <w:szCs w:val="22"/>
          <w:highlight w:val="none"/>
        </w:rPr>
      </w:pPr>
      <w:r>
        <w:rPr>
          <w:rFonts w:hint="eastAsia" w:ascii="宋体" w:hAnsi="宋体"/>
          <w:b/>
          <w:color w:val="auto"/>
          <w:sz w:val="22"/>
          <w:szCs w:val="22"/>
          <w:highlight w:val="none"/>
        </w:rPr>
        <w:t>项目名称：</w:t>
      </w:r>
      <w:r>
        <w:rPr>
          <w:rFonts w:hint="eastAsia" w:ascii="宋体" w:hAnsi="宋体"/>
          <w:color w:val="auto"/>
          <w:sz w:val="22"/>
          <w:szCs w:val="22"/>
          <w:highlight w:val="none"/>
          <w:lang w:eastAsia="zh-CN"/>
        </w:rPr>
        <w:t>深圳理工大学先行书院宿舍空间功能提升项目</w:t>
      </w:r>
    </w:p>
    <w:p>
      <w:pPr>
        <w:numPr>
          <w:ilvl w:val="0"/>
          <w:numId w:val="2"/>
        </w:numPr>
        <w:tabs>
          <w:tab w:val="left" w:pos="851"/>
          <w:tab w:val="left" w:pos="1134"/>
          <w:tab w:val="left" w:pos="3372"/>
          <w:tab w:val="left" w:pos="3653"/>
        </w:tabs>
        <w:ind w:left="987"/>
        <w:jc w:val="left"/>
        <w:rPr>
          <w:color w:val="auto"/>
          <w:highlight w:val="none"/>
        </w:rPr>
      </w:pPr>
      <w:r>
        <w:rPr>
          <w:rFonts w:hint="eastAsia" w:ascii="宋体" w:hAnsi="宋体"/>
          <w:b/>
          <w:color w:val="auto"/>
          <w:sz w:val="22"/>
          <w:szCs w:val="22"/>
          <w:highlight w:val="none"/>
        </w:rPr>
        <w:t>预算金额：</w:t>
      </w:r>
      <w:r>
        <w:rPr>
          <w:rFonts w:hint="eastAsia" w:ascii="宋体" w:hAnsi="宋体"/>
          <w:bCs/>
          <w:color w:val="auto"/>
          <w:sz w:val="22"/>
          <w:szCs w:val="22"/>
          <w:highlight w:val="none"/>
        </w:rPr>
        <w:t>人民币</w:t>
      </w:r>
      <w:r>
        <w:rPr>
          <w:rFonts w:hint="eastAsia" w:ascii="宋体" w:hAnsi="宋体"/>
          <w:bCs/>
          <w:color w:val="auto"/>
          <w:sz w:val="22"/>
          <w:szCs w:val="22"/>
          <w:highlight w:val="none"/>
          <w:lang w:val="en-US" w:eastAsia="zh-CN"/>
        </w:rPr>
        <w:t>叁拾捌万柒仟壹佰零柒元壹角肆分</w:t>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387,107.14</w:t>
      </w:r>
      <w:r>
        <w:rPr>
          <w:rFonts w:hint="eastAsia" w:ascii="宋体" w:hAnsi="宋体"/>
          <w:bCs/>
          <w:color w:val="auto"/>
          <w:sz w:val="22"/>
          <w:szCs w:val="22"/>
          <w:highlight w:val="none"/>
        </w:rPr>
        <w:t>）</w:t>
      </w:r>
    </w:p>
    <w:p>
      <w:pPr>
        <w:numPr>
          <w:ilvl w:val="0"/>
          <w:numId w:val="2"/>
        </w:numPr>
        <w:tabs>
          <w:tab w:val="left" w:pos="851"/>
          <w:tab w:val="left" w:pos="1134"/>
          <w:tab w:val="left" w:pos="3372"/>
          <w:tab w:val="left" w:pos="3653"/>
        </w:tabs>
        <w:ind w:left="851" w:hanging="284"/>
        <w:jc w:val="left"/>
        <w:rPr>
          <w:rFonts w:ascii="宋体" w:hAnsi="宋体"/>
          <w:b/>
          <w:bCs/>
          <w:color w:val="auto"/>
          <w:sz w:val="22"/>
          <w:szCs w:val="22"/>
          <w:highlight w:val="none"/>
        </w:rPr>
      </w:pPr>
      <w:r>
        <w:rPr>
          <w:rFonts w:hint="eastAsia" w:ascii="宋体" w:hAnsi="宋体"/>
          <w:b/>
          <w:bCs/>
          <w:color w:val="auto"/>
          <w:sz w:val="22"/>
          <w:szCs w:val="22"/>
          <w:highlight w:val="none"/>
        </w:rPr>
        <w:t>最高投标限价：</w:t>
      </w:r>
      <w:r>
        <w:rPr>
          <w:rFonts w:hint="eastAsia" w:ascii="宋体" w:hAnsi="宋体"/>
          <w:b w:val="0"/>
          <w:bCs w:val="0"/>
          <w:color w:val="auto"/>
          <w:sz w:val="22"/>
          <w:szCs w:val="22"/>
          <w:highlight w:val="none"/>
        </w:rPr>
        <w:t>人民币</w:t>
      </w:r>
      <w:r>
        <w:rPr>
          <w:rFonts w:hint="eastAsia" w:ascii="宋体" w:hAnsi="宋体"/>
          <w:b w:val="0"/>
          <w:bCs w:val="0"/>
          <w:color w:val="auto"/>
          <w:sz w:val="22"/>
          <w:szCs w:val="22"/>
          <w:highlight w:val="none"/>
          <w:lang w:val="en-US" w:eastAsia="zh-CN"/>
        </w:rPr>
        <w:t>叁拾捌万柒仟壹佰零柒元壹角肆分</w:t>
      </w:r>
      <w:r>
        <w:rPr>
          <w:rFonts w:hint="eastAsia" w:ascii="宋体" w:hAnsi="宋体"/>
          <w:b w:val="0"/>
          <w:bCs w:val="0"/>
          <w:color w:val="auto"/>
          <w:sz w:val="22"/>
          <w:szCs w:val="22"/>
          <w:highlight w:val="none"/>
        </w:rPr>
        <w:t>（¥</w:t>
      </w:r>
      <w:r>
        <w:rPr>
          <w:rFonts w:hint="eastAsia" w:ascii="宋体" w:hAnsi="宋体"/>
          <w:b w:val="0"/>
          <w:bCs w:val="0"/>
          <w:color w:val="auto"/>
          <w:sz w:val="22"/>
          <w:szCs w:val="22"/>
          <w:highlight w:val="none"/>
          <w:lang w:val="en-US" w:eastAsia="zh-CN"/>
        </w:rPr>
        <w:t>387,107.14</w:t>
      </w:r>
      <w:r>
        <w:rPr>
          <w:rFonts w:hint="eastAsia" w:ascii="宋体" w:hAnsi="宋体"/>
          <w:b w:val="0"/>
          <w:bCs w:val="0"/>
          <w:color w:val="auto"/>
          <w:sz w:val="22"/>
          <w:szCs w:val="22"/>
          <w:highlight w:val="none"/>
        </w:rPr>
        <w:t>）</w:t>
      </w:r>
    </w:p>
    <w:p>
      <w:pPr>
        <w:numPr>
          <w:ilvl w:val="0"/>
          <w:numId w:val="2"/>
        </w:numPr>
        <w:tabs>
          <w:tab w:val="left" w:pos="851"/>
          <w:tab w:val="left" w:pos="1134"/>
          <w:tab w:val="left" w:pos="3372"/>
          <w:tab w:val="left" w:pos="3653"/>
        </w:tabs>
        <w:ind w:left="851" w:hanging="284"/>
        <w:jc w:val="left"/>
        <w:rPr>
          <w:rFonts w:ascii="宋体" w:hAnsi="宋体"/>
          <w:b/>
          <w:bCs/>
          <w:color w:val="auto"/>
          <w:sz w:val="22"/>
          <w:szCs w:val="22"/>
          <w:highlight w:val="none"/>
        </w:rPr>
      </w:pPr>
      <w:r>
        <w:rPr>
          <w:rFonts w:hint="eastAsia" w:ascii="宋体" w:hAnsi="宋体"/>
          <w:b/>
          <w:bCs/>
          <w:color w:val="auto"/>
          <w:sz w:val="22"/>
          <w:szCs w:val="22"/>
          <w:highlight w:val="none"/>
        </w:rPr>
        <w:t>数    量：</w:t>
      </w:r>
      <w:r>
        <w:rPr>
          <w:rFonts w:hint="eastAsia" w:ascii="宋体" w:hAnsi="宋体"/>
          <w:color w:val="auto"/>
          <w:sz w:val="22"/>
          <w:szCs w:val="22"/>
          <w:highlight w:val="none"/>
        </w:rPr>
        <w:t>1项</w:t>
      </w:r>
    </w:p>
    <w:p>
      <w:pPr>
        <w:numPr>
          <w:ilvl w:val="0"/>
          <w:numId w:val="2"/>
        </w:numPr>
        <w:tabs>
          <w:tab w:val="left" w:pos="851"/>
          <w:tab w:val="left" w:pos="1134"/>
          <w:tab w:val="left" w:pos="3372"/>
          <w:tab w:val="left" w:pos="3653"/>
        </w:tabs>
        <w:ind w:left="851" w:hanging="284"/>
        <w:jc w:val="left"/>
        <w:rPr>
          <w:rFonts w:ascii="宋体" w:hAnsi="宋体"/>
          <w:bCs/>
          <w:color w:val="auto"/>
          <w:sz w:val="22"/>
          <w:szCs w:val="22"/>
          <w:highlight w:val="none"/>
        </w:rPr>
      </w:pPr>
      <w:r>
        <w:rPr>
          <w:rFonts w:hint="eastAsia" w:ascii="宋体" w:hAnsi="宋体"/>
          <w:b/>
          <w:bCs/>
          <w:color w:val="auto"/>
          <w:sz w:val="22"/>
          <w:szCs w:val="22"/>
          <w:highlight w:val="none"/>
        </w:rPr>
        <w:t>采购需求：</w:t>
      </w:r>
      <w:r>
        <w:rPr>
          <w:rFonts w:hint="eastAsia" w:ascii="宋体" w:hAnsi="宋体"/>
          <w:bCs/>
          <w:color w:val="auto"/>
          <w:sz w:val="22"/>
          <w:szCs w:val="22"/>
          <w:highlight w:val="none"/>
          <w:lang w:eastAsia="zh-CN"/>
        </w:rPr>
        <w:t>深圳理工大学先行书院宿舍空间功能提升</w:t>
      </w:r>
      <w:r>
        <w:rPr>
          <w:rFonts w:hint="eastAsia" w:ascii="宋体" w:hAnsi="宋体"/>
          <w:bCs/>
          <w:color w:val="auto"/>
          <w:sz w:val="22"/>
          <w:szCs w:val="22"/>
          <w:highlight w:val="none"/>
        </w:rPr>
        <w:t>，</w:t>
      </w:r>
      <w:r>
        <w:rPr>
          <w:rFonts w:ascii="宋体" w:hAnsi="宋体"/>
          <w:bCs/>
          <w:color w:val="auto"/>
          <w:sz w:val="22"/>
          <w:szCs w:val="22"/>
          <w:highlight w:val="none"/>
        </w:rPr>
        <w:t>详见招标文件</w:t>
      </w:r>
      <w:r>
        <w:rPr>
          <w:rFonts w:hint="eastAsia" w:ascii="宋体" w:hAnsi="宋体"/>
          <w:bCs/>
          <w:color w:val="auto"/>
          <w:sz w:val="22"/>
          <w:szCs w:val="22"/>
          <w:highlight w:val="none"/>
        </w:rPr>
        <w:t>第二章用户需求书。</w:t>
      </w:r>
    </w:p>
    <w:p>
      <w:pPr>
        <w:numPr>
          <w:ilvl w:val="0"/>
          <w:numId w:val="2"/>
        </w:numPr>
        <w:tabs>
          <w:tab w:val="left" w:pos="851"/>
          <w:tab w:val="left" w:pos="1134"/>
          <w:tab w:val="left" w:pos="3372"/>
          <w:tab w:val="left" w:pos="3653"/>
        </w:tabs>
        <w:ind w:left="851" w:hanging="284"/>
        <w:jc w:val="left"/>
        <w:rPr>
          <w:rFonts w:ascii="宋体" w:hAnsi="宋体"/>
          <w:b/>
          <w:bCs/>
          <w:color w:val="auto"/>
          <w:sz w:val="22"/>
          <w:szCs w:val="22"/>
          <w:highlight w:val="none"/>
        </w:rPr>
      </w:pPr>
      <w:r>
        <w:rPr>
          <w:rFonts w:hint="eastAsia" w:ascii="宋体" w:hAnsi="宋体"/>
          <w:b/>
          <w:bCs/>
          <w:color w:val="auto"/>
          <w:sz w:val="22"/>
          <w:szCs w:val="22"/>
          <w:highlight w:val="none"/>
        </w:rPr>
        <w:t>工期</w:t>
      </w:r>
      <w:r>
        <w:rPr>
          <w:rFonts w:ascii="宋体" w:hAnsi="宋体"/>
          <w:b/>
          <w:bCs/>
          <w:color w:val="auto"/>
          <w:sz w:val="22"/>
          <w:szCs w:val="22"/>
          <w:highlight w:val="none"/>
        </w:rPr>
        <w:t>：</w:t>
      </w:r>
      <w:r>
        <w:rPr>
          <w:rFonts w:hint="eastAsia" w:ascii="宋体" w:hAnsi="宋体"/>
          <w:b w:val="0"/>
          <w:bCs w:val="0"/>
          <w:color w:val="auto"/>
          <w:sz w:val="22"/>
          <w:szCs w:val="22"/>
          <w:highlight w:val="none"/>
          <w:lang w:val="en-US" w:eastAsia="zh-CN"/>
        </w:rPr>
        <w:t>自合同签订之日起30个日历日内完工</w:t>
      </w:r>
      <w:r>
        <w:rPr>
          <w:rFonts w:hint="eastAsia" w:ascii="宋体" w:hAnsi="宋体"/>
          <w:bCs/>
          <w:color w:val="auto"/>
          <w:sz w:val="22"/>
          <w:szCs w:val="22"/>
          <w:highlight w:val="none"/>
        </w:rPr>
        <w:t>。</w:t>
      </w:r>
    </w:p>
    <w:p>
      <w:pPr>
        <w:widowControl/>
        <w:numPr>
          <w:ilvl w:val="0"/>
          <w:numId w:val="1"/>
        </w:numPr>
        <w:shd w:val="clear" w:color="auto" w:fill="FFFFFF"/>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申请人的资格要求：</w:t>
      </w:r>
    </w:p>
    <w:p>
      <w:pPr>
        <w:numPr>
          <w:ilvl w:val="0"/>
          <w:numId w:val="3"/>
        </w:numPr>
        <w:tabs>
          <w:tab w:val="left" w:pos="851"/>
          <w:tab w:val="left" w:pos="1134"/>
          <w:tab w:val="left" w:pos="3372"/>
          <w:tab w:val="left" w:pos="3653"/>
        </w:tabs>
        <w:ind w:left="914" w:hanging="284"/>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满足《中华人民共和国政府采购法》第二十二条规定，包括但不限于：</w:t>
      </w:r>
    </w:p>
    <w:p>
      <w:pPr>
        <w:pStyle w:val="33"/>
        <w:widowControl/>
        <w:numPr>
          <w:ilvl w:val="0"/>
          <w:numId w:val="4"/>
        </w:numPr>
        <w:shd w:val="clear" w:color="auto" w:fill="FFFFFF"/>
        <w:tabs>
          <w:tab w:val="left" w:pos="420"/>
          <w:tab w:val="left" w:pos="840"/>
          <w:tab w:val="left" w:pos="993"/>
        </w:tabs>
        <w:ind w:firstLine="289"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中华人民共和国境内依法注册的独立法人或其它组织，具有独立承担民事责任的能力；</w:t>
      </w:r>
    </w:p>
    <w:p>
      <w:pPr>
        <w:pStyle w:val="33"/>
        <w:widowControl/>
        <w:numPr>
          <w:ilvl w:val="0"/>
          <w:numId w:val="4"/>
        </w:numPr>
        <w:shd w:val="clear" w:color="auto" w:fill="FFFFFF"/>
        <w:tabs>
          <w:tab w:val="left" w:pos="420"/>
          <w:tab w:val="left" w:pos="840"/>
        </w:tabs>
        <w:ind w:left="993" w:hanging="284"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具有良好的商业信誉和健全的财务会计制度，具有履行合同所必需的设备和</w:t>
      </w:r>
      <w:bookmarkStart w:id="2" w:name="_GoBack"/>
      <w:bookmarkEnd w:id="2"/>
      <w:r>
        <w:rPr>
          <w:rFonts w:hint="eastAsia" w:ascii="宋体" w:hAnsi="宋体" w:cs="宋体"/>
          <w:color w:val="auto"/>
          <w:kern w:val="0"/>
          <w:sz w:val="22"/>
          <w:szCs w:val="22"/>
          <w:highlight w:val="none"/>
        </w:rPr>
        <w:t>专业技术能力，有依法缴纳税收和社会保障资金的良好记录；</w:t>
      </w:r>
    </w:p>
    <w:p>
      <w:pPr>
        <w:pStyle w:val="33"/>
        <w:widowControl/>
        <w:numPr>
          <w:ilvl w:val="0"/>
          <w:numId w:val="4"/>
        </w:numPr>
        <w:shd w:val="clear" w:color="auto" w:fill="FFFFFF"/>
        <w:tabs>
          <w:tab w:val="left" w:pos="420"/>
          <w:tab w:val="left" w:pos="840"/>
        </w:tabs>
        <w:ind w:left="993" w:hanging="284" w:firstLineChars="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pPr>
        <w:pStyle w:val="33"/>
        <w:widowControl/>
        <w:numPr>
          <w:ilvl w:val="0"/>
          <w:numId w:val="4"/>
        </w:numPr>
        <w:shd w:val="clear" w:color="auto" w:fill="FFFFFF"/>
        <w:tabs>
          <w:tab w:val="left" w:pos="420"/>
          <w:tab w:val="left" w:pos="840"/>
        </w:tabs>
        <w:ind w:left="993" w:hanging="284" w:firstLineChars="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投标人及其法定代表人于前三年内（投标人成立不足三年的可从成立之日起算）无因违反建设工程法律、法规规定而受到建设行政主管部门红色警示并正在红色警示期间的情况；</w:t>
      </w:r>
    </w:p>
    <w:p>
      <w:pPr>
        <w:pStyle w:val="33"/>
        <w:widowControl/>
        <w:numPr>
          <w:ilvl w:val="0"/>
          <w:numId w:val="4"/>
        </w:numPr>
        <w:shd w:val="clear" w:color="auto" w:fill="FFFFFF"/>
        <w:tabs>
          <w:tab w:val="left" w:pos="420"/>
          <w:tab w:val="left" w:pos="840"/>
        </w:tabs>
        <w:ind w:left="993" w:hanging="284"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"http://www.szzfcg.cn"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lang w:eastAsia="zh-CN"/>
        </w:rPr>
        <w:t>http://zfcg.szggzy.com:8081/</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）和“国家企业信用信息公示系统（www.gsxt.gov.cn）等官网列入“失信被执行人、重大税收违法案件当事人名单、政府采购严重违法失信行为记录名单”；</w:t>
      </w:r>
    </w:p>
    <w:p>
      <w:pPr>
        <w:pStyle w:val="33"/>
        <w:widowControl/>
        <w:numPr>
          <w:ilvl w:val="0"/>
          <w:numId w:val="4"/>
        </w:numPr>
        <w:shd w:val="clear" w:color="auto" w:fill="FFFFFF"/>
        <w:tabs>
          <w:tab w:val="left" w:pos="420"/>
          <w:tab w:val="left" w:pos="840"/>
        </w:tabs>
        <w:ind w:left="993" w:hanging="284" w:firstLineChars="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不存在《深圳市财政局政府采购供应商信用信息管理办法》(深财规〔2023〕3号）列明的严重违法失信行为；(由投标人在《政府采购投标及履约承诺函》)中作出声明)；</w:t>
      </w:r>
    </w:p>
    <w:p>
      <w:pPr>
        <w:pStyle w:val="33"/>
        <w:widowControl/>
        <w:numPr>
          <w:ilvl w:val="0"/>
          <w:numId w:val="4"/>
        </w:numPr>
        <w:shd w:val="clear" w:color="auto" w:fill="FFFFFF"/>
        <w:tabs>
          <w:tab w:val="left" w:pos="420"/>
          <w:tab w:val="left" w:pos="840"/>
        </w:tabs>
        <w:ind w:left="993" w:hanging="284"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法律、行政法规规定的其他条件。</w:t>
      </w:r>
    </w:p>
    <w:p>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为采购项目提供整体设计、规范编制或者项目管理、监理、检测等服务的供应商，不得再参加该采购项目同一合同项下的其他采购活动。 </w:t>
      </w:r>
    </w:p>
    <w:p>
      <w:pPr>
        <w:numPr>
          <w:ilvl w:val="0"/>
          <w:numId w:val="3"/>
        </w:numPr>
        <w:tabs>
          <w:tab w:val="left" w:pos="851"/>
          <w:tab w:val="left" w:pos="1134"/>
          <w:tab w:val="left" w:pos="3372"/>
          <w:tab w:val="left" w:pos="3653"/>
        </w:tabs>
        <w:ind w:left="914" w:hanging="284"/>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单位负责人为同一人或者存在直接控股、管理关系的不同供应商，不得参加同一合同项下的政府采购活动。 </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val="0"/>
          <w:color w:val="auto"/>
          <w:kern w:val="0"/>
          <w:sz w:val="22"/>
          <w:szCs w:val="22"/>
          <w:highlight w:val="none"/>
        </w:rPr>
        <w:t>不同投标人的法定代表人、主要经营负责人、项目投标授权代表人、项目负责人、主要技术人员不得为同一人、属同一单位或者在同一单位缴纳社会保险；不同投标人的投标文件不得由同</w:t>
      </w:r>
      <w:r>
        <w:rPr>
          <w:rFonts w:hint="eastAsia" w:ascii="宋体" w:hAnsi="宋体" w:eastAsia="宋体" w:cs="宋体"/>
          <w:b w:val="0"/>
          <w:bCs w:val="0"/>
          <w:color w:val="auto"/>
          <w:kern w:val="0"/>
          <w:sz w:val="22"/>
          <w:szCs w:val="22"/>
          <w:highlight w:val="none"/>
        </w:rPr>
        <w:t>一单位或者同一人编制；单位负责人为同一人或者存在直接控股、管理关系的不同供应商，不得参加本项目政府采购活动（由投标人填写《供应商基本情况表》相关信息）</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bCs/>
          <w:color w:val="auto"/>
          <w:kern w:val="0"/>
          <w:sz w:val="22"/>
          <w:szCs w:val="22"/>
          <w:highlight w:val="none"/>
          <w:u w:val="double"/>
        </w:rPr>
      </w:pPr>
      <w:r>
        <w:rPr>
          <w:rFonts w:hint="eastAsia" w:ascii="宋体" w:hAnsi="宋体" w:eastAsia="宋体" w:cs="宋体"/>
          <w:b/>
          <w:bCs/>
          <w:color w:val="auto"/>
          <w:kern w:val="0"/>
          <w:sz w:val="22"/>
          <w:szCs w:val="22"/>
          <w:highlight w:val="none"/>
        </w:rPr>
        <w:t>落实政府采购政策需满足的资格要求：</w:t>
      </w:r>
      <w:r>
        <w:rPr>
          <w:rFonts w:hint="eastAsia" w:ascii="宋体" w:hAnsi="宋体" w:eastAsia="宋体" w:cs="宋体"/>
          <w:b/>
          <w:bCs/>
          <w:color w:val="auto"/>
          <w:kern w:val="0"/>
          <w:sz w:val="22"/>
          <w:szCs w:val="22"/>
          <w:highlight w:val="none"/>
          <w:u w:val="double"/>
        </w:rPr>
        <w:t>本项目属于专门面向</w:t>
      </w:r>
      <w:r>
        <w:rPr>
          <w:rFonts w:hint="eastAsia" w:ascii="宋体" w:hAnsi="宋体" w:eastAsia="宋体" w:cs="宋体"/>
          <w:b/>
          <w:bCs/>
          <w:color w:val="auto"/>
          <w:kern w:val="0"/>
          <w:sz w:val="22"/>
          <w:szCs w:val="22"/>
          <w:highlight w:val="none"/>
          <w:u w:val="double"/>
          <w:lang w:val="en-US" w:eastAsia="zh-CN"/>
        </w:rPr>
        <w:t xml:space="preserve"> 建筑业  </w:t>
      </w:r>
      <w:r>
        <w:rPr>
          <w:rFonts w:hint="eastAsia" w:ascii="宋体" w:hAnsi="宋体" w:eastAsia="宋体" w:cs="宋体"/>
          <w:b/>
          <w:bCs/>
          <w:color w:val="auto"/>
          <w:kern w:val="0"/>
          <w:sz w:val="22"/>
          <w:szCs w:val="22"/>
          <w:highlight w:val="none"/>
          <w:u w:val="double"/>
        </w:rPr>
        <w:t>的中小企业和视同中小企业的其他主体采购的项目；</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val="0"/>
          <w:color w:val="auto"/>
          <w:kern w:val="0"/>
          <w:sz w:val="22"/>
          <w:szCs w:val="22"/>
          <w:highlight w:val="none"/>
        </w:rPr>
      </w:pPr>
      <w:r>
        <w:rPr>
          <w:rFonts w:hint="eastAsia" w:ascii="宋体" w:hAnsi="宋体" w:eastAsia="宋体" w:cs="宋体"/>
          <w:b/>
          <w:bCs/>
          <w:color w:val="auto"/>
          <w:kern w:val="0"/>
          <w:sz w:val="22"/>
          <w:szCs w:val="22"/>
          <w:highlight w:val="none"/>
        </w:rPr>
        <w:t>投标人必须有</w:t>
      </w:r>
      <w:r>
        <w:rPr>
          <w:rFonts w:hint="eastAsia" w:ascii="宋体" w:hAnsi="宋体" w:eastAsia="宋体" w:cs="宋体"/>
          <w:b/>
          <w:bCs/>
          <w:color w:val="auto"/>
          <w:kern w:val="0"/>
          <w:sz w:val="22"/>
          <w:szCs w:val="22"/>
          <w:highlight w:val="none"/>
          <w:lang w:eastAsia="zh-CN"/>
        </w:rPr>
        <w:t>建筑装修装饰工程专业承包二级或以上资质</w:t>
      </w:r>
      <w:r>
        <w:rPr>
          <w:rFonts w:hint="eastAsia" w:ascii="宋体" w:hAnsi="宋体" w:eastAsia="宋体" w:cs="宋体"/>
          <w:b/>
          <w:bCs/>
          <w:color w:val="auto"/>
          <w:kern w:val="0"/>
          <w:sz w:val="22"/>
          <w:szCs w:val="22"/>
          <w:highlight w:val="none"/>
          <w:lang w:val="en-US" w:eastAsia="zh-CN"/>
        </w:rPr>
        <w:t>和钢结构工程专业承包</w:t>
      </w:r>
      <w:r>
        <w:rPr>
          <w:rFonts w:hint="eastAsia" w:ascii="宋体" w:hAnsi="宋体" w:eastAsia="宋体" w:cs="宋体"/>
          <w:b/>
          <w:bCs/>
          <w:color w:val="auto"/>
          <w:kern w:val="0"/>
          <w:sz w:val="22"/>
          <w:szCs w:val="22"/>
          <w:highlight w:val="none"/>
          <w:lang w:eastAsia="zh-CN"/>
        </w:rPr>
        <w:t>二级或以上资质</w:t>
      </w:r>
      <w:r>
        <w:rPr>
          <w:rFonts w:hint="eastAsia" w:ascii="宋体" w:hAnsi="宋体" w:eastAsia="宋体" w:cs="宋体"/>
          <w:b/>
          <w:bCs/>
          <w:color w:val="auto"/>
          <w:kern w:val="0"/>
          <w:sz w:val="22"/>
          <w:szCs w:val="22"/>
          <w:highlight w:val="none"/>
        </w:rPr>
        <w:t>；</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val="0"/>
          <w:color w:val="auto"/>
          <w:kern w:val="0"/>
          <w:sz w:val="22"/>
          <w:szCs w:val="22"/>
          <w:highlight w:val="none"/>
        </w:rPr>
      </w:pPr>
      <w:r>
        <w:rPr>
          <w:rFonts w:hint="eastAsia" w:ascii="宋体" w:hAnsi="宋体" w:eastAsia="宋体" w:cs="宋体"/>
          <w:b/>
          <w:bCs/>
          <w:color w:val="auto"/>
          <w:kern w:val="0"/>
          <w:sz w:val="22"/>
          <w:szCs w:val="22"/>
          <w:highlight w:val="none"/>
          <w:lang w:eastAsia="zh-CN"/>
        </w:rPr>
        <w:t>项目负责人具有建筑工程专业二级或以上建造师资质，且具备安全生产考核B证</w:t>
      </w:r>
      <w:r>
        <w:rPr>
          <w:rFonts w:hint="eastAsia" w:ascii="宋体" w:hAnsi="宋体" w:eastAsia="宋体" w:cs="宋体"/>
          <w:b/>
          <w:bCs/>
          <w:color w:val="auto"/>
          <w:kern w:val="0"/>
          <w:sz w:val="22"/>
          <w:szCs w:val="22"/>
          <w:highlight w:val="none"/>
        </w:rPr>
        <w:t>；</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val="0"/>
          <w:color w:val="auto"/>
          <w:kern w:val="0"/>
          <w:sz w:val="22"/>
          <w:szCs w:val="22"/>
          <w:highlight w:val="none"/>
        </w:rPr>
      </w:pPr>
      <w:r>
        <w:rPr>
          <w:rFonts w:hint="eastAsia" w:ascii="宋体" w:hAnsi="宋体" w:eastAsia="宋体" w:cs="宋体"/>
          <w:b/>
          <w:bCs/>
          <w:color w:val="auto"/>
          <w:kern w:val="0"/>
          <w:sz w:val="22"/>
          <w:szCs w:val="22"/>
          <w:highlight w:val="none"/>
        </w:rPr>
        <w:t>投标人必须具有安全生产许可证；</w:t>
      </w:r>
    </w:p>
    <w:p>
      <w:pPr>
        <w:numPr>
          <w:ilvl w:val="0"/>
          <w:numId w:val="3"/>
        </w:numPr>
        <w:tabs>
          <w:tab w:val="left" w:pos="851"/>
          <w:tab w:val="left" w:pos="1134"/>
          <w:tab w:val="left" w:pos="3372"/>
          <w:tab w:val="left" w:pos="3653"/>
        </w:tabs>
        <w:ind w:left="914" w:hanging="284"/>
        <w:jc w:val="left"/>
        <w:rPr>
          <w:rFonts w:hint="eastAsia" w:ascii="宋体" w:hAnsi="宋体" w:eastAsia="宋体" w:cs="宋体"/>
          <w:b w:val="0"/>
          <w:color w:val="auto"/>
          <w:kern w:val="0"/>
          <w:sz w:val="22"/>
          <w:szCs w:val="22"/>
          <w:highlight w:val="none"/>
        </w:rPr>
      </w:pPr>
      <w:r>
        <w:rPr>
          <w:rFonts w:hint="eastAsia" w:ascii="宋体" w:hAnsi="宋体" w:eastAsia="宋体" w:cs="宋体"/>
          <w:b/>
          <w:bCs/>
          <w:color w:val="auto"/>
          <w:kern w:val="0"/>
          <w:sz w:val="22"/>
          <w:szCs w:val="22"/>
          <w:highlight w:val="none"/>
        </w:rPr>
        <w:t>本项目不接受联合体投标和选用进口产品参与投标，不接受分包、转包。</w:t>
      </w:r>
      <w:r>
        <w:rPr>
          <w:rFonts w:hint="eastAsia" w:ascii="宋体" w:hAnsi="宋体" w:eastAsia="宋体" w:cs="宋体"/>
          <w:b w:val="0"/>
          <w:color w:val="auto"/>
          <w:kern w:val="0"/>
          <w:sz w:val="22"/>
          <w:szCs w:val="22"/>
          <w:highlight w:val="none"/>
        </w:rPr>
        <w:t xml:space="preserve"> </w:t>
      </w:r>
    </w:p>
    <w:p>
      <w:pPr>
        <w:widowControl/>
        <w:numPr>
          <w:ilvl w:val="0"/>
          <w:numId w:val="1"/>
        </w:numPr>
        <w:shd w:val="clear" w:color="auto" w:fill="FFFFFF"/>
        <w:spacing w:line="288" w:lineRule="auto"/>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获取招标文件</w:t>
      </w:r>
    </w:p>
    <w:p>
      <w:pPr>
        <w:pStyle w:val="19"/>
        <w:spacing w:after="0" w:line="240" w:lineRule="auto"/>
        <w:ind w:left="437" w:leftChars="208" w:firstLine="0"/>
        <w:rPr>
          <w:rFonts w:hint="eastAsia" w:ascii="宋体" w:hAnsi="宋体" w:cs="宋体"/>
          <w:color w:val="auto"/>
          <w:sz w:val="22"/>
          <w:szCs w:val="22"/>
          <w:highlight w:val="none"/>
        </w:rPr>
      </w:pPr>
      <w:r>
        <w:rPr>
          <w:rFonts w:hint="eastAsia" w:ascii="宋体" w:hAnsi="宋体" w:cs="宋体"/>
          <w:color w:val="auto"/>
          <w:sz w:val="22"/>
          <w:szCs w:val="22"/>
          <w:highlight w:val="none"/>
        </w:rPr>
        <w:t>1、时间：</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26</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日17时（北京时间）。</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2、获取方式为线上。获取方式指引：</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3、本采购文件（数据文档下载）收费：人民币500.00元/项/包，概不退还。</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咨询电话：0755-83629832、82078919转101、121 e-Mail: info@zgyd11.com。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投标人须知与用户需求查阅地址：深圳市福田区上步路锦峰大厦22楼-远东开评标中心</w:t>
      </w:r>
      <w:r>
        <w:rPr>
          <w:rFonts w:hint="eastAsia" w:ascii="宋体" w:hAnsi="宋体" w:cs="宋体"/>
          <w:color w:val="auto"/>
          <w:kern w:val="0"/>
          <w:sz w:val="22"/>
          <w:szCs w:val="22"/>
          <w:highlight w:val="none"/>
        </w:rPr>
        <w:t>。</w:t>
      </w:r>
    </w:p>
    <w:p>
      <w:pPr>
        <w:numPr>
          <w:ilvl w:val="0"/>
          <w:numId w:val="1"/>
        </w:numPr>
        <w:rPr>
          <w:rFonts w:ascii="宋体" w:hAnsi="宋体" w:cs="宋体"/>
          <w:b/>
          <w:color w:val="auto"/>
          <w:sz w:val="22"/>
          <w:szCs w:val="22"/>
          <w:highlight w:val="none"/>
        </w:rPr>
      </w:pPr>
      <w:r>
        <w:rPr>
          <w:rFonts w:hint="eastAsia" w:ascii="宋体" w:hAnsi="宋体" w:cs="宋体"/>
          <w:b/>
          <w:color w:val="auto"/>
          <w:sz w:val="22"/>
          <w:szCs w:val="22"/>
          <w:highlight w:val="none"/>
        </w:rPr>
        <w:t>提交投标文件截止时间、开标时间和地点</w:t>
      </w:r>
    </w:p>
    <w:p>
      <w:pPr>
        <w:tabs>
          <w:tab w:val="left" w:pos="426"/>
          <w:tab w:val="left" w:pos="567"/>
          <w:tab w:val="left" w:pos="709"/>
          <w:tab w:val="left" w:pos="993"/>
        </w:tabs>
        <w:ind w:left="567" w:hanging="283"/>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ascii="宋体" w:hAnsi="宋体" w:cs="宋体"/>
          <w:color w:val="auto"/>
          <w:kern w:val="0"/>
          <w:sz w:val="22"/>
          <w:szCs w:val="22"/>
          <w:highlight w:val="none"/>
        </w:rPr>
        <w:t>.</w:t>
      </w:r>
      <w:r>
        <w:rPr>
          <w:rFonts w:hint="eastAsia" w:ascii="宋体" w:hAnsi="宋体" w:cs="宋体"/>
          <w:b/>
          <w:color w:val="auto"/>
          <w:kern w:val="0"/>
          <w:sz w:val="22"/>
          <w:szCs w:val="22"/>
          <w:highlight w:val="none"/>
        </w:rPr>
        <w:t>递交投标文件时间：</w:t>
      </w:r>
      <w:r>
        <w:rPr>
          <w:rFonts w:hint="eastAsia" w:ascii="宋体" w:hAnsi="宋体" w:cs="宋体"/>
          <w:color w:val="auto"/>
          <w:kern w:val="0"/>
          <w:sz w:val="22"/>
          <w:szCs w:val="22"/>
          <w:highlight w:val="none"/>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07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07</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:00至</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:30（北京时间）。</w:t>
      </w:r>
    </w:p>
    <w:p>
      <w:pPr>
        <w:tabs>
          <w:tab w:val="left" w:pos="426"/>
          <w:tab w:val="left" w:pos="567"/>
          <w:tab w:val="left" w:pos="709"/>
          <w:tab w:val="left" w:pos="993"/>
        </w:tabs>
        <w:ind w:left="567" w:hanging="283"/>
        <w:rPr>
          <w:rFonts w:ascii="Calibri" w:hAnsi="Calibri" w:eastAsia="仿宋"/>
          <w:bCs/>
          <w:color w:val="auto"/>
          <w:sz w:val="22"/>
          <w:szCs w:val="22"/>
          <w:highlight w:val="none"/>
          <w:u w:val="single"/>
        </w:rPr>
      </w:pPr>
      <w:r>
        <w:rPr>
          <w:rFonts w:hint="eastAsia" w:ascii="宋体" w:hAnsi="宋体" w:cs="宋体"/>
          <w:bCs/>
          <w:color w:val="auto"/>
          <w:sz w:val="22"/>
          <w:szCs w:val="22"/>
          <w:highlight w:val="none"/>
        </w:rPr>
        <w:t>2</w:t>
      </w:r>
      <w:r>
        <w:rPr>
          <w:rFonts w:ascii="宋体" w:hAnsi="宋体" w:cs="宋体"/>
          <w:bCs/>
          <w:color w:val="auto"/>
          <w:sz w:val="22"/>
          <w:szCs w:val="22"/>
          <w:highlight w:val="none"/>
        </w:rPr>
        <w:t>.</w:t>
      </w:r>
      <w:r>
        <w:rPr>
          <w:rFonts w:hint="eastAsia" w:ascii="宋体" w:hAnsi="宋体" w:cs="宋体"/>
          <w:b/>
          <w:bCs/>
          <w:color w:val="auto"/>
          <w:kern w:val="0"/>
          <w:sz w:val="22"/>
          <w:szCs w:val="22"/>
          <w:highlight w:val="none"/>
        </w:rPr>
        <w:t>投标截止及开标时间：</w:t>
      </w:r>
      <w:r>
        <w:rPr>
          <w:rFonts w:hint="eastAsia" w:ascii="宋体" w:hAnsi="宋体" w:cs="宋体"/>
          <w:color w:val="auto"/>
          <w:kern w:val="0"/>
          <w:sz w:val="22"/>
          <w:szCs w:val="22"/>
          <w:highlight w:val="none"/>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07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07</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:30（北京时间）。</w:t>
      </w:r>
    </w:p>
    <w:p>
      <w:pPr>
        <w:tabs>
          <w:tab w:val="left" w:pos="426"/>
          <w:tab w:val="left" w:pos="567"/>
          <w:tab w:val="left" w:pos="709"/>
          <w:tab w:val="left" w:pos="993"/>
        </w:tabs>
        <w:ind w:left="567" w:hanging="283"/>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w:t>
      </w:r>
      <w:r>
        <w:rPr>
          <w:rFonts w:hint="eastAsia" w:ascii="宋体" w:hAnsi="宋体" w:cs="宋体"/>
          <w:color w:val="auto"/>
          <w:kern w:val="0"/>
          <w:sz w:val="22"/>
          <w:szCs w:val="22"/>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tabs>
          <w:tab w:val="left" w:pos="426"/>
          <w:tab w:val="left" w:pos="567"/>
          <w:tab w:val="left" w:pos="709"/>
          <w:tab w:val="left" w:pos="993"/>
        </w:tabs>
        <w:ind w:left="655" w:leftChars="312"/>
        <w:rPr>
          <w:rFonts w:ascii="Calibri" w:hAnsi="Calibri" w:eastAsia="仿宋"/>
          <w:bCs/>
          <w:color w:val="auto"/>
          <w:sz w:val="22"/>
          <w:szCs w:val="22"/>
          <w:highlight w:val="none"/>
          <w:u w:val="double"/>
          <w:shd w:val="clear" w:color="auto" w:fill="auto"/>
        </w:rPr>
      </w:pPr>
      <w:r>
        <w:rPr>
          <w:rFonts w:hint="eastAsia" w:ascii="宋体" w:hAnsi="宋体" w:cs="宋体"/>
          <w:b/>
          <w:bCs/>
          <w:color w:val="auto"/>
          <w:kern w:val="0"/>
          <w:sz w:val="22"/>
          <w:szCs w:val="22"/>
          <w:highlight w:val="none"/>
          <w:u w:val="double"/>
          <w:shd w:val="clear" w:color="auto" w:fill="auto"/>
        </w:rPr>
        <w:t>特别说明：建议投标人以实名邮递（快递）的方式在投标文件递交截止时间前递交至采购代理机构。</w:t>
      </w:r>
    </w:p>
    <w:p>
      <w:pPr>
        <w:tabs>
          <w:tab w:val="left" w:pos="426"/>
          <w:tab w:val="left" w:pos="567"/>
          <w:tab w:val="left" w:pos="709"/>
          <w:tab w:val="left" w:pos="993"/>
        </w:tabs>
        <w:ind w:left="567" w:hanging="283"/>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r>
        <w:rPr>
          <w:rFonts w:ascii="宋体" w:hAnsi="宋体" w:cs="宋体"/>
          <w:color w:val="auto"/>
          <w:kern w:val="0"/>
          <w:sz w:val="22"/>
          <w:szCs w:val="22"/>
          <w:highlight w:val="none"/>
        </w:rPr>
        <w:t>.</w:t>
      </w:r>
      <w:r>
        <w:rPr>
          <w:rFonts w:hint="eastAsia" w:ascii="宋体" w:hAnsi="宋体" w:cs="宋体"/>
          <w:b/>
          <w:bCs/>
          <w:color w:val="auto"/>
          <w:kern w:val="0"/>
          <w:sz w:val="22"/>
          <w:szCs w:val="22"/>
          <w:highlight w:val="none"/>
        </w:rPr>
        <w:t>递交投标文件及开标地点：</w:t>
      </w:r>
      <w:r>
        <w:rPr>
          <w:rFonts w:hint="eastAsia" w:ascii="宋体" w:hAnsi="宋体" w:cs="宋体"/>
          <w:color w:val="auto"/>
          <w:kern w:val="0"/>
          <w:sz w:val="22"/>
          <w:szCs w:val="22"/>
          <w:highlight w:val="none"/>
        </w:rPr>
        <w:t>深圳市福田区上步南路1001号锦峰大厦22楼中国远东国际招标有限公司深圳分公司开评标室。</w:t>
      </w:r>
    </w:p>
    <w:p>
      <w:pPr>
        <w:tabs>
          <w:tab w:val="left" w:pos="426"/>
          <w:tab w:val="left" w:pos="567"/>
          <w:tab w:val="left" w:pos="709"/>
          <w:tab w:val="left" w:pos="993"/>
        </w:tabs>
        <w:ind w:left="567" w:hanging="283"/>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r>
        <w:rPr>
          <w:rFonts w:ascii="宋体" w:hAnsi="宋体" w:cs="宋体"/>
          <w:color w:val="auto"/>
          <w:kern w:val="0"/>
          <w:sz w:val="22"/>
          <w:szCs w:val="22"/>
          <w:highlight w:val="none"/>
        </w:rPr>
        <w:t>.</w:t>
      </w:r>
      <w:r>
        <w:rPr>
          <w:rFonts w:hint="eastAsia" w:ascii="宋体" w:hAnsi="宋体" w:cs="宋体"/>
          <w:b/>
          <w:bCs/>
          <w:color w:val="auto"/>
          <w:kern w:val="0"/>
          <w:sz w:val="22"/>
          <w:szCs w:val="22"/>
          <w:highlight w:val="none"/>
        </w:rPr>
        <w:t>开标现场及观摩开标仪式：</w:t>
      </w:r>
      <w:r>
        <w:rPr>
          <w:rFonts w:hint="eastAsia" w:ascii="宋体" w:hAnsi="宋体" w:cs="宋体"/>
          <w:color w:val="auto"/>
          <w:kern w:val="0"/>
          <w:sz w:val="22"/>
          <w:szCs w:val="22"/>
          <w:highlight w:val="none"/>
        </w:rPr>
        <w:t>本项目开标仪式采用线上方式，邀请参与投标供应商于开标时间通过在线视音频观摩开标仪式。在条件许可的情形下，向申请在线视音频观摩开标仪式的其他人员发出观摩邀请。</w:t>
      </w:r>
    </w:p>
    <w:p>
      <w:pPr>
        <w:tabs>
          <w:tab w:val="left" w:pos="426"/>
          <w:tab w:val="left" w:pos="567"/>
          <w:tab w:val="left" w:pos="709"/>
          <w:tab w:val="left" w:pos="993"/>
        </w:tabs>
        <w:ind w:left="284" w:firstLine="440" w:firstLineChars="200"/>
        <w:rPr>
          <w:rFonts w:hint="eastAsia" w:ascii="Calibri" w:hAnsi="Calibri"/>
          <w:color w:val="auto"/>
          <w:sz w:val="22"/>
          <w:szCs w:val="22"/>
          <w:highlight w:val="none"/>
        </w:rPr>
      </w:pPr>
      <w:r>
        <w:rPr>
          <w:rFonts w:hint="eastAsia" w:ascii="宋体" w:hAnsi="宋体" w:cs="宋体"/>
          <w:color w:val="auto"/>
          <w:kern w:val="0"/>
          <w:sz w:val="22"/>
          <w:szCs w:val="22"/>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pPr>
        <w:numPr>
          <w:ilvl w:val="0"/>
          <w:numId w:val="1"/>
        </w:numPr>
        <w:rPr>
          <w:rFonts w:ascii="宋体" w:hAnsi="宋体" w:cs="宋体"/>
          <w:b/>
          <w:color w:val="auto"/>
          <w:sz w:val="22"/>
          <w:szCs w:val="22"/>
          <w:highlight w:val="none"/>
        </w:rPr>
      </w:pPr>
      <w:r>
        <w:rPr>
          <w:rFonts w:hint="eastAsia" w:ascii="宋体" w:hAnsi="宋体" w:cs="宋体"/>
          <w:b/>
          <w:color w:val="auto"/>
          <w:sz w:val="22"/>
          <w:szCs w:val="22"/>
          <w:highlight w:val="none"/>
        </w:rPr>
        <w:t>公告期限及</w:t>
      </w:r>
      <w:r>
        <w:rPr>
          <w:rFonts w:ascii="宋体" w:hAnsi="宋体" w:cs="宋体"/>
          <w:b/>
          <w:color w:val="auto"/>
          <w:sz w:val="22"/>
          <w:szCs w:val="22"/>
          <w:highlight w:val="none"/>
        </w:rPr>
        <w:t>发</w:t>
      </w:r>
      <w:r>
        <w:rPr>
          <w:rFonts w:hint="eastAsia" w:ascii="宋体" w:hAnsi="宋体" w:cs="宋体"/>
          <w:b/>
          <w:color w:val="auto"/>
          <w:sz w:val="22"/>
          <w:szCs w:val="22"/>
          <w:highlight w:val="none"/>
        </w:rPr>
        <w:t>布</w:t>
      </w:r>
      <w:r>
        <w:rPr>
          <w:rFonts w:ascii="宋体" w:hAnsi="宋体" w:cs="宋体"/>
          <w:b/>
          <w:color w:val="auto"/>
          <w:sz w:val="22"/>
          <w:szCs w:val="22"/>
          <w:highlight w:val="none"/>
        </w:rPr>
        <w:t>媒</w:t>
      </w:r>
      <w:r>
        <w:rPr>
          <w:rFonts w:hint="eastAsia" w:ascii="宋体" w:hAnsi="宋体" w:cs="宋体"/>
          <w:b/>
          <w:color w:val="auto"/>
          <w:sz w:val="22"/>
          <w:szCs w:val="22"/>
          <w:highlight w:val="none"/>
        </w:rPr>
        <w:t>介：</w:t>
      </w:r>
    </w:p>
    <w:p>
      <w:pPr>
        <w:tabs>
          <w:tab w:val="left" w:pos="567"/>
        </w:tabs>
        <w:ind w:left="284"/>
        <w:rPr>
          <w:rFonts w:hint="eastAsia" w:ascii="宋体" w:hAnsi="宋体" w:cs="宋体"/>
          <w:color w:val="auto"/>
          <w:sz w:val="22"/>
          <w:szCs w:val="22"/>
          <w:highlight w:val="none"/>
        </w:rPr>
      </w:pPr>
      <w:r>
        <w:rPr>
          <w:rFonts w:hint="eastAsia" w:ascii="宋体" w:hAnsi="宋体" w:cs="宋体"/>
          <w:color w:val="auto"/>
          <w:sz w:val="22"/>
          <w:szCs w:val="22"/>
          <w:highlight w:val="none"/>
        </w:rPr>
        <w:t>自本公告发布之日起</w:t>
      </w:r>
      <w:r>
        <w:rPr>
          <w:rFonts w:ascii="宋体" w:hAnsi="宋体" w:cs="宋体"/>
          <w:color w:val="auto"/>
          <w:sz w:val="22"/>
          <w:szCs w:val="22"/>
          <w:highlight w:val="none"/>
        </w:rPr>
        <w:t>5个工作日</w:t>
      </w:r>
      <w:r>
        <w:rPr>
          <w:rFonts w:hint="eastAsia" w:ascii="宋体" w:hAnsi="宋体" w:cs="宋体"/>
          <w:color w:val="auto"/>
          <w:sz w:val="22"/>
          <w:szCs w:val="22"/>
          <w:highlight w:val="none"/>
        </w:rPr>
        <w:t xml:space="preserve">； </w:t>
      </w:r>
    </w:p>
    <w:p>
      <w:pPr>
        <w:numPr>
          <w:ilvl w:val="0"/>
          <w:numId w:val="5"/>
        </w:numPr>
        <w:tabs>
          <w:tab w:val="left" w:pos="567"/>
        </w:tabs>
        <w:ind w:hanging="556"/>
        <w:rPr>
          <w:rFonts w:ascii="宋体" w:hAnsi="宋体" w:cs="宋体"/>
          <w:color w:val="auto"/>
          <w:sz w:val="22"/>
          <w:szCs w:val="22"/>
          <w:highlight w:val="none"/>
        </w:rPr>
      </w:pPr>
      <w:r>
        <w:rPr>
          <w:rFonts w:hint="eastAsia" w:ascii="宋体" w:hAnsi="宋体" w:cs="宋体"/>
          <w:color w:val="auto"/>
          <w:sz w:val="22"/>
          <w:szCs w:val="22"/>
          <w:highlight w:val="none"/>
        </w:rPr>
        <w:t>https://www.szyd11.com（远东招标采购交易网）</w:t>
      </w:r>
    </w:p>
    <w:p>
      <w:pPr>
        <w:numPr>
          <w:ilvl w:val="0"/>
          <w:numId w:val="5"/>
        </w:numPr>
        <w:tabs>
          <w:tab w:val="left" w:pos="567"/>
        </w:tabs>
        <w:ind w:left="284" w:firstLine="0"/>
        <w:rPr>
          <w:rFonts w:ascii="宋体" w:hAnsi="宋体" w:cs="宋体"/>
          <w:color w:val="auto"/>
          <w:sz w:val="22"/>
          <w:szCs w:val="22"/>
          <w:highlight w:val="none"/>
        </w:rPr>
      </w:pPr>
      <w:r>
        <w:rPr>
          <w:rFonts w:hint="eastAsia" w:ascii="宋体" w:hAnsi="宋体" w:cs="宋体"/>
          <w:color w:val="auto"/>
          <w:sz w:val="22"/>
          <w:szCs w:val="22"/>
          <w:highlight w:val="none"/>
        </w:rPr>
        <w:t>https://zfcg.szexgrp.com/static/index.html（深圳公共资源交易中心）</w:t>
      </w:r>
    </w:p>
    <w:p>
      <w:pPr>
        <w:numPr>
          <w:ilvl w:val="0"/>
          <w:numId w:val="1"/>
        </w:numPr>
        <w:rPr>
          <w:rFonts w:ascii="宋体" w:hAnsi="宋体" w:cs="宋体"/>
          <w:b/>
          <w:color w:val="auto"/>
          <w:sz w:val="22"/>
          <w:szCs w:val="22"/>
          <w:highlight w:val="none"/>
        </w:rPr>
      </w:pPr>
      <w:r>
        <w:rPr>
          <w:rFonts w:hint="eastAsia" w:ascii="宋体" w:hAnsi="宋体" w:cs="宋体"/>
          <w:b/>
          <w:color w:val="auto"/>
          <w:sz w:val="22"/>
          <w:szCs w:val="22"/>
          <w:highlight w:val="none"/>
        </w:rPr>
        <w:t>其他补充事宜：</w:t>
      </w:r>
    </w:p>
    <w:p>
      <w:pPr>
        <w:widowControl/>
        <w:numPr>
          <w:ilvl w:val="0"/>
          <w:numId w:val="6"/>
        </w:numPr>
        <w:shd w:val="clear" w:color="auto" w:fill="FFFFFF"/>
        <w:tabs>
          <w:tab w:val="left" w:pos="567"/>
        </w:tabs>
        <w:spacing w:line="312" w:lineRule="auto"/>
        <w:ind w:left="567" w:hanging="283"/>
        <w:jc w:val="lef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项目审批情况：</w:t>
      </w:r>
      <w:r>
        <w:rPr>
          <w:rFonts w:hint="eastAsia" w:ascii="宋体" w:hAnsi="宋体" w:cs="宋体"/>
          <w:color w:val="auto"/>
          <w:kern w:val="0"/>
          <w:sz w:val="22"/>
          <w:szCs w:val="22"/>
          <w:highlight w:val="none"/>
        </w:rPr>
        <w:t>本项目已获得主管部门审批，资金已落实。</w:t>
      </w:r>
    </w:p>
    <w:p>
      <w:pPr>
        <w:widowControl/>
        <w:numPr>
          <w:ilvl w:val="0"/>
          <w:numId w:val="6"/>
        </w:numPr>
        <w:shd w:val="clear" w:color="auto" w:fill="FFFFFF"/>
        <w:tabs>
          <w:tab w:val="left" w:pos="567"/>
        </w:tabs>
        <w:ind w:left="567" w:hanging="283"/>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评审办法和标准：</w:t>
      </w:r>
      <w:r>
        <w:rPr>
          <w:rFonts w:hint="eastAsia" w:ascii="宋体" w:hAnsi="宋体" w:cs="宋体"/>
          <w:color w:val="auto"/>
          <w:kern w:val="0"/>
          <w:sz w:val="22"/>
          <w:szCs w:val="22"/>
          <w:highlight w:val="none"/>
        </w:rPr>
        <w:t>本项目评审采用综合评分法,详细的评分因素和标准见招标文件。</w:t>
      </w:r>
    </w:p>
    <w:p>
      <w:pPr>
        <w:numPr>
          <w:ilvl w:val="0"/>
          <w:numId w:val="1"/>
        </w:numPr>
        <w:rPr>
          <w:rFonts w:hint="eastAsia" w:ascii="宋体" w:hAnsi="宋体" w:cs="宋体"/>
          <w:b/>
          <w:color w:val="auto"/>
          <w:sz w:val="22"/>
          <w:szCs w:val="22"/>
          <w:highlight w:val="none"/>
        </w:rPr>
      </w:pPr>
      <w:r>
        <w:rPr>
          <w:rFonts w:hint="eastAsia" w:ascii="宋体" w:hAnsi="宋体" w:cs="宋体"/>
          <w:b/>
          <w:color w:val="auto"/>
          <w:sz w:val="22"/>
          <w:szCs w:val="22"/>
          <w:highlight w:val="none"/>
        </w:rPr>
        <w:t>对本次招标提出询问，请按以下方式联系</w:t>
      </w:r>
    </w:p>
    <w:p>
      <w:pPr>
        <w:widowControl/>
        <w:numPr>
          <w:ilvl w:val="0"/>
          <w:numId w:val="7"/>
        </w:numPr>
        <w:tabs>
          <w:tab w:val="left" w:pos="567"/>
        </w:tabs>
        <w:autoSpaceDE w:val="0"/>
        <w:autoSpaceDN w:val="0"/>
        <w:ind w:hanging="556"/>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采购代理机构信息：</w:t>
      </w:r>
    </w:p>
    <w:p>
      <w:pPr>
        <w:tabs>
          <w:tab w:val="left" w:pos="567"/>
        </w:tabs>
        <w:ind w:left="976" w:leftChars="200" w:hanging="55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中国远东国际招标有限公司</w:t>
      </w:r>
    </w:p>
    <w:p>
      <w:pPr>
        <w:tabs>
          <w:tab w:val="left" w:pos="567"/>
        </w:tabs>
        <w:ind w:left="976" w:leftChars="200" w:hanging="55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地址：深圳市福田区上步南路</w:t>
      </w:r>
      <w:r>
        <w:rPr>
          <w:rFonts w:ascii="宋体" w:hAnsi="宋体" w:cs="宋体"/>
          <w:color w:val="auto"/>
          <w:kern w:val="0"/>
          <w:sz w:val="22"/>
          <w:szCs w:val="22"/>
          <w:highlight w:val="none"/>
        </w:rPr>
        <w:t>1001锦峰大厦22楼</w:t>
      </w:r>
    </w:p>
    <w:p>
      <w:pPr>
        <w:tabs>
          <w:tab w:val="left" w:pos="567"/>
        </w:tabs>
        <w:ind w:left="976" w:leftChars="200" w:hanging="556"/>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联系人姓名：李工、叶工</w:t>
      </w:r>
    </w:p>
    <w:p>
      <w:pPr>
        <w:tabs>
          <w:tab w:val="left" w:pos="567"/>
        </w:tabs>
        <w:ind w:left="976" w:leftChars="200" w:hanging="55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电话：（洽购招标文件）0755-83629806/83629816/83629826</w:t>
      </w:r>
    </w:p>
    <w:p>
      <w:pPr>
        <w:tabs>
          <w:tab w:val="left" w:pos="567"/>
        </w:tabs>
        <w:ind w:left="976" w:leftChars="200" w:hanging="55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（其它咨询）0755-82078919、82077364</w:t>
      </w:r>
    </w:p>
    <w:p>
      <w:pPr>
        <w:tabs>
          <w:tab w:val="left" w:pos="567"/>
        </w:tabs>
        <w:ind w:left="976" w:leftChars="200" w:hanging="556"/>
        <w:rPr>
          <w:rFonts w:ascii="宋体" w:hAnsi="宋体" w:cs="宋体"/>
          <w:color w:val="auto"/>
          <w:kern w:val="0"/>
          <w:sz w:val="22"/>
          <w:szCs w:val="22"/>
          <w:highlight w:val="none"/>
        </w:rPr>
      </w:pPr>
      <w:r>
        <w:rPr>
          <w:rFonts w:hint="eastAsia" w:ascii="宋体" w:hAnsi="宋体" w:cs="宋体"/>
          <w:color w:val="auto"/>
          <w:kern w:val="0"/>
          <w:sz w:val="22"/>
          <w:szCs w:val="22"/>
          <w:highlight w:val="none"/>
        </w:rPr>
        <w:t>传真：0755-82077519</w:t>
      </w:r>
    </w:p>
    <w:p>
      <w:pPr>
        <w:tabs>
          <w:tab w:val="left" w:pos="567"/>
        </w:tabs>
        <w:ind w:left="976" w:leftChars="200" w:hanging="55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邮箱：info@zgyd11.com、dwq@zgyd11.com</w:t>
      </w:r>
    </w:p>
    <w:p>
      <w:pPr>
        <w:widowControl/>
        <w:numPr>
          <w:ilvl w:val="0"/>
          <w:numId w:val="7"/>
        </w:numPr>
        <w:tabs>
          <w:tab w:val="left" w:pos="567"/>
        </w:tabs>
        <w:autoSpaceDE w:val="0"/>
        <w:autoSpaceDN w:val="0"/>
        <w:ind w:hanging="556"/>
        <w:textAlignment w:val="bottom"/>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项目联系方式</w:t>
      </w:r>
    </w:p>
    <w:p>
      <w:pPr>
        <w:tabs>
          <w:tab w:val="left" w:pos="567"/>
        </w:tabs>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项目联系人：程工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王工</w:t>
      </w:r>
    </w:p>
    <w:p>
      <w:pPr>
        <w:tabs>
          <w:tab w:val="left" w:pos="567"/>
        </w:tabs>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电　话：0755-82078919、82077364转140</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164</w:t>
      </w:r>
    </w:p>
    <w:p>
      <w:pPr>
        <w:widowControl/>
        <w:numPr>
          <w:ilvl w:val="0"/>
          <w:numId w:val="7"/>
        </w:numPr>
        <w:tabs>
          <w:tab w:val="left" w:pos="567"/>
        </w:tabs>
        <w:autoSpaceDE w:val="0"/>
        <w:autoSpaceDN w:val="0"/>
        <w:ind w:hanging="556"/>
        <w:textAlignment w:val="bottom"/>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采购人信息：</w:t>
      </w:r>
      <w:r>
        <w:rPr>
          <w:rFonts w:hint="eastAsia" w:ascii="宋体" w:hAnsi="宋体" w:cs="宋体"/>
          <w:b/>
          <w:color w:val="auto"/>
          <w:kern w:val="0"/>
          <w:sz w:val="22"/>
          <w:szCs w:val="22"/>
          <w:highlight w:val="none"/>
          <w:lang w:eastAsia="zh-CN"/>
        </w:rPr>
        <w:t>深圳理工大学</w:t>
      </w:r>
      <w:r>
        <w:rPr>
          <w:rFonts w:hint="eastAsia" w:ascii="宋体" w:hAnsi="宋体" w:cs="宋体"/>
          <w:b/>
          <w:color w:val="auto"/>
          <w:kern w:val="0"/>
          <w:sz w:val="22"/>
          <w:szCs w:val="22"/>
          <w:highlight w:val="none"/>
        </w:rPr>
        <w:tab/>
      </w:r>
    </w:p>
    <w:p>
      <w:pPr>
        <w:tabs>
          <w:tab w:val="left" w:pos="567"/>
        </w:tabs>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u w:val="none"/>
          <w:lang w:val="en-US" w:eastAsia="zh-CN"/>
        </w:rPr>
        <w:t>王</w:t>
      </w:r>
      <w:r>
        <w:rPr>
          <w:rFonts w:hint="eastAsia" w:ascii="宋体" w:hAnsi="宋体" w:eastAsia="宋体" w:cs="宋体"/>
          <w:color w:val="auto"/>
          <w:kern w:val="0"/>
          <w:sz w:val="22"/>
          <w:szCs w:val="22"/>
          <w:highlight w:val="none"/>
        </w:rPr>
        <w:t>老师</w:t>
      </w:r>
    </w:p>
    <w:p>
      <w:pPr>
        <w:tabs>
          <w:tab w:val="left" w:pos="567"/>
        </w:tabs>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联系电话：0755-26608014</w:t>
      </w:r>
    </w:p>
    <w:p>
      <w:pPr>
        <w:tabs>
          <w:tab w:val="left" w:pos="567"/>
        </w:tabs>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    址：深圳市光明区新湖街道公常路1号</w:t>
      </w:r>
    </w:p>
    <w:p>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26</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866F17"/>
    <w:multiLevelType w:val="multilevel"/>
    <w:tmpl w:val="02866F1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87440"/>
    <w:multiLevelType w:val="multilevel"/>
    <w:tmpl w:val="18287440"/>
    <w:lvl w:ilvl="0" w:tentative="0">
      <w:start w:val="1"/>
      <w:numFmt w:val="decimal"/>
      <w:lvlText w:val="%1."/>
      <w:lvlJc w:val="left"/>
      <w:pPr>
        <w:ind w:left="846" w:hanging="420"/>
      </w:pPr>
      <w:rPr>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23674D6E"/>
    <w:multiLevelType w:val="multilevel"/>
    <w:tmpl w:val="23674D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0D026B"/>
    <w:multiLevelType w:val="multilevel"/>
    <w:tmpl w:val="4D0D026B"/>
    <w:lvl w:ilvl="0" w:tentative="0">
      <w:start w:val="1"/>
      <w:numFmt w:val="decimal"/>
      <w:lvlText w:val="%1."/>
      <w:lvlJc w:val="left"/>
      <w:pPr>
        <w:ind w:left="483" w:hanging="420"/>
      </w:pPr>
    </w:lvl>
    <w:lvl w:ilvl="1" w:tentative="0">
      <w:start w:val="1"/>
      <w:numFmt w:val="lowerLetter"/>
      <w:lvlText w:val="%2)"/>
      <w:lvlJc w:val="left"/>
      <w:pPr>
        <w:ind w:left="903" w:hanging="420"/>
      </w:pPr>
    </w:lvl>
    <w:lvl w:ilvl="2" w:tentative="0">
      <w:start w:val="1"/>
      <w:numFmt w:val="lowerRoman"/>
      <w:lvlText w:val="%3."/>
      <w:lvlJc w:val="right"/>
      <w:pPr>
        <w:ind w:left="1323" w:hanging="420"/>
      </w:pPr>
    </w:lvl>
    <w:lvl w:ilvl="3" w:tentative="0">
      <w:start w:val="1"/>
      <w:numFmt w:val="decimal"/>
      <w:lvlText w:val="%4."/>
      <w:lvlJc w:val="left"/>
      <w:pPr>
        <w:ind w:left="1743" w:hanging="420"/>
      </w:pPr>
    </w:lvl>
    <w:lvl w:ilvl="4" w:tentative="0">
      <w:start w:val="1"/>
      <w:numFmt w:val="lowerLetter"/>
      <w:lvlText w:val="%5)"/>
      <w:lvlJc w:val="left"/>
      <w:pPr>
        <w:ind w:left="2163" w:hanging="420"/>
      </w:pPr>
    </w:lvl>
    <w:lvl w:ilvl="5" w:tentative="0">
      <w:start w:val="1"/>
      <w:numFmt w:val="lowerRoman"/>
      <w:lvlText w:val="%6."/>
      <w:lvlJc w:val="right"/>
      <w:pPr>
        <w:ind w:left="2583" w:hanging="420"/>
      </w:pPr>
    </w:lvl>
    <w:lvl w:ilvl="6" w:tentative="0">
      <w:start w:val="1"/>
      <w:numFmt w:val="decimal"/>
      <w:lvlText w:val="%7."/>
      <w:lvlJc w:val="left"/>
      <w:pPr>
        <w:ind w:left="3003" w:hanging="420"/>
      </w:pPr>
    </w:lvl>
    <w:lvl w:ilvl="7" w:tentative="0">
      <w:start w:val="1"/>
      <w:numFmt w:val="lowerLetter"/>
      <w:lvlText w:val="%8)"/>
      <w:lvlJc w:val="left"/>
      <w:pPr>
        <w:ind w:left="3423" w:hanging="420"/>
      </w:pPr>
    </w:lvl>
    <w:lvl w:ilvl="8" w:tentative="0">
      <w:start w:val="1"/>
      <w:numFmt w:val="lowerRoman"/>
      <w:lvlText w:val="%9."/>
      <w:lvlJc w:val="right"/>
      <w:pPr>
        <w:ind w:left="3843" w:hanging="420"/>
      </w:pPr>
    </w:lvl>
  </w:abstractNum>
  <w:abstractNum w:abstractNumId="5">
    <w:nsid w:val="5174BCF4"/>
    <w:multiLevelType w:val="singleLevel"/>
    <w:tmpl w:val="5174BCF4"/>
    <w:lvl w:ilvl="0" w:tentative="0">
      <w:start w:val="1"/>
      <w:numFmt w:val="chineseCounting"/>
      <w:suff w:val="nothing"/>
      <w:lvlText w:val="%1、"/>
      <w:lvlJc w:val="left"/>
      <w:pPr>
        <w:ind w:left="0" w:firstLine="420"/>
      </w:pPr>
      <w:rPr>
        <w:rFonts w:hint="eastAsia"/>
        <w:b/>
        <w:lang w:val="en-US"/>
      </w:rPr>
    </w:lvl>
  </w:abstractNum>
  <w:abstractNum w:abstractNumId="6">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TUyYWM4MzQ1OWFhNjRhYzBiNWNkYzE1MGMyY2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D0673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1"/>
    <w:qFormat/>
    <w:uiPriority w:val="9"/>
    <w:pPr>
      <w:widowControl/>
      <w:jc w:val="left"/>
      <w:outlineLvl w:val="1"/>
    </w:pPr>
    <w:rPr>
      <w:rFonts w:ascii="宋体" w:hAnsi="宋体" w:eastAsia="宋体" w:cs="宋体"/>
      <w:b/>
      <w:bCs/>
      <w:kern w:val="0"/>
      <w:sz w:val="16"/>
      <w:szCs w:val="16"/>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6">
    <w:name w:val="toa heading"/>
    <w:next w:val="1"/>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5"/>
    <w:unhideWhenUsed/>
    <w:qFormat/>
    <w:uiPriority w:val="99"/>
    <w:pPr>
      <w:jc w:val="left"/>
    </w:pPr>
  </w:style>
  <w:style w:type="paragraph" w:styleId="8">
    <w:name w:val="Body Text Indent"/>
    <w:basedOn w:val="1"/>
    <w:qFormat/>
    <w:uiPriority w:val="0"/>
    <w:pPr>
      <w:ind w:left="420"/>
    </w:pPr>
  </w:style>
  <w:style w:type="paragraph" w:styleId="9">
    <w:name w:val="Plain Text"/>
    <w:basedOn w:val="1"/>
    <w:link w:val="38"/>
    <w:qFormat/>
    <w:uiPriority w:val="0"/>
    <w:rPr>
      <w:rFonts w:ascii="宋体" w:hAnsi="Courier New"/>
      <w:szCs w:val="20"/>
    </w:rPr>
  </w:style>
  <w:style w:type="paragraph" w:styleId="10">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1">
    <w:name w:val="Balloon Text"/>
    <w:basedOn w:val="1"/>
    <w:link w:val="37"/>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widowControl/>
      <w:adjustRightInd w:val="0"/>
      <w:spacing w:line="315" w:lineRule="atLeast"/>
      <w:textAlignment w:val="baseline"/>
    </w:pPr>
    <w:rPr>
      <w:kern w:val="0"/>
    </w:rPr>
  </w:style>
  <w:style w:type="paragraph" w:styleId="16">
    <w:name w:val="Normal (Web)"/>
    <w:basedOn w:val="1"/>
    <w:qFormat/>
    <w:uiPriority w:val="99"/>
    <w:rPr>
      <w:sz w:val="24"/>
    </w:rPr>
  </w:style>
  <w:style w:type="paragraph" w:styleId="17">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8">
    <w:name w:val="annotation subject"/>
    <w:basedOn w:val="7"/>
    <w:next w:val="7"/>
    <w:link w:val="36"/>
    <w:semiHidden/>
    <w:unhideWhenUsed/>
    <w:qFormat/>
    <w:uiPriority w:val="99"/>
    <w:rPr>
      <w:b/>
      <w:bCs/>
    </w:rPr>
  </w:style>
  <w:style w:type="paragraph" w:styleId="19">
    <w:name w:val="Body Text First Indent 2"/>
    <w:basedOn w:val="8"/>
    <w:unhideWhenUsed/>
    <w:qFormat/>
    <w:uiPriority w:val="99"/>
    <w:pPr>
      <w:spacing w:after="120"/>
      <w:ind w:left="200" w:leftChars="200"/>
    </w:pPr>
  </w:style>
  <w:style w:type="character" w:styleId="22">
    <w:name w:val="Strong"/>
    <w:basedOn w:val="21"/>
    <w:qFormat/>
    <w:uiPriority w:val="22"/>
    <w:rPr>
      <w:b/>
      <w:bCs/>
    </w:rPr>
  </w:style>
  <w:style w:type="character" w:styleId="23">
    <w:name w:val="Hyperlink"/>
    <w:basedOn w:val="21"/>
    <w:qFormat/>
    <w:uiPriority w:val="0"/>
    <w:rPr>
      <w:color w:val="0000FF"/>
      <w:u w:val="single"/>
    </w:rPr>
  </w:style>
  <w:style w:type="character" w:styleId="24">
    <w:name w:val="annotation reference"/>
    <w:basedOn w:val="21"/>
    <w:unhideWhenUsed/>
    <w:qFormat/>
    <w:uiPriority w:val="0"/>
    <w:rPr>
      <w:sz w:val="21"/>
      <w:szCs w:val="21"/>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6">
    <w:name w:val="正文格式"/>
    <w:basedOn w:val="2"/>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表格文字"/>
    <w:basedOn w:val="1"/>
    <w:qFormat/>
    <w:uiPriority w:val="0"/>
    <w:pPr>
      <w:spacing w:before="25" w:after="25"/>
      <w:jc w:val="left"/>
    </w:pPr>
    <w:rPr>
      <w:bCs/>
      <w:spacing w:val="10"/>
      <w:kern w:val="0"/>
      <w:sz w:val="24"/>
      <w:szCs w:val="20"/>
    </w:rPr>
  </w:style>
  <w:style w:type="character" w:customStyle="1" w:styleId="29">
    <w:name w:val="页眉 字符"/>
    <w:basedOn w:val="21"/>
    <w:link w:val="14"/>
    <w:qFormat/>
    <w:uiPriority w:val="99"/>
    <w:rPr>
      <w:sz w:val="18"/>
      <w:szCs w:val="18"/>
    </w:rPr>
  </w:style>
  <w:style w:type="character" w:customStyle="1" w:styleId="30">
    <w:name w:val="页脚 字符"/>
    <w:basedOn w:val="21"/>
    <w:link w:val="12"/>
    <w:qFormat/>
    <w:uiPriority w:val="99"/>
    <w:rPr>
      <w:sz w:val="18"/>
      <w:szCs w:val="18"/>
    </w:rPr>
  </w:style>
  <w:style w:type="character" w:customStyle="1" w:styleId="31">
    <w:name w:val="标题 2 字符"/>
    <w:basedOn w:val="21"/>
    <w:link w:val="4"/>
    <w:qFormat/>
    <w:uiPriority w:val="9"/>
    <w:rPr>
      <w:rFonts w:ascii="宋体" w:hAnsi="宋体" w:eastAsia="宋体" w:cs="宋体"/>
      <w:b/>
      <w:bCs/>
      <w:kern w:val="0"/>
      <w:sz w:val="16"/>
      <w:szCs w:val="16"/>
    </w:rPr>
  </w:style>
  <w:style w:type="character" w:customStyle="1" w:styleId="32">
    <w:name w:val="15"/>
    <w:basedOn w:val="21"/>
    <w:qFormat/>
    <w:uiPriority w:val="0"/>
  </w:style>
  <w:style w:type="paragraph" w:styleId="33">
    <w:name w:val="List Paragraph"/>
    <w:basedOn w:val="1"/>
    <w:qFormat/>
    <w:uiPriority w:val="34"/>
    <w:pPr>
      <w:ind w:firstLine="420" w:firstLineChars="200"/>
    </w:pPr>
    <w:rPr>
      <w:rFonts w:ascii="Times New Roman" w:hAnsi="Times New Roman" w:eastAsia="宋体" w:cs="Times New Roman"/>
      <w:szCs w:val="24"/>
    </w:r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5">
    <w:name w:val="批注文字 字符"/>
    <w:basedOn w:val="21"/>
    <w:link w:val="7"/>
    <w:qFormat/>
    <w:uiPriority w:val="99"/>
    <w:rPr>
      <w:kern w:val="2"/>
      <w:sz w:val="21"/>
      <w:szCs w:val="22"/>
    </w:rPr>
  </w:style>
  <w:style w:type="character" w:customStyle="1" w:styleId="36">
    <w:name w:val="批注主题 字符"/>
    <w:basedOn w:val="35"/>
    <w:link w:val="18"/>
    <w:semiHidden/>
    <w:qFormat/>
    <w:uiPriority w:val="99"/>
    <w:rPr>
      <w:b/>
      <w:bCs/>
      <w:kern w:val="2"/>
      <w:sz w:val="21"/>
      <w:szCs w:val="22"/>
    </w:rPr>
  </w:style>
  <w:style w:type="character" w:customStyle="1" w:styleId="37">
    <w:name w:val="批注框文本 字符"/>
    <w:basedOn w:val="21"/>
    <w:link w:val="11"/>
    <w:semiHidden/>
    <w:qFormat/>
    <w:uiPriority w:val="99"/>
    <w:rPr>
      <w:kern w:val="2"/>
      <w:sz w:val="18"/>
      <w:szCs w:val="18"/>
    </w:rPr>
  </w:style>
  <w:style w:type="character" w:customStyle="1" w:styleId="38">
    <w:name w:val="纯文本 字符"/>
    <w:link w:val="9"/>
    <w:qFormat/>
    <w:uiPriority w:val="0"/>
    <w:rPr>
      <w:rFonts w:ascii="宋体" w:hAnsi="Courier New"/>
      <w:kern w:val="2"/>
      <w:sz w:val="21"/>
    </w:rPr>
  </w:style>
  <w:style w:type="character" w:customStyle="1" w:styleId="39">
    <w:name w:val="纯文本 Char1"/>
    <w:basedOn w:val="21"/>
    <w:semiHidden/>
    <w:qFormat/>
    <w:uiPriority w:val="99"/>
    <w:rPr>
      <w:rFonts w:ascii="宋体" w:hAnsi="Courier New" w:eastAsia="宋体" w:cs="Courier New"/>
      <w:kern w:val="2"/>
      <w:sz w:val="21"/>
      <w:szCs w:val="21"/>
    </w:rPr>
  </w:style>
  <w:style w:type="character" w:customStyle="1" w:styleId="40">
    <w:name w:val="font21"/>
    <w:qFormat/>
    <w:uiPriority w:val="0"/>
    <w:rPr>
      <w:rFonts w:hint="eastAsia" w:ascii="宋体" w:hAnsi="宋体" w:eastAsia="宋体" w:cs="宋体"/>
      <w:color w:val="000000"/>
      <w:sz w:val="22"/>
      <w:szCs w:val="22"/>
      <w:u w:val="none"/>
    </w:rPr>
  </w:style>
  <w:style w:type="character" w:customStyle="1" w:styleId="41">
    <w:name w:val="font71"/>
    <w:qFormat/>
    <w:uiPriority w:val="0"/>
    <w:rPr>
      <w:rFonts w:hint="default" w:ascii="Times New Roman" w:hAnsi="Times New Roman" w:cs="Times New Roman"/>
      <w:color w:val="000000"/>
      <w:sz w:val="22"/>
      <w:szCs w:val="22"/>
      <w:u w:val="none"/>
    </w:rPr>
  </w:style>
  <w:style w:type="paragraph" w:customStyle="1" w:styleId="42">
    <w:name w:val="_Style 34"/>
    <w:basedOn w:val="1"/>
    <w:next w:val="33"/>
    <w:qFormat/>
    <w:uiPriority w:val="34"/>
    <w:pPr>
      <w:ind w:firstLine="420" w:firstLineChars="200"/>
    </w:pPr>
    <w:rPr>
      <w:rFonts w:ascii="Times New Roman" w:hAnsi="Times New Roman" w:eastAsia="宋体" w:cs="Times New Roman"/>
      <w:szCs w:val="20"/>
    </w:rPr>
  </w:style>
  <w:style w:type="paragraph" w:customStyle="1" w:styleId="43">
    <w:name w:val="_Style 35"/>
    <w:basedOn w:val="1"/>
    <w:next w:val="33"/>
    <w:qFormat/>
    <w:uiPriority w:val="34"/>
    <w:pPr>
      <w:ind w:firstLine="420" w:firstLineChars="200"/>
    </w:pPr>
    <w:rPr>
      <w:rFonts w:ascii="Times New Roman" w:hAnsi="Times New Roman" w:eastAsia="宋体" w:cs="Times New Roman"/>
      <w:szCs w:val="20"/>
    </w:rPr>
  </w:style>
  <w:style w:type="paragraph" w:customStyle="1" w:styleId="44">
    <w:name w:val="_Style 36"/>
    <w:basedOn w:val="1"/>
    <w:next w:val="33"/>
    <w:qFormat/>
    <w:uiPriority w:val="34"/>
    <w:pPr>
      <w:ind w:firstLine="420" w:firstLineChars="200"/>
    </w:pPr>
    <w:rPr>
      <w:rFonts w:ascii="仿宋" w:hAnsi="仿宋" w:eastAsia="宋体" w:cs="Times New Roman"/>
      <w:szCs w:val="24"/>
    </w:rPr>
  </w:style>
  <w:style w:type="paragraph" w:customStyle="1" w:styleId="45">
    <w:name w:val="_Style 37"/>
    <w:basedOn w:val="1"/>
    <w:next w:val="33"/>
    <w:qFormat/>
    <w:uiPriority w:val="34"/>
    <w:pPr>
      <w:ind w:firstLine="420" w:firstLineChars="200"/>
    </w:pPr>
    <w:rPr>
      <w:rFonts w:ascii="仿宋" w:hAnsi="仿宋" w:eastAsia="宋体" w:cs="Times New Roman"/>
      <w:szCs w:val="24"/>
    </w:rPr>
  </w:style>
  <w:style w:type="paragraph" w:customStyle="1" w:styleId="46">
    <w:name w:val="_Style 38"/>
    <w:basedOn w:val="1"/>
    <w:next w:val="33"/>
    <w:qFormat/>
    <w:uiPriority w:val="34"/>
    <w:pPr>
      <w:ind w:firstLine="420" w:firstLineChars="200"/>
    </w:pPr>
    <w:rPr>
      <w:rFonts w:ascii="Calibri" w:hAnsi="Calibri" w:eastAsia="宋体" w:cs="Times New Roman"/>
      <w:szCs w:val="20"/>
    </w:rPr>
  </w:style>
  <w:style w:type="paragraph" w:customStyle="1" w:styleId="47">
    <w:name w:val="_Style 39"/>
    <w:basedOn w:val="1"/>
    <w:next w:val="33"/>
    <w:qFormat/>
    <w:uiPriority w:val="34"/>
    <w:pPr>
      <w:ind w:firstLine="420" w:firstLineChars="200"/>
    </w:pPr>
    <w:rPr>
      <w:rFonts w:ascii="仿宋" w:hAnsi="仿宋" w:eastAsia="宋体" w:cs="Times New Roman"/>
      <w:szCs w:val="24"/>
    </w:rPr>
  </w:style>
  <w:style w:type="paragraph" w:customStyle="1" w:styleId="48">
    <w:name w:val="_Style 40"/>
    <w:basedOn w:val="1"/>
    <w:next w:val="33"/>
    <w:qFormat/>
    <w:uiPriority w:val="34"/>
    <w:pPr>
      <w:ind w:firstLine="420" w:firstLineChars="200"/>
    </w:pPr>
    <w:rPr>
      <w:rFonts w:ascii="仿宋" w:hAnsi="仿宋" w:eastAsia="宋体" w:cs="Times New Roman"/>
      <w:szCs w:val="24"/>
    </w:rPr>
  </w:style>
  <w:style w:type="paragraph" w:customStyle="1" w:styleId="49">
    <w:name w:val="_Style 41"/>
    <w:basedOn w:val="1"/>
    <w:next w:val="33"/>
    <w:qFormat/>
    <w:uiPriority w:val="34"/>
    <w:pPr>
      <w:ind w:firstLine="420" w:firstLineChars="200"/>
    </w:pPr>
    <w:rPr>
      <w:rFonts w:ascii="仿宋" w:hAnsi="仿宋" w:eastAsia="宋体" w:cs="Times New Roman"/>
      <w:szCs w:val="24"/>
    </w:rPr>
  </w:style>
  <w:style w:type="paragraph" w:customStyle="1" w:styleId="50">
    <w:name w:val="_Style 42"/>
    <w:basedOn w:val="1"/>
    <w:next w:val="33"/>
    <w:qFormat/>
    <w:uiPriority w:val="34"/>
    <w:pPr>
      <w:ind w:firstLine="420" w:firstLineChars="200"/>
    </w:pPr>
    <w:rPr>
      <w:rFonts w:ascii="仿宋" w:hAnsi="仿宋" w:eastAsia="宋体" w:cs="Times New Roman"/>
      <w:szCs w:val="24"/>
    </w:rPr>
  </w:style>
  <w:style w:type="character" w:customStyle="1" w:styleId="51">
    <w:name w:val="Unresolved Mention"/>
    <w:basedOn w:val="21"/>
    <w:semiHidden/>
    <w:unhideWhenUsed/>
    <w:qFormat/>
    <w:uiPriority w:val="99"/>
    <w:rPr>
      <w:color w:val="605E5C"/>
      <w:shd w:val="clear" w:color="auto" w:fill="E1DFDD"/>
    </w:rPr>
  </w:style>
  <w:style w:type="paragraph" w:customStyle="1" w:styleId="52">
    <w:name w:val="_Style 139"/>
    <w:basedOn w:val="1"/>
    <w:next w:val="33"/>
    <w:qFormat/>
    <w:uiPriority w:val="34"/>
    <w:pPr>
      <w:ind w:firstLine="420" w:firstLineChars="200"/>
    </w:pPr>
  </w:style>
  <w:style w:type="paragraph" w:customStyle="1" w:styleId="53">
    <w:name w:val="_Style 2"/>
    <w:basedOn w:val="1"/>
    <w:qFormat/>
    <w:uiPriority w:val="0"/>
    <w:pPr>
      <w:ind w:firstLine="420" w:firstLineChars="200"/>
    </w:pPr>
    <w:rPr>
      <w:rFonts w:ascii="Calibri" w:hAnsi="Calibri"/>
      <w:szCs w:val="22"/>
    </w:rPr>
  </w:style>
  <w:style w:type="paragraph" w:customStyle="1" w:styleId="54">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2098</Words>
  <Characters>2540</Characters>
  <Lines>14</Lines>
  <Paragraphs>4</Paragraphs>
  <TotalTime>0</TotalTime>
  <ScaleCrop>false</ScaleCrop>
  <LinksUpToDate>false</LinksUpToDate>
  <CharactersWithSpaces>2558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远东招标-W</cp:lastModifiedBy>
  <cp:lastPrinted>2018-10-22T09:23:00Z</cp:lastPrinted>
  <dcterms:modified xsi:type="dcterms:W3CDTF">2025-06-26T01:11:25Z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C0249E3E0AFB4D51BE56A403331CE516</vt:lpwstr>
  </property>
</Properties>
</file>