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82B8ED">
      <w:pPr>
        <w:spacing w:line="500" w:lineRule="exact"/>
        <w:jc w:val="center"/>
        <w:rPr>
          <w:rFonts w:hint="default" w:ascii="宋体" w:hAnsi="宋体" w:cs="宋体"/>
          <w:color w:val="000000" w:themeColor="text1"/>
          <w:sz w:val="21"/>
          <w:szCs w:val="22"/>
          <w:highlight w:val="none"/>
          <w:lang w:val="en-US"/>
          <w14:textFill>
            <w14:solidFill>
              <w14:schemeClr w14:val="tx1"/>
            </w14:solidFill>
          </w14:textFill>
        </w:rPr>
      </w:pPr>
      <w:r>
        <w:rPr>
          <w:rFonts w:hint="eastAsia" w:ascii="宋体" w:hAnsi="宋体" w:cs="宋体"/>
          <w:b/>
          <w:bCs/>
          <w:color w:val="000000" w:themeColor="text1"/>
          <w:sz w:val="36"/>
          <w:szCs w:val="36"/>
          <w:highlight w:val="none"/>
          <w:lang w:val="en-US" w:eastAsia="zh-CN"/>
          <w14:textFill>
            <w14:solidFill>
              <w14:schemeClr w14:val="tx1"/>
            </w14:solidFill>
          </w14:textFill>
        </w:rPr>
        <w:t>清华大学深圳国际研究生院国际一期C座一层招租项目公告</w:t>
      </w:r>
    </w:p>
    <w:p w14:paraId="02E00AFC">
      <w:pPr>
        <w:tabs>
          <w:tab w:val="left" w:pos="220"/>
        </w:tabs>
        <w:spacing w:line="300" w:lineRule="exact"/>
        <w:ind w:left="142" w:firstLine="484" w:firstLineChars="202"/>
        <w:rPr>
          <w:rFonts w:ascii="Times New Roman" w:hAnsi="Times New Roman" w:eastAsia="宋体" w:cs="Times New Roman"/>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 </w:t>
      </w:r>
      <w:r>
        <w:rPr>
          <w:rFonts w:ascii="Times New Roman" w:hAnsi="Times New Roman" w:eastAsia="宋体" w:cs="Times New Roman"/>
          <w:color w:val="000000" w:themeColor="text1"/>
          <w:sz w:val="24"/>
          <w:szCs w:val="24"/>
          <w:highlight w:val="none"/>
          <w14:textFill>
            <w14:solidFill>
              <w14:schemeClr w14:val="tx1"/>
            </w14:solidFill>
          </w14:textFill>
        </w:rPr>
        <w:t xml:space="preserve"> </w:t>
      </w:r>
      <w:bookmarkStart w:id="0" w:name="OLE_LINK1"/>
      <w:bookmarkStart w:id="1" w:name="OLE_LINK2"/>
    </w:p>
    <w:bookmarkEnd w:id="0"/>
    <w:bookmarkEnd w:id="1"/>
    <w:p w14:paraId="0D916D1E">
      <w:pPr>
        <w:tabs>
          <w:tab w:val="left" w:pos="220"/>
        </w:tabs>
        <w:spacing w:line="300" w:lineRule="exact"/>
        <w:ind w:left="142"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参照国家和深圳市有关法律法规及政策，中国远东国际招标有限公司(以下简称“代理机构”)受招租人的委托发布公告，欢迎有相应资质和能力的潜在投标人参加本次招租活动。</w:t>
      </w:r>
    </w:p>
    <w:p w14:paraId="14C95332">
      <w:pPr>
        <w:spacing w:line="300" w:lineRule="exact"/>
        <w:ind w:firstLine="420"/>
        <w:rPr>
          <w:rFonts w:hint="eastAsia" w:ascii="宋体" w:hAnsi="宋体" w:eastAsia="宋体" w:cs="宋体"/>
          <w:b/>
          <w:bCs/>
          <w:color w:val="auto"/>
          <w:szCs w:val="21"/>
          <w:highlight w:val="none"/>
          <w:shd w:val="clear" w:color="auto" w:fill="FFFFFF"/>
        </w:rPr>
      </w:pPr>
      <w:r>
        <w:rPr>
          <w:rFonts w:hint="eastAsia" w:ascii="宋体" w:hAnsi="宋体" w:eastAsia="宋体" w:cs="宋体"/>
          <w:b/>
          <w:bCs/>
          <w:color w:val="auto"/>
          <w:szCs w:val="21"/>
          <w:highlight w:val="none"/>
          <w:shd w:val="clear" w:color="auto" w:fill="FFFFFF"/>
        </w:rPr>
        <w:t>一、项目概况：</w:t>
      </w:r>
    </w:p>
    <w:p w14:paraId="241297AE">
      <w:pPr>
        <w:tabs>
          <w:tab w:val="left" w:pos="220"/>
        </w:tabs>
        <w:spacing w:line="300" w:lineRule="exact"/>
        <w:ind w:left="142"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清华大学深圳国际研究生院国际一期C座一层</w:t>
      </w:r>
      <w:r>
        <w:rPr>
          <w:rFonts w:hint="eastAsia" w:ascii="宋体" w:hAnsi="宋体" w:eastAsia="宋体" w:cs="宋体"/>
          <w:color w:val="auto"/>
          <w:szCs w:val="21"/>
          <w:highlight w:val="none"/>
        </w:rPr>
        <w:t>招租项目的潜在投标人应登录“远东招标采购交易网（www.szyd11.com）”</w:t>
      </w:r>
      <w:r>
        <w:rPr>
          <w:rFonts w:hint="eastAsia" w:ascii="Times New Roman" w:hAnsi="Times New Roman" w:eastAsia="宋体" w:cs="Times New Roman"/>
          <w:color w:val="auto"/>
          <w:szCs w:val="24"/>
          <w:highlight w:val="none"/>
        </w:rPr>
        <w:t>下载获取招租文件，并于</w:t>
      </w:r>
      <w:r>
        <w:rPr>
          <w:rFonts w:hint="eastAsia" w:ascii="宋体" w:hAnsi="宋体" w:eastAsia="宋体" w:cs="宋体"/>
          <w:color w:val="auto"/>
          <w:szCs w:val="21"/>
          <w:highlight w:val="none"/>
        </w:rPr>
        <w:t>2025年</w:t>
      </w:r>
      <w:r>
        <w:rPr>
          <w:rFonts w:hint="eastAsia" w:ascii="宋体" w:hAnsi="宋体" w:eastAsia="宋体" w:cs="宋体"/>
          <w:color w:val="auto"/>
          <w:szCs w:val="21"/>
          <w:highlight w:val="none"/>
          <w:lang w:val="en-US" w:eastAsia="zh-CN"/>
        </w:rPr>
        <w:t xml:space="preserve"> 08</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19</w:t>
      </w:r>
      <w:r>
        <w:rPr>
          <w:rFonts w:hint="eastAsia" w:ascii="宋体" w:hAnsi="宋体" w:eastAsia="宋体" w:cs="宋体"/>
          <w:color w:val="auto"/>
          <w:szCs w:val="21"/>
          <w:highlight w:val="none"/>
        </w:rPr>
        <w:t>日14:30（北京时间）前递交投标文件。</w:t>
      </w:r>
    </w:p>
    <w:p w14:paraId="16749771">
      <w:pPr>
        <w:widowControl/>
        <w:shd w:val="clear" w:color="auto" w:fill="FFFFFF"/>
        <w:spacing w:line="300" w:lineRule="exact"/>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二、项目基本情况：</w:t>
      </w:r>
    </w:p>
    <w:p w14:paraId="38DBAD2B">
      <w:pPr>
        <w:tabs>
          <w:tab w:val="left" w:pos="851"/>
          <w:tab w:val="left" w:pos="1134"/>
        </w:tabs>
        <w:spacing w:line="300" w:lineRule="exact"/>
        <w:ind w:left="851" w:hanging="284"/>
        <w:rPr>
          <w:rFonts w:hint="eastAsia" w:ascii="宋体" w:hAnsi="宋体" w:eastAsia="宋体" w:cs="宋体"/>
          <w:color w:val="auto"/>
          <w:szCs w:val="21"/>
          <w:highlight w:val="none"/>
          <w:lang w:eastAsia="zh-CN"/>
        </w:rPr>
      </w:pPr>
      <w:r>
        <w:rPr>
          <w:rFonts w:ascii="宋体" w:hAnsi="宋体" w:eastAsia="宋体" w:cs="宋体"/>
          <w:color w:val="auto"/>
          <w:szCs w:val="21"/>
          <w:highlight w:val="none"/>
        </w:rPr>
        <w:t>1.</w:t>
      </w:r>
      <w:r>
        <w:rPr>
          <w:rFonts w:hint="eastAsia" w:ascii="宋体" w:hAnsi="宋体" w:eastAsia="宋体" w:cs="宋体"/>
          <w:b/>
          <w:color w:val="auto"/>
          <w:szCs w:val="21"/>
          <w:highlight w:val="none"/>
        </w:rPr>
        <w:t xml:space="preserve">项目编号: </w:t>
      </w:r>
      <w:r>
        <w:rPr>
          <w:rFonts w:hint="eastAsia" w:ascii="宋体" w:hAnsi="宋体" w:eastAsia="宋体" w:cs="宋体"/>
          <w:color w:val="auto"/>
          <w:szCs w:val="21"/>
          <w:highlight w:val="none"/>
          <w:lang w:eastAsia="zh-CN"/>
        </w:rPr>
        <w:t>0722-2025FE7579SZF-0</w:t>
      </w:r>
    </w:p>
    <w:p w14:paraId="0908098B">
      <w:pPr>
        <w:tabs>
          <w:tab w:val="left" w:pos="851"/>
          <w:tab w:val="left" w:pos="1134"/>
        </w:tabs>
        <w:spacing w:line="300" w:lineRule="exact"/>
        <w:ind w:left="851" w:hanging="284"/>
        <w:rPr>
          <w:rFonts w:hint="eastAsia" w:ascii="宋体" w:hAnsi="宋体" w:eastAsia="宋体" w:cs="宋体"/>
          <w:color w:val="auto"/>
          <w:szCs w:val="21"/>
          <w:highlight w:val="none"/>
        </w:rPr>
      </w:pPr>
      <w:r>
        <w:rPr>
          <w:rFonts w:ascii="宋体" w:hAnsi="宋体" w:eastAsia="宋体" w:cs="宋体"/>
          <w:color w:val="auto"/>
          <w:szCs w:val="21"/>
          <w:highlight w:val="none"/>
        </w:rPr>
        <w:t>2.</w:t>
      </w:r>
      <w:r>
        <w:rPr>
          <w:rFonts w:hint="eastAsia" w:ascii="宋体" w:hAnsi="宋体" w:eastAsia="宋体" w:cs="宋体"/>
          <w:b/>
          <w:color w:val="auto"/>
          <w:szCs w:val="21"/>
          <w:highlight w:val="none"/>
        </w:rPr>
        <w:t>项目名称：</w:t>
      </w:r>
      <w:r>
        <w:rPr>
          <w:rFonts w:hint="eastAsia" w:ascii="宋体" w:hAnsi="宋体" w:eastAsia="宋体" w:cs="宋体"/>
          <w:bCs/>
          <w:color w:val="auto"/>
          <w:szCs w:val="21"/>
          <w:highlight w:val="none"/>
          <w:lang w:eastAsia="zh-CN"/>
        </w:rPr>
        <w:t>清华大学深圳国际研究生院国际一期C座一层</w:t>
      </w:r>
      <w:r>
        <w:rPr>
          <w:rFonts w:hint="eastAsia" w:ascii="宋体" w:hAnsi="宋体" w:eastAsia="宋体" w:cs="宋体"/>
          <w:color w:val="auto"/>
          <w:szCs w:val="21"/>
          <w:highlight w:val="none"/>
        </w:rPr>
        <w:t>招租项目</w:t>
      </w:r>
    </w:p>
    <w:p w14:paraId="28FE9E07">
      <w:pPr>
        <w:tabs>
          <w:tab w:val="left" w:pos="851"/>
          <w:tab w:val="left" w:pos="1134"/>
        </w:tabs>
        <w:spacing w:line="300" w:lineRule="exact"/>
        <w:ind w:left="851" w:hanging="284"/>
        <w:rPr>
          <w:rFonts w:hint="eastAsia" w:ascii="宋体" w:hAnsi="宋体" w:eastAsia="宋体" w:cs="宋体"/>
          <w:color w:val="auto"/>
          <w:szCs w:val="21"/>
          <w:highlight w:val="none"/>
        </w:rPr>
      </w:pPr>
      <w:r>
        <w:rPr>
          <w:rFonts w:ascii="宋体" w:hAnsi="宋体" w:eastAsia="宋体" w:cs="宋体"/>
          <w:color w:val="auto"/>
          <w:szCs w:val="21"/>
          <w:highlight w:val="none"/>
        </w:rPr>
        <w:t>3.</w:t>
      </w:r>
      <w:r>
        <w:rPr>
          <w:rFonts w:hint="eastAsia" w:ascii="宋体" w:hAnsi="宋体" w:eastAsia="宋体" w:cs="宋体"/>
          <w:b/>
          <w:bCs/>
          <w:color w:val="auto"/>
          <w:szCs w:val="21"/>
          <w:highlight w:val="none"/>
        </w:rPr>
        <w:t>数量/单位：</w:t>
      </w:r>
      <w:r>
        <w:rPr>
          <w:rFonts w:hint="eastAsia" w:ascii="宋体" w:hAnsi="宋体" w:eastAsia="宋体" w:cs="宋体"/>
          <w:color w:val="auto"/>
          <w:szCs w:val="21"/>
          <w:highlight w:val="none"/>
        </w:rPr>
        <w:t>1项</w:t>
      </w:r>
    </w:p>
    <w:p w14:paraId="03F8D54A">
      <w:pPr>
        <w:tabs>
          <w:tab w:val="left" w:pos="851"/>
          <w:tab w:val="left" w:pos="1134"/>
        </w:tabs>
        <w:spacing w:line="300" w:lineRule="exact"/>
        <w:ind w:left="851" w:hanging="284"/>
        <w:rPr>
          <w:rFonts w:hint="eastAsia" w:ascii="宋体" w:hAnsi="宋体" w:eastAsia="宋体" w:cs="宋体"/>
          <w:color w:val="auto"/>
          <w:szCs w:val="21"/>
          <w:highlight w:val="none"/>
        </w:rPr>
      </w:pPr>
      <w:r>
        <w:rPr>
          <w:rFonts w:ascii="宋体" w:hAnsi="宋体" w:eastAsia="宋体" w:cs="宋体"/>
          <w:color w:val="auto"/>
          <w:szCs w:val="21"/>
          <w:highlight w:val="none"/>
        </w:rPr>
        <w:t>4.</w:t>
      </w:r>
      <w:r>
        <w:rPr>
          <w:rFonts w:hint="eastAsia" w:ascii="宋体" w:hAnsi="宋体" w:eastAsia="宋体" w:cs="宋体"/>
          <w:b/>
          <w:color w:val="auto"/>
          <w:szCs w:val="21"/>
          <w:highlight w:val="none"/>
        </w:rPr>
        <w:t>招租需求：</w:t>
      </w:r>
      <w:r>
        <w:rPr>
          <w:rFonts w:hint="eastAsia" w:ascii="宋体" w:hAnsi="宋体" w:eastAsia="宋体" w:cs="宋体"/>
          <w:bCs/>
          <w:color w:val="auto"/>
          <w:szCs w:val="21"/>
          <w:highlight w:val="none"/>
          <w:lang w:eastAsia="zh-CN"/>
        </w:rPr>
        <w:t>国际一期C座一层</w:t>
      </w:r>
      <w:r>
        <w:rPr>
          <w:rFonts w:hint="eastAsia" w:ascii="宋体" w:hAnsi="宋体" w:eastAsia="宋体" w:cs="宋体"/>
          <w:bCs/>
          <w:color w:val="auto"/>
          <w:szCs w:val="21"/>
          <w:highlight w:val="none"/>
          <w:lang w:val="en-US" w:eastAsia="zh-CN"/>
        </w:rPr>
        <w:t>招租</w:t>
      </w:r>
      <w:r>
        <w:rPr>
          <w:rFonts w:hint="eastAsia" w:ascii="宋体" w:hAnsi="宋体" w:eastAsia="宋体" w:cs="宋体"/>
          <w:color w:val="auto"/>
          <w:szCs w:val="21"/>
          <w:highlight w:val="none"/>
        </w:rPr>
        <w:t>，详见招租文件第二章招租需求书。</w:t>
      </w:r>
    </w:p>
    <w:p w14:paraId="57589BCB">
      <w:pPr>
        <w:tabs>
          <w:tab w:val="left" w:pos="851"/>
          <w:tab w:val="left" w:pos="1134"/>
        </w:tabs>
        <w:spacing w:line="300" w:lineRule="exact"/>
        <w:ind w:left="851" w:hanging="284"/>
        <w:rPr>
          <w:rFonts w:hint="eastAsia" w:ascii="宋体" w:hAnsi="宋体" w:eastAsia="宋体" w:cs="宋体"/>
          <w:color w:val="auto"/>
          <w:szCs w:val="24"/>
          <w:highlight w:val="none"/>
        </w:rPr>
      </w:pPr>
      <w:r>
        <w:rPr>
          <w:rFonts w:ascii="宋体" w:hAnsi="宋体" w:eastAsia="宋体" w:cs="宋体"/>
          <w:color w:val="auto"/>
          <w:szCs w:val="24"/>
          <w:highlight w:val="none"/>
        </w:rPr>
        <w:t>5.</w:t>
      </w:r>
      <w:r>
        <w:rPr>
          <w:rFonts w:hint="eastAsia" w:ascii="宋体" w:hAnsi="宋体" w:eastAsia="宋体" w:cs="宋体"/>
          <w:b/>
          <w:color w:val="auto"/>
          <w:szCs w:val="21"/>
          <w:highlight w:val="none"/>
        </w:rPr>
        <w:t>服务期限：</w:t>
      </w:r>
      <w:r>
        <w:rPr>
          <w:rFonts w:hint="eastAsia" w:ascii="宋体" w:hAnsi="宋体" w:eastAsia="宋体" w:cs="宋体"/>
          <w:bCs/>
          <w:color w:val="auto"/>
          <w:szCs w:val="21"/>
          <w:highlight w:val="none"/>
        </w:rPr>
        <w:t>合同总期限为3年，合同签订按照“1+1+1”模式，分期签订。第一、二期满结束前中标人提出顺延申请，则合同按规定的时间顺延合同服务时间，合同期限最长为3年。</w:t>
      </w:r>
    </w:p>
    <w:p w14:paraId="28044A35">
      <w:pPr>
        <w:widowControl/>
        <w:shd w:val="clear" w:color="auto" w:fill="FFFFFF"/>
        <w:spacing w:line="300" w:lineRule="exact"/>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三、申请人的资格要求：</w:t>
      </w:r>
    </w:p>
    <w:p w14:paraId="41EFDC49">
      <w:pPr>
        <w:spacing w:line="300" w:lineRule="exact"/>
        <w:ind w:left="840" w:hanging="420"/>
        <w:rPr>
          <w:rFonts w:hint="eastAsia" w:ascii="宋体" w:hAnsi="宋体" w:eastAsia="宋体" w:cs="宋体"/>
          <w:color w:val="auto"/>
          <w:kern w:val="0"/>
          <w:szCs w:val="21"/>
          <w:highlight w:val="none"/>
        </w:rPr>
      </w:pP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rPr>
        <w:t>满足，但不限于以下条件：</w:t>
      </w:r>
    </w:p>
    <w:p w14:paraId="45C05DF5">
      <w:pPr>
        <w:widowControl/>
        <w:shd w:val="clear" w:color="auto" w:fill="FFFFFF"/>
        <w:tabs>
          <w:tab w:val="left" w:pos="640"/>
          <w:tab w:val="left" w:pos="840"/>
        </w:tabs>
        <w:spacing w:line="300" w:lineRule="exact"/>
        <w:ind w:left="638" w:leftChars="200" w:hanging="218" w:hangingChars="104"/>
        <w:jc w:val="left"/>
        <w:rPr>
          <w:rFonts w:hint="eastAsia" w:ascii="宋体" w:hAnsi="宋体" w:eastAsia="宋体" w:cs="宋体"/>
          <w:color w:val="auto"/>
          <w:kern w:val="0"/>
          <w:szCs w:val="21"/>
          <w:highlight w:val="none"/>
        </w:rPr>
      </w:pP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rPr>
        <w:t>中华人民共和国境内依法注册的独立法人或</w:t>
      </w:r>
      <w:r>
        <w:rPr>
          <w:rFonts w:hint="eastAsia" w:ascii="宋体" w:hAnsi="宋体" w:eastAsia="宋体" w:cs="宋体"/>
          <w:color w:val="auto"/>
          <w:kern w:val="0"/>
          <w:szCs w:val="21"/>
          <w:highlight w:val="none"/>
          <w:lang w:eastAsia="zh-CN"/>
        </w:rPr>
        <w:t>其他</w:t>
      </w:r>
      <w:r>
        <w:rPr>
          <w:rFonts w:hint="eastAsia" w:ascii="宋体" w:hAnsi="宋体" w:eastAsia="宋体" w:cs="宋体"/>
          <w:color w:val="auto"/>
          <w:kern w:val="0"/>
          <w:szCs w:val="21"/>
          <w:highlight w:val="none"/>
        </w:rPr>
        <w:t>组织，具有独立承担民事责任的能力；</w:t>
      </w:r>
    </w:p>
    <w:p w14:paraId="7009F846">
      <w:pPr>
        <w:widowControl/>
        <w:shd w:val="clear" w:color="auto" w:fill="FFFFFF"/>
        <w:tabs>
          <w:tab w:val="left" w:pos="640"/>
          <w:tab w:val="left" w:pos="840"/>
        </w:tabs>
        <w:spacing w:line="300" w:lineRule="exact"/>
        <w:ind w:left="638" w:leftChars="200" w:hanging="218" w:hangingChars="104"/>
        <w:jc w:val="left"/>
        <w:rPr>
          <w:rFonts w:hint="eastAsia" w:ascii="宋体" w:hAnsi="宋体" w:eastAsia="宋体" w:cs="宋体"/>
          <w:color w:val="auto"/>
          <w:kern w:val="0"/>
          <w:szCs w:val="21"/>
          <w:highlight w:val="none"/>
        </w:rPr>
      </w:pPr>
      <w:r>
        <w:rPr>
          <w:rFonts w:ascii="宋体" w:hAnsi="宋体" w:eastAsia="宋体" w:cs="宋体"/>
          <w:color w:val="auto"/>
          <w:kern w:val="0"/>
          <w:szCs w:val="21"/>
          <w:highlight w:val="none"/>
        </w:rPr>
        <w:t>2)</w:t>
      </w:r>
      <w:r>
        <w:rPr>
          <w:rFonts w:hint="eastAsia" w:ascii="宋体" w:hAnsi="宋体" w:eastAsia="宋体" w:cs="宋体"/>
          <w:color w:val="auto"/>
          <w:kern w:val="0"/>
          <w:szCs w:val="21"/>
          <w:highlight w:val="none"/>
        </w:rPr>
        <w:t>具有良好的商业信誉和健全的财务会计制度，具有履行合同所必需的设备和专业技术能力，有依法缴纳税收和社会保障资金的良好记录；</w:t>
      </w:r>
    </w:p>
    <w:p w14:paraId="0A108424">
      <w:pPr>
        <w:widowControl/>
        <w:shd w:val="clear" w:color="auto" w:fill="FFFFFF"/>
        <w:tabs>
          <w:tab w:val="left" w:pos="640"/>
          <w:tab w:val="left" w:pos="840"/>
        </w:tabs>
        <w:spacing w:line="300" w:lineRule="exact"/>
        <w:ind w:left="638" w:leftChars="200" w:hanging="218" w:hangingChars="104"/>
        <w:jc w:val="left"/>
        <w:rPr>
          <w:rFonts w:hint="eastAsia" w:ascii="宋体" w:hAnsi="宋体" w:eastAsia="宋体" w:cs="宋体"/>
          <w:color w:val="auto"/>
          <w:kern w:val="0"/>
          <w:szCs w:val="24"/>
          <w:highlight w:val="none"/>
        </w:rPr>
      </w:pPr>
      <w:r>
        <w:rPr>
          <w:rFonts w:ascii="宋体" w:hAnsi="宋体" w:eastAsia="宋体" w:cs="宋体"/>
          <w:color w:val="auto"/>
          <w:kern w:val="0"/>
          <w:szCs w:val="24"/>
          <w:highlight w:val="none"/>
        </w:rPr>
        <w:t>3)</w:t>
      </w:r>
      <w:r>
        <w:rPr>
          <w:rFonts w:hint="eastAsia" w:ascii="宋体" w:hAnsi="宋体" w:eastAsia="宋体" w:cs="宋体"/>
          <w:color w:val="auto"/>
          <w:kern w:val="0"/>
          <w:szCs w:val="21"/>
          <w:highlight w:val="none"/>
        </w:rPr>
        <w:t>投标人及其法定代表人参与招租活动前三年内（投标人成立不足三年的可从成立之日起算），在经营活动中无重大违法记录、无行贿犯罪记录、无串通投标、弄虚作假不良行为记录被暂停投标资格期间的情况；</w:t>
      </w:r>
      <w:r>
        <w:rPr>
          <w:rFonts w:hint="eastAsia" w:ascii="宋体" w:hAnsi="宋体" w:eastAsia="宋体" w:cs="宋体"/>
          <w:color w:val="auto"/>
          <w:kern w:val="0"/>
          <w:szCs w:val="24"/>
          <w:highlight w:val="none"/>
        </w:rPr>
        <w:t>符合国家和深圳市关于诚信管理的要求，至投标截止时间，投标人未被“信用中国”网（www.creditchina.gov.cn）、中国政府采购网（www.ccgp.gov.cn）、深圳市政府采购监督管理网（www.zfcg.sz.gov.cn）、深圳公共资源交易中心市区政府采购统一平台（</w:t>
      </w:r>
      <w:r>
        <w:rPr>
          <w:rFonts w:hint="eastAsia"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 HYPERLINK "http://www.szzfcg.cn" </w:instrText>
      </w:r>
      <w:r>
        <w:rPr>
          <w:rFonts w:hint="eastAsia" w:ascii="Times New Roman" w:hAnsi="Times New Roman" w:eastAsia="宋体" w:cs="Times New Roman"/>
          <w:color w:val="auto"/>
          <w:szCs w:val="24"/>
          <w:highlight w:val="none"/>
        </w:rPr>
        <w:fldChar w:fldCharType="separate"/>
      </w:r>
      <w:r>
        <w:rPr>
          <w:rFonts w:hint="eastAsia" w:ascii="宋体" w:hAnsi="宋体" w:eastAsia="宋体" w:cs="宋体"/>
          <w:color w:val="auto"/>
          <w:kern w:val="0"/>
          <w:szCs w:val="24"/>
          <w:highlight w:val="none"/>
        </w:rPr>
        <w:t>http://zfcg.szggzy.com:8081/</w:t>
      </w:r>
      <w:r>
        <w:rPr>
          <w:rFonts w:hint="eastAsia" w:ascii="宋体" w:hAnsi="宋体" w:eastAsia="宋体" w:cs="宋体"/>
          <w:color w:val="auto"/>
          <w:kern w:val="0"/>
          <w:szCs w:val="24"/>
          <w:highlight w:val="none"/>
        </w:rPr>
        <w:fldChar w:fldCharType="end"/>
      </w:r>
      <w:r>
        <w:rPr>
          <w:rFonts w:hint="eastAsia" w:ascii="宋体" w:hAnsi="宋体" w:eastAsia="宋体" w:cs="宋体"/>
          <w:color w:val="auto"/>
          <w:kern w:val="0"/>
          <w:szCs w:val="24"/>
          <w:highlight w:val="none"/>
        </w:rPr>
        <w:t>）和“国家企业信用信息公示系统（www.gsxt.gov.cn）等官网列入“失信被执行人、重大税收违法案件当事人名单、相关活动中有严重违法失信行为记录名单”；</w:t>
      </w:r>
    </w:p>
    <w:p w14:paraId="7A9339C8">
      <w:pPr>
        <w:widowControl/>
        <w:shd w:val="clear" w:color="auto" w:fill="FFFFFF"/>
        <w:tabs>
          <w:tab w:val="left" w:pos="640"/>
          <w:tab w:val="left" w:pos="840"/>
        </w:tabs>
        <w:spacing w:line="300" w:lineRule="exact"/>
        <w:ind w:left="638" w:leftChars="200" w:hanging="218" w:hangingChars="104"/>
        <w:jc w:val="left"/>
        <w:rPr>
          <w:rFonts w:hint="eastAsia" w:ascii="宋体" w:hAnsi="宋体" w:eastAsia="宋体" w:cs="宋体"/>
          <w:color w:val="auto"/>
          <w:kern w:val="0"/>
          <w:szCs w:val="24"/>
          <w:highlight w:val="none"/>
        </w:rPr>
      </w:pPr>
      <w:r>
        <w:rPr>
          <w:rFonts w:ascii="宋体" w:hAnsi="宋体" w:eastAsia="宋体" w:cs="宋体"/>
          <w:color w:val="auto"/>
          <w:kern w:val="0"/>
          <w:szCs w:val="24"/>
          <w:highlight w:val="none"/>
        </w:rPr>
        <w:t>4)</w:t>
      </w:r>
      <w:r>
        <w:rPr>
          <w:rFonts w:hint="eastAsia" w:ascii="宋体" w:hAnsi="宋体" w:eastAsia="宋体" w:cs="宋体"/>
          <w:color w:val="auto"/>
          <w:kern w:val="0"/>
          <w:szCs w:val="24"/>
          <w:highlight w:val="none"/>
        </w:rPr>
        <w:t>不存在《深圳市财政局政府采购供应商信用信息管理办法》(深财规〔2023〕3号）列明的严重违法失信行为（由投标人在《投标及履约承诺函》中作出声明）；</w:t>
      </w:r>
    </w:p>
    <w:p w14:paraId="7D00DFF0">
      <w:pPr>
        <w:widowControl/>
        <w:shd w:val="clear" w:color="auto" w:fill="FFFFFF"/>
        <w:tabs>
          <w:tab w:val="left" w:pos="640"/>
          <w:tab w:val="left" w:pos="840"/>
        </w:tabs>
        <w:spacing w:line="300" w:lineRule="exact"/>
        <w:ind w:left="638" w:leftChars="200" w:hanging="218" w:hangingChars="104"/>
        <w:jc w:val="left"/>
        <w:rPr>
          <w:rFonts w:hint="eastAsia" w:ascii="宋体" w:hAnsi="宋体" w:eastAsia="宋体" w:cs="宋体"/>
          <w:color w:val="auto"/>
          <w:kern w:val="0"/>
          <w:szCs w:val="24"/>
          <w:highlight w:val="none"/>
        </w:rPr>
      </w:pPr>
      <w:r>
        <w:rPr>
          <w:rFonts w:ascii="宋体" w:hAnsi="宋体" w:eastAsia="宋体" w:cs="宋体"/>
          <w:color w:val="auto"/>
          <w:kern w:val="0"/>
          <w:szCs w:val="24"/>
          <w:highlight w:val="none"/>
        </w:rPr>
        <w:t>5)</w:t>
      </w:r>
      <w:r>
        <w:rPr>
          <w:rFonts w:hint="eastAsia" w:ascii="宋体" w:hAnsi="宋体" w:eastAsia="宋体" w:cs="宋体"/>
          <w:color w:val="auto"/>
          <w:kern w:val="0"/>
          <w:szCs w:val="24"/>
          <w:highlight w:val="none"/>
        </w:rPr>
        <w:t>法律、行政法规规定的其他条件。</w:t>
      </w:r>
    </w:p>
    <w:p w14:paraId="637FC257">
      <w:pPr>
        <w:spacing w:line="300" w:lineRule="exact"/>
        <w:ind w:left="638" w:leftChars="200" w:hanging="218" w:hangingChars="104"/>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2</w:t>
      </w:r>
      <w:r>
        <w:rPr>
          <w:rFonts w:ascii="宋体" w:hAnsi="宋体" w:eastAsia="宋体" w:cs="宋体"/>
          <w:color w:val="auto"/>
          <w:kern w:val="0"/>
          <w:szCs w:val="24"/>
          <w:highlight w:val="none"/>
        </w:rPr>
        <w:t>.</w:t>
      </w:r>
      <w:r>
        <w:rPr>
          <w:rFonts w:hint="eastAsia" w:ascii="宋体" w:hAnsi="宋体" w:eastAsia="宋体" w:cs="宋体"/>
          <w:color w:val="auto"/>
          <w:kern w:val="0"/>
          <w:szCs w:val="24"/>
          <w:highlight w:val="none"/>
        </w:rPr>
        <w:t>不同投标人的法定代表人、主要经营负责人、项目投标授权代表人、项目负责人、主要技术人员不得为同一人、属同一单位或者在同一单位缴纳社会保险；不同投标人的投标文件不得由同一单位或者同一人编制；单位负责人为同一人或者存在直接控股、管理关系的不同供应商，不得参加本项目招租活动（由投标人填写《供应商基本情况表》相关信息）</w:t>
      </w:r>
    </w:p>
    <w:p w14:paraId="5982F322">
      <w:pPr>
        <w:spacing w:line="300" w:lineRule="exact"/>
        <w:ind w:left="840" w:hanging="42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ascii="宋体" w:hAnsi="宋体" w:eastAsia="宋体" w:cs="宋体"/>
          <w:bCs/>
          <w:color w:val="auto"/>
          <w:kern w:val="0"/>
          <w:szCs w:val="21"/>
          <w:highlight w:val="none"/>
        </w:rPr>
        <w:t>.</w:t>
      </w:r>
      <w:r>
        <w:rPr>
          <w:rFonts w:hint="eastAsia" w:ascii="宋体" w:hAnsi="宋体" w:eastAsia="宋体" w:cs="宋体"/>
          <w:bCs/>
          <w:color w:val="auto"/>
          <w:kern w:val="0"/>
          <w:szCs w:val="21"/>
          <w:highlight w:val="none"/>
        </w:rPr>
        <w:t>本项目不属于专门面向特定企业（单位）的项目；</w:t>
      </w:r>
    </w:p>
    <w:p w14:paraId="0A30210A">
      <w:pPr>
        <w:spacing w:line="300" w:lineRule="exact"/>
        <w:ind w:left="840" w:hanging="42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4"/>
          <w:highlight w:val="none"/>
        </w:rPr>
        <w:t>4</w:t>
      </w:r>
      <w:r>
        <w:rPr>
          <w:rFonts w:ascii="宋体" w:hAnsi="宋体" w:eastAsia="宋体" w:cs="宋体"/>
          <w:b/>
          <w:bCs/>
          <w:color w:val="auto"/>
          <w:kern w:val="0"/>
          <w:szCs w:val="24"/>
          <w:highlight w:val="none"/>
        </w:rPr>
        <w:t>.</w:t>
      </w:r>
      <w:r>
        <w:rPr>
          <w:rFonts w:hint="eastAsia" w:ascii="宋体" w:hAnsi="宋体" w:eastAsia="宋体" w:cs="宋体"/>
          <w:b/>
          <w:bCs/>
          <w:color w:val="auto"/>
          <w:kern w:val="0"/>
          <w:szCs w:val="24"/>
          <w:highlight w:val="none"/>
        </w:rPr>
        <w:t>投标人必须具备</w:t>
      </w:r>
      <w:r>
        <w:rPr>
          <w:rFonts w:hint="eastAsia" w:ascii="宋体" w:hAnsi="宋体" w:eastAsia="宋体" w:cs="宋体"/>
          <w:b/>
          <w:bCs/>
          <w:color w:val="auto"/>
          <w:kern w:val="0"/>
          <w:szCs w:val="24"/>
          <w:highlight w:val="none"/>
          <w:lang w:eastAsia="zh-CN"/>
        </w:rPr>
        <w:t>食品经营许可证</w:t>
      </w:r>
      <w:r>
        <w:rPr>
          <w:rFonts w:hint="eastAsia" w:ascii="宋体" w:hAnsi="宋体" w:eastAsia="宋体" w:cs="宋体"/>
          <w:b/>
          <w:bCs/>
          <w:color w:val="auto"/>
          <w:kern w:val="0"/>
          <w:szCs w:val="24"/>
          <w:highlight w:val="none"/>
        </w:rPr>
        <w:t>；</w:t>
      </w:r>
    </w:p>
    <w:p w14:paraId="71B41D70">
      <w:pPr>
        <w:spacing w:line="300" w:lineRule="exact"/>
        <w:ind w:left="640" w:hanging="220"/>
        <w:rPr>
          <w:rFonts w:hint="eastAsia" w:ascii="宋体" w:hAnsi="宋体" w:eastAsia="宋体" w:cs="宋体"/>
          <w:b/>
          <w:bCs/>
          <w:color w:val="auto"/>
          <w:kern w:val="0"/>
          <w:szCs w:val="24"/>
          <w:highlight w:val="none"/>
          <w:u w:val="none"/>
        </w:rPr>
      </w:pPr>
      <w:r>
        <w:rPr>
          <w:rFonts w:hint="eastAsia" w:ascii="宋体" w:hAnsi="宋体" w:eastAsia="宋体" w:cs="宋体"/>
          <w:b/>
          <w:bCs/>
          <w:color w:val="auto"/>
          <w:kern w:val="0"/>
          <w:szCs w:val="24"/>
          <w:highlight w:val="none"/>
          <w:u w:val="none"/>
        </w:rPr>
        <w:t>5.本项目不接受以挂靠或加盟连锁店的形式进行承租，不接受承租后转租给其他公司的名义提供服务，不接受转借、转包，不允许转租、分租。</w:t>
      </w:r>
    </w:p>
    <w:p w14:paraId="6A912BDF">
      <w:pPr>
        <w:widowControl/>
        <w:shd w:val="clear" w:color="auto" w:fill="FFFFFF"/>
        <w:spacing w:line="300" w:lineRule="exact"/>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四、获取招租文件</w:t>
      </w:r>
    </w:p>
    <w:p w14:paraId="0A6A7616">
      <w:pPr>
        <w:numPr>
          <w:ilvl w:val="1"/>
          <w:numId w:val="0"/>
        </w:numPr>
        <w:ind w:left="420"/>
        <w:rPr>
          <w:rFonts w:hint="eastAsia" w:ascii="宋体" w:hAnsi="宋体" w:eastAsia="宋体" w:cs="宋体"/>
          <w:color w:val="auto"/>
          <w:kern w:val="0"/>
          <w:szCs w:val="21"/>
          <w:highlight w:val="none"/>
        </w:rPr>
      </w:pPr>
      <w:r>
        <w:rPr>
          <w:rFonts w:hint="eastAsia" w:ascii="宋体" w:hAnsi="宋体" w:eastAsia="宋体" w:cs="宋体"/>
          <w:color w:val="auto"/>
          <w:szCs w:val="22"/>
          <w:highlight w:val="none"/>
        </w:rPr>
        <w:t>1、时间：</w:t>
      </w:r>
      <w:r>
        <w:rPr>
          <w:rFonts w:hint="eastAsia" w:ascii="宋体" w:hAnsi="宋体" w:eastAsia="宋体" w:cs="宋体"/>
          <w:color w:val="auto"/>
          <w:szCs w:val="24"/>
          <w:highlight w:val="none"/>
        </w:rPr>
        <w:t>2025年</w:t>
      </w:r>
      <w:r>
        <w:rPr>
          <w:rFonts w:hint="eastAsia" w:ascii="宋体" w:hAnsi="宋体" w:eastAsia="宋体" w:cs="宋体"/>
          <w:color w:val="auto"/>
          <w:szCs w:val="21"/>
          <w:highlight w:val="none"/>
          <w:lang w:val="en-US" w:eastAsia="zh-CN"/>
        </w:rPr>
        <w:t>08</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08</w:t>
      </w:r>
      <w:r>
        <w:rPr>
          <w:rFonts w:hint="eastAsia" w:ascii="宋体" w:hAnsi="宋体" w:eastAsia="宋体" w:cs="宋体"/>
          <w:color w:val="auto"/>
          <w:szCs w:val="21"/>
          <w:highlight w:val="none"/>
        </w:rPr>
        <w:t>日</w:t>
      </w:r>
      <w:r>
        <w:rPr>
          <w:rFonts w:hint="eastAsia" w:ascii="宋体" w:hAnsi="宋体" w:eastAsia="宋体" w:cs="宋体"/>
          <w:color w:val="auto"/>
          <w:szCs w:val="22"/>
          <w:highlight w:val="none"/>
        </w:rPr>
        <w:t>至</w:t>
      </w:r>
      <w:r>
        <w:rPr>
          <w:rFonts w:hint="eastAsia" w:ascii="宋体" w:hAnsi="宋体" w:eastAsia="宋体" w:cs="宋体"/>
          <w:color w:val="auto"/>
          <w:szCs w:val="24"/>
          <w:highlight w:val="none"/>
        </w:rPr>
        <w:t>2025年</w:t>
      </w:r>
      <w:r>
        <w:rPr>
          <w:rFonts w:hint="eastAsia" w:ascii="宋体" w:hAnsi="宋体" w:eastAsia="宋体" w:cs="宋体"/>
          <w:color w:val="auto"/>
          <w:szCs w:val="21"/>
          <w:highlight w:val="none"/>
          <w:lang w:val="en-US" w:eastAsia="zh-CN"/>
        </w:rPr>
        <w:t>08</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rPr>
        <w:t>日</w:t>
      </w:r>
      <w:r>
        <w:rPr>
          <w:rFonts w:hint="eastAsia" w:ascii="宋体" w:hAnsi="宋体" w:eastAsia="宋体" w:cs="宋体"/>
          <w:color w:val="auto"/>
          <w:szCs w:val="22"/>
          <w:highlight w:val="none"/>
        </w:rPr>
        <w:t>17时（北京时间）。</w:t>
      </w:r>
      <w:r>
        <w:rPr>
          <w:rFonts w:hint="eastAsia" w:ascii="宋体" w:hAnsi="宋体" w:eastAsia="宋体" w:cs="宋体"/>
          <w:color w:val="auto"/>
          <w:szCs w:val="22"/>
          <w:highlight w:val="none"/>
        </w:rPr>
        <w:br w:type="textWrapping"/>
      </w:r>
      <w:r>
        <w:rPr>
          <w:rFonts w:hint="eastAsia" w:ascii="宋体" w:hAnsi="宋体" w:eastAsia="宋体" w:cs="宋体"/>
          <w:color w:val="auto"/>
          <w:szCs w:val="22"/>
          <w:highlight w:val="none"/>
        </w:rPr>
        <w:t>2、获取方式为线上。获取方式指引：</w:t>
      </w:r>
      <w:r>
        <w:rPr>
          <w:rFonts w:hint="eastAsia" w:ascii="宋体" w:hAnsi="宋体" w:eastAsia="宋体" w:cs="宋体"/>
          <w:color w:val="auto"/>
          <w:szCs w:val="22"/>
          <w:highlight w:val="none"/>
        </w:rPr>
        <w:br w:type="textWrapping"/>
      </w:r>
      <w:r>
        <w:rPr>
          <w:rFonts w:hint="eastAsia" w:ascii="宋体" w:hAnsi="宋体" w:eastAsia="宋体" w:cs="宋体"/>
          <w:color w:val="auto"/>
          <w:szCs w:val="22"/>
          <w:highlight w:val="none"/>
        </w:rPr>
        <w:t>点击《采购公告》上方的“参与”→输入“用户名”及密码（非电子交易平台之会员登记信息）【还没有用户名的投标参与人点击“供应商登记”，依指引完成用户登记（激活需等待约10分钟）后再点击相关《采购公告》上方的“参与”】→仔细阅读提示→依指引进行微信扫码缴费→缴款成功后下载标书。</w:t>
      </w:r>
      <w:r>
        <w:rPr>
          <w:rFonts w:hint="eastAsia" w:ascii="宋体" w:hAnsi="宋体" w:eastAsia="宋体" w:cs="宋体"/>
          <w:color w:val="auto"/>
          <w:szCs w:val="22"/>
          <w:highlight w:val="none"/>
        </w:rPr>
        <w:br w:type="textWrapping"/>
      </w:r>
      <w:r>
        <w:rPr>
          <w:rFonts w:hint="eastAsia" w:ascii="宋体" w:hAnsi="宋体" w:eastAsia="宋体" w:cs="宋体"/>
          <w:color w:val="auto"/>
          <w:szCs w:val="22"/>
          <w:highlight w:val="none"/>
        </w:rPr>
        <w:t>3、本招租文件（数据文档下载）收费：人民币500.00元/项/包，概不退还。</w:t>
      </w:r>
      <w:r>
        <w:rPr>
          <w:rFonts w:hint="eastAsia" w:ascii="宋体" w:hAnsi="宋体" w:eastAsia="宋体" w:cs="宋体"/>
          <w:color w:val="auto"/>
          <w:szCs w:val="22"/>
          <w:highlight w:val="none"/>
        </w:rPr>
        <w:br w:type="textWrapping"/>
      </w:r>
      <w:r>
        <w:rPr>
          <w:rFonts w:hint="eastAsia" w:ascii="宋体" w:hAnsi="宋体" w:eastAsia="宋体" w:cs="宋体"/>
          <w:color w:val="auto"/>
          <w:szCs w:val="22"/>
          <w:highlight w:val="none"/>
        </w:rPr>
        <w:t>咨询电话：0755-83629832、82078919转101、121 e-Mail: info@zgyd11.com。</w:t>
      </w:r>
      <w:r>
        <w:rPr>
          <w:rFonts w:hint="eastAsia" w:ascii="宋体" w:hAnsi="宋体" w:eastAsia="宋体" w:cs="宋体"/>
          <w:color w:val="auto"/>
          <w:szCs w:val="22"/>
          <w:highlight w:val="none"/>
        </w:rPr>
        <w:br w:type="textWrapping"/>
      </w:r>
      <w:r>
        <w:rPr>
          <w:rFonts w:hint="eastAsia" w:ascii="宋体" w:hAnsi="宋体" w:eastAsia="宋体" w:cs="宋体"/>
          <w:color w:val="auto"/>
          <w:szCs w:val="22"/>
          <w:highlight w:val="none"/>
        </w:rPr>
        <w:t>投标人须知与招租需求查阅地址：深圳市福田区上步路锦峰大厦22楼-远东开评标中心</w:t>
      </w:r>
      <w:r>
        <w:rPr>
          <w:rFonts w:hint="eastAsia" w:ascii="宋体" w:hAnsi="宋体" w:eastAsia="宋体" w:cs="宋体"/>
          <w:color w:val="auto"/>
          <w:kern w:val="0"/>
          <w:szCs w:val="21"/>
          <w:highlight w:val="none"/>
        </w:rPr>
        <w:t>。</w:t>
      </w:r>
    </w:p>
    <w:p w14:paraId="41A887EC">
      <w:pPr>
        <w:spacing w:line="300" w:lineRule="exact"/>
        <w:ind w:firstLine="42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五、提交投标文件截止时间、开标时间和地点</w:t>
      </w:r>
    </w:p>
    <w:p w14:paraId="6A64482D">
      <w:pPr>
        <w:widowControl/>
        <w:shd w:val="clear" w:color="auto" w:fill="FFFFFF"/>
        <w:tabs>
          <w:tab w:val="left" w:pos="426"/>
          <w:tab w:val="left" w:pos="567"/>
          <w:tab w:val="left" w:pos="709"/>
          <w:tab w:val="left" w:pos="993"/>
        </w:tabs>
        <w:spacing w:line="300" w:lineRule="exact"/>
        <w:ind w:left="567" w:hanging="283"/>
        <w:jc w:val="left"/>
        <w:rPr>
          <w:rFonts w:hint="eastAsia" w:ascii="宋体" w:hAnsi="宋体" w:eastAsia="宋体" w:cs="宋体"/>
          <w:color w:val="auto"/>
          <w:kern w:val="0"/>
          <w:szCs w:val="21"/>
          <w:highlight w:val="none"/>
        </w:rPr>
      </w:pPr>
      <w:r>
        <w:rPr>
          <w:rFonts w:ascii="宋体" w:hAnsi="宋体" w:eastAsia="宋体" w:cs="宋体"/>
          <w:color w:val="auto"/>
          <w:kern w:val="0"/>
          <w:szCs w:val="21"/>
          <w:highlight w:val="none"/>
        </w:rPr>
        <w:t>1.</w:t>
      </w:r>
      <w:r>
        <w:rPr>
          <w:rFonts w:hint="eastAsia" w:ascii="宋体" w:hAnsi="宋体" w:eastAsia="宋体" w:cs="宋体"/>
          <w:b/>
          <w:bCs/>
          <w:color w:val="auto"/>
          <w:kern w:val="0"/>
          <w:szCs w:val="21"/>
          <w:highlight w:val="none"/>
        </w:rPr>
        <w:t>递交投标文件时间：</w:t>
      </w:r>
      <w:r>
        <w:rPr>
          <w:rFonts w:hint="eastAsia" w:ascii="宋体" w:hAnsi="宋体" w:eastAsia="宋体" w:cs="宋体"/>
          <w:color w:val="auto"/>
          <w:szCs w:val="24"/>
          <w:highlight w:val="none"/>
        </w:rPr>
        <w:t>2025年</w:t>
      </w:r>
      <w:r>
        <w:rPr>
          <w:rFonts w:hint="eastAsia" w:ascii="宋体" w:hAnsi="宋体" w:eastAsia="宋体" w:cs="宋体"/>
          <w:color w:val="auto"/>
          <w:szCs w:val="21"/>
          <w:highlight w:val="none"/>
          <w:lang w:val="en-US" w:eastAsia="zh-CN"/>
        </w:rPr>
        <w:t>08</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19</w:t>
      </w:r>
      <w:r>
        <w:rPr>
          <w:rFonts w:hint="eastAsia" w:ascii="宋体" w:hAnsi="宋体" w:eastAsia="宋体" w:cs="宋体"/>
          <w:color w:val="auto"/>
          <w:szCs w:val="21"/>
          <w:highlight w:val="none"/>
        </w:rPr>
        <w:t>日</w:t>
      </w:r>
      <w:r>
        <w:rPr>
          <w:rFonts w:hint="eastAsia" w:ascii="宋体" w:hAnsi="宋体" w:eastAsia="宋体" w:cs="宋体"/>
          <w:color w:val="auto"/>
          <w:szCs w:val="24"/>
          <w:highlight w:val="none"/>
        </w:rPr>
        <w:t>14</w:t>
      </w:r>
      <w:r>
        <w:rPr>
          <w:rFonts w:hint="eastAsia" w:ascii="宋体" w:hAnsi="宋体" w:eastAsia="宋体" w:cs="宋体"/>
          <w:color w:val="auto"/>
          <w:kern w:val="0"/>
          <w:szCs w:val="21"/>
          <w:highlight w:val="none"/>
        </w:rPr>
        <w:t>:00至14:30（北京时间）。</w:t>
      </w:r>
    </w:p>
    <w:p w14:paraId="0037779C">
      <w:pPr>
        <w:tabs>
          <w:tab w:val="left" w:pos="426"/>
          <w:tab w:val="left" w:pos="567"/>
          <w:tab w:val="left" w:pos="709"/>
          <w:tab w:val="left" w:pos="993"/>
        </w:tabs>
        <w:spacing w:line="300" w:lineRule="exact"/>
        <w:ind w:left="567" w:hanging="283"/>
        <w:rPr>
          <w:rFonts w:hint="eastAsia" w:ascii="宋体" w:hAnsi="宋体" w:eastAsia="宋体" w:cs="宋体"/>
          <w:bCs/>
          <w:color w:val="auto"/>
          <w:szCs w:val="21"/>
          <w:highlight w:val="none"/>
          <w:u w:val="single"/>
        </w:rPr>
      </w:pPr>
      <w:r>
        <w:rPr>
          <w:rFonts w:ascii="宋体" w:hAnsi="宋体" w:eastAsia="宋体" w:cs="宋体"/>
          <w:bCs/>
          <w:color w:val="auto"/>
          <w:szCs w:val="21"/>
          <w:highlight w:val="none"/>
        </w:rPr>
        <w:t>2.</w:t>
      </w:r>
      <w:r>
        <w:rPr>
          <w:rFonts w:hint="eastAsia" w:ascii="宋体" w:hAnsi="宋体" w:eastAsia="宋体" w:cs="宋体"/>
          <w:b/>
          <w:bCs/>
          <w:color w:val="auto"/>
          <w:kern w:val="0"/>
          <w:szCs w:val="21"/>
          <w:highlight w:val="none"/>
        </w:rPr>
        <w:t>投标截止及开标时间：</w:t>
      </w:r>
      <w:r>
        <w:rPr>
          <w:rFonts w:hint="eastAsia" w:ascii="宋体" w:hAnsi="宋体" w:eastAsia="宋体" w:cs="宋体"/>
          <w:color w:val="auto"/>
          <w:szCs w:val="24"/>
          <w:highlight w:val="none"/>
        </w:rPr>
        <w:t>2025年</w:t>
      </w:r>
      <w:r>
        <w:rPr>
          <w:rFonts w:hint="eastAsia" w:ascii="宋体" w:hAnsi="宋体" w:eastAsia="宋体" w:cs="宋体"/>
          <w:color w:val="auto"/>
          <w:szCs w:val="21"/>
          <w:highlight w:val="none"/>
          <w:lang w:val="en-US" w:eastAsia="zh-CN"/>
        </w:rPr>
        <w:t>08</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19</w:t>
      </w:r>
      <w:r>
        <w:rPr>
          <w:rFonts w:hint="eastAsia" w:ascii="宋体" w:hAnsi="宋体" w:eastAsia="宋体" w:cs="宋体"/>
          <w:color w:val="auto"/>
          <w:szCs w:val="21"/>
          <w:highlight w:val="none"/>
        </w:rPr>
        <w:t>日</w:t>
      </w:r>
      <w:r>
        <w:rPr>
          <w:rFonts w:hint="eastAsia" w:ascii="宋体" w:hAnsi="宋体" w:eastAsia="宋体" w:cs="宋体"/>
          <w:color w:val="auto"/>
          <w:szCs w:val="24"/>
          <w:highlight w:val="none"/>
        </w:rPr>
        <w:t>14</w:t>
      </w:r>
      <w:r>
        <w:rPr>
          <w:rFonts w:hint="eastAsia" w:ascii="宋体" w:hAnsi="宋体" w:eastAsia="宋体" w:cs="宋体"/>
          <w:color w:val="auto"/>
          <w:kern w:val="0"/>
          <w:szCs w:val="21"/>
          <w:highlight w:val="none"/>
        </w:rPr>
        <w:t>:30（北京时间）。</w:t>
      </w:r>
    </w:p>
    <w:p w14:paraId="4CC8BAB6">
      <w:pPr>
        <w:tabs>
          <w:tab w:val="left" w:pos="426"/>
          <w:tab w:val="left" w:pos="567"/>
          <w:tab w:val="left" w:pos="709"/>
          <w:tab w:val="left" w:pos="993"/>
        </w:tabs>
        <w:spacing w:line="300" w:lineRule="exact"/>
        <w:ind w:left="567" w:hanging="283"/>
        <w:rPr>
          <w:rFonts w:hint="eastAsia" w:ascii="宋体" w:hAnsi="宋体" w:eastAsia="宋体" w:cs="宋体"/>
          <w:color w:val="auto"/>
          <w:kern w:val="0"/>
          <w:szCs w:val="21"/>
          <w:highlight w:val="none"/>
        </w:rPr>
      </w:pPr>
      <w:r>
        <w:rPr>
          <w:rFonts w:ascii="宋体" w:hAnsi="宋体" w:eastAsia="宋体" w:cs="宋体"/>
          <w:color w:val="auto"/>
          <w:kern w:val="0"/>
          <w:szCs w:val="21"/>
          <w:highlight w:val="none"/>
        </w:rPr>
        <w:t>3.</w:t>
      </w:r>
      <w:r>
        <w:rPr>
          <w:rFonts w:hint="eastAsia" w:ascii="宋体" w:hAnsi="宋体" w:eastAsia="宋体" w:cs="宋体"/>
          <w:color w:val="auto"/>
          <w:kern w:val="0"/>
          <w:szCs w:val="21"/>
          <w:highlight w:val="none"/>
        </w:rPr>
        <w:t>代理机构接受在截标当日由投标人法定代表人或其授权代表亲自递交的且密封完好的投标文件、或投标人法定代表人或授权代表通过合法途径实名邮寄且密封完好未破损的投标文件（邮寄方式的递交时间为送达我司由我司代表签收的时间），逾期收到或不符合规定的投标文件恕不接受。</w:t>
      </w:r>
    </w:p>
    <w:p w14:paraId="717B9457">
      <w:pPr>
        <w:tabs>
          <w:tab w:val="left" w:pos="426"/>
          <w:tab w:val="left" w:pos="567"/>
          <w:tab w:val="left" w:pos="709"/>
          <w:tab w:val="left" w:pos="993"/>
        </w:tabs>
        <w:ind w:left="284" w:firstLine="422" w:firstLineChars="200"/>
        <w:rPr>
          <w:rFonts w:hint="eastAsia" w:ascii="宋体" w:hAnsi="宋体" w:eastAsia="宋体" w:cs="宋体"/>
          <w:bCs/>
          <w:color w:val="auto"/>
          <w:szCs w:val="21"/>
          <w:highlight w:val="none"/>
          <w:u w:val="single"/>
        </w:rPr>
      </w:pPr>
      <w:r>
        <w:rPr>
          <w:rFonts w:hint="eastAsia" w:ascii="宋体" w:hAnsi="宋体" w:eastAsia="宋体" w:cs="宋体"/>
          <w:b/>
          <w:bCs/>
          <w:color w:val="auto"/>
          <w:kern w:val="0"/>
          <w:szCs w:val="21"/>
          <w:highlight w:val="none"/>
          <w:shd w:val="clear" w:color="FFFFFF" w:fill="D9D9D9"/>
        </w:rPr>
        <w:t>特别说明：建议投标人以实名邮递（快递）的方式在投标文件递交截止时间前递交至代理机构。</w:t>
      </w:r>
    </w:p>
    <w:p w14:paraId="02565001">
      <w:pPr>
        <w:tabs>
          <w:tab w:val="left" w:pos="426"/>
          <w:tab w:val="left" w:pos="567"/>
          <w:tab w:val="left" w:pos="709"/>
          <w:tab w:val="left" w:pos="993"/>
        </w:tabs>
        <w:spacing w:line="300" w:lineRule="exact"/>
        <w:ind w:left="567" w:hanging="283"/>
        <w:rPr>
          <w:rFonts w:hint="eastAsia" w:ascii="宋体" w:hAnsi="宋体" w:eastAsia="宋体" w:cs="宋体"/>
          <w:color w:val="auto"/>
          <w:kern w:val="0"/>
          <w:szCs w:val="21"/>
          <w:highlight w:val="none"/>
        </w:rPr>
      </w:pPr>
      <w:r>
        <w:rPr>
          <w:rFonts w:ascii="宋体" w:hAnsi="宋体" w:eastAsia="宋体" w:cs="宋体"/>
          <w:color w:val="auto"/>
          <w:kern w:val="0"/>
          <w:szCs w:val="21"/>
          <w:highlight w:val="none"/>
        </w:rPr>
        <w:t>4.</w:t>
      </w:r>
      <w:r>
        <w:rPr>
          <w:rFonts w:hint="eastAsia" w:ascii="宋体" w:hAnsi="宋体" w:eastAsia="宋体" w:cs="宋体"/>
          <w:b/>
          <w:bCs/>
          <w:color w:val="auto"/>
          <w:kern w:val="0"/>
          <w:szCs w:val="21"/>
          <w:highlight w:val="none"/>
        </w:rPr>
        <w:t>递交投标文件及开标地点：</w:t>
      </w:r>
      <w:r>
        <w:rPr>
          <w:rFonts w:hint="eastAsia" w:ascii="宋体" w:hAnsi="宋体" w:eastAsia="宋体" w:cs="宋体"/>
          <w:color w:val="auto"/>
          <w:kern w:val="0"/>
          <w:szCs w:val="21"/>
          <w:highlight w:val="none"/>
        </w:rPr>
        <w:t>深圳市福田区上步南路1001号锦峰大厦22楼中国远东国际招标有限公司深圳分公司开评标室。</w:t>
      </w:r>
    </w:p>
    <w:p w14:paraId="14A36DD2">
      <w:pPr>
        <w:tabs>
          <w:tab w:val="left" w:pos="426"/>
          <w:tab w:val="left" w:pos="567"/>
          <w:tab w:val="left" w:pos="709"/>
          <w:tab w:val="left" w:pos="993"/>
        </w:tabs>
        <w:spacing w:line="300" w:lineRule="exact"/>
        <w:ind w:left="567" w:hanging="283"/>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5.</w:t>
      </w:r>
      <w:r>
        <w:rPr>
          <w:rFonts w:hint="eastAsia" w:ascii="Times New Roman" w:hAnsi="Times New Roman" w:eastAsia="宋体" w:cs="Times New Roman"/>
          <w:b/>
          <w:color w:val="auto"/>
          <w:szCs w:val="24"/>
          <w:highlight w:val="none"/>
        </w:rPr>
        <w:t>开标现场及观摩开标仪式：</w:t>
      </w:r>
      <w:r>
        <w:rPr>
          <w:rFonts w:hint="eastAsia" w:ascii="Times New Roman" w:hAnsi="Times New Roman" w:eastAsia="宋体" w:cs="Times New Roman"/>
          <w:color w:val="auto"/>
          <w:szCs w:val="24"/>
          <w:highlight w:val="none"/>
        </w:rPr>
        <w:t>本项目开标仪式采用线上方式，邀请参与投标供应商于开标时间通过在线视音频观摩开标仪式。在条件许可的情形下，向申请在线视音频观摩开标仪式的其他人员发出观摩邀请。</w:t>
      </w:r>
    </w:p>
    <w:p w14:paraId="1FBCF704">
      <w:pPr>
        <w:tabs>
          <w:tab w:val="left" w:pos="426"/>
          <w:tab w:val="left" w:pos="567"/>
          <w:tab w:val="left" w:pos="709"/>
          <w:tab w:val="left" w:pos="993"/>
        </w:tabs>
        <w:spacing w:line="300" w:lineRule="exact"/>
        <w:ind w:left="283" w:firstLine="420" w:firstLineChars="200"/>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参与投标供应商应在开标时间前按要求登录指定系统、并将各自的用户名称修改为各自机构名称。未准时（在开标时间前）或逾时登录指定会议系统的投标供应商，视为自动放弃观摩开标仪式。</w:t>
      </w:r>
      <w:r>
        <w:rPr>
          <w:rFonts w:hint="eastAsia" w:ascii="Times New Roman" w:hAnsi="Times New Roman" w:eastAsia="宋体" w:cs="Times New Roman"/>
          <w:color w:val="auto"/>
          <w:szCs w:val="24"/>
          <w:highlight w:val="none"/>
          <w:lang w:eastAsia="zh-CN"/>
        </w:rPr>
        <w:t>其他</w:t>
      </w:r>
      <w:r>
        <w:rPr>
          <w:rFonts w:hint="eastAsia" w:ascii="Times New Roman" w:hAnsi="Times New Roman" w:eastAsia="宋体" w:cs="Times New Roman"/>
          <w:color w:val="auto"/>
          <w:szCs w:val="24"/>
          <w:highlight w:val="none"/>
        </w:rPr>
        <w:t>事项详见《在线视音频会议系统专篇》。</w:t>
      </w:r>
    </w:p>
    <w:p w14:paraId="3443395A">
      <w:pPr>
        <w:spacing w:line="300" w:lineRule="exact"/>
        <w:ind w:firstLine="42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六、公告期限及发布媒介：</w:t>
      </w:r>
    </w:p>
    <w:p w14:paraId="77D18C1B">
      <w:pPr>
        <w:tabs>
          <w:tab w:val="left" w:pos="567"/>
        </w:tabs>
        <w:spacing w:line="300" w:lineRule="exact"/>
        <w:ind w:left="840" w:hanging="556"/>
        <w:rPr>
          <w:rFonts w:hint="eastAsia" w:ascii="宋体" w:hAnsi="宋体" w:eastAsia="宋体" w:cs="宋体"/>
          <w:color w:val="auto"/>
          <w:szCs w:val="21"/>
          <w:highlight w:val="none"/>
        </w:rPr>
      </w:pPr>
      <w:r>
        <w:rPr>
          <w:rFonts w:ascii="宋体" w:hAnsi="宋体" w:eastAsia="宋体" w:cs="宋体"/>
          <w:color w:val="auto"/>
          <w:szCs w:val="21"/>
          <w:highlight w:val="none"/>
        </w:rPr>
        <w:t>1.</w:t>
      </w:r>
      <w:r>
        <w:rPr>
          <w:rFonts w:hint="eastAsia" w:ascii="宋体" w:hAnsi="宋体" w:eastAsia="宋体" w:cs="宋体"/>
          <w:color w:val="auto"/>
          <w:szCs w:val="21"/>
          <w:highlight w:val="none"/>
        </w:rPr>
        <w:t xml:space="preserve">自本公告发布之日起5个工作日； </w:t>
      </w:r>
    </w:p>
    <w:p w14:paraId="2F9AFDB4">
      <w:pPr>
        <w:tabs>
          <w:tab w:val="left" w:pos="567"/>
        </w:tabs>
        <w:spacing w:line="300" w:lineRule="exact"/>
        <w:ind w:left="840" w:hanging="556"/>
        <w:rPr>
          <w:rFonts w:hint="eastAsia" w:ascii="宋体" w:hAnsi="宋体" w:eastAsia="宋体" w:cs="宋体"/>
          <w:color w:val="auto"/>
          <w:szCs w:val="21"/>
          <w:highlight w:val="none"/>
        </w:rPr>
      </w:pPr>
      <w:r>
        <w:rPr>
          <w:rFonts w:ascii="宋体" w:hAnsi="宋体" w:eastAsia="宋体" w:cs="宋体"/>
          <w:color w:val="auto"/>
          <w:szCs w:val="21"/>
          <w:highlight w:val="none"/>
        </w:rPr>
        <w:t>2.</w:t>
      </w:r>
      <w:r>
        <w:rPr>
          <w:rFonts w:hint="eastAsia" w:ascii="宋体" w:hAnsi="宋体" w:eastAsia="宋体" w:cs="宋体"/>
          <w:color w:val="auto"/>
          <w:szCs w:val="21"/>
          <w:highlight w:val="none"/>
        </w:rPr>
        <w:t>http://www.szyd11.com（远东招标采购交易网）</w:t>
      </w:r>
    </w:p>
    <w:p w14:paraId="5D80551C">
      <w:pPr>
        <w:tabs>
          <w:tab w:val="left" w:pos="567"/>
        </w:tabs>
        <w:spacing w:line="300" w:lineRule="exact"/>
        <w:ind w:left="840" w:hanging="556"/>
        <w:rPr>
          <w:rFonts w:hint="eastAsia" w:ascii="宋体" w:hAnsi="宋体" w:eastAsia="宋体" w:cs="宋体"/>
          <w:color w:val="auto"/>
          <w:szCs w:val="21"/>
          <w:highlight w:val="none"/>
        </w:rPr>
      </w:pPr>
      <w:r>
        <w:rPr>
          <w:rFonts w:ascii="宋体" w:hAnsi="宋体" w:eastAsia="宋体" w:cs="宋体"/>
          <w:color w:val="auto"/>
          <w:szCs w:val="21"/>
          <w:highlight w:val="none"/>
        </w:rPr>
        <w:t>3.</w:t>
      </w:r>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 HYPERLINK "https://www.sigs.tsinghua.edu.cn/" </w:instrText>
      </w:r>
      <w:r>
        <w:rPr>
          <w:rFonts w:ascii="Times New Roman" w:hAnsi="Times New Roman" w:eastAsia="宋体" w:cs="Times New Roman"/>
          <w:color w:val="auto"/>
          <w:szCs w:val="24"/>
          <w:highlight w:val="none"/>
        </w:rPr>
        <w:fldChar w:fldCharType="separate"/>
      </w:r>
      <w:r>
        <w:rPr>
          <w:rFonts w:hint="eastAsia" w:ascii="宋体" w:hAnsi="宋体" w:eastAsia="宋体" w:cs="宋体"/>
          <w:color w:val="auto"/>
          <w:szCs w:val="21"/>
          <w:highlight w:val="none"/>
        </w:rPr>
        <w:t>https://www.sigs.tsinghua.edu.cn/</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（清华大学深圳国际研究生院）</w:t>
      </w:r>
    </w:p>
    <w:p w14:paraId="083B0D18">
      <w:pPr>
        <w:tabs>
          <w:tab w:val="left" w:pos="567"/>
        </w:tabs>
        <w:spacing w:line="300" w:lineRule="exact"/>
        <w:ind w:left="840" w:hanging="556"/>
        <w:rPr>
          <w:rFonts w:hint="eastAsia" w:ascii="宋体" w:hAnsi="宋体" w:eastAsia="宋体" w:cs="宋体"/>
          <w:color w:val="auto"/>
          <w:szCs w:val="21"/>
          <w:highlight w:val="none"/>
        </w:rPr>
      </w:pPr>
      <w:r>
        <w:rPr>
          <w:rFonts w:hint="eastAsia" w:ascii="宋体" w:hAnsi="宋体" w:eastAsia="宋体" w:cs="宋体"/>
          <w:color w:val="auto"/>
          <w:szCs w:val="21"/>
          <w:highlight w:val="none"/>
        </w:rPr>
        <w:t>4.https://zfcg.szexgrp.com/static/index.html（深圳公共资源交易中心）</w:t>
      </w:r>
    </w:p>
    <w:p w14:paraId="3EEBC572">
      <w:pPr>
        <w:spacing w:line="300" w:lineRule="exact"/>
        <w:ind w:firstLine="42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七、其他补充事宜：</w:t>
      </w:r>
    </w:p>
    <w:p w14:paraId="11FDCEB4">
      <w:pPr>
        <w:widowControl/>
        <w:shd w:val="clear" w:color="auto" w:fill="FFFFFF"/>
        <w:tabs>
          <w:tab w:val="left" w:pos="567"/>
        </w:tabs>
        <w:spacing w:line="300" w:lineRule="exact"/>
        <w:ind w:left="567" w:hanging="283"/>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评审办法和标准：</w:t>
      </w:r>
      <w:r>
        <w:rPr>
          <w:rFonts w:hint="eastAsia" w:ascii="宋体" w:hAnsi="宋体" w:eastAsia="宋体" w:cs="宋体"/>
          <w:color w:val="auto"/>
          <w:kern w:val="0"/>
          <w:szCs w:val="21"/>
          <w:highlight w:val="none"/>
        </w:rPr>
        <w:t>本项目评审采用综合评分法。详细的评分因素和标准见招租文件。</w:t>
      </w:r>
    </w:p>
    <w:p w14:paraId="76F12272">
      <w:pPr>
        <w:spacing w:line="300" w:lineRule="exact"/>
        <w:ind w:firstLine="42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八、对本次</w:t>
      </w:r>
      <w:r>
        <w:rPr>
          <w:rFonts w:hint="eastAsia" w:ascii="宋体" w:hAnsi="宋体" w:eastAsia="宋体" w:cs="宋体"/>
          <w:b/>
          <w:color w:val="auto"/>
          <w:szCs w:val="21"/>
          <w:highlight w:val="none"/>
          <w:lang w:val="en-US" w:eastAsia="zh-CN"/>
        </w:rPr>
        <w:t>招租</w:t>
      </w:r>
      <w:r>
        <w:rPr>
          <w:rFonts w:hint="eastAsia" w:ascii="宋体" w:hAnsi="宋体" w:eastAsia="宋体" w:cs="宋体"/>
          <w:b/>
          <w:color w:val="auto"/>
          <w:szCs w:val="21"/>
          <w:highlight w:val="none"/>
        </w:rPr>
        <w:t>提出询问，请按以下方式联系</w:t>
      </w:r>
    </w:p>
    <w:p w14:paraId="556DA510">
      <w:pPr>
        <w:widowControl/>
        <w:tabs>
          <w:tab w:val="left" w:pos="567"/>
        </w:tabs>
        <w:autoSpaceDE w:val="0"/>
        <w:autoSpaceDN w:val="0"/>
        <w:spacing w:line="300" w:lineRule="exact"/>
        <w:ind w:left="840" w:hanging="556"/>
        <w:textAlignment w:val="bottom"/>
        <w:rPr>
          <w:rFonts w:hint="eastAsia" w:ascii="宋体" w:hAnsi="宋体" w:eastAsia="宋体" w:cs="宋体"/>
          <w:b/>
          <w:bCs/>
          <w:color w:val="auto"/>
          <w:szCs w:val="21"/>
          <w:highlight w:val="none"/>
        </w:rPr>
      </w:pPr>
      <w:r>
        <w:rPr>
          <w:rFonts w:ascii="宋体" w:hAnsi="宋体" w:eastAsia="宋体" w:cs="宋体"/>
          <w:b/>
          <w:bCs/>
          <w:color w:val="auto"/>
          <w:szCs w:val="21"/>
          <w:highlight w:val="none"/>
        </w:rPr>
        <w:t>1.</w:t>
      </w:r>
      <w:r>
        <w:rPr>
          <w:rFonts w:hint="eastAsia" w:ascii="宋体" w:hAnsi="宋体" w:eastAsia="宋体" w:cs="宋体"/>
          <w:b/>
          <w:bCs/>
          <w:color w:val="auto"/>
          <w:szCs w:val="21"/>
          <w:highlight w:val="none"/>
        </w:rPr>
        <w:t>代理机构信息：</w:t>
      </w:r>
    </w:p>
    <w:p w14:paraId="1782C75F">
      <w:pPr>
        <w:tabs>
          <w:tab w:val="left" w:pos="567"/>
        </w:tabs>
        <w:spacing w:line="300" w:lineRule="exact"/>
        <w:ind w:left="976" w:leftChars="200" w:hanging="556"/>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名称：中国远东国际招标有限公司</w:t>
      </w:r>
    </w:p>
    <w:p w14:paraId="1B42E74A">
      <w:pPr>
        <w:tabs>
          <w:tab w:val="left" w:pos="567"/>
        </w:tabs>
        <w:spacing w:line="300" w:lineRule="exact"/>
        <w:ind w:left="976" w:leftChars="200" w:hanging="556"/>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地址：深圳市福田区上步南路1001号锦峰大厦22楼</w:t>
      </w:r>
    </w:p>
    <w:p w14:paraId="3BA981E1">
      <w:pPr>
        <w:tabs>
          <w:tab w:val="left" w:pos="567"/>
        </w:tabs>
        <w:spacing w:line="300" w:lineRule="exact"/>
        <w:ind w:left="976" w:leftChars="200" w:hanging="556"/>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联系人姓名：李工、叶工</w:t>
      </w:r>
    </w:p>
    <w:p w14:paraId="00630EDF">
      <w:pPr>
        <w:tabs>
          <w:tab w:val="left" w:pos="567"/>
        </w:tabs>
        <w:spacing w:line="300" w:lineRule="exact"/>
        <w:ind w:left="976" w:leftChars="200" w:hanging="556"/>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电话：（洽购招租文件）0755-83629806/83629816/83629826</w:t>
      </w:r>
    </w:p>
    <w:p w14:paraId="488E1BA6">
      <w:pPr>
        <w:tabs>
          <w:tab w:val="left" w:pos="567"/>
        </w:tabs>
        <w:spacing w:line="300" w:lineRule="exact"/>
        <w:ind w:left="976" w:leftChars="200" w:hanging="556"/>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其他</w:t>
      </w:r>
      <w:r>
        <w:rPr>
          <w:rFonts w:hint="eastAsia" w:ascii="宋体" w:hAnsi="宋体" w:eastAsia="宋体" w:cs="宋体"/>
          <w:color w:val="auto"/>
          <w:kern w:val="0"/>
          <w:szCs w:val="21"/>
          <w:highlight w:val="none"/>
        </w:rPr>
        <w:t>咨询）0755-82078919、82077364</w:t>
      </w:r>
    </w:p>
    <w:p w14:paraId="23467B7D">
      <w:pPr>
        <w:tabs>
          <w:tab w:val="left" w:pos="567"/>
        </w:tabs>
        <w:spacing w:line="300" w:lineRule="exact"/>
        <w:ind w:left="976" w:leftChars="200" w:hanging="556"/>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传真：0755-82077519</w:t>
      </w:r>
    </w:p>
    <w:p w14:paraId="0E725F76">
      <w:pPr>
        <w:tabs>
          <w:tab w:val="left" w:pos="567"/>
        </w:tabs>
        <w:spacing w:line="300" w:lineRule="exact"/>
        <w:ind w:left="976" w:leftChars="200" w:hanging="556"/>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邮箱：info@szyd11.com、dwq@szyd11.com</w:t>
      </w:r>
    </w:p>
    <w:p w14:paraId="68EDC89C">
      <w:pPr>
        <w:widowControl/>
        <w:tabs>
          <w:tab w:val="left" w:pos="567"/>
        </w:tabs>
        <w:autoSpaceDE w:val="0"/>
        <w:autoSpaceDN w:val="0"/>
        <w:spacing w:line="300" w:lineRule="exact"/>
        <w:ind w:left="840" w:hanging="556"/>
        <w:textAlignment w:val="bottom"/>
        <w:rPr>
          <w:rFonts w:hint="eastAsia" w:ascii="宋体" w:hAnsi="宋体" w:eastAsia="宋体" w:cs="宋体"/>
          <w:b/>
          <w:color w:val="auto"/>
          <w:kern w:val="0"/>
          <w:szCs w:val="21"/>
          <w:highlight w:val="none"/>
        </w:rPr>
      </w:pPr>
      <w:r>
        <w:rPr>
          <w:rFonts w:ascii="宋体" w:hAnsi="宋体" w:eastAsia="宋体" w:cs="宋体"/>
          <w:b/>
          <w:color w:val="auto"/>
          <w:kern w:val="0"/>
          <w:szCs w:val="21"/>
          <w:highlight w:val="none"/>
        </w:rPr>
        <w:t>2.</w:t>
      </w:r>
      <w:r>
        <w:rPr>
          <w:rFonts w:hint="eastAsia" w:ascii="宋体" w:hAnsi="宋体" w:eastAsia="宋体" w:cs="宋体"/>
          <w:b/>
          <w:color w:val="auto"/>
          <w:kern w:val="0"/>
          <w:szCs w:val="21"/>
          <w:highlight w:val="none"/>
        </w:rPr>
        <w:t>项目联系方式</w:t>
      </w:r>
    </w:p>
    <w:p w14:paraId="49E33D28">
      <w:pPr>
        <w:tabs>
          <w:tab w:val="left" w:pos="567"/>
        </w:tabs>
        <w:spacing w:line="3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项目联系人：</w:t>
      </w:r>
      <w:r>
        <w:rPr>
          <w:rFonts w:hint="eastAsia" w:ascii="宋体" w:hAnsi="宋体" w:eastAsia="宋体" w:cs="宋体"/>
          <w:color w:val="auto"/>
          <w:kern w:val="0"/>
          <w:szCs w:val="21"/>
          <w:highlight w:val="none"/>
          <w:lang w:val="en-US" w:eastAsia="zh-CN"/>
        </w:rPr>
        <w:t>王</w:t>
      </w:r>
      <w:r>
        <w:rPr>
          <w:rFonts w:hint="eastAsia" w:ascii="宋体" w:hAnsi="宋体" w:eastAsia="宋体" w:cs="宋体"/>
          <w:color w:val="auto"/>
          <w:kern w:val="0"/>
          <w:szCs w:val="21"/>
          <w:highlight w:val="none"/>
        </w:rPr>
        <w:t>工、</w:t>
      </w:r>
      <w:r>
        <w:rPr>
          <w:rFonts w:hint="eastAsia" w:ascii="宋体" w:hAnsi="宋体" w:eastAsia="宋体" w:cs="宋体"/>
          <w:color w:val="auto"/>
          <w:kern w:val="0"/>
          <w:szCs w:val="21"/>
          <w:highlight w:val="none"/>
          <w:lang w:val="en-US" w:eastAsia="zh-CN"/>
        </w:rPr>
        <w:t>程</w:t>
      </w:r>
      <w:r>
        <w:rPr>
          <w:rFonts w:hint="eastAsia" w:ascii="宋体" w:hAnsi="宋体" w:eastAsia="宋体" w:cs="宋体"/>
          <w:color w:val="auto"/>
          <w:kern w:val="0"/>
          <w:szCs w:val="21"/>
          <w:highlight w:val="none"/>
        </w:rPr>
        <w:t>工</w:t>
      </w:r>
    </w:p>
    <w:p w14:paraId="1152C209">
      <w:pPr>
        <w:tabs>
          <w:tab w:val="left" w:pos="567"/>
        </w:tabs>
        <w:spacing w:line="300" w:lineRule="exact"/>
        <w:ind w:left="976" w:leftChars="200" w:hanging="556"/>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电　    话：</w:t>
      </w:r>
      <w:r>
        <w:rPr>
          <w:rFonts w:hint="eastAsia" w:ascii="宋体" w:hAnsi="宋体" w:eastAsia="宋体" w:cs="宋体"/>
          <w:color w:val="auto"/>
          <w:szCs w:val="24"/>
          <w:highlight w:val="none"/>
        </w:rPr>
        <w:t>0755-82078919、82077364转1</w:t>
      </w:r>
      <w:r>
        <w:rPr>
          <w:rFonts w:hint="eastAsia" w:ascii="宋体" w:hAnsi="宋体" w:eastAsia="宋体" w:cs="宋体"/>
          <w:color w:val="auto"/>
          <w:szCs w:val="24"/>
          <w:highlight w:val="none"/>
          <w:lang w:val="en-US" w:eastAsia="zh-CN"/>
        </w:rPr>
        <w:t>64</w:t>
      </w: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40</w:t>
      </w:r>
    </w:p>
    <w:p w14:paraId="4F9EF8F2">
      <w:pPr>
        <w:widowControl/>
        <w:tabs>
          <w:tab w:val="left" w:pos="567"/>
        </w:tabs>
        <w:autoSpaceDE w:val="0"/>
        <w:autoSpaceDN w:val="0"/>
        <w:spacing w:line="300" w:lineRule="exact"/>
        <w:ind w:left="840" w:hanging="556"/>
        <w:textAlignment w:val="bottom"/>
        <w:rPr>
          <w:rFonts w:hint="eastAsia" w:ascii="宋体" w:hAnsi="宋体" w:eastAsia="宋体" w:cs="宋体"/>
          <w:b/>
          <w:color w:val="auto"/>
          <w:kern w:val="0"/>
          <w:szCs w:val="21"/>
          <w:highlight w:val="none"/>
        </w:rPr>
      </w:pPr>
      <w:r>
        <w:rPr>
          <w:rFonts w:ascii="宋体" w:hAnsi="宋体" w:eastAsia="宋体" w:cs="宋体"/>
          <w:b/>
          <w:color w:val="auto"/>
          <w:kern w:val="0"/>
          <w:szCs w:val="21"/>
          <w:highlight w:val="none"/>
        </w:rPr>
        <w:t>3.</w:t>
      </w:r>
      <w:r>
        <w:rPr>
          <w:rFonts w:hint="eastAsia" w:ascii="宋体" w:hAnsi="宋体" w:eastAsia="宋体" w:cs="宋体"/>
          <w:b/>
          <w:color w:val="auto"/>
          <w:kern w:val="0"/>
          <w:szCs w:val="21"/>
          <w:highlight w:val="none"/>
        </w:rPr>
        <w:t>招租人信息：清华大学深圳国际研究生院</w:t>
      </w:r>
    </w:p>
    <w:p w14:paraId="3A7F0B83">
      <w:pPr>
        <w:widowControl/>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联 系 人：</w:t>
      </w:r>
      <w:r>
        <w:rPr>
          <w:rFonts w:hint="eastAsia" w:ascii="宋体" w:hAnsi="宋体" w:eastAsia="宋体" w:cs="Times New Roman"/>
          <w:color w:val="auto"/>
          <w:szCs w:val="21"/>
          <w:highlight w:val="none"/>
          <w:lang w:val="en-US" w:eastAsia="zh-CN"/>
        </w:rPr>
        <w:t>林</w:t>
      </w:r>
      <w:r>
        <w:rPr>
          <w:rFonts w:hint="eastAsia" w:ascii="宋体" w:hAnsi="宋体" w:eastAsia="宋体" w:cs="Times New Roman"/>
          <w:color w:val="auto"/>
          <w:szCs w:val="21"/>
          <w:highlight w:val="none"/>
        </w:rPr>
        <w:t>老师</w:t>
      </w:r>
    </w:p>
    <w:p w14:paraId="5A8EEC73">
      <w:pPr>
        <w:widowControl/>
        <w:ind w:firstLine="420" w:firstLineChars="200"/>
        <w:jc w:val="lef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rPr>
        <w:t>联系电话：0755-26036435</w:t>
      </w:r>
    </w:p>
    <w:p w14:paraId="1F3F1AF6">
      <w:pPr>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址：深圳市南山区西丽大学城清华园区</w:t>
      </w:r>
      <w:bookmarkStart w:id="2" w:name="_GoBack"/>
      <w:bookmarkEnd w:id="2"/>
    </w:p>
    <w:p w14:paraId="5A8784E3">
      <w:pPr>
        <w:widowControl/>
        <w:tabs>
          <w:tab w:val="left" w:pos="567"/>
        </w:tabs>
        <w:autoSpaceDE w:val="0"/>
        <w:autoSpaceDN w:val="0"/>
        <w:spacing w:line="360" w:lineRule="auto"/>
        <w:jc w:val="right"/>
        <w:textAlignment w:val="bottom"/>
        <w:rPr>
          <w:rFonts w:hint="eastAsia" w:ascii="宋体" w:hAnsi="宋体" w:eastAsia="宋体" w:cs="宋体"/>
          <w:b/>
          <w:bCs/>
          <w:color w:val="000000" w:themeColor="text1"/>
          <w:sz w:val="26"/>
          <w:szCs w:val="26"/>
          <w:highlight w:val="none"/>
          <w14:textFill>
            <w14:solidFill>
              <w14:schemeClr w14:val="tx1"/>
            </w14:solidFill>
          </w14:textFill>
        </w:rPr>
      </w:pPr>
    </w:p>
    <w:p w14:paraId="34C232B9">
      <w:pPr>
        <w:widowControl/>
        <w:tabs>
          <w:tab w:val="left" w:pos="567"/>
        </w:tabs>
        <w:autoSpaceDE w:val="0"/>
        <w:autoSpaceDN w:val="0"/>
        <w:spacing w:line="360" w:lineRule="auto"/>
        <w:jc w:val="right"/>
        <w:textAlignment w:val="bottom"/>
        <w:rPr>
          <w:rFonts w:hint="eastAsia" w:ascii="宋体" w:hAnsi="宋体" w:eastAsia="宋体" w:cs="宋体"/>
          <w:b/>
          <w:bCs/>
          <w:color w:val="000000" w:themeColor="text1"/>
          <w:sz w:val="26"/>
          <w:szCs w:val="26"/>
          <w:highlight w:val="none"/>
          <w14:textFill>
            <w14:solidFill>
              <w14:schemeClr w14:val="tx1"/>
            </w14:solidFill>
          </w14:textFill>
        </w:rPr>
      </w:pPr>
    </w:p>
    <w:p w14:paraId="113243CC">
      <w:pPr>
        <w:widowControl/>
        <w:tabs>
          <w:tab w:val="left" w:pos="567"/>
        </w:tabs>
        <w:autoSpaceDE w:val="0"/>
        <w:autoSpaceDN w:val="0"/>
        <w:spacing w:line="360" w:lineRule="auto"/>
        <w:jc w:val="right"/>
        <w:textAlignment w:val="bottom"/>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代理机构</w:t>
      </w:r>
    </w:p>
    <w:p w14:paraId="1C20A591">
      <w:pPr>
        <w:tabs>
          <w:tab w:val="left" w:pos="4290"/>
        </w:tabs>
        <w:spacing w:line="360" w:lineRule="auto"/>
        <w:jc w:val="right"/>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中国远东国际招标有限公司</w:t>
      </w:r>
    </w:p>
    <w:p w14:paraId="16F883F2">
      <w:pPr>
        <w:spacing w:line="360" w:lineRule="auto"/>
        <w:jc w:val="right"/>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202</w:t>
      </w:r>
      <w:r>
        <w:rPr>
          <w:rFonts w:hint="eastAsia" w:ascii="宋体" w:hAnsi="宋体" w:eastAsia="宋体" w:cs="宋体"/>
          <w:b/>
          <w:bCs/>
          <w:color w:val="000000" w:themeColor="text1"/>
          <w:sz w:val="26"/>
          <w:szCs w:val="26"/>
          <w:highlight w:val="none"/>
          <w:lang w:val="en-US" w:eastAsia="zh-CN"/>
          <w14:textFill>
            <w14:solidFill>
              <w14:schemeClr w14:val="tx1"/>
            </w14:solidFill>
          </w14:textFill>
        </w:rPr>
        <w:t>5</w:t>
      </w:r>
      <w:r>
        <w:rPr>
          <w:rFonts w:hint="eastAsia" w:ascii="宋体" w:hAnsi="宋体" w:eastAsia="宋体" w:cs="宋体"/>
          <w:b/>
          <w:bCs/>
          <w:color w:val="000000" w:themeColor="text1"/>
          <w:sz w:val="26"/>
          <w:szCs w:val="26"/>
          <w:highlight w:val="none"/>
          <w14:textFill>
            <w14:solidFill>
              <w14:schemeClr w14:val="tx1"/>
            </w14:solidFill>
          </w14:textFill>
        </w:rPr>
        <w:t>年</w:t>
      </w:r>
      <w:r>
        <w:rPr>
          <w:rFonts w:hint="eastAsia" w:ascii="宋体" w:hAnsi="宋体" w:eastAsia="宋体" w:cs="宋体"/>
          <w:b/>
          <w:bCs/>
          <w:color w:val="000000" w:themeColor="text1"/>
          <w:sz w:val="26"/>
          <w:szCs w:val="26"/>
          <w:highlight w:val="none"/>
          <w:lang w:val="en-US" w:eastAsia="zh-CN"/>
          <w14:textFill>
            <w14:solidFill>
              <w14:schemeClr w14:val="tx1"/>
            </w14:solidFill>
          </w14:textFill>
        </w:rPr>
        <w:t>08</w:t>
      </w:r>
      <w:r>
        <w:rPr>
          <w:rFonts w:hint="eastAsia" w:ascii="宋体" w:hAnsi="宋体" w:eastAsia="宋体" w:cs="宋体"/>
          <w:b/>
          <w:bCs/>
          <w:color w:val="000000" w:themeColor="text1"/>
          <w:sz w:val="26"/>
          <w:szCs w:val="26"/>
          <w:highlight w:val="none"/>
          <w14:textFill>
            <w14:solidFill>
              <w14:schemeClr w14:val="tx1"/>
            </w14:solidFill>
          </w14:textFill>
        </w:rPr>
        <w:t>月</w:t>
      </w:r>
      <w:r>
        <w:rPr>
          <w:rFonts w:hint="eastAsia" w:ascii="宋体" w:hAnsi="宋体" w:eastAsia="宋体" w:cs="宋体"/>
          <w:b/>
          <w:bCs/>
          <w:color w:val="000000" w:themeColor="text1"/>
          <w:sz w:val="26"/>
          <w:szCs w:val="26"/>
          <w:highlight w:val="none"/>
          <w:lang w:val="en-US" w:eastAsia="zh-CN"/>
          <w14:textFill>
            <w14:solidFill>
              <w14:schemeClr w14:val="tx1"/>
            </w14:solidFill>
          </w14:textFill>
        </w:rPr>
        <w:t>08</w:t>
      </w:r>
      <w:r>
        <w:rPr>
          <w:rFonts w:hint="eastAsia" w:ascii="宋体" w:hAnsi="宋体" w:eastAsia="宋体" w:cs="宋体"/>
          <w:b/>
          <w:bCs/>
          <w:color w:val="000000" w:themeColor="text1"/>
          <w:sz w:val="26"/>
          <w:szCs w:val="26"/>
          <w:highlight w:val="none"/>
          <w14:textFill>
            <w14:solidFill>
              <w14:schemeClr w14:val="tx1"/>
            </w14:solidFill>
          </w14:textFill>
        </w:rPr>
        <w:t>日</w:t>
      </w:r>
    </w:p>
    <w:sectPr>
      <w:pgSz w:w="11906" w:h="16838"/>
      <w:pgMar w:top="1427" w:right="1497" w:bottom="1471" w:left="1369" w:header="567" w:footer="75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长城仿宋">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iNTUyYWM4MzQ1OWFhNjRhYzBiNWNkYzE1MGMyY2QifQ=="/>
    <w:docVar w:name="KSO_WPS_MARK_KEY" w:val="fbe9c73f-4274-4bf4-8e21-49d345e2436e"/>
  </w:docVars>
  <w:rsids>
    <w:rsidRoot w:val="008E45C9"/>
    <w:rsid w:val="000006DD"/>
    <w:rsid w:val="0000320A"/>
    <w:rsid w:val="00007114"/>
    <w:rsid w:val="000101CB"/>
    <w:rsid w:val="0002482E"/>
    <w:rsid w:val="00030F19"/>
    <w:rsid w:val="00032A46"/>
    <w:rsid w:val="00044E4F"/>
    <w:rsid w:val="000615A2"/>
    <w:rsid w:val="0006569D"/>
    <w:rsid w:val="00074651"/>
    <w:rsid w:val="00075691"/>
    <w:rsid w:val="00080736"/>
    <w:rsid w:val="000915A8"/>
    <w:rsid w:val="00091649"/>
    <w:rsid w:val="00094BD6"/>
    <w:rsid w:val="000A2D51"/>
    <w:rsid w:val="000A5BA5"/>
    <w:rsid w:val="000B1A90"/>
    <w:rsid w:val="000C4FB4"/>
    <w:rsid w:val="000D47CF"/>
    <w:rsid w:val="000D70FB"/>
    <w:rsid w:val="000F22BC"/>
    <w:rsid w:val="000F27B2"/>
    <w:rsid w:val="00100875"/>
    <w:rsid w:val="0011064A"/>
    <w:rsid w:val="00111693"/>
    <w:rsid w:val="001163C1"/>
    <w:rsid w:val="00131FD8"/>
    <w:rsid w:val="0013443E"/>
    <w:rsid w:val="0013584A"/>
    <w:rsid w:val="001366C3"/>
    <w:rsid w:val="00137CBD"/>
    <w:rsid w:val="00141CE6"/>
    <w:rsid w:val="00145819"/>
    <w:rsid w:val="00151249"/>
    <w:rsid w:val="00153100"/>
    <w:rsid w:val="0015423D"/>
    <w:rsid w:val="0016370C"/>
    <w:rsid w:val="00175966"/>
    <w:rsid w:val="00176707"/>
    <w:rsid w:val="001801AA"/>
    <w:rsid w:val="00192300"/>
    <w:rsid w:val="001944AA"/>
    <w:rsid w:val="001944CD"/>
    <w:rsid w:val="0019538F"/>
    <w:rsid w:val="00196A93"/>
    <w:rsid w:val="001B075D"/>
    <w:rsid w:val="001B401E"/>
    <w:rsid w:val="001B5F5C"/>
    <w:rsid w:val="001B66F9"/>
    <w:rsid w:val="001B685B"/>
    <w:rsid w:val="001C0A76"/>
    <w:rsid w:val="001D42F6"/>
    <w:rsid w:val="001E10FF"/>
    <w:rsid w:val="001F543F"/>
    <w:rsid w:val="002031DA"/>
    <w:rsid w:val="0020457B"/>
    <w:rsid w:val="00205ED4"/>
    <w:rsid w:val="0020702D"/>
    <w:rsid w:val="0021260B"/>
    <w:rsid w:val="00222907"/>
    <w:rsid w:val="002232CF"/>
    <w:rsid w:val="00223B17"/>
    <w:rsid w:val="00224BB7"/>
    <w:rsid w:val="00227CD8"/>
    <w:rsid w:val="00232B48"/>
    <w:rsid w:val="002373F2"/>
    <w:rsid w:val="002403BF"/>
    <w:rsid w:val="00242897"/>
    <w:rsid w:val="0025657A"/>
    <w:rsid w:val="00264263"/>
    <w:rsid w:val="0026575F"/>
    <w:rsid w:val="00271703"/>
    <w:rsid w:val="002719D4"/>
    <w:rsid w:val="00272D8C"/>
    <w:rsid w:val="00273993"/>
    <w:rsid w:val="00281163"/>
    <w:rsid w:val="00284694"/>
    <w:rsid w:val="002A6F22"/>
    <w:rsid w:val="002B2388"/>
    <w:rsid w:val="002B77BB"/>
    <w:rsid w:val="002C4E4A"/>
    <w:rsid w:val="002C6870"/>
    <w:rsid w:val="002D0216"/>
    <w:rsid w:val="002D1C34"/>
    <w:rsid w:val="002D7AD5"/>
    <w:rsid w:val="002E25A5"/>
    <w:rsid w:val="002E473A"/>
    <w:rsid w:val="002E5494"/>
    <w:rsid w:val="002F0799"/>
    <w:rsid w:val="002F34BC"/>
    <w:rsid w:val="003041E5"/>
    <w:rsid w:val="00310DB7"/>
    <w:rsid w:val="00314EEB"/>
    <w:rsid w:val="003204DC"/>
    <w:rsid w:val="00327714"/>
    <w:rsid w:val="00340BA9"/>
    <w:rsid w:val="00340D86"/>
    <w:rsid w:val="00342CC4"/>
    <w:rsid w:val="0035228B"/>
    <w:rsid w:val="0035601F"/>
    <w:rsid w:val="0037238B"/>
    <w:rsid w:val="0037601F"/>
    <w:rsid w:val="00384209"/>
    <w:rsid w:val="00391C45"/>
    <w:rsid w:val="00397144"/>
    <w:rsid w:val="003A0385"/>
    <w:rsid w:val="003A4E03"/>
    <w:rsid w:val="003A7400"/>
    <w:rsid w:val="003B0202"/>
    <w:rsid w:val="003B2BE4"/>
    <w:rsid w:val="003C32C1"/>
    <w:rsid w:val="003C517E"/>
    <w:rsid w:val="003C63FB"/>
    <w:rsid w:val="003E1530"/>
    <w:rsid w:val="003E2B4F"/>
    <w:rsid w:val="003F251D"/>
    <w:rsid w:val="003F5107"/>
    <w:rsid w:val="003F533B"/>
    <w:rsid w:val="003F61C8"/>
    <w:rsid w:val="004032B3"/>
    <w:rsid w:val="00403E0E"/>
    <w:rsid w:val="0041071B"/>
    <w:rsid w:val="00411508"/>
    <w:rsid w:val="00413803"/>
    <w:rsid w:val="004140F1"/>
    <w:rsid w:val="0042207D"/>
    <w:rsid w:val="00426664"/>
    <w:rsid w:val="0043057E"/>
    <w:rsid w:val="00441E71"/>
    <w:rsid w:val="004529B2"/>
    <w:rsid w:val="0045595D"/>
    <w:rsid w:val="0045765B"/>
    <w:rsid w:val="00460262"/>
    <w:rsid w:val="0046591D"/>
    <w:rsid w:val="00465C88"/>
    <w:rsid w:val="00476CBF"/>
    <w:rsid w:val="0049320F"/>
    <w:rsid w:val="004A0A20"/>
    <w:rsid w:val="004A7E9C"/>
    <w:rsid w:val="004B6C5F"/>
    <w:rsid w:val="004C1501"/>
    <w:rsid w:val="004C7F99"/>
    <w:rsid w:val="004D26C7"/>
    <w:rsid w:val="004D32E6"/>
    <w:rsid w:val="004D61DA"/>
    <w:rsid w:val="004E5BCC"/>
    <w:rsid w:val="004F2AA5"/>
    <w:rsid w:val="004F5C72"/>
    <w:rsid w:val="00500A35"/>
    <w:rsid w:val="0050102A"/>
    <w:rsid w:val="00514807"/>
    <w:rsid w:val="005171B6"/>
    <w:rsid w:val="0052081B"/>
    <w:rsid w:val="0053098D"/>
    <w:rsid w:val="00531CD5"/>
    <w:rsid w:val="00544D1E"/>
    <w:rsid w:val="005452B0"/>
    <w:rsid w:val="00545353"/>
    <w:rsid w:val="00560310"/>
    <w:rsid w:val="00571529"/>
    <w:rsid w:val="00572FD3"/>
    <w:rsid w:val="005802E7"/>
    <w:rsid w:val="00580AF6"/>
    <w:rsid w:val="00582A02"/>
    <w:rsid w:val="00583C85"/>
    <w:rsid w:val="005848FD"/>
    <w:rsid w:val="00590A73"/>
    <w:rsid w:val="00591936"/>
    <w:rsid w:val="005924EB"/>
    <w:rsid w:val="005A3CCF"/>
    <w:rsid w:val="005B2538"/>
    <w:rsid w:val="005B6139"/>
    <w:rsid w:val="005D1CFA"/>
    <w:rsid w:val="005D37AC"/>
    <w:rsid w:val="005E2F5A"/>
    <w:rsid w:val="005F2898"/>
    <w:rsid w:val="005F5906"/>
    <w:rsid w:val="00600D50"/>
    <w:rsid w:val="0060210E"/>
    <w:rsid w:val="00615ABF"/>
    <w:rsid w:val="006266CA"/>
    <w:rsid w:val="006433D5"/>
    <w:rsid w:val="00644961"/>
    <w:rsid w:val="00647D45"/>
    <w:rsid w:val="00653EE6"/>
    <w:rsid w:val="00656EA6"/>
    <w:rsid w:val="006775DA"/>
    <w:rsid w:val="006913DB"/>
    <w:rsid w:val="006956C4"/>
    <w:rsid w:val="006969FC"/>
    <w:rsid w:val="006A4FF0"/>
    <w:rsid w:val="006A5308"/>
    <w:rsid w:val="006A61D7"/>
    <w:rsid w:val="006A7872"/>
    <w:rsid w:val="006B0993"/>
    <w:rsid w:val="006C1288"/>
    <w:rsid w:val="006C371A"/>
    <w:rsid w:val="006D1BF3"/>
    <w:rsid w:val="006D1DA5"/>
    <w:rsid w:val="006D5803"/>
    <w:rsid w:val="006D5E4E"/>
    <w:rsid w:val="006E0949"/>
    <w:rsid w:val="006E3D6F"/>
    <w:rsid w:val="006E3E81"/>
    <w:rsid w:val="006E6C94"/>
    <w:rsid w:val="006F0662"/>
    <w:rsid w:val="006F3210"/>
    <w:rsid w:val="006F69FD"/>
    <w:rsid w:val="007046E3"/>
    <w:rsid w:val="0070539F"/>
    <w:rsid w:val="007136B0"/>
    <w:rsid w:val="00714FC4"/>
    <w:rsid w:val="00744EE2"/>
    <w:rsid w:val="00754C8A"/>
    <w:rsid w:val="00755831"/>
    <w:rsid w:val="0076296C"/>
    <w:rsid w:val="0076367A"/>
    <w:rsid w:val="00774E72"/>
    <w:rsid w:val="00775659"/>
    <w:rsid w:val="00780B2B"/>
    <w:rsid w:val="00793C58"/>
    <w:rsid w:val="007949B5"/>
    <w:rsid w:val="00794EB4"/>
    <w:rsid w:val="007A05CA"/>
    <w:rsid w:val="007A1519"/>
    <w:rsid w:val="007A3F79"/>
    <w:rsid w:val="007B77AA"/>
    <w:rsid w:val="007B7A66"/>
    <w:rsid w:val="007C391E"/>
    <w:rsid w:val="007C51AD"/>
    <w:rsid w:val="007D528B"/>
    <w:rsid w:val="007E0A20"/>
    <w:rsid w:val="007F3D5C"/>
    <w:rsid w:val="007F59EB"/>
    <w:rsid w:val="00806756"/>
    <w:rsid w:val="0081599B"/>
    <w:rsid w:val="0081646D"/>
    <w:rsid w:val="008164C7"/>
    <w:rsid w:val="00817BE5"/>
    <w:rsid w:val="00820EC0"/>
    <w:rsid w:val="0082349D"/>
    <w:rsid w:val="00826ED6"/>
    <w:rsid w:val="00831433"/>
    <w:rsid w:val="00832CB2"/>
    <w:rsid w:val="00832EA9"/>
    <w:rsid w:val="00834B0A"/>
    <w:rsid w:val="00836984"/>
    <w:rsid w:val="00837219"/>
    <w:rsid w:val="0084347A"/>
    <w:rsid w:val="00845A75"/>
    <w:rsid w:val="008466CD"/>
    <w:rsid w:val="00854B5B"/>
    <w:rsid w:val="00856953"/>
    <w:rsid w:val="00862B9C"/>
    <w:rsid w:val="008634CD"/>
    <w:rsid w:val="00865627"/>
    <w:rsid w:val="00874EF9"/>
    <w:rsid w:val="00876A42"/>
    <w:rsid w:val="008804E2"/>
    <w:rsid w:val="00885BD7"/>
    <w:rsid w:val="008A1BF0"/>
    <w:rsid w:val="008A1DF1"/>
    <w:rsid w:val="008A6853"/>
    <w:rsid w:val="008A6E33"/>
    <w:rsid w:val="008B300D"/>
    <w:rsid w:val="008B458D"/>
    <w:rsid w:val="008B5449"/>
    <w:rsid w:val="008C0AC1"/>
    <w:rsid w:val="008C1A83"/>
    <w:rsid w:val="008C2702"/>
    <w:rsid w:val="008C7A69"/>
    <w:rsid w:val="008C7F35"/>
    <w:rsid w:val="008D03CF"/>
    <w:rsid w:val="008D0A92"/>
    <w:rsid w:val="008D17A7"/>
    <w:rsid w:val="008D48F1"/>
    <w:rsid w:val="008D6F26"/>
    <w:rsid w:val="008E45C9"/>
    <w:rsid w:val="008F1DA3"/>
    <w:rsid w:val="008F39A0"/>
    <w:rsid w:val="008F7DA0"/>
    <w:rsid w:val="0090090D"/>
    <w:rsid w:val="009029C6"/>
    <w:rsid w:val="00904076"/>
    <w:rsid w:val="00915BE1"/>
    <w:rsid w:val="009238E9"/>
    <w:rsid w:val="00924A0E"/>
    <w:rsid w:val="0092665A"/>
    <w:rsid w:val="009274D6"/>
    <w:rsid w:val="00932470"/>
    <w:rsid w:val="009360BF"/>
    <w:rsid w:val="00950FBA"/>
    <w:rsid w:val="00965779"/>
    <w:rsid w:val="00967605"/>
    <w:rsid w:val="009764E3"/>
    <w:rsid w:val="00982A5E"/>
    <w:rsid w:val="00991542"/>
    <w:rsid w:val="009A6592"/>
    <w:rsid w:val="009C0239"/>
    <w:rsid w:val="009C23E6"/>
    <w:rsid w:val="009C2E07"/>
    <w:rsid w:val="009C38AF"/>
    <w:rsid w:val="009D1775"/>
    <w:rsid w:val="009D43FA"/>
    <w:rsid w:val="009E70E1"/>
    <w:rsid w:val="009F18E0"/>
    <w:rsid w:val="00A0154A"/>
    <w:rsid w:val="00A11BAE"/>
    <w:rsid w:val="00A136FF"/>
    <w:rsid w:val="00A24C84"/>
    <w:rsid w:val="00A26A7A"/>
    <w:rsid w:val="00A31642"/>
    <w:rsid w:val="00A374C9"/>
    <w:rsid w:val="00A4253F"/>
    <w:rsid w:val="00A466B6"/>
    <w:rsid w:val="00A564D3"/>
    <w:rsid w:val="00A60E6D"/>
    <w:rsid w:val="00A65311"/>
    <w:rsid w:val="00A714BA"/>
    <w:rsid w:val="00A75D95"/>
    <w:rsid w:val="00A91CCA"/>
    <w:rsid w:val="00AA2CC9"/>
    <w:rsid w:val="00AA3AE3"/>
    <w:rsid w:val="00AB00C1"/>
    <w:rsid w:val="00AB3C7E"/>
    <w:rsid w:val="00AB49FC"/>
    <w:rsid w:val="00AD6C58"/>
    <w:rsid w:val="00AD71EF"/>
    <w:rsid w:val="00AE42BD"/>
    <w:rsid w:val="00AE74D3"/>
    <w:rsid w:val="00AE7C92"/>
    <w:rsid w:val="00AF1396"/>
    <w:rsid w:val="00AF17E9"/>
    <w:rsid w:val="00AF2AE0"/>
    <w:rsid w:val="00B039BB"/>
    <w:rsid w:val="00B04784"/>
    <w:rsid w:val="00B04A6D"/>
    <w:rsid w:val="00B112A7"/>
    <w:rsid w:val="00B209B3"/>
    <w:rsid w:val="00B24BD1"/>
    <w:rsid w:val="00B304F6"/>
    <w:rsid w:val="00B42929"/>
    <w:rsid w:val="00B520B3"/>
    <w:rsid w:val="00B65EA4"/>
    <w:rsid w:val="00B6613F"/>
    <w:rsid w:val="00B75657"/>
    <w:rsid w:val="00B816E5"/>
    <w:rsid w:val="00B822FE"/>
    <w:rsid w:val="00B83699"/>
    <w:rsid w:val="00B94708"/>
    <w:rsid w:val="00B9699E"/>
    <w:rsid w:val="00B972BA"/>
    <w:rsid w:val="00BA00A8"/>
    <w:rsid w:val="00BA348A"/>
    <w:rsid w:val="00BA4AB2"/>
    <w:rsid w:val="00BB1273"/>
    <w:rsid w:val="00BB18CD"/>
    <w:rsid w:val="00BB255B"/>
    <w:rsid w:val="00BB5140"/>
    <w:rsid w:val="00BC56EE"/>
    <w:rsid w:val="00BC67CB"/>
    <w:rsid w:val="00BD0AEF"/>
    <w:rsid w:val="00BD6509"/>
    <w:rsid w:val="00BD66FA"/>
    <w:rsid w:val="00BD6C6C"/>
    <w:rsid w:val="00BE0F39"/>
    <w:rsid w:val="00BF0EC1"/>
    <w:rsid w:val="00BF3E70"/>
    <w:rsid w:val="00C02F96"/>
    <w:rsid w:val="00C078DE"/>
    <w:rsid w:val="00C1004E"/>
    <w:rsid w:val="00C14EAB"/>
    <w:rsid w:val="00C23F2E"/>
    <w:rsid w:val="00C245DE"/>
    <w:rsid w:val="00C401F8"/>
    <w:rsid w:val="00C403D1"/>
    <w:rsid w:val="00C4183F"/>
    <w:rsid w:val="00C45107"/>
    <w:rsid w:val="00C4645C"/>
    <w:rsid w:val="00C47812"/>
    <w:rsid w:val="00C56674"/>
    <w:rsid w:val="00C61550"/>
    <w:rsid w:val="00C642CD"/>
    <w:rsid w:val="00C67503"/>
    <w:rsid w:val="00C72C01"/>
    <w:rsid w:val="00C7791B"/>
    <w:rsid w:val="00C91D1C"/>
    <w:rsid w:val="00CA2C6D"/>
    <w:rsid w:val="00CB21E8"/>
    <w:rsid w:val="00CB2498"/>
    <w:rsid w:val="00CB437B"/>
    <w:rsid w:val="00CC0974"/>
    <w:rsid w:val="00CD3B5A"/>
    <w:rsid w:val="00CE4C6E"/>
    <w:rsid w:val="00D01979"/>
    <w:rsid w:val="00D07145"/>
    <w:rsid w:val="00D11618"/>
    <w:rsid w:val="00D21031"/>
    <w:rsid w:val="00D230EB"/>
    <w:rsid w:val="00D23242"/>
    <w:rsid w:val="00D27E7C"/>
    <w:rsid w:val="00D33D6D"/>
    <w:rsid w:val="00D34724"/>
    <w:rsid w:val="00D370D1"/>
    <w:rsid w:val="00D50197"/>
    <w:rsid w:val="00D50F18"/>
    <w:rsid w:val="00D50F1E"/>
    <w:rsid w:val="00D53204"/>
    <w:rsid w:val="00D573A9"/>
    <w:rsid w:val="00D72620"/>
    <w:rsid w:val="00D74027"/>
    <w:rsid w:val="00D760B8"/>
    <w:rsid w:val="00D7642B"/>
    <w:rsid w:val="00D80EA5"/>
    <w:rsid w:val="00D91A97"/>
    <w:rsid w:val="00D9242B"/>
    <w:rsid w:val="00D947B3"/>
    <w:rsid w:val="00DA3EF7"/>
    <w:rsid w:val="00DA4CFD"/>
    <w:rsid w:val="00DA63E6"/>
    <w:rsid w:val="00DB274A"/>
    <w:rsid w:val="00DD15C0"/>
    <w:rsid w:val="00DF6660"/>
    <w:rsid w:val="00E040DE"/>
    <w:rsid w:val="00E13601"/>
    <w:rsid w:val="00E16B99"/>
    <w:rsid w:val="00E20FCE"/>
    <w:rsid w:val="00E22630"/>
    <w:rsid w:val="00E33EFD"/>
    <w:rsid w:val="00E4110A"/>
    <w:rsid w:val="00E46F04"/>
    <w:rsid w:val="00E52B82"/>
    <w:rsid w:val="00E54E03"/>
    <w:rsid w:val="00E626B5"/>
    <w:rsid w:val="00E77D70"/>
    <w:rsid w:val="00E81542"/>
    <w:rsid w:val="00E83048"/>
    <w:rsid w:val="00E92220"/>
    <w:rsid w:val="00E96F52"/>
    <w:rsid w:val="00E96F79"/>
    <w:rsid w:val="00EA15F1"/>
    <w:rsid w:val="00EA1FCD"/>
    <w:rsid w:val="00EA6F00"/>
    <w:rsid w:val="00EB024A"/>
    <w:rsid w:val="00EB03C7"/>
    <w:rsid w:val="00EB3199"/>
    <w:rsid w:val="00EB4294"/>
    <w:rsid w:val="00EB49E0"/>
    <w:rsid w:val="00EC51A4"/>
    <w:rsid w:val="00EC6671"/>
    <w:rsid w:val="00ED21F3"/>
    <w:rsid w:val="00ED5436"/>
    <w:rsid w:val="00ED5824"/>
    <w:rsid w:val="00EE25DD"/>
    <w:rsid w:val="00EE3505"/>
    <w:rsid w:val="00EE598A"/>
    <w:rsid w:val="00EE5BE2"/>
    <w:rsid w:val="00EE631E"/>
    <w:rsid w:val="00EF2312"/>
    <w:rsid w:val="00EF6F60"/>
    <w:rsid w:val="00EF6FA2"/>
    <w:rsid w:val="00F02727"/>
    <w:rsid w:val="00F10438"/>
    <w:rsid w:val="00F17F2F"/>
    <w:rsid w:val="00F2379C"/>
    <w:rsid w:val="00F2397D"/>
    <w:rsid w:val="00F27506"/>
    <w:rsid w:val="00F32708"/>
    <w:rsid w:val="00F34553"/>
    <w:rsid w:val="00F37538"/>
    <w:rsid w:val="00F43243"/>
    <w:rsid w:val="00F43F9C"/>
    <w:rsid w:val="00F44D32"/>
    <w:rsid w:val="00F4555E"/>
    <w:rsid w:val="00F51E9C"/>
    <w:rsid w:val="00F545DC"/>
    <w:rsid w:val="00F569B7"/>
    <w:rsid w:val="00F615D6"/>
    <w:rsid w:val="00F62CFF"/>
    <w:rsid w:val="00F802F2"/>
    <w:rsid w:val="00F81DDB"/>
    <w:rsid w:val="00F8208F"/>
    <w:rsid w:val="00F834A3"/>
    <w:rsid w:val="00F86A83"/>
    <w:rsid w:val="00F914EC"/>
    <w:rsid w:val="00FA67DE"/>
    <w:rsid w:val="00FA7CC8"/>
    <w:rsid w:val="00FB0A13"/>
    <w:rsid w:val="00FC110F"/>
    <w:rsid w:val="00FD761A"/>
    <w:rsid w:val="00FD7CC9"/>
    <w:rsid w:val="00FE05B1"/>
    <w:rsid w:val="00FE0A42"/>
    <w:rsid w:val="00FE7B17"/>
    <w:rsid w:val="00FF43D6"/>
    <w:rsid w:val="00FF4A16"/>
    <w:rsid w:val="016240A0"/>
    <w:rsid w:val="01A5340F"/>
    <w:rsid w:val="01B672A2"/>
    <w:rsid w:val="0230124C"/>
    <w:rsid w:val="023C1C97"/>
    <w:rsid w:val="02623306"/>
    <w:rsid w:val="0288100C"/>
    <w:rsid w:val="02AD7F64"/>
    <w:rsid w:val="02D209DC"/>
    <w:rsid w:val="02E57230"/>
    <w:rsid w:val="02FA4A75"/>
    <w:rsid w:val="03191E19"/>
    <w:rsid w:val="03480DFB"/>
    <w:rsid w:val="034C0D58"/>
    <w:rsid w:val="034C72DC"/>
    <w:rsid w:val="036C19A6"/>
    <w:rsid w:val="037E05EE"/>
    <w:rsid w:val="03A73541"/>
    <w:rsid w:val="03D82AC2"/>
    <w:rsid w:val="03F123F9"/>
    <w:rsid w:val="04D72171"/>
    <w:rsid w:val="04EA1B05"/>
    <w:rsid w:val="05292F81"/>
    <w:rsid w:val="052F440E"/>
    <w:rsid w:val="054D574C"/>
    <w:rsid w:val="05640F5A"/>
    <w:rsid w:val="0591324D"/>
    <w:rsid w:val="05A416A6"/>
    <w:rsid w:val="05AE5E93"/>
    <w:rsid w:val="05D90C2D"/>
    <w:rsid w:val="05DE1D42"/>
    <w:rsid w:val="05F71059"/>
    <w:rsid w:val="064049C1"/>
    <w:rsid w:val="068B011B"/>
    <w:rsid w:val="068C7F44"/>
    <w:rsid w:val="0726204E"/>
    <w:rsid w:val="074E6C19"/>
    <w:rsid w:val="07554C7A"/>
    <w:rsid w:val="078706C0"/>
    <w:rsid w:val="07A24156"/>
    <w:rsid w:val="07AC21B7"/>
    <w:rsid w:val="07D35E85"/>
    <w:rsid w:val="07D433FC"/>
    <w:rsid w:val="07F743E3"/>
    <w:rsid w:val="08022880"/>
    <w:rsid w:val="0813541D"/>
    <w:rsid w:val="08412CA3"/>
    <w:rsid w:val="08CB4FEB"/>
    <w:rsid w:val="090E42CB"/>
    <w:rsid w:val="092C2CD8"/>
    <w:rsid w:val="093A7BD7"/>
    <w:rsid w:val="093F0D49"/>
    <w:rsid w:val="09510A7C"/>
    <w:rsid w:val="095D7725"/>
    <w:rsid w:val="096B3E2D"/>
    <w:rsid w:val="097A19AB"/>
    <w:rsid w:val="098608AA"/>
    <w:rsid w:val="0A43132D"/>
    <w:rsid w:val="0ACB165A"/>
    <w:rsid w:val="0B161749"/>
    <w:rsid w:val="0B77619E"/>
    <w:rsid w:val="0B8D66E4"/>
    <w:rsid w:val="0B9F1514"/>
    <w:rsid w:val="0BB356F6"/>
    <w:rsid w:val="0C0B32B3"/>
    <w:rsid w:val="0C1C3651"/>
    <w:rsid w:val="0CA055C1"/>
    <w:rsid w:val="0CC532A7"/>
    <w:rsid w:val="0CD27D38"/>
    <w:rsid w:val="0D1975F1"/>
    <w:rsid w:val="0D210C32"/>
    <w:rsid w:val="0D344E03"/>
    <w:rsid w:val="0D461572"/>
    <w:rsid w:val="0D520BF8"/>
    <w:rsid w:val="0DA970D9"/>
    <w:rsid w:val="0E603D48"/>
    <w:rsid w:val="0E891C7D"/>
    <w:rsid w:val="0E990274"/>
    <w:rsid w:val="0EB165E4"/>
    <w:rsid w:val="0EBA153C"/>
    <w:rsid w:val="0EC437FD"/>
    <w:rsid w:val="0EC866E7"/>
    <w:rsid w:val="0F4A470B"/>
    <w:rsid w:val="0F671C9F"/>
    <w:rsid w:val="0F7D25CB"/>
    <w:rsid w:val="0FAA522C"/>
    <w:rsid w:val="0FB51D65"/>
    <w:rsid w:val="0FB7402C"/>
    <w:rsid w:val="0FDE6B2D"/>
    <w:rsid w:val="0FE21D09"/>
    <w:rsid w:val="0FFA0393"/>
    <w:rsid w:val="101B1FC7"/>
    <w:rsid w:val="102E4546"/>
    <w:rsid w:val="106F7A1F"/>
    <w:rsid w:val="10866BAD"/>
    <w:rsid w:val="109416C0"/>
    <w:rsid w:val="10DF3355"/>
    <w:rsid w:val="10FB5D67"/>
    <w:rsid w:val="10FD7A03"/>
    <w:rsid w:val="111873CC"/>
    <w:rsid w:val="113552F6"/>
    <w:rsid w:val="11621877"/>
    <w:rsid w:val="11631CD0"/>
    <w:rsid w:val="11695FE5"/>
    <w:rsid w:val="11770DA7"/>
    <w:rsid w:val="118D5ED7"/>
    <w:rsid w:val="11935002"/>
    <w:rsid w:val="119D33CC"/>
    <w:rsid w:val="11A52639"/>
    <w:rsid w:val="11D861DF"/>
    <w:rsid w:val="11EE2FAE"/>
    <w:rsid w:val="12640D48"/>
    <w:rsid w:val="12653253"/>
    <w:rsid w:val="128075EA"/>
    <w:rsid w:val="12890EAB"/>
    <w:rsid w:val="129C6A65"/>
    <w:rsid w:val="12A02AD2"/>
    <w:rsid w:val="12CD1D61"/>
    <w:rsid w:val="13505E3C"/>
    <w:rsid w:val="136D7507"/>
    <w:rsid w:val="13BD5854"/>
    <w:rsid w:val="13E75C4C"/>
    <w:rsid w:val="13F218FE"/>
    <w:rsid w:val="143B7AB4"/>
    <w:rsid w:val="143F41E7"/>
    <w:rsid w:val="146421ED"/>
    <w:rsid w:val="14922F11"/>
    <w:rsid w:val="14C36947"/>
    <w:rsid w:val="14CD08E3"/>
    <w:rsid w:val="14E364A5"/>
    <w:rsid w:val="14EB55EF"/>
    <w:rsid w:val="15481793"/>
    <w:rsid w:val="155C0A1F"/>
    <w:rsid w:val="157411C1"/>
    <w:rsid w:val="15B44A5B"/>
    <w:rsid w:val="16123B79"/>
    <w:rsid w:val="161905FF"/>
    <w:rsid w:val="163337F7"/>
    <w:rsid w:val="16450C5E"/>
    <w:rsid w:val="167646E0"/>
    <w:rsid w:val="16DF65C1"/>
    <w:rsid w:val="16E9060D"/>
    <w:rsid w:val="17132322"/>
    <w:rsid w:val="17745445"/>
    <w:rsid w:val="17781535"/>
    <w:rsid w:val="178B348F"/>
    <w:rsid w:val="17957263"/>
    <w:rsid w:val="17DB4A99"/>
    <w:rsid w:val="17E72ED0"/>
    <w:rsid w:val="17F65ADA"/>
    <w:rsid w:val="1803441B"/>
    <w:rsid w:val="181E5FA9"/>
    <w:rsid w:val="18757913"/>
    <w:rsid w:val="18760E40"/>
    <w:rsid w:val="188653D4"/>
    <w:rsid w:val="189A4B27"/>
    <w:rsid w:val="18A36DF1"/>
    <w:rsid w:val="18D66F4D"/>
    <w:rsid w:val="19213981"/>
    <w:rsid w:val="19807525"/>
    <w:rsid w:val="19BD04D7"/>
    <w:rsid w:val="19C7253F"/>
    <w:rsid w:val="19CF5523"/>
    <w:rsid w:val="19F33DB0"/>
    <w:rsid w:val="19F87E77"/>
    <w:rsid w:val="1A271B15"/>
    <w:rsid w:val="1A930F11"/>
    <w:rsid w:val="1AF20FA1"/>
    <w:rsid w:val="1AF27D14"/>
    <w:rsid w:val="1AFE3BE9"/>
    <w:rsid w:val="1B185246"/>
    <w:rsid w:val="1B6A616E"/>
    <w:rsid w:val="1B7E39E5"/>
    <w:rsid w:val="1BA86DF9"/>
    <w:rsid w:val="1BD35828"/>
    <w:rsid w:val="1BDD35FF"/>
    <w:rsid w:val="1C244010"/>
    <w:rsid w:val="1C2571CB"/>
    <w:rsid w:val="1C2B4443"/>
    <w:rsid w:val="1C407A0B"/>
    <w:rsid w:val="1C424DF5"/>
    <w:rsid w:val="1C6A6676"/>
    <w:rsid w:val="1C753BFC"/>
    <w:rsid w:val="1CBB0126"/>
    <w:rsid w:val="1CC8350A"/>
    <w:rsid w:val="1CDF44CB"/>
    <w:rsid w:val="1CFF231E"/>
    <w:rsid w:val="1D0A0A77"/>
    <w:rsid w:val="1D225F9B"/>
    <w:rsid w:val="1D674B83"/>
    <w:rsid w:val="1D7201AB"/>
    <w:rsid w:val="1D7E4223"/>
    <w:rsid w:val="1DDA702C"/>
    <w:rsid w:val="1DF02CC4"/>
    <w:rsid w:val="1DF452E7"/>
    <w:rsid w:val="1E037906"/>
    <w:rsid w:val="1E1E4F79"/>
    <w:rsid w:val="1E26384E"/>
    <w:rsid w:val="1E293326"/>
    <w:rsid w:val="1E2C1704"/>
    <w:rsid w:val="1E3F2055"/>
    <w:rsid w:val="1E5C0194"/>
    <w:rsid w:val="1E5E53B8"/>
    <w:rsid w:val="1E846AE9"/>
    <w:rsid w:val="1E987260"/>
    <w:rsid w:val="1EC56A39"/>
    <w:rsid w:val="1EC73F91"/>
    <w:rsid w:val="1EE73F05"/>
    <w:rsid w:val="1EEE74BC"/>
    <w:rsid w:val="1EFD60B6"/>
    <w:rsid w:val="1F023C65"/>
    <w:rsid w:val="1F867410"/>
    <w:rsid w:val="1F8741BB"/>
    <w:rsid w:val="1FA907BE"/>
    <w:rsid w:val="1FC36E83"/>
    <w:rsid w:val="1FC42520"/>
    <w:rsid w:val="1FD43C98"/>
    <w:rsid w:val="1FED527C"/>
    <w:rsid w:val="1FF433EF"/>
    <w:rsid w:val="1FF93929"/>
    <w:rsid w:val="20675503"/>
    <w:rsid w:val="208B491F"/>
    <w:rsid w:val="208F6C64"/>
    <w:rsid w:val="209E5759"/>
    <w:rsid w:val="209E6568"/>
    <w:rsid w:val="20A9417D"/>
    <w:rsid w:val="213C6839"/>
    <w:rsid w:val="21517760"/>
    <w:rsid w:val="2163662A"/>
    <w:rsid w:val="21A32365"/>
    <w:rsid w:val="21D37D3B"/>
    <w:rsid w:val="22353234"/>
    <w:rsid w:val="224648B0"/>
    <w:rsid w:val="22914EF3"/>
    <w:rsid w:val="22B94255"/>
    <w:rsid w:val="232D7686"/>
    <w:rsid w:val="23454A6E"/>
    <w:rsid w:val="237D733B"/>
    <w:rsid w:val="240115C5"/>
    <w:rsid w:val="240E4716"/>
    <w:rsid w:val="24864FDE"/>
    <w:rsid w:val="24BA7D46"/>
    <w:rsid w:val="24F467E2"/>
    <w:rsid w:val="255727A2"/>
    <w:rsid w:val="25E17E75"/>
    <w:rsid w:val="26084DB9"/>
    <w:rsid w:val="2654523C"/>
    <w:rsid w:val="265579A6"/>
    <w:rsid w:val="2665514E"/>
    <w:rsid w:val="26B7530A"/>
    <w:rsid w:val="26F06753"/>
    <w:rsid w:val="270D0F81"/>
    <w:rsid w:val="272D04FC"/>
    <w:rsid w:val="2769195B"/>
    <w:rsid w:val="277802F8"/>
    <w:rsid w:val="278F464A"/>
    <w:rsid w:val="27B5633E"/>
    <w:rsid w:val="281C668F"/>
    <w:rsid w:val="2829676D"/>
    <w:rsid w:val="28463195"/>
    <w:rsid w:val="287B267D"/>
    <w:rsid w:val="289C7A35"/>
    <w:rsid w:val="289F70F1"/>
    <w:rsid w:val="28C5040C"/>
    <w:rsid w:val="28E811FE"/>
    <w:rsid w:val="292913E9"/>
    <w:rsid w:val="2964687E"/>
    <w:rsid w:val="2996078E"/>
    <w:rsid w:val="29C26D69"/>
    <w:rsid w:val="29C730B3"/>
    <w:rsid w:val="2A2E6643"/>
    <w:rsid w:val="2A343B13"/>
    <w:rsid w:val="2A6A0CCA"/>
    <w:rsid w:val="2A747829"/>
    <w:rsid w:val="2A8541CF"/>
    <w:rsid w:val="2A9B51DE"/>
    <w:rsid w:val="2AA0617F"/>
    <w:rsid w:val="2ABD0D11"/>
    <w:rsid w:val="2B057BED"/>
    <w:rsid w:val="2B404781"/>
    <w:rsid w:val="2B4E1239"/>
    <w:rsid w:val="2B6E62C6"/>
    <w:rsid w:val="2B6F4993"/>
    <w:rsid w:val="2B78411F"/>
    <w:rsid w:val="2BBF3109"/>
    <w:rsid w:val="2C244CBF"/>
    <w:rsid w:val="2C2F7852"/>
    <w:rsid w:val="2C381649"/>
    <w:rsid w:val="2C757315"/>
    <w:rsid w:val="2CB57B2C"/>
    <w:rsid w:val="2CE51233"/>
    <w:rsid w:val="2CF14BC0"/>
    <w:rsid w:val="2D8E65C9"/>
    <w:rsid w:val="2D9A5683"/>
    <w:rsid w:val="2E016621"/>
    <w:rsid w:val="2E0C0850"/>
    <w:rsid w:val="2E1741BA"/>
    <w:rsid w:val="2E2767D9"/>
    <w:rsid w:val="2E3669DC"/>
    <w:rsid w:val="2E90737E"/>
    <w:rsid w:val="2EA443E1"/>
    <w:rsid w:val="2F0461F1"/>
    <w:rsid w:val="2F2D4BA3"/>
    <w:rsid w:val="2F3B1224"/>
    <w:rsid w:val="2F682034"/>
    <w:rsid w:val="2F8C406C"/>
    <w:rsid w:val="2FF4544E"/>
    <w:rsid w:val="3004172A"/>
    <w:rsid w:val="305215BA"/>
    <w:rsid w:val="307F325D"/>
    <w:rsid w:val="3084586C"/>
    <w:rsid w:val="30A718D7"/>
    <w:rsid w:val="310C7A5E"/>
    <w:rsid w:val="31206116"/>
    <w:rsid w:val="3152018D"/>
    <w:rsid w:val="317B1D07"/>
    <w:rsid w:val="318F7899"/>
    <w:rsid w:val="31A05797"/>
    <w:rsid w:val="31B344A9"/>
    <w:rsid w:val="31F42A01"/>
    <w:rsid w:val="3234700A"/>
    <w:rsid w:val="328F4E49"/>
    <w:rsid w:val="329467F7"/>
    <w:rsid w:val="32BD465C"/>
    <w:rsid w:val="32E83605"/>
    <w:rsid w:val="33605BCE"/>
    <w:rsid w:val="33BC4D80"/>
    <w:rsid w:val="340A14C4"/>
    <w:rsid w:val="342C4FCD"/>
    <w:rsid w:val="342F3076"/>
    <w:rsid w:val="34393E7C"/>
    <w:rsid w:val="344E7516"/>
    <w:rsid w:val="346F2786"/>
    <w:rsid w:val="3476002E"/>
    <w:rsid w:val="34CA6F2B"/>
    <w:rsid w:val="34CF72F8"/>
    <w:rsid w:val="34D32746"/>
    <w:rsid w:val="34E150B8"/>
    <w:rsid w:val="34F729D4"/>
    <w:rsid w:val="353E1314"/>
    <w:rsid w:val="35457CC1"/>
    <w:rsid w:val="35496928"/>
    <w:rsid w:val="355579E7"/>
    <w:rsid w:val="357E6FF8"/>
    <w:rsid w:val="360D7A0A"/>
    <w:rsid w:val="362D5159"/>
    <w:rsid w:val="36344894"/>
    <w:rsid w:val="365355C4"/>
    <w:rsid w:val="367B32C8"/>
    <w:rsid w:val="36855F7E"/>
    <w:rsid w:val="36B36620"/>
    <w:rsid w:val="36C34B6F"/>
    <w:rsid w:val="36C353AF"/>
    <w:rsid w:val="36C554C8"/>
    <w:rsid w:val="36D37250"/>
    <w:rsid w:val="36FD37C3"/>
    <w:rsid w:val="375554FB"/>
    <w:rsid w:val="37555A58"/>
    <w:rsid w:val="376D3594"/>
    <w:rsid w:val="378766DB"/>
    <w:rsid w:val="37A9790E"/>
    <w:rsid w:val="37FB5AC3"/>
    <w:rsid w:val="38160A9B"/>
    <w:rsid w:val="38482EC7"/>
    <w:rsid w:val="385625A5"/>
    <w:rsid w:val="38785B68"/>
    <w:rsid w:val="38F23402"/>
    <w:rsid w:val="39063317"/>
    <w:rsid w:val="393710EE"/>
    <w:rsid w:val="39531E7D"/>
    <w:rsid w:val="39545FC8"/>
    <w:rsid w:val="397B7469"/>
    <w:rsid w:val="398E62E4"/>
    <w:rsid w:val="3993150A"/>
    <w:rsid w:val="39E94899"/>
    <w:rsid w:val="3A0962F8"/>
    <w:rsid w:val="3A226D23"/>
    <w:rsid w:val="3A801304"/>
    <w:rsid w:val="3A8208A4"/>
    <w:rsid w:val="3AA1540B"/>
    <w:rsid w:val="3AAA0CC7"/>
    <w:rsid w:val="3ABF38D9"/>
    <w:rsid w:val="3AFF18EF"/>
    <w:rsid w:val="3B7E2709"/>
    <w:rsid w:val="3C130FD2"/>
    <w:rsid w:val="3C574020"/>
    <w:rsid w:val="3C6337DF"/>
    <w:rsid w:val="3C685E75"/>
    <w:rsid w:val="3C9E6E94"/>
    <w:rsid w:val="3CA06EE1"/>
    <w:rsid w:val="3CC072AB"/>
    <w:rsid w:val="3CC312EE"/>
    <w:rsid w:val="3CC86A02"/>
    <w:rsid w:val="3CD24A3C"/>
    <w:rsid w:val="3D030C81"/>
    <w:rsid w:val="3DF4307B"/>
    <w:rsid w:val="3DFE6214"/>
    <w:rsid w:val="3E2B0610"/>
    <w:rsid w:val="3E355241"/>
    <w:rsid w:val="3E854E0C"/>
    <w:rsid w:val="3E8E227E"/>
    <w:rsid w:val="3EA2336A"/>
    <w:rsid w:val="3EB36B35"/>
    <w:rsid w:val="3EB806EC"/>
    <w:rsid w:val="3EB96DAF"/>
    <w:rsid w:val="3EF71A65"/>
    <w:rsid w:val="3F1C4F57"/>
    <w:rsid w:val="3F23430D"/>
    <w:rsid w:val="3F2A0169"/>
    <w:rsid w:val="3F54054C"/>
    <w:rsid w:val="3F6477BE"/>
    <w:rsid w:val="3F696599"/>
    <w:rsid w:val="3F6C5B7C"/>
    <w:rsid w:val="3FBA7CFC"/>
    <w:rsid w:val="40257231"/>
    <w:rsid w:val="405009AC"/>
    <w:rsid w:val="408545D2"/>
    <w:rsid w:val="4094339B"/>
    <w:rsid w:val="40953457"/>
    <w:rsid w:val="40C845A6"/>
    <w:rsid w:val="40E13EB9"/>
    <w:rsid w:val="411B1F02"/>
    <w:rsid w:val="4121537A"/>
    <w:rsid w:val="41240CEF"/>
    <w:rsid w:val="415857D2"/>
    <w:rsid w:val="419B49AF"/>
    <w:rsid w:val="41A2521B"/>
    <w:rsid w:val="41D34149"/>
    <w:rsid w:val="41EE05B4"/>
    <w:rsid w:val="420B6E84"/>
    <w:rsid w:val="421A7ECF"/>
    <w:rsid w:val="42775F1B"/>
    <w:rsid w:val="42915C49"/>
    <w:rsid w:val="434E7DDE"/>
    <w:rsid w:val="435F4028"/>
    <w:rsid w:val="4366350B"/>
    <w:rsid w:val="43A36B2A"/>
    <w:rsid w:val="43B03628"/>
    <w:rsid w:val="43C40CAA"/>
    <w:rsid w:val="443F1622"/>
    <w:rsid w:val="44400B71"/>
    <w:rsid w:val="444E3708"/>
    <w:rsid w:val="448B25AF"/>
    <w:rsid w:val="449F1A7B"/>
    <w:rsid w:val="44A11719"/>
    <w:rsid w:val="44AB3F7E"/>
    <w:rsid w:val="44BA0C70"/>
    <w:rsid w:val="44FD2B90"/>
    <w:rsid w:val="459D7C5B"/>
    <w:rsid w:val="45B356E6"/>
    <w:rsid w:val="45C704C4"/>
    <w:rsid w:val="460776C5"/>
    <w:rsid w:val="461F3847"/>
    <w:rsid w:val="462E4328"/>
    <w:rsid w:val="463410B9"/>
    <w:rsid w:val="46AB398D"/>
    <w:rsid w:val="46B07CF1"/>
    <w:rsid w:val="46CB0F4B"/>
    <w:rsid w:val="46F57EB8"/>
    <w:rsid w:val="475E65A7"/>
    <w:rsid w:val="487E531D"/>
    <w:rsid w:val="48AC4B23"/>
    <w:rsid w:val="48B33772"/>
    <w:rsid w:val="48B925AF"/>
    <w:rsid w:val="48BC71B8"/>
    <w:rsid w:val="48C020B3"/>
    <w:rsid w:val="49057561"/>
    <w:rsid w:val="490637FA"/>
    <w:rsid w:val="4979761F"/>
    <w:rsid w:val="49935F6C"/>
    <w:rsid w:val="49AD702E"/>
    <w:rsid w:val="49DB7645"/>
    <w:rsid w:val="49DE6203"/>
    <w:rsid w:val="49F7489A"/>
    <w:rsid w:val="4A04279C"/>
    <w:rsid w:val="4A142C8A"/>
    <w:rsid w:val="4A213535"/>
    <w:rsid w:val="4A50209C"/>
    <w:rsid w:val="4A581662"/>
    <w:rsid w:val="4A894ED4"/>
    <w:rsid w:val="4AB83114"/>
    <w:rsid w:val="4AC85EEA"/>
    <w:rsid w:val="4AF012BD"/>
    <w:rsid w:val="4AFE2588"/>
    <w:rsid w:val="4B210FD4"/>
    <w:rsid w:val="4B3D7B38"/>
    <w:rsid w:val="4B4D1063"/>
    <w:rsid w:val="4B555B20"/>
    <w:rsid w:val="4B603389"/>
    <w:rsid w:val="4B78046B"/>
    <w:rsid w:val="4BB6333A"/>
    <w:rsid w:val="4BD113AF"/>
    <w:rsid w:val="4C2E7548"/>
    <w:rsid w:val="4C857596"/>
    <w:rsid w:val="4CAA019C"/>
    <w:rsid w:val="4D0E072B"/>
    <w:rsid w:val="4D663978"/>
    <w:rsid w:val="4D6E387C"/>
    <w:rsid w:val="4D7D5B58"/>
    <w:rsid w:val="4DB9074A"/>
    <w:rsid w:val="4E4049CA"/>
    <w:rsid w:val="4E441996"/>
    <w:rsid w:val="4E6B13A3"/>
    <w:rsid w:val="4E826FD0"/>
    <w:rsid w:val="4E8A6037"/>
    <w:rsid w:val="4E937044"/>
    <w:rsid w:val="4EB26E94"/>
    <w:rsid w:val="4EC71BD4"/>
    <w:rsid w:val="4ED064B1"/>
    <w:rsid w:val="4EF67E53"/>
    <w:rsid w:val="4EFB1145"/>
    <w:rsid w:val="4EFE29DF"/>
    <w:rsid w:val="4F135B69"/>
    <w:rsid w:val="4F144E6D"/>
    <w:rsid w:val="4F160CF0"/>
    <w:rsid w:val="4F6D6044"/>
    <w:rsid w:val="502D1D17"/>
    <w:rsid w:val="503A7219"/>
    <w:rsid w:val="504552AB"/>
    <w:rsid w:val="50525006"/>
    <w:rsid w:val="505E1517"/>
    <w:rsid w:val="508337F4"/>
    <w:rsid w:val="508709E3"/>
    <w:rsid w:val="50D41344"/>
    <w:rsid w:val="50D45DE2"/>
    <w:rsid w:val="512156A2"/>
    <w:rsid w:val="515F422E"/>
    <w:rsid w:val="517F5A3A"/>
    <w:rsid w:val="51B73369"/>
    <w:rsid w:val="51C71C66"/>
    <w:rsid w:val="51CC2EAB"/>
    <w:rsid w:val="51E34A4C"/>
    <w:rsid w:val="52150F26"/>
    <w:rsid w:val="52507118"/>
    <w:rsid w:val="5252201D"/>
    <w:rsid w:val="52707F6A"/>
    <w:rsid w:val="527B1FFF"/>
    <w:rsid w:val="52850B16"/>
    <w:rsid w:val="52C84ED8"/>
    <w:rsid w:val="52F34879"/>
    <w:rsid w:val="52FE6D48"/>
    <w:rsid w:val="53220679"/>
    <w:rsid w:val="53381C2D"/>
    <w:rsid w:val="53765D16"/>
    <w:rsid w:val="53881403"/>
    <w:rsid w:val="54061638"/>
    <w:rsid w:val="54175D70"/>
    <w:rsid w:val="54501629"/>
    <w:rsid w:val="54C36370"/>
    <w:rsid w:val="54C97DC9"/>
    <w:rsid w:val="551D37DC"/>
    <w:rsid w:val="552D6444"/>
    <w:rsid w:val="55384CB9"/>
    <w:rsid w:val="55521EBA"/>
    <w:rsid w:val="55766E6E"/>
    <w:rsid w:val="55767033"/>
    <w:rsid w:val="55BE6756"/>
    <w:rsid w:val="55C40400"/>
    <w:rsid w:val="55D139D2"/>
    <w:rsid w:val="55EB5474"/>
    <w:rsid w:val="560C5ACA"/>
    <w:rsid w:val="5631185E"/>
    <w:rsid w:val="56522D19"/>
    <w:rsid w:val="565C1C54"/>
    <w:rsid w:val="56AD2C12"/>
    <w:rsid w:val="56C651F0"/>
    <w:rsid w:val="570D495A"/>
    <w:rsid w:val="571770A5"/>
    <w:rsid w:val="572275C0"/>
    <w:rsid w:val="576F13CB"/>
    <w:rsid w:val="57793322"/>
    <w:rsid w:val="57A347D7"/>
    <w:rsid w:val="57AC1C9A"/>
    <w:rsid w:val="57C428A5"/>
    <w:rsid w:val="57DC5C56"/>
    <w:rsid w:val="57ED015D"/>
    <w:rsid w:val="583E6281"/>
    <w:rsid w:val="58637B3C"/>
    <w:rsid w:val="58715718"/>
    <w:rsid w:val="58715DE5"/>
    <w:rsid w:val="587B0B31"/>
    <w:rsid w:val="589F0489"/>
    <w:rsid w:val="58D02917"/>
    <w:rsid w:val="590720DB"/>
    <w:rsid w:val="59090CD1"/>
    <w:rsid w:val="593E75EA"/>
    <w:rsid w:val="595223E1"/>
    <w:rsid w:val="599D01F8"/>
    <w:rsid w:val="5A1C0D32"/>
    <w:rsid w:val="5A8A4C03"/>
    <w:rsid w:val="5AED3FC6"/>
    <w:rsid w:val="5AED641E"/>
    <w:rsid w:val="5AF67458"/>
    <w:rsid w:val="5B0647F0"/>
    <w:rsid w:val="5B0B5479"/>
    <w:rsid w:val="5B185375"/>
    <w:rsid w:val="5B2A22FC"/>
    <w:rsid w:val="5B49592E"/>
    <w:rsid w:val="5B5122CC"/>
    <w:rsid w:val="5B8E5C51"/>
    <w:rsid w:val="5B8F47E5"/>
    <w:rsid w:val="5B9816E6"/>
    <w:rsid w:val="5BE37259"/>
    <w:rsid w:val="5C050A63"/>
    <w:rsid w:val="5C3A7C93"/>
    <w:rsid w:val="5C676CC3"/>
    <w:rsid w:val="5C6C6DC8"/>
    <w:rsid w:val="5C835F55"/>
    <w:rsid w:val="5CD21F55"/>
    <w:rsid w:val="5D255C14"/>
    <w:rsid w:val="5D56420D"/>
    <w:rsid w:val="5D603273"/>
    <w:rsid w:val="5D7B0BB3"/>
    <w:rsid w:val="5D8825F7"/>
    <w:rsid w:val="5D96499C"/>
    <w:rsid w:val="5DD66E09"/>
    <w:rsid w:val="5EBA586C"/>
    <w:rsid w:val="5ECD6940"/>
    <w:rsid w:val="5ECF15DA"/>
    <w:rsid w:val="5F131BD1"/>
    <w:rsid w:val="5F3E64D4"/>
    <w:rsid w:val="5F654DC9"/>
    <w:rsid w:val="5F703EAC"/>
    <w:rsid w:val="5F77350F"/>
    <w:rsid w:val="5FE74914"/>
    <w:rsid w:val="5FEC57B8"/>
    <w:rsid w:val="5FFC4413"/>
    <w:rsid w:val="60037D55"/>
    <w:rsid w:val="600C0CD9"/>
    <w:rsid w:val="60375736"/>
    <w:rsid w:val="606C739C"/>
    <w:rsid w:val="60992782"/>
    <w:rsid w:val="60E87A33"/>
    <w:rsid w:val="61072DA3"/>
    <w:rsid w:val="611361B4"/>
    <w:rsid w:val="614F7C9F"/>
    <w:rsid w:val="616B1E19"/>
    <w:rsid w:val="61916CB9"/>
    <w:rsid w:val="61A70201"/>
    <w:rsid w:val="61B46756"/>
    <w:rsid w:val="61E53B93"/>
    <w:rsid w:val="623C143F"/>
    <w:rsid w:val="62431BF3"/>
    <w:rsid w:val="626B7A3A"/>
    <w:rsid w:val="62937BD7"/>
    <w:rsid w:val="62B416C2"/>
    <w:rsid w:val="634C36C4"/>
    <w:rsid w:val="63661DB7"/>
    <w:rsid w:val="636F23AE"/>
    <w:rsid w:val="63A94C30"/>
    <w:rsid w:val="64155AA4"/>
    <w:rsid w:val="64255672"/>
    <w:rsid w:val="64AB25EA"/>
    <w:rsid w:val="64D42615"/>
    <w:rsid w:val="64E7271B"/>
    <w:rsid w:val="64F733FB"/>
    <w:rsid w:val="651A6F13"/>
    <w:rsid w:val="6546685C"/>
    <w:rsid w:val="658A3CF5"/>
    <w:rsid w:val="658B5ABB"/>
    <w:rsid w:val="6604707C"/>
    <w:rsid w:val="66B93203"/>
    <w:rsid w:val="66CB1327"/>
    <w:rsid w:val="66F734D7"/>
    <w:rsid w:val="671441AF"/>
    <w:rsid w:val="67900EEF"/>
    <w:rsid w:val="67D36A44"/>
    <w:rsid w:val="67E0685A"/>
    <w:rsid w:val="67E3719F"/>
    <w:rsid w:val="67E61AE4"/>
    <w:rsid w:val="6802180B"/>
    <w:rsid w:val="682B5369"/>
    <w:rsid w:val="689D5087"/>
    <w:rsid w:val="69477F29"/>
    <w:rsid w:val="6956566A"/>
    <w:rsid w:val="69803CF1"/>
    <w:rsid w:val="69A33A45"/>
    <w:rsid w:val="69D06EFF"/>
    <w:rsid w:val="69D57D3D"/>
    <w:rsid w:val="6A041779"/>
    <w:rsid w:val="6A7E15FF"/>
    <w:rsid w:val="6AA656A7"/>
    <w:rsid w:val="6AE63BE6"/>
    <w:rsid w:val="6AE663EC"/>
    <w:rsid w:val="6B106FC5"/>
    <w:rsid w:val="6B182A49"/>
    <w:rsid w:val="6B544F1B"/>
    <w:rsid w:val="6B6525B8"/>
    <w:rsid w:val="6B7A68E3"/>
    <w:rsid w:val="6B8D38E9"/>
    <w:rsid w:val="6B8F7763"/>
    <w:rsid w:val="6B90575C"/>
    <w:rsid w:val="6BC462E9"/>
    <w:rsid w:val="6C6058CD"/>
    <w:rsid w:val="6C837F05"/>
    <w:rsid w:val="6CCF64F7"/>
    <w:rsid w:val="6CD65FFF"/>
    <w:rsid w:val="6D06067F"/>
    <w:rsid w:val="6D3A1963"/>
    <w:rsid w:val="6D4D402B"/>
    <w:rsid w:val="6D576C21"/>
    <w:rsid w:val="6D583E19"/>
    <w:rsid w:val="6D6C18F3"/>
    <w:rsid w:val="6D7D50CD"/>
    <w:rsid w:val="6D961D46"/>
    <w:rsid w:val="6DDB6B47"/>
    <w:rsid w:val="6DDE654B"/>
    <w:rsid w:val="6DDF436B"/>
    <w:rsid w:val="6DF30415"/>
    <w:rsid w:val="6E0571AA"/>
    <w:rsid w:val="6E273974"/>
    <w:rsid w:val="6E600263"/>
    <w:rsid w:val="6EA914B3"/>
    <w:rsid w:val="6EB37AF1"/>
    <w:rsid w:val="6F3911AF"/>
    <w:rsid w:val="6F482595"/>
    <w:rsid w:val="6F5F0BE9"/>
    <w:rsid w:val="6F680886"/>
    <w:rsid w:val="6F957479"/>
    <w:rsid w:val="6FDB3B4D"/>
    <w:rsid w:val="6FF410E1"/>
    <w:rsid w:val="70144A21"/>
    <w:rsid w:val="701859C6"/>
    <w:rsid w:val="702B3A66"/>
    <w:rsid w:val="703E0758"/>
    <w:rsid w:val="70404A88"/>
    <w:rsid w:val="706D1D1E"/>
    <w:rsid w:val="707A0568"/>
    <w:rsid w:val="70AB30A1"/>
    <w:rsid w:val="70B16976"/>
    <w:rsid w:val="70B70021"/>
    <w:rsid w:val="70CF383F"/>
    <w:rsid w:val="70FE38EF"/>
    <w:rsid w:val="71181A7B"/>
    <w:rsid w:val="711D5F28"/>
    <w:rsid w:val="714A1482"/>
    <w:rsid w:val="71671E8F"/>
    <w:rsid w:val="718A0ECE"/>
    <w:rsid w:val="718F3339"/>
    <w:rsid w:val="71B469C0"/>
    <w:rsid w:val="721614BD"/>
    <w:rsid w:val="721C54EE"/>
    <w:rsid w:val="72327287"/>
    <w:rsid w:val="729541E3"/>
    <w:rsid w:val="72B143FD"/>
    <w:rsid w:val="72BB1502"/>
    <w:rsid w:val="72FA6C95"/>
    <w:rsid w:val="732B036A"/>
    <w:rsid w:val="73357F10"/>
    <w:rsid w:val="734E6619"/>
    <w:rsid w:val="736E533C"/>
    <w:rsid w:val="738838BD"/>
    <w:rsid w:val="73A51D45"/>
    <w:rsid w:val="73AA2E49"/>
    <w:rsid w:val="73BB0C18"/>
    <w:rsid w:val="741F3D1E"/>
    <w:rsid w:val="743F463D"/>
    <w:rsid w:val="745E483B"/>
    <w:rsid w:val="74A3178B"/>
    <w:rsid w:val="74B65081"/>
    <w:rsid w:val="74E47342"/>
    <w:rsid w:val="75044408"/>
    <w:rsid w:val="751C05B3"/>
    <w:rsid w:val="75974E7B"/>
    <w:rsid w:val="759C3245"/>
    <w:rsid w:val="75CB19B3"/>
    <w:rsid w:val="75CE1A26"/>
    <w:rsid w:val="763B75EC"/>
    <w:rsid w:val="76407D46"/>
    <w:rsid w:val="768804EF"/>
    <w:rsid w:val="76B2421F"/>
    <w:rsid w:val="76B45129"/>
    <w:rsid w:val="76CE02EB"/>
    <w:rsid w:val="7725290F"/>
    <w:rsid w:val="776A6D0B"/>
    <w:rsid w:val="77972F48"/>
    <w:rsid w:val="779B2A1E"/>
    <w:rsid w:val="77CA5F55"/>
    <w:rsid w:val="77DF6EAB"/>
    <w:rsid w:val="77F26330"/>
    <w:rsid w:val="78072448"/>
    <w:rsid w:val="780765FB"/>
    <w:rsid w:val="78202ADB"/>
    <w:rsid w:val="78AF32FC"/>
    <w:rsid w:val="78BA697B"/>
    <w:rsid w:val="78C26DE5"/>
    <w:rsid w:val="78D9059C"/>
    <w:rsid w:val="792C5B50"/>
    <w:rsid w:val="7980728A"/>
    <w:rsid w:val="79BF61C2"/>
    <w:rsid w:val="79C85BAB"/>
    <w:rsid w:val="79CB5D2C"/>
    <w:rsid w:val="79D3637D"/>
    <w:rsid w:val="79EC193D"/>
    <w:rsid w:val="79FA4815"/>
    <w:rsid w:val="7A0F5B22"/>
    <w:rsid w:val="7A3764BA"/>
    <w:rsid w:val="7A4052E5"/>
    <w:rsid w:val="7A6D4434"/>
    <w:rsid w:val="7A981292"/>
    <w:rsid w:val="7ACB3085"/>
    <w:rsid w:val="7AD52361"/>
    <w:rsid w:val="7B065756"/>
    <w:rsid w:val="7B422C10"/>
    <w:rsid w:val="7B5A1E18"/>
    <w:rsid w:val="7B693DD1"/>
    <w:rsid w:val="7B7E1E41"/>
    <w:rsid w:val="7B916D0E"/>
    <w:rsid w:val="7B9A6B62"/>
    <w:rsid w:val="7BA33F4E"/>
    <w:rsid w:val="7BAA5CEB"/>
    <w:rsid w:val="7BB171DC"/>
    <w:rsid w:val="7BBC0C6F"/>
    <w:rsid w:val="7C074F2E"/>
    <w:rsid w:val="7C3D7396"/>
    <w:rsid w:val="7C423918"/>
    <w:rsid w:val="7C744011"/>
    <w:rsid w:val="7C9937D7"/>
    <w:rsid w:val="7CA7697A"/>
    <w:rsid w:val="7CAA0021"/>
    <w:rsid w:val="7D3D1334"/>
    <w:rsid w:val="7D65693F"/>
    <w:rsid w:val="7D942804"/>
    <w:rsid w:val="7DEB38A9"/>
    <w:rsid w:val="7DFF253B"/>
    <w:rsid w:val="7E0155BF"/>
    <w:rsid w:val="7E3E7808"/>
    <w:rsid w:val="7E436CA1"/>
    <w:rsid w:val="7E517F6F"/>
    <w:rsid w:val="7EB46FE6"/>
    <w:rsid w:val="7F0A6414"/>
    <w:rsid w:val="7F543638"/>
    <w:rsid w:val="7F976E0E"/>
    <w:rsid w:val="7FC04F16"/>
    <w:rsid w:val="7FD86879"/>
    <w:rsid w:val="7FE049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adjustRightInd w:val="0"/>
      <w:jc w:val="left"/>
      <w:textAlignment w:val="baseline"/>
      <w:outlineLvl w:val="0"/>
    </w:pPr>
    <w:rPr>
      <w:sz w:val="36"/>
    </w:rPr>
  </w:style>
  <w:style w:type="paragraph" w:styleId="3">
    <w:name w:val="heading 2"/>
    <w:basedOn w:val="1"/>
    <w:next w:val="1"/>
    <w:link w:val="33"/>
    <w:qFormat/>
    <w:uiPriority w:val="9"/>
    <w:pPr>
      <w:widowControl/>
      <w:jc w:val="left"/>
      <w:outlineLvl w:val="1"/>
    </w:pPr>
    <w:rPr>
      <w:rFonts w:ascii="宋体" w:hAnsi="宋体" w:eastAsia="宋体" w:cs="宋体"/>
      <w:b/>
      <w:bCs/>
      <w:kern w:val="0"/>
      <w:sz w:val="16"/>
      <w:szCs w:val="16"/>
    </w:rPr>
  </w:style>
  <w:style w:type="character" w:default="1" w:styleId="23">
    <w:name w:val="Default Paragraph Font"/>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adjustRightInd w:val="0"/>
      <w:spacing w:line="360" w:lineRule="atLeast"/>
      <w:ind w:firstLine="420"/>
      <w:jc w:val="left"/>
      <w:textAlignment w:val="baseline"/>
    </w:pPr>
    <w:rPr>
      <w:kern w:val="0"/>
      <w:sz w:val="24"/>
    </w:rPr>
  </w:style>
  <w:style w:type="paragraph" w:styleId="5">
    <w:name w:val="toa heading"/>
    <w:next w:val="1"/>
    <w:qFormat/>
    <w:uiPriority w:val="99"/>
    <w:pPr>
      <w:widowControl w:val="0"/>
      <w:spacing w:before="120"/>
      <w:jc w:val="both"/>
    </w:pPr>
    <w:rPr>
      <w:rFonts w:ascii="Arial" w:hAnsi="Arial" w:eastAsia="宋体" w:cs="Times New Roman"/>
      <w:kern w:val="2"/>
      <w:sz w:val="24"/>
      <w:lang w:val="en-US" w:eastAsia="zh-CN" w:bidi="ar-SA"/>
    </w:rPr>
  </w:style>
  <w:style w:type="paragraph" w:styleId="6">
    <w:name w:val="annotation text"/>
    <w:basedOn w:val="1"/>
    <w:link w:val="37"/>
    <w:unhideWhenUsed/>
    <w:qFormat/>
    <w:uiPriority w:val="99"/>
    <w:pPr>
      <w:jc w:val="left"/>
    </w:pPr>
  </w:style>
  <w:style w:type="paragraph" w:styleId="7">
    <w:name w:val="Body Text"/>
    <w:basedOn w:val="1"/>
    <w:next w:val="1"/>
    <w:qFormat/>
    <w:uiPriority w:val="0"/>
    <w:pPr>
      <w:tabs>
        <w:tab w:val="left" w:pos="562"/>
        <w:tab w:val="left" w:pos="3372"/>
        <w:tab w:val="left" w:pos="3653"/>
      </w:tabs>
    </w:pPr>
    <w:rPr>
      <w:sz w:val="24"/>
    </w:rPr>
  </w:style>
  <w:style w:type="paragraph" w:styleId="8">
    <w:name w:val="Body Text Indent"/>
    <w:basedOn w:val="1"/>
    <w:next w:val="9"/>
    <w:qFormat/>
    <w:uiPriority w:val="0"/>
    <w:pPr>
      <w:ind w:left="420"/>
    </w:pPr>
  </w:style>
  <w:style w:type="paragraph" w:styleId="9">
    <w:name w:val="envelope return"/>
    <w:basedOn w:val="1"/>
    <w:unhideWhenUsed/>
    <w:qFormat/>
    <w:uiPriority w:val="99"/>
    <w:pPr>
      <w:widowControl w:val="0"/>
      <w:snapToGrid w:val="0"/>
      <w:jc w:val="both"/>
    </w:pPr>
    <w:rPr>
      <w:rFonts w:ascii="Arial" w:hAnsi="Arial" w:eastAsia="宋体" w:cs="Times New Roman"/>
      <w:kern w:val="2"/>
      <w:sz w:val="21"/>
      <w:lang w:val="en-US" w:eastAsia="zh-CN" w:bidi="ar-SA"/>
    </w:rPr>
  </w:style>
  <w:style w:type="paragraph" w:styleId="10">
    <w:name w:val="Plain Text"/>
    <w:basedOn w:val="1"/>
    <w:link w:val="40"/>
    <w:qFormat/>
    <w:uiPriority w:val="0"/>
    <w:rPr>
      <w:rFonts w:ascii="宋体" w:hAnsi="Courier New"/>
      <w:szCs w:val="20"/>
    </w:rPr>
  </w:style>
  <w:style w:type="paragraph" w:styleId="11">
    <w:name w:val="Body Text Indent 2"/>
    <w:next w:val="1"/>
    <w:qFormat/>
    <w:uiPriority w:val="0"/>
    <w:pPr>
      <w:widowControl w:val="0"/>
      <w:spacing w:after="120" w:afterLines="0" w:line="480" w:lineRule="auto"/>
      <w:ind w:left="420" w:leftChars="200"/>
      <w:jc w:val="both"/>
    </w:pPr>
    <w:rPr>
      <w:rFonts w:ascii="Times New Roman" w:hAnsi="Times New Roman" w:eastAsia="宋体" w:cs="Times New Roman"/>
      <w:kern w:val="2"/>
      <w:sz w:val="21"/>
      <w:szCs w:val="24"/>
      <w:lang w:val="en-US" w:eastAsia="zh-CN" w:bidi="ar-SA"/>
    </w:rPr>
  </w:style>
  <w:style w:type="paragraph" w:styleId="12">
    <w:name w:val="Balloon Text"/>
    <w:basedOn w:val="1"/>
    <w:link w:val="39"/>
    <w:semiHidden/>
    <w:unhideWhenUsed/>
    <w:qFormat/>
    <w:uiPriority w:val="99"/>
    <w:rPr>
      <w:sz w:val="18"/>
      <w:szCs w:val="18"/>
    </w:rPr>
  </w:style>
  <w:style w:type="paragraph" w:styleId="13">
    <w:name w:val="footer"/>
    <w:basedOn w:val="1"/>
    <w:link w:val="32"/>
    <w:unhideWhenUsed/>
    <w:qFormat/>
    <w:uiPriority w:val="99"/>
    <w:pPr>
      <w:tabs>
        <w:tab w:val="center" w:pos="4153"/>
        <w:tab w:val="right" w:pos="8306"/>
      </w:tabs>
      <w:snapToGrid w:val="0"/>
      <w:jc w:val="left"/>
    </w:pPr>
    <w:rPr>
      <w:sz w:val="18"/>
      <w:szCs w:val="18"/>
    </w:rPr>
  </w:style>
  <w:style w:type="paragraph" w:styleId="14">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2"/>
    <w:basedOn w:val="1"/>
    <w:next w:val="1"/>
    <w:qFormat/>
    <w:uiPriority w:val="0"/>
    <w:pPr>
      <w:widowControl/>
      <w:ind w:left="420"/>
      <w:jc w:val="left"/>
    </w:pPr>
    <w:rPr>
      <w:kern w:val="0"/>
      <w:szCs w:val="20"/>
    </w:rPr>
  </w:style>
  <w:style w:type="paragraph" w:styleId="16">
    <w:name w:val="Body Text 2"/>
    <w:basedOn w:val="1"/>
    <w:qFormat/>
    <w:uiPriority w:val="0"/>
    <w:pPr>
      <w:widowControl/>
      <w:adjustRightInd w:val="0"/>
      <w:spacing w:line="315" w:lineRule="atLeast"/>
      <w:textAlignment w:val="baseline"/>
    </w:pPr>
    <w:rPr>
      <w:kern w:val="0"/>
    </w:rPr>
  </w:style>
  <w:style w:type="paragraph" w:styleId="17">
    <w:name w:val="Normal (Web)"/>
    <w:basedOn w:val="1"/>
    <w:qFormat/>
    <w:uiPriority w:val="99"/>
    <w:rPr>
      <w:sz w:val="24"/>
    </w:rPr>
  </w:style>
  <w:style w:type="paragraph" w:styleId="18">
    <w:name w:val="Title"/>
    <w:basedOn w:val="1"/>
    <w:next w:val="1"/>
    <w:qFormat/>
    <w:uiPriority w:val="0"/>
    <w:pPr>
      <w:widowControl w:val="0"/>
      <w:spacing w:before="240" w:beforeLines="0" w:after="60" w:afterLines="0"/>
      <w:jc w:val="center"/>
      <w:outlineLvl w:val="0"/>
    </w:pPr>
    <w:rPr>
      <w:rFonts w:ascii="Cambria" w:hAnsi="Cambria" w:eastAsia="宋体" w:cs="Times New Roman"/>
      <w:b/>
      <w:bCs/>
      <w:kern w:val="2"/>
      <w:sz w:val="32"/>
      <w:szCs w:val="32"/>
      <w:lang w:val="en-US" w:eastAsia="zh-CN" w:bidi="ar-SA"/>
    </w:rPr>
  </w:style>
  <w:style w:type="paragraph" w:styleId="19">
    <w:name w:val="annotation subject"/>
    <w:basedOn w:val="6"/>
    <w:next w:val="6"/>
    <w:link w:val="38"/>
    <w:semiHidden/>
    <w:unhideWhenUsed/>
    <w:qFormat/>
    <w:uiPriority w:val="99"/>
    <w:rPr>
      <w:b/>
      <w:bCs/>
    </w:rPr>
  </w:style>
  <w:style w:type="paragraph" w:styleId="20">
    <w:name w:val="Body Text First Indent"/>
    <w:basedOn w:val="7"/>
    <w:qFormat/>
    <w:uiPriority w:val="0"/>
    <w:pPr>
      <w:spacing w:after="120"/>
      <w:ind w:firstLine="420" w:firstLineChars="100"/>
    </w:pPr>
    <w:rPr>
      <w:rFonts w:ascii="Times New Roman" w:hAnsi="Times New Roman" w:eastAsia="宋体" w:cs="Times New Roman"/>
      <w:sz w:val="21"/>
    </w:rPr>
  </w:style>
  <w:style w:type="paragraph" w:styleId="21">
    <w:name w:val="Body Text First Indent 2"/>
    <w:basedOn w:val="8"/>
    <w:unhideWhenUsed/>
    <w:qFormat/>
    <w:uiPriority w:val="99"/>
    <w:pPr>
      <w:spacing w:after="120"/>
      <w:ind w:left="200" w:leftChars="200"/>
    </w:pPr>
  </w:style>
  <w:style w:type="character" w:styleId="24">
    <w:name w:val="Strong"/>
    <w:basedOn w:val="23"/>
    <w:qFormat/>
    <w:uiPriority w:val="22"/>
    <w:rPr>
      <w:b/>
      <w:bCs/>
    </w:rPr>
  </w:style>
  <w:style w:type="character" w:styleId="25">
    <w:name w:val="Hyperlink"/>
    <w:basedOn w:val="23"/>
    <w:qFormat/>
    <w:uiPriority w:val="0"/>
    <w:rPr>
      <w:color w:val="0000FF"/>
      <w:u w:val="single"/>
    </w:rPr>
  </w:style>
  <w:style w:type="character" w:styleId="26">
    <w:name w:val="annotation reference"/>
    <w:basedOn w:val="23"/>
    <w:unhideWhenUsed/>
    <w:qFormat/>
    <w:uiPriority w:val="0"/>
    <w:rPr>
      <w:sz w:val="21"/>
      <w:szCs w:val="21"/>
    </w:rPr>
  </w:style>
  <w:style w:type="paragraph" w:customStyle="1" w:styleId="27">
    <w:name w:val="文档正文"/>
    <w:basedOn w:val="1"/>
    <w:qFormat/>
    <w:uiPriority w:val="99"/>
    <w:pPr>
      <w:adjustRightInd w:val="0"/>
      <w:spacing w:line="480" w:lineRule="atLeast"/>
      <w:ind w:firstLine="567" w:firstLineChars="200"/>
      <w:textAlignment w:val="baseline"/>
    </w:pPr>
    <w:rPr>
      <w:rFonts w:ascii="长城仿宋"/>
      <w:kern w:val="0"/>
      <w:szCs w:val="20"/>
    </w:rPr>
  </w:style>
  <w:style w:type="paragraph" w:customStyle="1" w:styleId="28">
    <w:name w:val="正文格式"/>
    <w:basedOn w:val="7"/>
    <w:qFormat/>
    <w:uiPriority w:val="0"/>
    <w:pPr>
      <w:widowControl/>
      <w:adjustRightInd w:val="0"/>
      <w:spacing w:line="480" w:lineRule="atLeast"/>
      <w:ind w:firstLine="482"/>
      <w:jc w:val="center"/>
      <w:textAlignment w:val="baseline"/>
    </w:pPr>
    <w:rPr>
      <w:rFonts w:ascii="宋体" w:hAnsi="宋体" w:eastAsia="宋体" w:cs="Times New Roman"/>
      <w:color w:val="FF0000"/>
      <w:kern w:val="0"/>
      <w:sz w:val="21"/>
      <w:szCs w:val="20"/>
      <w:lang w:val="en-US" w:eastAsia="zh-CN" w:bidi="ar-SA"/>
    </w:rPr>
  </w:style>
  <w:style w:type="paragraph" w:customStyle="1" w:styleId="29">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0">
    <w:name w:val="表格文字"/>
    <w:basedOn w:val="1"/>
    <w:qFormat/>
    <w:uiPriority w:val="0"/>
    <w:pPr>
      <w:spacing w:before="25" w:after="25"/>
      <w:jc w:val="left"/>
    </w:pPr>
    <w:rPr>
      <w:bCs/>
      <w:spacing w:val="10"/>
      <w:kern w:val="0"/>
      <w:sz w:val="24"/>
      <w:szCs w:val="20"/>
    </w:rPr>
  </w:style>
  <w:style w:type="character" w:customStyle="1" w:styleId="31">
    <w:name w:val="页眉 字符"/>
    <w:basedOn w:val="23"/>
    <w:link w:val="14"/>
    <w:qFormat/>
    <w:uiPriority w:val="99"/>
    <w:rPr>
      <w:sz w:val="18"/>
      <w:szCs w:val="18"/>
    </w:rPr>
  </w:style>
  <w:style w:type="character" w:customStyle="1" w:styleId="32">
    <w:name w:val="页脚 字符"/>
    <w:basedOn w:val="23"/>
    <w:link w:val="13"/>
    <w:qFormat/>
    <w:uiPriority w:val="99"/>
    <w:rPr>
      <w:sz w:val="18"/>
      <w:szCs w:val="18"/>
    </w:rPr>
  </w:style>
  <w:style w:type="character" w:customStyle="1" w:styleId="33">
    <w:name w:val="标题 2 字符"/>
    <w:basedOn w:val="23"/>
    <w:link w:val="3"/>
    <w:qFormat/>
    <w:uiPriority w:val="9"/>
    <w:rPr>
      <w:rFonts w:ascii="宋体" w:hAnsi="宋体" w:eastAsia="宋体" w:cs="宋体"/>
      <w:b/>
      <w:bCs/>
      <w:kern w:val="0"/>
      <w:sz w:val="16"/>
      <w:szCs w:val="16"/>
    </w:rPr>
  </w:style>
  <w:style w:type="character" w:customStyle="1" w:styleId="34">
    <w:name w:val="15"/>
    <w:basedOn w:val="23"/>
    <w:qFormat/>
    <w:uiPriority w:val="0"/>
  </w:style>
  <w:style w:type="paragraph" w:styleId="35">
    <w:name w:val="List Paragraph"/>
    <w:basedOn w:val="1"/>
    <w:qFormat/>
    <w:uiPriority w:val="34"/>
    <w:pPr>
      <w:ind w:firstLine="420" w:firstLineChars="200"/>
    </w:pPr>
    <w:rPr>
      <w:rFonts w:ascii="Times New Roman" w:hAnsi="Times New Roman" w:eastAsia="宋体" w:cs="Times New Roman"/>
      <w:szCs w:val="24"/>
    </w:rPr>
  </w:style>
  <w:style w:type="paragraph" w:styleId="3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37">
    <w:name w:val="批注文字 字符"/>
    <w:basedOn w:val="23"/>
    <w:link w:val="6"/>
    <w:qFormat/>
    <w:uiPriority w:val="99"/>
    <w:rPr>
      <w:kern w:val="2"/>
      <w:sz w:val="21"/>
      <w:szCs w:val="22"/>
    </w:rPr>
  </w:style>
  <w:style w:type="character" w:customStyle="1" w:styleId="38">
    <w:name w:val="批注主题 字符"/>
    <w:basedOn w:val="37"/>
    <w:link w:val="19"/>
    <w:semiHidden/>
    <w:qFormat/>
    <w:uiPriority w:val="99"/>
    <w:rPr>
      <w:b/>
      <w:bCs/>
      <w:kern w:val="2"/>
      <w:sz w:val="21"/>
      <w:szCs w:val="22"/>
    </w:rPr>
  </w:style>
  <w:style w:type="character" w:customStyle="1" w:styleId="39">
    <w:name w:val="批注框文本 字符"/>
    <w:basedOn w:val="23"/>
    <w:link w:val="12"/>
    <w:semiHidden/>
    <w:qFormat/>
    <w:uiPriority w:val="99"/>
    <w:rPr>
      <w:kern w:val="2"/>
      <w:sz w:val="18"/>
      <w:szCs w:val="18"/>
    </w:rPr>
  </w:style>
  <w:style w:type="character" w:customStyle="1" w:styleId="40">
    <w:name w:val="纯文本 字符"/>
    <w:link w:val="10"/>
    <w:qFormat/>
    <w:uiPriority w:val="0"/>
    <w:rPr>
      <w:rFonts w:ascii="宋体" w:hAnsi="Courier New"/>
      <w:kern w:val="2"/>
      <w:sz w:val="21"/>
    </w:rPr>
  </w:style>
  <w:style w:type="character" w:customStyle="1" w:styleId="41">
    <w:name w:val="纯文本 Char1"/>
    <w:basedOn w:val="23"/>
    <w:semiHidden/>
    <w:qFormat/>
    <w:uiPriority w:val="99"/>
    <w:rPr>
      <w:rFonts w:ascii="宋体" w:hAnsi="Courier New" w:eastAsia="宋体" w:cs="Courier New"/>
      <w:kern w:val="2"/>
      <w:sz w:val="21"/>
      <w:szCs w:val="21"/>
    </w:rPr>
  </w:style>
  <w:style w:type="character" w:customStyle="1" w:styleId="42">
    <w:name w:val="font21"/>
    <w:qFormat/>
    <w:uiPriority w:val="0"/>
    <w:rPr>
      <w:rFonts w:hint="eastAsia" w:ascii="宋体" w:hAnsi="宋体" w:eastAsia="宋体" w:cs="宋体"/>
      <w:color w:val="000000"/>
      <w:sz w:val="22"/>
      <w:szCs w:val="22"/>
      <w:u w:val="none"/>
    </w:rPr>
  </w:style>
  <w:style w:type="character" w:customStyle="1" w:styleId="43">
    <w:name w:val="font71"/>
    <w:qFormat/>
    <w:uiPriority w:val="0"/>
    <w:rPr>
      <w:rFonts w:hint="default" w:ascii="Times New Roman" w:hAnsi="Times New Roman" w:cs="Times New Roman"/>
      <w:color w:val="000000"/>
      <w:sz w:val="22"/>
      <w:szCs w:val="22"/>
      <w:u w:val="none"/>
    </w:rPr>
  </w:style>
  <w:style w:type="paragraph" w:customStyle="1" w:styleId="44">
    <w:name w:val="_Style 34"/>
    <w:basedOn w:val="1"/>
    <w:next w:val="35"/>
    <w:qFormat/>
    <w:uiPriority w:val="34"/>
    <w:pPr>
      <w:ind w:firstLine="420" w:firstLineChars="200"/>
    </w:pPr>
    <w:rPr>
      <w:rFonts w:ascii="Times New Roman" w:hAnsi="Times New Roman" w:eastAsia="宋体" w:cs="Times New Roman"/>
      <w:szCs w:val="20"/>
    </w:rPr>
  </w:style>
  <w:style w:type="paragraph" w:customStyle="1" w:styleId="45">
    <w:name w:val="_Style 35"/>
    <w:basedOn w:val="1"/>
    <w:next w:val="35"/>
    <w:qFormat/>
    <w:uiPriority w:val="34"/>
    <w:pPr>
      <w:ind w:firstLine="420" w:firstLineChars="200"/>
    </w:pPr>
    <w:rPr>
      <w:rFonts w:ascii="Times New Roman" w:hAnsi="Times New Roman" w:eastAsia="宋体" w:cs="Times New Roman"/>
      <w:szCs w:val="20"/>
    </w:rPr>
  </w:style>
  <w:style w:type="paragraph" w:customStyle="1" w:styleId="46">
    <w:name w:val="_Style 36"/>
    <w:basedOn w:val="1"/>
    <w:next w:val="35"/>
    <w:qFormat/>
    <w:uiPriority w:val="34"/>
    <w:pPr>
      <w:ind w:firstLine="420" w:firstLineChars="200"/>
    </w:pPr>
    <w:rPr>
      <w:rFonts w:ascii="仿宋" w:hAnsi="仿宋" w:eastAsia="宋体" w:cs="Times New Roman"/>
      <w:szCs w:val="24"/>
    </w:rPr>
  </w:style>
  <w:style w:type="paragraph" w:customStyle="1" w:styleId="47">
    <w:name w:val="_Style 37"/>
    <w:basedOn w:val="1"/>
    <w:next w:val="35"/>
    <w:qFormat/>
    <w:uiPriority w:val="34"/>
    <w:pPr>
      <w:ind w:firstLine="420" w:firstLineChars="200"/>
    </w:pPr>
    <w:rPr>
      <w:rFonts w:ascii="仿宋" w:hAnsi="仿宋" w:eastAsia="宋体" w:cs="Times New Roman"/>
      <w:szCs w:val="24"/>
    </w:rPr>
  </w:style>
  <w:style w:type="paragraph" w:customStyle="1" w:styleId="48">
    <w:name w:val="_Style 38"/>
    <w:basedOn w:val="1"/>
    <w:next w:val="35"/>
    <w:qFormat/>
    <w:uiPriority w:val="34"/>
    <w:pPr>
      <w:ind w:firstLine="420" w:firstLineChars="200"/>
    </w:pPr>
    <w:rPr>
      <w:rFonts w:ascii="Calibri" w:hAnsi="Calibri" w:eastAsia="宋体" w:cs="Times New Roman"/>
      <w:szCs w:val="20"/>
    </w:rPr>
  </w:style>
  <w:style w:type="paragraph" w:customStyle="1" w:styleId="49">
    <w:name w:val="_Style 39"/>
    <w:basedOn w:val="1"/>
    <w:next w:val="35"/>
    <w:qFormat/>
    <w:uiPriority w:val="34"/>
    <w:pPr>
      <w:ind w:firstLine="420" w:firstLineChars="200"/>
    </w:pPr>
    <w:rPr>
      <w:rFonts w:ascii="仿宋" w:hAnsi="仿宋" w:eastAsia="宋体" w:cs="Times New Roman"/>
      <w:szCs w:val="24"/>
    </w:rPr>
  </w:style>
  <w:style w:type="paragraph" w:customStyle="1" w:styleId="50">
    <w:name w:val="_Style 40"/>
    <w:basedOn w:val="1"/>
    <w:next w:val="35"/>
    <w:qFormat/>
    <w:uiPriority w:val="34"/>
    <w:pPr>
      <w:ind w:firstLine="420" w:firstLineChars="200"/>
    </w:pPr>
    <w:rPr>
      <w:rFonts w:ascii="仿宋" w:hAnsi="仿宋" w:eastAsia="宋体" w:cs="Times New Roman"/>
      <w:szCs w:val="24"/>
    </w:rPr>
  </w:style>
  <w:style w:type="paragraph" w:customStyle="1" w:styleId="51">
    <w:name w:val="_Style 41"/>
    <w:basedOn w:val="1"/>
    <w:next w:val="35"/>
    <w:qFormat/>
    <w:uiPriority w:val="34"/>
    <w:pPr>
      <w:ind w:firstLine="420" w:firstLineChars="200"/>
    </w:pPr>
    <w:rPr>
      <w:rFonts w:ascii="仿宋" w:hAnsi="仿宋" w:eastAsia="宋体" w:cs="Times New Roman"/>
      <w:szCs w:val="24"/>
    </w:rPr>
  </w:style>
  <w:style w:type="paragraph" w:customStyle="1" w:styleId="52">
    <w:name w:val="_Style 42"/>
    <w:basedOn w:val="1"/>
    <w:next w:val="35"/>
    <w:qFormat/>
    <w:uiPriority w:val="34"/>
    <w:pPr>
      <w:ind w:firstLine="420" w:firstLineChars="200"/>
    </w:pPr>
    <w:rPr>
      <w:rFonts w:ascii="仿宋" w:hAnsi="仿宋" w:eastAsia="宋体" w:cs="Times New Roman"/>
      <w:szCs w:val="24"/>
    </w:rPr>
  </w:style>
  <w:style w:type="character" w:customStyle="1" w:styleId="53">
    <w:name w:val="Unresolved Mention"/>
    <w:basedOn w:val="23"/>
    <w:semiHidden/>
    <w:unhideWhenUsed/>
    <w:qFormat/>
    <w:uiPriority w:val="99"/>
    <w:rPr>
      <w:color w:val="605E5C"/>
      <w:shd w:val="clear" w:color="auto" w:fill="E1DFDD"/>
    </w:rPr>
  </w:style>
  <w:style w:type="paragraph" w:customStyle="1" w:styleId="54">
    <w:name w:val="_Style 139"/>
    <w:basedOn w:val="1"/>
    <w:next w:val="35"/>
    <w:qFormat/>
    <w:uiPriority w:val="34"/>
    <w:pPr>
      <w:ind w:firstLine="420" w:firstLineChars="200"/>
    </w:pPr>
  </w:style>
  <w:style w:type="paragraph" w:customStyle="1" w:styleId="55">
    <w:name w:val="_Style 2"/>
    <w:basedOn w:val="1"/>
    <w:qFormat/>
    <w:uiPriority w:val="0"/>
    <w:pPr>
      <w:ind w:firstLine="420" w:firstLineChars="200"/>
    </w:pPr>
    <w:rPr>
      <w:rFonts w:ascii="Calibri" w:hAnsi="Calibri"/>
      <w:szCs w:val="22"/>
    </w:rPr>
  </w:style>
  <w:style w:type="paragraph" w:customStyle="1" w:styleId="56">
    <w:name w:val="彩色列表 - 强调文字颜色 111"/>
    <w:qFormat/>
    <w:uiPriority w:val="99"/>
    <w:pPr>
      <w:widowControl w:val="0"/>
      <w:ind w:firstLine="420" w:firstLineChars="20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Company>
  <Pages>3</Pages>
  <Words>2158</Words>
  <Characters>2641</Characters>
  <Lines>14</Lines>
  <Paragraphs>4</Paragraphs>
  <TotalTime>0</TotalTime>
  <ScaleCrop>false</ScaleCrop>
  <LinksUpToDate>false</LinksUpToDate>
  <CharactersWithSpaces>2659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2018-09-06T06:15:00Z</dcterms:created>
  <dc:creator>USER-</dc:creator>
  <cp:lastModifiedBy>L</cp:lastModifiedBy>
  <cp:lastPrinted>2018-10-22T09:23:00Z</cp:lastPrinted>
  <dcterms:modified xsi:type="dcterms:W3CDTF">2025-08-08T08:14:42Z</dcterms:modified>
  <cp:revision>397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36EFFD9E73FD4D4391A960AF83902EA3_13</vt:lpwstr>
  </property>
  <property fmtid="{D5CDD505-2E9C-101B-9397-08002B2CF9AE}" pid="4" name="KSOTemplateDocerSaveRecord">
    <vt:lpwstr>eyJoZGlkIjoiYjRhNzI3MjVkMGMxODM4OWI1OTMwZjkyYzNjZTFlOGMiLCJ1c2VySWQiOiIxMjU0NDE2OTg3In0=</vt:lpwstr>
  </property>
</Properties>
</file>