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eastAsia" w:ascii="宋体" w:hAnsi="宋体" w:eastAsia="宋体" w:cs="宋体"/>
          <w:color w:val="000000" w:themeColor="text1"/>
          <w:sz w:val="21"/>
          <w:szCs w:val="22"/>
          <w:highlight w:val="none"/>
          <w:lang w:val="en-US"/>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2025年团体医疗保险项目招标公告</w:t>
      </w:r>
    </w:p>
    <w:p w14:paraId="2371E993">
      <w:pPr>
        <w:tabs>
          <w:tab w:val="left" w:pos="220"/>
        </w:tabs>
        <w:spacing w:line="300" w:lineRule="exact"/>
        <w:ind w:left="142"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11E9DF3D">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59111223">
      <w:pPr>
        <w:numPr>
          <w:ilvl w:val="0"/>
          <w:numId w:val="1"/>
        </w:numPr>
        <w:spacing w:line="300" w:lineRule="exact"/>
        <w:ind w:left="0" w:firstLine="42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项目概况：</w:t>
      </w:r>
    </w:p>
    <w:p w14:paraId="48305D57">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2025年团体医疗保险</w:t>
      </w:r>
      <w:r>
        <w:rPr>
          <w:rFonts w:hint="eastAsia" w:ascii="宋体" w:hAnsi="宋体" w:eastAsia="宋体" w:cs="宋体"/>
          <w:color w:val="auto"/>
          <w:szCs w:val="21"/>
          <w:highlight w:val="none"/>
        </w:rPr>
        <w:t>招标项目的潜在投标人应登录“远东招标采购交易网（www.szyd11.com）”</w:t>
      </w:r>
      <w:r>
        <w:rPr>
          <w:rFonts w:hint="eastAsia" w:ascii="宋体" w:hAnsi="宋体" w:eastAsia="宋体" w:cs="宋体"/>
          <w:color w:val="auto"/>
          <w:szCs w:val="24"/>
          <w:highlight w:val="none"/>
          <w:u w:val="none"/>
        </w:rPr>
        <w:t>下载获取招标（采购）文件，并于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:30（北京时间）前递交投标文件。</w:t>
      </w:r>
    </w:p>
    <w:p w14:paraId="61AA0294">
      <w:pPr>
        <w:widowControl/>
        <w:numPr>
          <w:ilvl w:val="0"/>
          <w:numId w:val="1"/>
        </w:numPr>
        <w:shd w:val="clear" w:color="auto" w:fill="FFFFFF"/>
        <w:spacing w:line="300" w:lineRule="exact"/>
        <w:ind w:left="0"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项目基本情况：</w:t>
      </w:r>
    </w:p>
    <w:p w14:paraId="2D4869F1">
      <w:pPr>
        <w:numPr>
          <w:ilvl w:val="0"/>
          <w:numId w:val="2"/>
        </w:numPr>
        <w:tabs>
          <w:tab w:val="left" w:pos="851"/>
          <w:tab w:val="left" w:pos="1134"/>
        </w:tabs>
        <w:spacing w:line="300" w:lineRule="exact"/>
        <w:ind w:left="851" w:hanging="28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0722-2025FE7585SZF-0</w:t>
      </w:r>
    </w:p>
    <w:p w14:paraId="2171BEF7">
      <w:pPr>
        <w:numPr>
          <w:ilvl w:val="0"/>
          <w:numId w:val="2"/>
        </w:numPr>
        <w:tabs>
          <w:tab w:val="left" w:pos="851"/>
          <w:tab w:val="left" w:pos="1134"/>
        </w:tabs>
        <w:spacing w:line="300" w:lineRule="exact"/>
        <w:ind w:left="851" w:hanging="28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lang w:eastAsia="zh-CN"/>
        </w:rPr>
        <w:t>2025年团体医疗保险项目</w:t>
      </w:r>
    </w:p>
    <w:p w14:paraId="66AF5BCE">
      <w:pPr>
        <w:numPr>
          <w:ilvl w:val="0"/>
          <w:numId w:val="2"/>
        </w:numPr>
        <w:tabs>
          <w:tab w:val="left" w:pos="851"/>
          <w:tab w:val="left" w:pos="1134"/>
        </w:tabs>
        <w:spacing w:line="300" w:lineRule="exact"/>
        <w:ind w:left="851" w:hanging="284"/>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14:paraId="02854559">
      <w:pPr>
        <w:numPr>
          <w:ilvl w:val="0"/>
          <w:numId w:val="2"/>
        </w:numPr>
        <w:tabs>
          <w:tab w:val="left" w:pos="851"/>
          <w:tab w:val="left" w:pos="1134"/>
        </w:tabs>
        <w:spacing w:line="300" w:lineRule="exact"/>
        <w:ind w:left="851" w:hanging="28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预算金额：</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贰拾万</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200,000.00</w:t>
      </w:r>
      <w:r>
        <w:rPr>
          <w:rFonts w:hint="eastAsia" w:ascii="宋体" w:hAnsi="宋体" w:eastAsia="宋体" w:cs="宋体"/>
          <w:color w:val="auto"/>
          <w:szCs w:val="21"/>
          <w:highlight w:val="none"/>
        </w:rPr>
        <w:t>）</w:t>
      </w:r>
    </w:p>
    <w:p w14:paraId="5E33E7AF">
      <w:pPr>
        <w:numPr>
          <w:ilvl w:val="0"/>
          <w:numId w:val="2"/>
        </w:numPr>
        <w:tabs>
          <w:tab w:val="left" w:pos="851"/>
          <w:tab w:val="left" w:pos="1134"/>
        </w:tabs>
        <w:spacing w:line="300" w:lineRule="exact"/>
        <w:ind w:left="851" w:hanging="28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最高投标限价：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贰拾万</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200,000.00</w:t>
      </w:r>
      <w:r>
        <w:rPr>
          <w:rFonts w:hint="eastAsia" w:ascii="宋体" w:hAnsi="宋体" w:eastAsia="宋体" w:cs="宋体"/>
          <w:color w:val="auto"/>
          <w:szCs w:val="21"/>
          <w:highlight w:val="none"/>
        </w:rPr>
        <w:t>）</w:t>
      </w:r>
    </w:p>
    <w:p w14:paraId="2D2FCF09">
      <w:pPr>
        <w:numPr>
          <w:ilvl w:val="0"/>
          <w:numId w:val="2"/>
        </w:numPr>
        <w:tabs>
          <w:tab w:val="left" w:pos="851"/>
          <w:tab w:val="left" w:pos="1134"/>
        </w:tabs>
        <w:spacing w:line="300" w:lineRule="exact"/>
        <w:ind w:left="851" w:hanging="28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采购需求：</w:t>
      </w:r>
      <w:r>
        <w:rPr>
          <w:rFonts w:hint="eastAsia" w:ascii="宋体" w:hAnsi="宋体" w:eastAsia="宋体" w:cs="宋体"/>
          <w:bCs/>
          <w:color w:val="auto"/>
          <w:szCs w:val="21"/>
          <w:highlight w:val="none"/>
          <w:lang w:eastAsia="zh-CN"/>
        </w:rPr>
        <w:t>2025年团体医疗保险</w:t>
      </w:r>
      <w:r>
        <w:rPr>
          <w:rFonts w:hint="eastAsia" w:ascii="宋体" w:hAnsi="宋体" w:eastAsia="宋体" w:cs="宋体"/>
          <w:color w:val="auto"/>
          <w:szCs w:val="21"/>
          <w:highlight w:val="none"/>
        </w:rPr>
        <w:t>，详见招标文件第二章用户需求书。</w:t>
      </w:r>
    </w:p>
    <w:p w14:paraId="670C3029">
      <w:pPr>
        <w:numPr>
          <w:ilvl w:val="0"/>
          <w:numId w:val="2"/>
        </w:numPr>
        <w:tabs>
          <w:tab w:val="left" w:pos="851"/>
          <w:tab w:val="left" w:pos="1134"/>
        </w:tabs>
        <w:spacing w:line="300" w:lineRule="exact"/>
        <w:ind w:left="851" w:hanging="284"/>
        <w:rPr>
          <w:rFonts w:hint="eastAsia" w:ascii="宋体" w:hAnsi="宋体" w:eastAsia="宋体" w:cs="宋体"/>
          <w:color w:val="auto"/>
          <w:szCs w:val="24"/>
          <w:highlight w:val="none"/>
        </w:rPr>
      </w:pPr>
      <w:r>
        <w:rPr>
          <w:rFonts w:hint="eastAsia" w:ascii="宋体" w:hAnsi="宋体" w:eastAsia="宋体" w:cs="宋体"/>
          <w:b/>
          <w:color w:val="auto"/>
          <w:szCs w:val="21"/>
          <w:highlight w:val="none"/>
        </w:rPr>
        <w:t>服务期限：</w:t>
      </w:r>
      <w:r>
        <w:rPr>
          <w:rFonts w:hint="eastAsia" w:ascii="宋体" w:hAnsi="宋体" w:eastAsia="宋体" w:cs="宋体"/>
          <w:color w:val="auto"/>
          <w:szCs w:val="24"/>
          <w:highlight w:val="none"/>
        </w:rPr>
        <w:t>本项目服务期一年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本项目为长期服务，</w:t>
      </w:r>
      <w:r>
        <w:rPr>
          <w:rFonts w:hint="eastAsia" w:ascii="宋体" w:hAnsi="宋体" w:eastAsia="宋体" w:cs="宋体"/>
          <w:color w:val="auto"/>
          <w:szCs w:val="24"/>
          <w:highlight w:val="none"/>
        </w:rPr>
        <w:t>服务期满后</w:t>
      </w:r>
      <w:r>
        <w:rPr>
          <w:rFonts w:hint="eastAsia" w:ascii="宋体" w:hAnsi="宋体" w:eastAsia="宋体" w:cs="宋体"/>
          <w:color w:val="auto"/>
          <w:szCs w:val="24"/>
          <w:highlight w:val="none"/>
          <w:lang w:eastAsia="zh-CN"/>
        </w:rPr>
        <w:t>采购人学院</w:t>
      </w:r>
      <w:r>
        <w:rPr>
          <w:rFonts w:hint="eastAsia" w:ascii="宋体" w:hAnsi="宋体" w:eastAsia="宋体" w:cs="宋体"/>
          <w:color w:val="auto"/>
          <w:szCs w:val="24"/>
          <w:highlight w:val="none"/>
        </w:rPr>
        <w:t>可根据中标人履约情况等确定合同是否续签下一年度，但总服务期限最长不超过三年。</w:t>
      </w:r>
    </w:p>
    <w:p w14:paraId="3594CEFC">
      <w:pPr>
        <w:widowControl/>
        <w:numPr>
          <w:ilvl w:val="0"/>
          <w:numId w:val="1"/>
        </w:numPr>
        <w:shd w:val="clear" w:color="auto" w:fill="FFFFFF"/>
        <w:spacing w:line="300" w:lineRule="exact"/>
        <w:ind w:left="0"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申请人的资格要求：</w:t>
      </w:r>
    </w:p>
    <w:p w14:paraId="557238A7">
      <w:pPr>
        <w:numPr>
          <w:ilvl w:val="0"/>
          <w:numId w:val="3"/>
        </w:numPr>
        <w:spacing w:line="300" w:lineRule="exact"/>
        <w:ind w:left="840" w:hanging="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满足《中华人民共和国政府采购法》第二十二条规定，包括但不限于：</w:t>
      </w:r>
    </w:p>
    <w:p w14:paraId="6245E8F2">
      <w:pPr>
        <w:widowControl/>
        <w:numPr>
          <w:ilvl w:val="0"/>
          <w:numId w:val="4"/>
        </w:numPr>
        <w:shd w:val="clear" w:color="auto" w:fill="FFFFFF"/>
        <w:tabs>
          <w:tab w:val="left" w:pos="420"/>
          <w:tab w:val="left" w:pos="840"/>
        </w:tabs>
        <w:spacing w:line="300" w:lineRule="exact"/>
        <w:ind w:left="42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投标人必须是中华人民共和国境内依法注册的独立法人或其它组织，具有独立承担民事责任和履行合同能力</w:t>
      </w:r>
      <w:r>
        <w:rPr>
          <w:rFonts w:hint="eastAsia" w:ascii="宋体" w:hAnsi="宋体" w:eastAsia="宋体" w:cs="宋体"/>
          <w:b/>
          <w:bCs/>
          <w:color w:val="auto"/>
          <w:kern w:val="0"/>
          <w:szCs w:val="21"/>
          <w:highlight w:val="none"/>
          <w:lang w:val="zh-CN"/>
        </w:rPr>
        <w:t>（提供营业执照复印件，如参与投标的为分公司则必须提供总公司或具有独立法人的上一级公司出具的授权函并同时提供授权公司营业执照，总公司或者分公司只允许一家投标，不允许同时参与本项目投标）</w:t>
      </w:r>
      <w:r>
        <w:rPr>
          <w:rFonts w:hint="eastAsia" w:ascii="宋体" w:hAnsi="宋体" w:eastAsia="宋体" w:cs="宋体"/>
          <w:color w:val="auto"/>
          <w:kern w:val="0"/>
          <w:szCs w:val="21"/>
          <w:highlight w:val="none"/>
        </w:rPr>
        <w:t>；</w:t>
      </w:r>
    </w:p>
    <w:p w14:paraId="5CA38E9E">
      <w:pPr>
        <w:widowControl/>
        <w:numPr>
          <w:ilvl w:val="0"/>
          <w:numId w:val="4"/>
        </w:numPr>
        <w:shd w:val="clear" w:color="auto" w:fill="FFFFFF"/>
        <w:tabs>
          <w:tab w:val="left" w:pos="420"/>
          <w:tab w:val="left" w:pos="840"/>
        </w:tabs>
        <w:spacing w:line="300" w:lineRule="exact"/>
        <w:ind w:left="42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5C225647">
      <w:pPr>
        <w:widowControl/>
        <w:numPr>
          <w:ilvl w:val="0"/>
          <w:numId w:val="4"/>
        </w:numPr>
        <w:shd w:val="clear" w:color="auto" w:fill="FFFFFF"/>
        <w:tabs>
          <w:tab w:val="left" w:pos="420"/>
          <w:tab w:val="left" w:pos="840"/>
        </w:tabs>
        <w:spacing w:line="300" w:lineRule="exact"/>
        <w:ind w:left="420" w:firstLine="42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"http://www.szzfcg.cn"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）和“国家企业信用信息公示系统（www.gsxt.gov.cn）等官网列入“失信被执行人、重大税收违法案件当事人名单、政府采购严重违法失信行为记录名单”；</w:t>
      </w:r>
    </w:p>
    <w:p w14:paraId="2CC79A04">
      <w:pPr>
        <w:widowControl/>
        <w:numPr>
          <w:ilvl w:val="0"/>
          <w:numId w:val="4"/>
        </w:numPr>
        <w:shd w:val="clear" w:color="auto" w:fill="FFFFFF"/>
        <w:tabs>
          <w:tab w:val="left" w:pos="420"/>
          <w:tab w:val="left" w:pos="840"/>
        </w:tabs>
        <w:spacing w:line="300" w:lineRule="exact"/>
        <w:ind w:left="420" w:firstLine="42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auto"/>
          <w:kern w:val="0"/>
          <w:szCs w:val="24"/>
          <w:highlight w:val="none"/>
        </w:rPr>
        <w:t>（由投标人在《政府采购投标及履约承诺函》中作出声明）</w:t>
      </w:r>
      <w:r>
        <w:rPr>
          <w:rFonts w:hint="eastAsia" w:ascii="宋体" w:hAnsi="宋体" w:eastAsia="宋体" w:cs="宋体"/>
          <w:color w:val="auto"/>
          <w:kern w:val="0"/>
          <w:szCs w:val="24"/>
          <w:highlight w:val="none"/>
        </w:rPr>
        <w:t>；</w:t>
      </w:r>
    </w:p>
    <w:p w14:paraId="359E8B88">
      <w:pPr>
        <w:widowControl/>
        <w:numPr>
          <w:ilvl w:val="0"/>
          <w:numId w:val="4"/>
        </w:numPr>
        <w:shd w:val="clear" w:color="auto" w:fill="FFFFFF"/>
        <w:tabs>
          <w:tab w:val="left" w:pos="420"/>
          <w:tab w:val="left" w:pos="840"/>
        </w:tabs>
        <w:spacing w:line="300" w:lineRule="exact"/>
        <w:ind w:left="420" w:firstLine="42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法律、行政法规规定的其他条件。</w:t>
      </w:r>
    </w:p>
    <w:p w14:paraId="168053B0">
      <w:pPr>
        <w:numPr>
          <w:ilvl w:val="0"/>
          <w:numId w:val="3"/>
        </w:numPr>
        <w:spacing w:line="300" w:lineRule="exact"/>
        <w:ind w:left="840" w:hanging="42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为采购项目提供整体设计、规范编制或者项目管理、监理、检测等服务的供应商，不得再参加该采购项目同一合同项下的其他采购活动。 </w:t>
      </w:r>
    </w:p>
    <w:p w14:paraId="06330D83">
      <w:pPr>
        <w:numPr>
          <w:ilvl w:val="0"/>
          <w:numId w:val="3"/>
        </w:numPr>
        <w:spacing w:line="300" w:lineRule="exact"/>
        <w:ind w:left="840" w:hanging="420"/>
        <w:rPr>
          <w:rFonts w:hint="eastAsia" w:ascii="宋体" w:hAnsi="宋体" w:eastAsia="宋体" w:cs="宋体"/>
          <w:b/>
          <w:bCs/>
          <w:color w:val="auto"/>
          <w:kern w:val="0"/>
          <w:szCs w:val="24"/>
          <w:highlight w:val="none"/>
        </w:rPr>
      </w:pPr>
      <w:r>
        <w:rPr>
          <w:rFonts w:hint="eastAsia" w:ascii="宋体" w:hAnsi="宋体" w:eastAsia="宋体" w:cs="宋体"/>
          <w:color w:val="auto"/>
          <w:kern w:val="0"/>
          <w:szCs w:val="24"/>
          <w:highlight w:val="none"/>
        </w:rPr>
        <w:t xml:space="preserve">单位负责人为同一人或者存在直接控股、管理关系的不同供应商，不得参加同一合同项下的政府采购活动。 </w:t>
      </w:r>
    </w:p>
    <w:p w14:paraId="3E5D85D3">
      <w:pPr>
        <w:numPr>
          <w:ilvl w:val="0"/>
          <w:numId w:val="3"/>
        </w:numPr>
        <w:spacing w:line="300" w:lineRule="exact"/>
        <w:ind w:left="840" w:hanging="420"/>
        <w:rPr>
          <w:rFonts w:hint="eastAsia" w:ascii="宋体" w:hAnsi="宋体" w:eastAsia="宋体" w:cs="宋体"/>
          <w:b/>
          <w:bCs/>
          <w:color w:val="auto"/>
          <w:kern w:val="0"/>
          <w:szCs w:val="24"/>
          <w:highlight w:val="none"/>
        </w:rPr>
      </w:pP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auto"/>
          <w:kern w:val="0"/>
          <w:szCs w:val="24"/>
          <w:highlight w:val="none"/>
        </w:rPr>
        <w:t>（由投标人填写《供应商基本情况表》相关信息）</w:t>
      </w:r>
    </w:p>
    <w:p w14:paraId="74CE8179">
      <w:pPr>
        <w:numPr>
          <w:ilvl w:val="0"/>
          <w:numId w:val="3"/>
        </w:numPr>
        <w:spacing w:line="300" w:lineRule="exact"/>
        <w:ind w:left="840" w:hanging="420"/>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6A49DB1A">
      <w:pPr>
        <w:numPr>
          <w:ilvl w:val="0"/>
          <w:numId w:val="3"/>
        </w:numPr>
        <w:spacing w:line="300" w:lineRule="exact"/>
        <w:ind w:left="840" w:hanging="420"/>
        <w:rPr>
          <w:rFonts w:hint="eastAsia" w:ascii="宋体" w:hAnsi="宋体" w:eastAsia="宋体" w:cs="宋体"/>
          <w:b/>
          <w:bCs/>
          <w:color w:val="auto"/>
          <w:kern w:val="0"/>
          <w:szCs w:val="24"/>
          <w:highlight w:val="none"/>
        </w:rPr>
      </w:pPr>
      <w:r>
        <w:rPr>
          <w:rFonts w:hint="eastAsia" w:ascii="宋体" w:hAnsi="宋体" w:eastAsia="宋体" w:cs="宋体"/>
          <w:b/>
          <w:bCs/>
          <w:i w:val="0"/>
          <w:iCs w:val="0"/>
          <w:caps w:val="0"/>
          <w:color w:val="auto"/>
          <w:spacing w:val="0"/>
          <w:sz w:val="21"/>
          <w:szCs w:val="21"/>
          <w:highlight w:val="none"/>
          <w:shd w:val="clear" w:fill="FFFFFF"/>
          <w:lang w:val="en-US" w:eastAsia="zh-CN"/>
        </w:rPr>
        <w:t>投标人必须具有中国保险监督管理委员会</w:t>
      </w:r>
      <w:r>
        <w:rPr>
          <w:rFonts w:hint="eastAsia" w:ascii="宋体" w:hAnsi="宋体" w:eastAsia="宋体" w:cs="宋体"/>
          <w:b/>
          <w:bCs/>
          <w:color w:val="auto"/>
          <w:kern w:val="0"/>
          <w:szCs w:val="21"/>
          <w:highlight w:val="none"/>
        </w:rPr>
        <w:t>（原中国保险监督管理委员会）</w:t>
      </w:r>
      <w:r>
        <w:rPr>
          <w:rFonts w:hint="eastAsia" w:ascii="宋体" w:hAnsi="宋体" w:eastAsia="宋体" w:cs="宋体"/>
          <w:b/>
          <w:bCs/>
          <w:i w:val="0"/>
          <w:iCs w:val="0"/>
          <w:caps w:val="0"/>
          <w:color w:val="auto"/>
          <w:spacing w:val="0"/>
          <w:sz w:val="21"/>
          <w:szCs w:val="21"/>
          <w:highlight w:val="none"/>
          <w:shd w:val="clear" w:fill="FFFFFF"/>
          <w:lang w:val="en-US" w:eastAsia="zh-CN"/>
        </w:rPr>
        <w:t>核发的经营保险业务许可证，且经营范围包括人身保险业务（人寿保险、健康保险、人寿意外伤害保险）</w:t>
      </w:r>
      <w:r>
        <w:rPr>
          <w:rFonts w:hint="eastAsia" w:ascii="宋体" w:hAnsi="宋体" w:eastAsia="宋体" w:cs="宋体"/>
          <w:b/>
          <w:bCs/>
          <w:color w:val="auto"/>
          <w:kern w:val="0"/>
          <w:szCs w:val="21"/>
          <w:highlight w:val="none"/>
          <w:lang w:val="en-US" w:eastAsia="zh-CN"/>
        </w:rPr>
        <w:t>；</w:t>
      </w:r>
    </w:p>
    <w:p w14:paraId="5A3B5B47">
      <w:pPr>
        <w:numPr>
          <w:ilvl w:val="0"/>
          <w:numId w:val="3"/>
        </w:numPr>
        <w:spacing w:line="300" w:lineRule="exact"/>
        <w:ind w:left="840" w:hanging="42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1"/>
          <w:highlight w:val="none"/>
        </w:rPr>
        <w:t>本项目不接受联合体投标，不允许转包、分包</w:t>
      </w:r>
      <w:r>
        <w:rPr>
          <w:rFonts w:hint="eastAsia" w:ascii="宋体" w:hAnsi="宋体" w:eastAsia="宋体" w:cs="宋体"/>
          <w:b/>
          <w:bCs/>
          <w:color w:val="auto"/>
          <w:kern w:val="0"/>
          <w:szCs w:val="24"/>
          <w:highlight w:val="none"/>
        </w:rPr>
        <w:t>。</w:t>
      </w:r>
    </w:p>
    <w:p w14:paraId="3B511630">
      <w:pPr>
        <w:widowControl/>
        <w:numPr>
          <w:ilvl w:val="0"/>
          <w:numId w:val="1"/>
        </w:numPr>
        <w:shd w:val="clear" w:color="auto" w:fill="FFFFFF"/>
        <w:spacing w:line="300" w:lineRule="exact"/>
        <w:ind w:left="0"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获取招标文件</w:t>
      </w:r>
    </w:p>
    <w:p w14:paraId="36942EDF">
      <w:pPr>
        <w:numPr>
          <w:ilvl w:val="1"/>
          <w:numId w:val="0"/>
        </w:numPr>
        <w:ind w:left="42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3、本采购文件（数据文档下载）收费：人民币500.00元/项/包，概不退还。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01E230B5">
      <w:pPr>
        <w:numPr>
          <w:ilvl w:val="0"/>
          <w:numId w:val="1"/>
        </w:numPr>
        <w:spacing w:line="300" w:lineRule="exact"/>
        <w:ind w:left="0"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提交投标文件截止时间、开标时间和地点</w:t>
      </w:r>
    </w:p>
    <w:p w14:paraId="3D08A904">
      <w:pPr>
        <w:widowControl/>
        <w:numPr>
          <w:ilvl w:val="0"/>
          <w:numId w:val="5"/>
        </w:numPr>
        <w:shd w:val="clear" w:color="auto" w:fill="FFFFFF"/>
        <w:tabs>
          <w:tab w:val="left" w:pos="426"/>
          <w:tab w:val="left" w:pos="567"/>
          <w:tab w:val="left" w:pos="709"/>
          <w:tab w:val="left" w:pos="993"/>
        </w:tabs>
        <w:spacing w:line="300" w:lineRule="exact"/>
        <w:ind w:left="567" w:hanging="283"/>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kern w:val="0"/>
          <w:szCs w:val="21"/>
          <w:highlight w:val="none"/>
        </w:rPr>
        <w:t>:00至</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34A4FE6F">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40DE29B3">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5C5063CB">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0259D456">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25F5AC75">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开标现场及观摩开标仪式：</w:t>
      </w:r>
      <w:r>
        <w:rPr>
          <w:rFonts w:hint="eastAsia" w:ascii="宋体" w:hAnsi="宋体" w:eastAsia="宋体" w:cs="宋体"/>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6B9C36A7">
      <w:pPr>
        <w:tabs>
          <w:tab w:val="left" w:pos="426"/>
          <w:tab w:val="left" w:pos="567"/>
          <w:tab w:val="left" w:pos="709"/>
          <w:tab w:val="left" w:pos="993"/>
        </w:tabs>
        <w:spacing w:line="300" w:lineRule="exact"/>
        <w:ind w:left="283"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宋体" w:hAnsi="宋体" w:eastAsia="宋体" w:cs="宋体"/>
          <w:color w:val="auto"/>
          <w:szCs w:val="24"/>
          <w:highlight w:val="none"/>
          <w:lang w:eastAsia="zh-CN"/>
        </w:rPr>
        <w:t>其他</w:t>
      </w:r>
      <w:r>
        <w:rPr>
          <w:rFonts w:hint="eastAsia" w:ascii="宋体" w:hAnsi="宋体" w:eastAsia="宋体" w:cs="宋体"/>
          <w:color w:val="auto"/>
          <w:szCs w:val="24"/>
          <w:highlight w:val="none"/>
        </w:rPr>
        <w:t>事项详见《在线视音频会议系统专篇》。</w:t>
      </w:r>
    </w:p>
    <w:p w14:paraId="2D9AB206">
      <w:pPr>
        <w:numPr>
          <w:ilvl w:val="0"/>
          <w:numId w:val="1"/>
        </w:numPr>
        <w:spacing w:line="300" w:lineRule="exact"/>
        <w:ind w:left="0"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公告期限及发布媒介：</w:t>
      </w:r>
    </w:p>
    <w:p w14:paraId="5899FE2C">
      <w:pPr>
        <w:numPr>
          <w:ilvl w:val="0"/>
          <w:numId w:val="6"/>
        </w:numPr>
        <w:tabs>
          <w:tab w:val="left" w:pos="567"/>
        </w:tabs>
        <w:spacing w:line="300" w:lineRule="exact"/>
        <w:ind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588B9637">
      <w:pPr>
        <w:numPr>
          <w:ilvl w:val="0"/>
          <w:numId w:val="6"/>
        </w:numPr>
        <w:tabs>
          <w:tab w:val="left" w:pos="567"/>
        </w:tabs>
        <w:spacing w:line="300" w:lineRule="exact"/>
        <w:ind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http://www.szyd11.com（远东招标采购交易网）</w:t>
      </w:r>
    </w:p>
    <w:p w14:paraId="3F4DA846">
      <w:pPr>
        <w:numPr>
          <w:ilvl w:val="0"/>
          <w:numId w:val="6"/>
        </w:numPr>
        <w:tabs>
          <w:tab w:val="left" w:pos="567"/>
        </w:tabs>
        <w:spacing w:line="300" w:lineRule="exact"/>
        <w:ind w:hanging="556"/>
        <w:rPr>
          <w:rFonts w:hint="eastAsia" w:ascii="宋体" w:hAnsi="宋体" w:eastAsia="宋体" w:cs="宋体"/>
          <w:color w:val="auto"/>
          <w:szCs w:val="21"/>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"https://www.sigs.tsinghua.edu.cn/"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5B2A3DC5">
      <w:pPr>
        <w:numPr>
          <w:ilvl w:val="0"/>
          <w:numId w:val="6"/>
        </w:numPr>
        <w:tabs>
          <w:tab w:val="left" w:pos="567"/>
        </w:tabs>
        <w:spacing w:line="300" w:lineRule="exact"/>
        <w:ind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https://zfcg.szexgrp.com/static/index.html（深圳公共资源交易中心）</w:t>
      </w:r>
    </w:p>
    <w:p w14:paraId="6C03F90F">
      <w:pPr>
        <w:numPr>
          <w:ilvl w:val="0"/>
          <w:numId w:val="1"/>
        </w:numPr>
        <w:spacing w:line="300" w:lineRule="exact"/>
        <w:ind w:left="0"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其他补充事宜：</w:t>
      </w:r>
    </w:p>
    <w:p w14:paraId="46D1C75F">
      <w:pPr>
        <w:widowControl/>
        <w:numPr>
          <w:ilvl w:val="0"/>
          <w:numId w:val="7"/>
        </w:numPr>
        <w:shd w:val="clear" w:color="auto" w:fill="FFFFFF"/>
        <w:tabs>
          <w:tab w:val="left" w:pos="567"/>
        </w:tabs>
        <w:spacing w:line="300" w:lineRule="exact"/>
        <w:ind w:left="567" w:hanging="283"/>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725947E3">
      <w:pPr>
        <w:widowControl/>
        <w:numPr>
          <w:ilvl w:val="0"/>
          <w:numId w:val="7"/>
        </w:numPr>
        <w:shd w:val="clear" w:color="auto" w:fill="FFFFFF"/>
        <w:tabs>
          <w:tab w:val="left" w:pos="567"/>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227AD5BF">
      <w:pPr>
        <w:numPr>
          <w:ilvl w:val="0"/>
          <w:numId w:val="1"/>
        </w:numPr>
        <w:spacing w:line="300" w:lineRule="exact"/>
        <w:ind w:left="0"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对本次招标提出询问，请按以下方式联系</w:t>
      </w:r>
    </w:p>
    <w:p w14:paraId="598202B9">
      <w:pPr>
        <w:widowControl/>
        <w:tabs>
          <w:tab w:val="left" w:pos="567"/>
        </w:tabs>
        <w:autoSpaceDE w:val="0"/>
        <w:autoSpaceDN w:val="0"/>
        <w:spacing w:line="300" w:lineRule="exact"/>
        <w:ind w:left="840" w:hanging="556"/>
        <w:textAlignment w:val="bottom"/>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1.采购代理机构信息：</w:t>
      </w:r>
    </w:p>
    <w:p w14:paraId="2BAA18B2">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2A8B968A">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39C54990">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7BD327A0">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177FA850">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4AEE570B">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316FF8CC">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19F3FD6A">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2.项目联系方式</w:t>
      </w:r>
    </w:p>
    <w:p w14:paraId="23731A5E">
      <w:pPr>
        <w:tabs>
          <w:tab w:val="left" w:pos="567"/>
        </w:tabs>
        <w:spacing w:line="3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p>
    <w:p w14:paraId="2C2B8897">
      <w:pPr>
        <w:tabs>
          <w:tab w:val="left" w:pos="567"/>
        </w:tabs>
        <w:spacing w:line="300" w:lineRule="exact"/>
        <w:ind w:left="976" w:leftChars="200" w:hanging="556"/>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w:t>
      </w:r>
      <w:r>
        <w:rPr>
          <w:rFonts w:hint="eastAsia" w:ascii="宋体" w:hAnsi="宋体" w:eastAsia="宋体" w:cs="宋体"/>
          <w:color w:val="auto"/>
          <w:szCs w:val="24"/>
          <w:highlight w:val="none"/>
          <w:lang w:val="en-US" w:eastAsia="zh-CN"/>
        </w:rPr>
        <w:t>64、140</w:t>
      </w:r>
    </w:p>
    <w:p w14:paraId="6D78B503">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3.采购人信息：清华大学深圳国际研究生院</w:t>
      </w:r>
    </w:p>
    <w:p w14:paraId="442151CF">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人：原老师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kern w:val="0"/>
          <w:szCs w:val="21"/>
          <w:highlight w:val="none"/>
        </w:rPr>
        <w:t>0755-26036102</w:t>
      </w:r>
    </w:p>
    <w:p w14:paraId="1A670CA6">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4895D767">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29B3F51A">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22</w:t>
      </w:r>
      <w:r>
        <w:rPr>
          <w:rFonts w:hint="eastAsia" w:ascii="宋体" w:hAnsi="宋体" w:eastAsia="宋体" w:cs="宋体"/>
          <w:b/>
          <w:bCs/>
          <w:color w:val="000000" w:themeColor="text1"/>
          <w:sz w:val="26"/>
          <w:szCs w:val="26"/>
          <w:highlight w:val="none"/>
          <w14:textFill>
            <w14:solidFill>
              <w14:schemeClr w14:val="tx1"/>
            </w14:solidFill>
          </w14:textFill>
        </w:rPr>
        <w:t>日</w:t>
      </w:r>
    </w:p>
    <w:p w14:paraId="62AFB2EC">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kern w:val="0"/>
          <w:szCs w:val="21"/>
          <w:highlight w:val="none"/>
        </w:rPr>
      </w:pPr>
      <w:bookmarkStart w:id="2" w:name="_GoBack"/>
      <w:bookmarkEnd w:id="2"/>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8"/>
    <w:multiLevelType w:val="multilevel"/>
    <w:tmpl w:val="00000018"/>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A"/>
    <w:multiLevelType w:val="multilevel"/>
    <w:tmpl w:val="000000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1C"/>
    <w:multiLevelType w:val="multilevel"/>
    <w:tmpl w:val="0000001C"/>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D"/>
    <w:multiLevelType w:val="multilevel"/>
    <w:tmpl w:val="000000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F"/>
    <w:multiLevelType w:val="multilevel"/>
    <w:tmpl w:val="0000001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20"/>
    <w:multiLevelType w:val="multilevel"/>
    <w:tmpl w:val="00000020"/>
    <w:lvl w:ilvl="0" w:tentative="0">
      <w:start w:val="1"/>
      <w:numFmt w:val="chineseCounting"/>
      <w:suff w:val="nothing"/>
      <w:lvlText w:val="%1、"/>
      <w:lvlJc w:val="left"/>
      <w:pPr>
        <w:ind w:left="0" w:firstLine="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4E71A4"/>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9C0001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0159D7"/>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8FA2EDF"/>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CFF65F6"/>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A57B3F"/>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3B6D13"/>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970898"/>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7E0B7F"/>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adjustRightInd w:val="0"/>
      <w:jc w:val="left"/>
      <w:textAlignment w:val="baseline"/>
      <w:outlineLvl w:val="0"/>
    </w:pPr>
    <w:rPr>
      <w:sz w:val="36"/>
    </w:rPr>
  </w:style>
  <w:style w:type="paragraph" w:styleId="5">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562"/>
        <w:tab w:val="left" w:pos="3372"/>
        <w:tab w:val="left" w:pos="3653"/>
      </w:tabs>
    </w:pPr>
    <w:rPr>
      <w:sz w:val="24"/>
    </w:rPr>
  </w:style>
  <w:style w:type="paragraph" w:styleId="3">
    <w:name w:val="Body Text 2"/>
    <w:basedOn w:val="1"/>
    <w:autoRedefine/>
    <w:qFormat/>
    <w:uiPriority w:val="0"/>
    <w:pPr>
      <w:widowControl/>
      <w:adjustRightInd w:val="0"/>
      <w:spacing w:line="315" w:lineRule="atLeast"/>
      <w:textAlignment w:val="baseline"/>
    </w:pPr>
    <w:rPr>
      <w:kern w:val="0"/>
    </w:rPr>
  </w:style>
  <w:style w:type="paragraph" w:styleId="6">
    <w:name w:val="Normal Indent"/>
    <w:basedOn w:val="1"/>
    <w:autoRedefine/>
    <w:qFormat/>
    <w:uiPriority w:val="0"/>
    <w:pPr>
      <w:adjustRightInd w:val="0"/>
      <w:spacing w:line="360" w:lineRule="atLeast"/>
      <w:ind w:firstLine="420"/>
      <w:jc w:val="left"/>
      <w:textAlignment w:val="baseline"/>
    </w:pPr>
    <w:rPr>
      <w:kern w:val="0"/>
      <w:sz w:val="24"/>
    </w:rPr>
  </w:style>
  <w:style w:type="paragraph" w:styleId="7">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8">
    <w:name w:val="annotation text"/>
    <w:basedOn w:val="1"/>
    <w:link w:val="36"/>
    <w:autoRedefine/>
    <w:unhideWhenUsed/>
    <w:qFormat/>
    <w:uiPriority w:val="99"/>
    <w:pPr>
      <w:jc w:val="left"/>
    </w:p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39"/>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8"/>
    <w:next w:val="8"/>
    <w:link w:val="37"/>
    <w:autoRedefine/>
    <w:semiHidden/>
    <w:unhideWhenUsed/>
    <w:qFormat/>
    <w:uiPriority w:val="99"/>
    <w:rPr>
      <w:b/>
      <w:bCs/>
    </w:rPr>
  </w:style>
  <w:style w:type="paragraph" w:styleId="20">
    <w:name w:val="Body Text First Indent 2"/>
    <w:basedOn w:val="9"/>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2"/>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99"/>
    <w:rPr>
      <w:sz w:val="18"/>
      <w:szCs w:val="18"/>
    </w:rPr>
  </w:style>
  <w:style w:type="character" w:customStyle="1" w:styleId="32">
    <w:name w:val="标题 2 字符"/>
    <w:basedOn w:val="22"/>
    <w:link w:val="5"/>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8"/>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3"/>
    <w:semiHidden/>
    <w:qFormat/>
    <w:uiPriority w:val="99"/>
    <w:rPr>
      <w:kern w:val="2"/>
      <w:sz w:val="18"/>
      <w:szCs w:val="18"/>
    </w:rPr>
  </w:style>
  <w:style w:type="character" w:customStyle="1" w:styleId="39">
    <w:name w:val="纯文本 字符"/>
    <w:link w:val="11"/>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2408</Words>
  <Characters>2887</Characters>
  <Lines>14</Lines>
  <Paragraphs>4</Paragraphs>
  <TotalTime>0</TotalTime>
  <ScaleCrop>false</ScaleCrop>
  <LinksUpToDate>false</LinksUpToDate>
  <CharactersWithSpaces>2908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2025-08-22T06:28:23Z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