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147A2">
      <w:pPr>
        <w:pStyle w:val="3"/>
        <w:rPr>
          <w:rFonts w:hint="eastAsia"/>
          <w:bCs/>
          <w:color w:val="auto"/>
          <w:sz w:val="40"/>
          <w:szCs w:val="40"/>
          <w:highlight w:val="none"/>
        </w:rPr>
      </w:pPr>
      <w:r>
        <w:rPr>
          <w:rFonts w:hint="eastAsia"/>
          <w:bCs/>
          <w:color w:val="auto"/>
          <w:sz w:val="40"/>
          <w:szCs w:val="40"/>
          <w:highlight w:val="none"/>
        </w:rPr>
        <w:t>GMs全身运动评估系统</w:t>
      </w:r>
      <w:bookmarkStart w:id="1" w:name="_GoBack"/>
      <w:bookmarkEnd w:id="1"/>
      <w:r>
        <w:rPr>
          <w:rFonts w:hint="eastAsia"/>
          <w:bCs/>
          <w:color w:val="auto"/>
          <w:sz w:val="40"/>
          <w:szCs w:val="40"/>
          <w:highlight w:val="none"/>
        </w:rPr>
        <w:t>招标公告</w:t>
      </w:r>
    </w:p>
    <w:p w14:paraId="5766D14B">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highlight w:val="none"/>
          <w:shd w:val="clear" w:color="auto" w:fill="FFFFFF"/>
          <w:lang w:eastAsia="zh-CN"/>
        </w:rPr>
        <w:t>GMs全身运动评估系统</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cs="宋体"/>
          <w:i w:val="0"/>
          <w:iCs w:val="0"/>
          <w:caps w:val="0"/>
          <w:color w:val="auto"/>
          <w:spacing w:val="0"/>
          <w:sz w:val="22"/>
          <w:szCs w:val="22"/>
          <w:highlight w:val="none"/>
          <w:shd w:val="clear" w:color="auto" w:fill="FFFFFF"/>
          <w:lang w:eastAsia="zh-CN"/>
        </w:rPr>
        <w:t>GMs全身运动评估系统</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highlight w:val="none"/>
          <w:shd w:val="clear" w:color="auto" w:fill="FFFFFF"/>
          <w:lang w:val="en-US" w:eastAsia="zh-CN"/>
        </w:rPr>
        <w:t>2025年9</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1</w:t>
      </w:r>
      <w:r>
        <w:rPr>
          <w:rFonts w:hint="eastAsia" w:ascii="宋体" w:hAnsi="宋体" w:eastAsia="宋体" w:cs="宋体"/>
          <w:i w:val="0"/>
          <w:iCs w:val="0"/>
          <w:caps w:val="0"/>
          <w:color w:val="auto"/>
          <w:spacing w:val="0"/>
          <w:sz w:val="22"/>
          <w:szCs w:val="22"/>
          <w:highlight w:val="none"/>
          <w:shd w:val="clear" w:color="auto" w:fill="FFFFFF"/>
        </w:rPr>
        <w:t>日09点30分（北京时间）前递交投标文件。</w:t>
      </w:r>
    </w:p>
    <w:p w14:paraId="4133D70B">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2566D5E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cs="宋体"/>
          <w:i w:val="0"/>
          <w:iCs w:val="0"/>
          <w:caps w:val="0"/>
          <w:color w:val="auto"/>
          <w:spacing w:val="0"/>
          <w:sz w:val="22"/>
          <w:szCs w:val="22"/>
          <w:highlight w:val="none"/>
          <w:shd w:val="clear" w:color="auto" w:fill="FFFFFF"/>
          <w:lang w:eastAsia="zh-CN"/>
        </w:rPr>
        <w:t>3324-DH2531H3208</w:t>
      </w:r>
    </w:p>
    <w:p w14:paraId="0B8B03A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cs="宋体"/>
          <w:i w:val="0"/>
          <w:iCs w:val="0"/>
          <w:caps w:val="0"/>
          <w:color w:val="auto"/>
          <w:spacing w:val="0"/>
          <w:sz w:val="22"/>
          <w:szCs w:val="22"/>
          <w:highlight w:val="none"/>
          <w:shd w:val="clear" w:color="auto" w:fill="FFFFFF"/>
          <w:lang w:eastAsia="zh-CN"/>
        </w:rPr>
        <w:t>GMs全身运动评估系统</w:t>
      </w:r>
    </w:p>
    <w:p w14:paraId="3521A77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cs="宋体"/>
          <w:i w:val="0"/>
          <w:iCs w:val="0"/>
          <w:caps w:val="0"/>
          <w:color w:val="auto"/>
          <w:spacing w:val="0"/>
          <w:sz w:val="22"/>
          <w:szCs w:val="22"/>
          <w:highlight w:val="none"/>
          <w:shd w:val="clear" w:color="auto" w:fill="FFFFFF"/>
          <w:lang w:eastAsia="zh-CN"/>
        </w:rPr>
        <w:t>210,000.00</w:t>
      </w:r>
      <w:r>
        <w:rPr>
          <w:rFonts w:hint="eastAsia" w:ascii="宋体" w:hAnsi="宋体" w:eastAsia="宋体" w:cs="宋体"/>
          <w:i w:val="0"/>
          <w:iCs w:val="0"/>
          <w:caps w:val="0"/>
          <w:color w:val="auto"/>
          <w:spacing w:val="0"/>
          <w:sz w:val="22"/>
          <w:szCs w:val="22"/>
          <w:highlight w:val="none"/>
          <w:shd w:val="clear" w:color="auto" w:fill="FFFFFF"/>
        </w:rPr>
        <w:t>元</w:t>
      </w:r>
    </w:p>
    <w:p w14:paraId="37D62E9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210,000.00</w:t>
      </w:r>
      <w:r>
        <w:rPr>
          <w:rFonts w:hint="eastAsia" w:ascii="宋体" w:hAnsi="宋体" w:eastAsia="宋体" w:cs="宋体"/>
          <w:i w:val="0"/>
          <w:iCs w:val="0"/>
          <w:caps w:val="0"/>
          <w:color w:val="auto"/>
          <w:spacing w:val="0"/>
          <w:sz w:val="22"/>
          <w:szCs w:val="22"/>
          <w:highlight w:val="none"/>
          <w:shd w:val="clear" w:color="auto" w:fill="FFFFFF"/>
        </w:rPr>
        <w:t>元</w:t>
      </w:r>
    </w:p>
    <w:p w14:paraId="77BF014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FF3E38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3B50495B">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1E8223D6">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317195B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3AA551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7035BB7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18436CD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883A78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25131A7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4F789CB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C3D90DA">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5FFC40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BD565A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C39670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650EFBCD">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）本项目不接受进口产品投标（进口产品是指通过中国海关报关验放进入中国境内且产自关境外的产品，相关内容以“财库【2007】119号文”和“财办库【2008】248号文”的相关规定为准）。</w:t>
      </w:r>
    </w:p>
    <w:p w14:paraId="5302A06D">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0917276A">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20</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27</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5300BD7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545EB62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0DE83D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6A4AD9A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7EC022A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1910A306">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1B1A5A9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4C23B3B2">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540A76C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4BE7B0CB">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64DD362B">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26D73BD5">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12B22332">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3F44359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2025年9</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1</w:t>
      </w:r>
      <w:r>
        <w:rPr>
          <w:rFonts w:hint="eastAsia" w:ascii="宋体" w:hAnsi="宋体" w:eastAsia="宋体" w:cs="宋体"/>
          <w:i w:val="0"/>
          <w:iCs w:val="0"/>
          <w:caps w:val="0"/>
          <w:color w:val="auto"/>
          <w:spacing w:val="0"/>
          <w:sz w:val="22"/>
          <w:szCs w:val="22"/>
          <w:highlight w:val="none"/>
          <w:shd w:val="clear" w:color="auto" w:fill="FFFFFF"/>
        </w:rPr>
        <w:t>日09点30分（北京时间）</w:t>
      </w:r>
    </w:p>
    <w:p w14:paraId="56ABD93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534F133C">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2255C2A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598F59B9">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7133629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03F1FB9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58F2544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7422CC0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0A46669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BC4E19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183360B6">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028D1EE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4D79EC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名称：深圳市儿童医院</w:t>
      </w:r>
    </w:p>
    <w:p w14:paraId="65B238B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地址：深圳市福田区益田路7019号</w:t>
      </w:r>
    </w:p>
    <w:p w14:paraId="0261251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联系方式：袁工0755-83009875</w:t>
      </w:r>
    </w:p>
    <w:p w14:paraId="5A5CD9C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302A425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2957CE0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7ECB9C8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0ED4A3C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48C5FE0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66CC013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话：0755-86959378或86959778转8014/8005</w:t>
      </w:r>
    </w:p>
    <w:p w14:paraId="529F878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3184090F">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09CE482D">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586B1438">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8月20日</w:t>
      </w:r>
    </w:p>
    <w:p w14:paraId="605D12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A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eastAsia="宋体"/>
      <w:kern w:val="0"/>
      <w:sz w:val="20"/>
      <w:szCs w:val="20"/>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2025-08-20T02:24:03Z</dcterms:created>
  <dc:creator>Administrator</dc:creator>
  <cp:lastModifiedBy>东海国际</cp:lastModifiedBy>
  <dcterms:modified xsi:type="dcterms:W3CDTF">2025-08-20T02:24:16Z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A749AE8B68F1451BB4C1405E7F9D55F5_12</vt:lpwstr>
  </property>
</Properties>
</file>